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footer28.xml" ContentType="application/vnd.openxmlformats-officedocument.wordprocessingml.footer+xml"/>
  <Override PartName="/word/footer29.xml" ContentType="application/vnd.openxmlformats-officedocument.wordprocessingml.footer+xml"/>
  <Override PartName="/word/footer3.xml" ContentType="application/vnd.openxmlformats-officedocument.wordprocessingml.footer+xml"/>
  <Override PartName="/word/footer30.xml" ContentType="application/vnd.openxmlformats-officedocument.wordprocessingml.footer+xml"/>
  <Override PartName="/word/footer31.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D7C4F44">
      <w:pPr>
        <w:pStyle w:val="3"/>
        <w:spacing w:line="310" w:lineRule="auto"/>
      </w:pPr>
    </w:p>
    <w:p w14:paraId="4746E0E3">
      <w:pPr>
        <w:pStyle w:val="3"/>
        <w:spacing w:line="311" w:lineRule="auto"/>
      </w:pPr>
    </w:p>
    <w:p w14:paraId="16924080">
      <w:pPr>
        <w:pStyle w:val="3"/>
        <w:spacing w:line="311" w:lineRule="auto"/>
      </w:pPr>
    </w:p>
    <w:p w14:paraId="681FA3A3">
      <w:pPr>
        <w:spacing w:before="371" w:line="223" w:lineRule="auto"/>
        <w:jc w:val="center"/>
        <w:outlineLvl w:val="0"/>
        <w:rPr>
          <w:rFonts w:hint="eastAsia" w:ascii="华文中宋" w:hAnsi="华文中宋" w:eastAsia="华文中宋" w:cs="华文中宋"/>
          <w:sz w:val="44"/>
          <w:szCs w:val="44"/>
        </w:rPr>
      </w:pPr>
      <w:bookmarkStart w:id="0" w:name="_Toc17790"/>
      <w:r>
        <w:rPr>
          <w:rFonts w:hint="eastAsia" w:ascii="华文中宋" w:hAnsi="华文中宋" w:eastAsia="华文中宋" w:cs="华文中宋"/>
          <w:b/>
          <w:bCs/>
          <w:spacing w:val="2"/>
          <w:sz w:val="44"/>
          <w:szCs w:val="44"/>
        </w:rPr>
        <w:t>阜南县公安局事故检验鉴定机构服务采购项目</w:t>
      </w:r>
      <w:bookmarkEnd w:id="0"/>
    </w:p>
    <w:p w14:paraId="398ED9EB">
      <w:pPr>
        <w:pStyle w:val="3"/>
        <w:spacing w:line="317" w:lineRule="auto"/>
      </w:pPr>
    </w:p>
    <w:p w14:paraId="780F0EA2">
      <w:pPr>
        <w:pStyle w:val="3"/>
        <w:spacing w:line="318" w:lineRule="auto"/>
      </w:pPr>
    </w:p>
    <w:p w14:paraId="24DD07E1">
      <w:pPr>
        <w:pStyle w:val="3"/>
        <w:spacing w:line="318" w:lineRule="auto"/>
      </w:pPr>
    </w:p>
    <w:p w14:paraId="54B48E71">
      <w:pPr>
        <w:spacing w:before="169" w:line="220" w:lineRule="auto"/>
        <w:jc w:val="center"/>
        <w:outlineLvl w:val="0"/>
        <w:rPr>
          <w:rFonts w:hint="eastAsia" w:ascii="宋体" w:hAnsi="宋体" w:eastAsia="宋体" w:cs="宋体"/>
          <w:sz w:val="28"/>
          <w:szCs w:val="28"/>
        </w:rPr>
      </w:pPr>
      <w:bookmarkStart w:id="1" w:name="_Toc7672"/>
      <w:r>
        <w:rPr>
          <w:rFonts w:hint="eastAsia" w:ascii="宋体" w:hAnsi="宋体" w:eastAsia="宋体" w:cs="宋体"/>
          <w:b/>
          <w:bCs/>
          <w:spacing w:val="-23"/>
          <w:sz w:val="28"/>
          <w:szCs w:val="28"/>
        </w:rPr>
        <w:t>征</w:t>
      </w:r>
      <w:r>
        <w:rPr>
          <w:rFonts w:hint="eastAsia" w:ascii="宋体" w:hAnsi="宋体" w:eastAsia="宋体" w:cs="宋体"/>
          <w:spacing w:val="22"/>
          <w:sz w:val="28"/>
          <w:szCs w:val="28"/>
        </w:rPr>
        <w:t xml:space="preserve"> </w:t>
      </w:r>
      <w:r>
        <w:rPr>
          <w:rFonts w:hint="eastAsia" w:ascii="宋体" w:hAnsi="宋体" w:eastAsia="宋体" w:cs="宋体"/>
          <w:b/>
          <w:bCs/>
          <w:spacing w:val="-23"/>
          <w:sz w:val="28"/>
          <w:szCs w:val="28"/>
        </w:rPr>
        <w:t>集</w:t>
      </w:r>
      <w:r>
        <w:rPr>
          <w:rFonts w:hint="eastAsia" w:ascii="宋体" w:hAnsi="宋体" w:eastAsia="宋体" w:cs="宋体"/>
          <w:spacing w:val="26"/>
          <w:sz w:val="28"/>
          <w:szCs w:val="28"/>
        </w:rPr>
        <w:t xml:space="preserve"> </w:t>
      </w:r>
      <w:r>
        <w:rPr>
          <w:rFonts w:hint="eastAsia" w:ascii="宋体" w:hAnsi="宋体" w:eastAsia="宋体" w:cs="宋体"/>
          <w:b/>
          <w:bCs/>
          <w:spacing w:val="-23"/>
          <w:sz w:val="28"/>
          <w:szCs w:val="28"/>
        </w:rPr>
        <w:t>文</w:t>
      </w:r>
      <w:r>
        <w:rPr>
          <w:rFonts w:hint="eastAsia" w:ascii="宋体" w:hAnsi="宋体" w:eastAsia="宋体" w:cs="宋体"/>
          <w:spacing w:val="22"/>
          <w:sz w:val="28"/>
          <w:szCs w:val="28"/>
        </w:rPr>
        <w:t xml:space="preserve"> </w:t>
      </w:r>
      <w:r>
        <w:rPr>
          <w:rFonts w:hint="eastAsia" w:ascii="宋体" w:hAnsi="宋体" w:eastAsia="宋体" w:cs="宋体"/>
          <w:b/>
          <w:bCs/>
          <w:spacing w:val="-23"/>
          <w:sz w:val="28"/>
          <w:szCs w:val="28"/>
        </w:rPr>
        <w:t>件</w:t>
      </w:r>
      <w:bookmarkEnd w:id="1"/>
    </w:p>
    <w:p w14:paraId="54C2112A">
      <w:pPr>
        <w:pStyle w:val="3"/>
        <w:spacing w:line="271" w:lineRule="auto"/>
        <w:jc w:val="center"/>
        <w:rPr>
          <w:rFonts w:hint="eastAsia" w:ascii="宋体" w:hAnsi="宋体" w:eastAsia="宋体" w:cs="宋体"/>
          <w:sz w:val="28"/>
          <w:szCs w:val="28"/>
        </w:rPr>
      </w:pPr>
    </w:p>
    <w:p w14:paraId="43D26F09">
      <w:pPr>
        <w:pStyle w:val="3"/>
        <w:spacing w:line="271" w:lineRule="auto"/>
        <w:jc w:val="center"/>
        <w:rPr>
          <w:rFonts w:hint="eastAsia" w:ascii="宋体" w:hAnsi="宋体" w:eastAsia="宋体" w:cs="宋体"/>
          <w:sz w:val="28"/>
          <w:szCs w:val="28"/>
        </w:rPr>
      </w:pPr>
    </w:p>
    <w:p w14:paraId="07B949BF">
      <w:pPr>
        <w:pStyle w:val="3"/>
        <w:spacing w:line="272" w:lineRule="auto"/>
        <w:jc w:val="center"/>
        <w:rPr>
          <w:rFonts w:hint="eastAsia" w:ascii="宋体" w:hAnsi="宋体" w:eastAsia="宋体" w:cs="宋体"/>
          <w:sz w:val="28"/>
          <w:szCs w:val="28"/>
        </w:rPr>
      </w:pPr>
    </w:p>
    <w:p w14:paraId="5C5E2660">
      <w:pPr>
        <w:spacing w:before="101" w:line="223" w:lineRule="auto"/>
        <w:jc w:val="center"/>
        <w:outlineLvl w:val="0"/>
        <w:rPr>
          <w:rFonts w:hint="eastAsia" w:ascii="宋体" w:hAnsi="宋体" w:eastAsia="宋体" w:cs="宋体"/>
          <w:sz w:val="28"/>
          <w:szCs w:val="28"/>
          <w:lang w:eastAsia="zh-CN"/>
        </w:rPr>
      </w:pPr>
      <w:bookmarkStart w:id="2" w:name="_Toc2041"/>
      <w:r>
        <w:rPr>
          <w:rFonts w:hint="eastAsia" w:ascii="宋体" w:hAnsi="宋体" w:eastAsia="宋体" w:cs="宋体"/>
          <w:b/>
          <w:bCs/>
          <w:spacing w:val="4"/>
          <w:sz w:val="28"/>
          <w:szCs w:val="28"/>
        </w:rPr>
        <w:t>项目编号：</w:t>
      </w:r>
      <w:bookmarkEnd w:id="2"/>
      <w:r>
        <w:rPr>
          <w:rFonts w:hint="eastAsia" w:ascii="宋体" w:hAnsi="宋体" w:eastAsia="宋体" w:cs="宋体"/>
          <w:b/>
          <w:bCs/>
          <w:spacing w:val="4"/>
          <w:sz w:val="28"/>
          <w:szCs w:val="28"/>
        </w:rPr>
        <w:t>KJXY202503120377</w:t>
      </w:r>
    </w:p>
    <w:p w14:paraId="568C95F2">
      <w:pPr>
        <w:pStyle w:val="3"/>
        <w:spacing w:line="250" w:lineRule="auto"/>
        <w:rPr>
          <w:sz w:val="32"/>
          <w:szCs w:val="32"/>
        </w:rPr>
      </w:pPr>
    </w:p>
    <w:p w14:paraId="551329D5">
      <w:pPr>
        <w:pStyle w:val="3"/>
        <w:spacing w:line="250" w:lineRule="auto"/>
        <w:rPr>
          <w:sz w:val="32"/>
          <w:szCs w:val="32"/>
        </w:rPr>
      </w:pPr>
    </w:p>
    <w:p w14:paraId="062A5135">
      <w:pPr>
        <w:pStyle w:val="3"/>
        <w:spacing w:line="250" w:lineRule="auto"/>
        <w:rPr>
          <w:sz w:val="32"/>
          <w:szCs w:val="32"/>
        </w:rPr>
      </w:pPr>
    </w:p>
    <w:p w14:paraId="2C7AAAB5">
      <w:pPr>
        <w:pStyle w:val="3"/>
        <w:spacing w:line="250" w:lineRule="auto"/>
        <w:rPr>
          <w:sz w:val="32"/>
          <w:szCs w:val="32"/>
        </w:rPr>
      </w:pPr>
    </w:p>
    <w:p w14:paraId="56C80616">
      <w:pPr>
        <w:pStyle w:val="3"/>
        <w:spacing w:line="250" w:lineRule="auto"/>
        <w:rPr>
          <w:sz w:val="32"/>
          <w:szCs w:val="32"/>
        </w:rPr>
      </w:pPr>
    </w:p>
    <w:p w14:paraId="3B8D42E1">
      <w:pPr>
        <w:pStyle w:val="3"/>
        <w:spacing w:line="250" w:lineRule="auto"/>
        <w:rPr>
          <w:sz w:val="32"/>
          <w:szCs w:val="32"/>
        </w:rPr>
      </w:pPr>
    </w:p>
    <w:p w14:paraId="2253EE23">
      <w:pPr>
        <w:pStyle w:val="3"/>
        <w:spacing w:line="250" w:lineRule="auto"/>
        <w:rPr>
          <w:sz w:val="32"/>
          <w:szCs w:val="32"/>
        </w:rPr>
      </w:pPr>
    </w:p>
    <w:p w14:paraId="399B8595">
      <w:pPr>
        <w:pStyle w:val="3"/>
        <w:spacing w:line="250" w:lineRule="auto"/>
        <w:rPr>
          <w:sz w:val="32"/>
          <w:szCs w:val="32"/>
        </w:rPr>
      </w:pPr>
    </w:p>
    <w:p w14:paraId="3548FF63">
      <w:pPr>
        <w:pStyle w:val="3"/>
        <w:spacing w:line="250" w:lineRule="auto"/>
        <w:rPr>
          <w:sz w:val="32"/>
          <w:szCs w:val="32"/>
        </w:rPr>
      </w:pPr>
    </w:p>
    <w:p w14:paraId="1A43E453">
      <w:pPr>
        <w:pStyle w:val="3"/>
        <w:spacing w:line="251" w:lineRule="auto"/>
        <w:rPr>
          <w:sz w:val="32"/>
          <w:szCs w:val="32"/>
        </w:rPr>
      </w:pPr>
    </w:p>
    <w:p w14:paraId="77C5C817">
      <w:pPr>
        <w:spacing w:before="101" w:line="223" w:lineRule="auto"/>
        <w:jc w:val="center"/>
        <w:outlineLvl w:val="0"/>
        <w:rPr>
          <w:rFonts w:hint="eastAsia" w:ascii="宋体" w:hAnsi="宋体" w:eastAsia="宋体" w:cs="宋体"/>
          <w:b/>
          <w:bCs/>
          <w:spacing w:val="4"/>
          <w:sz w:val="28"/>
          <w:szCs w:val="28"/>
        </w:rPr>
      </w:pPr>
      <w:bookmarkStart w:id="3" w:name="_Toc24860"/>
      <w:r>
        <w:rPr>
          <w:rFonts w:hint="eastAsia" w:ascii="宋体" w:hAnsi="宋体" w:eastAsia="宋体" w:cs="宋体"/>
          <w:b/>
          <w:bCs/>
          <w:spacing w:val="4"/>
          <w:sz w:val="28"/>
          <w:szCs w:val="28"/>
        </w:rPr>
        <w:t>征集人：阜南县公安局（单位盖章）</w:t>
      </w:r>
      <w:bookmarkEnd w:id="3"/>
    </w:p>
    <w:p w14:paraId="56C68B93">
      <w:pPr>
        <w:spacing w:before="101" w:line="223" w:lineRule="auto"/>
        <w:jc w:val="center"/>
        <w:outlineLvl w:val="0"/>
        <w:rPr>
          <w:rFonts w:hint="eastAsia" w:ascii="宋体" w:hAnsi="宋体" w:eastAsia="宋体" w:cs="宋体"/>
          <w:b/>
          <w:bCs/>
          <w:spacing w:val="4"/>
          <w:sz w:val="28"/>
          <w:szCs w:val="28"/>
        </w:rPr>
      </w:pPr>
    </w:p>
    <w:p w14:paraId="3253F137">
      <w:pPr>
        <w:spacing w:before="101" w:line="223" w:lineRule="auto"/>
        <w:jc w:val="center"/>
        <w:outlineLvl w:val="0"/>
        <w:rPr>
          <w:rFonts w:hint="eastAsia" w:ascii="宋体" w:hAnsi="宋体" w:eastAsia="宋体" w:cs="宋体"/>
          <w:b/>
          <w:bCs/>
          <w:spacing w:val="4"/>
          <w:sz w:val="28"/>
          <w:szCs w:val="28"/>
        </w:rPr>
      </w:pPr>
    </w:p>
    <w:p w14:paraId="31E33FF6">
      <w:pPr>
        <w:spacing w:before="101" w:line="223" w:lineRule="auto"/>
        <w:jc w:val="center"/>
        <w:outlineLvl w:val="0"/>
        <w:rPr>
          <w:rFonts w:hint="eastAsia" w:ascii="宋体" w:hAnsi="宋体" w:eastAsia="宋体" w:cs="宋体"/>
          <w:b/>
          <w:bCs/>
          <w:spacing w:val="4"/>
          <w:sz w:val="28"/>
          <w:szCs w:val="28"/>
        </w:rPr>
      </w:pPr>
    </w:p>
    <w:p w14:paraId="2EB24C4E">
      <w:pPr>
        <w:spacing w:before="101" w:line="223" w:lineRule="auto"/>
        <w:jc w:val="center"/>
        <w:outlineLvl w:val="0"/>
        <w:rPr>
          <w:rFonts w:hint="eastAsia" w:ascii="宋体" w:hAnsi="宋体" w:eastAsia="宋体" w:cs="宋体"/>
          <w:b/>
          <w:bCs/>
          <w:spacing w:val="4"/>
          <w:sz w:val="28"/>
          <w:szCs w:val="28"/>
        </w:rPr>
      </w:pPr>
    </w:p>
    <w:p w14:paraId="18BEA08F">
      <w:pPr>
        <w:spacing w:before="101" w:line="223" w:lineRule="auto"/>
        <w:jc w:val="center"/>
        <w:outlineLvl w:val="0"/>
        <w:rPr>
          <w:rFonts w:hint="eastAsia" w:ascii="宋体" w:hAnsi="宋体" w:eastAsia="宋体" w:cs="宋体"/>
          <w:b/>
          <w:bCs/>
          <w:spacing w:val="4"/>
          <w:sz w:val="28"/>
          <w:szCs w:val="28"/>
        </w:rPr>
      </w:pPr>
      <w:bookmarkStart w:id="4" w:name="_Toc31726"/>
      <w:r>
        <w:rPr>
          <w:rFonts w:hint="eastAsia" w:ascii="宋体" w:hAnsi="宋体" w:eastAsia="宋体" w:cs="宋体"/>
          <w:b/>
          <w:bCs/>
          <w:spacing w:val="4"/>
          <w:sz w:val="28"/>
          <w:szCs w:val="28"/>
        </w:rPr>
        <w:t>202</w:t>
      </w:r>
      <w:r>
        <w:rPr>
          <w:rFonts w:hint="eastAsia" w:ascii="宋体" w:hAnsi="宋体" w:eastAsia="宋体" w:cs="宋体"/>
          <w:b/>
          <w:bCs/>
          <w:spacing w:val="4"/>
          <w:sz w:val="28"/>
          <w:szCs w:val="28"/>
          <w:lang w:val="en-US" w:eastAsia="zh-CN"/>
        </w:rPr>
        <w:t>5</w:t>
      </w:r>
      <w:r>
        <w:rPr>
          <w:rFonts w:hint="eastAsia" w:ascii="宋体" w:hAnsi="宋体" w:eastAsia="宋体" w:cs="宋体"/>
          <w:b/>
          <w:bCs/>
          <w:spacing w:val="4"/>
          <w:sz w:val="28"/>
          <w:szCs w:val="28"/>
        </w:rPr>
        <w:t>年</w:t>
      </w:r>
      <w:r>
        <w:rPr>
          <w:rFonts w:hint="eastAsia" w:ascii="宋体" w:hAnsi="宋体" w:eastAsia="宋体" w:cs="宋体"/>
          <w:b/>
          <w:bCs/>
          <w:spacing w:val="4"/>
          <w:sz w:val="28"/>
          <w:szCs w:val="28"/>
          <w:lang w:val="en-US" w:eastAsia="zh-CN"/>
        </w:rPr>
        <w:t>3</w:t>
      </w:r>
      <w:r>
        <w:rPr>
          <w:rFonts w:hint="eastAsia" w:ascii="宋体" w:hAnsi="宋体" w:eastAsia="宋体" w:cs="宋体"/>
          <w:b/>
          <w:bCs/>
          <w:spacing w:val="4"/>
          <w:sz w:val="28"/>
          <w:szCs w:val="28"/>
        </w:rPr>
        <w:t>月</w:t>
      </w:r>
      <w:bookmarkEnd w:id="4"/>
    </w:p>
    <w:p w14:paraId="76E4DDB6">
      <w:pPr>
        <w:spacing w:line="225" w:lineRule="auto"/>
        <w:rPr>
          <w:rFonts w:ascii="宋体" w:hAnsi="宋体" w:eastAsia="宋体" w:cs="宋体"/>
          <w:sz w:val="31"/>
          <w:szCs w:val="31"/>
        </w:rPr>
        <w:sectPr>
          <w:footerReference r:id="rId5" w:type="default"/>
          <w:pgSz w:w="11900" w:h="16820"/>
          <w:pgMar w:top="1429" w:right="1776" w:bottom="675" w:left="1785" w:header="0" w:footer="512" w:gutter="0"/>
          <w:cols w:space="720" w:num="1"/>
        </w:sectPr>
      </w:pPr>
    </w:p>
    <w:p w14:paraId="672DFB7D">
      <w:pPr>
        <w:pStyle w:val="3"/>
        <w:spacing w:line="269" w:lineRule="auto"/>
      </w:pPr>
    </w:p>
    <w:sdt>
      <w:sdtPr>
        <w:rPr>
          <w:rFonts w:ascii="宋体" w:hAnsi="宋体" w:eastAsia="宋体" w:cs="Arial"/>
          <w:snapToGrid w:val="0"/>
          <w:color w:val="000000"/>
          <w:kern w:val="0"/>
          <w:sz w:val="21"/>
          <w:szCs w:val="21"/>
          <w:lang w:val="en-US" w:eastAsia="en-US" w:bidi="ar-SA"/>
        </w:rPr>
        <w:id w:val="147465197"/>
        <w15:color w:val="DBDBDB"/>
        <w:docPartObj>
          <w:docPartGallery w:val="Table of Contents"/>
          <w:docPartUnique/>
        </w:docPartObj>
      </w:sdtPr>
      <w:sdtEndPr>
        <w:rPr>
          <w:rFonts w:ascii="Arial" w:hAnsi="Arial" w:eastAsia="Arial" w:cs="Arial"/>
          <w:snapToGrid w:val="0"/>
          <w:color w:val="000000"/>
          <w:kern w:val="0"/>
          <w:sz w:val="21"/>
          <w:szCs w:val="21"/>
          <w:lang w:val="en-US" w:eastAsia="en-US" w:bidi="ar-SA"/>
        </w:rPr>
      </w:sdtEndPr>
      <w:sdtContent>
        <w:p w14:paraId="59A86CCE">
          <w:pPr>
            <w:spacing w:before="0" w:beforeLines="0" w:after="0" w:afterLines="0" w:line="240" w:lineRule="auto"/>
            <w:ind w:left="0" w:leftChars="0" w:right="0" w:rightChars="0" w:firstLine="0" w:firstLineChars="0"/>
            <w:jc w:val="center"/>
          </w:pPr>
          <w:r>
            <w:rPr>
              <w:rFonts w:ascii="宋体" w:hAnsi="宋体" w:eastAsia="宋体"/>
              <w:sz w:val="28"/>
              <w:szCs w:val="28"/>
            </w:rPr>
            <w:t>目录</w:t>
          </w:r>
        </w:p>
        <w:p w14:paraId="05B33D69">
          <w:pPr>
            <w:pStyle w:val="13"/>
            <w:tabs>
              <w:tab w:val="right" w:leader="dot" w:pos="8895"/>
            </w:tabs>
            <w:spacing w:line="360" w:lineRule="auto"/>
            <w:rPr>
              <w:rFonts w:hint="eastAsia" w:asciiTheme="minorEastAsia" w:hAnsiTheme="minorEastAsia" w:eastAsiaTheme="minorEastAsia" w:cstheme="minorEastAsia"/>
              <w:b w:val="0"/>
              <w:bCs w:val="0"/>
              <w:sz w:val="18"/>
              <w:szCs w:val="18"/>
            </w:rPr>
          </w:pPr>
          <w:r>
            <w:fldChar w:fldCharType="begin"/>
          </w:r>
          <w:r>
            <w:instrText xml:space="preserve">TOC \o "1-1" \h \u </w:instrText>
          </w:r>
          <w:r>
            <w:fldChar w:fldCharType="separate"/>
          </w:r>
          <w:r>
            <w:rPr>
              <w:rFonts w:hint="eastAsia" w:asciiTheme="minorEastAsia" w:hAnsiTheme="minorEastAsia" w:eastAsiaTheme="minorEastAsia" w:cstheme="minorEastAsia"/>
              <w:b w:val="0"/>
              <w:bCs w:val="0"/>
              <w:sz w:val="18"/>
              <w:szCs w:val="18"/>
            </w:rPr>
            <w:fldChar w:fldCharType="begin"/>
          </w:r>
          <w:r>
            <w:rPr>
              <w:rFonts w:hint="eastAsia" w:asciiTheme="minorEastAsia" w:hAnsiTheme="minorEastAsia" w:eastAsiaTheme="minorEastAsia" w:cstheme="minorEastAsia"/>
              <w:b w:val="0"/>
              <w:bCs w:val="0"/>
              <w:sz w:val="18"/>
              <w:szCs w:val="18"/>
            </w:rPr>
            <w:instrText xml:space="preserve"> HYPERLINK \l _Toc17790 </w:instrText>
          </w:r>
          <w:r>
            <w:rPr>
              <w:rFonts w:hint="eastAsia" w:asciiTheme="minorEastAsia" w:hAnsiTheme="minorEastAsia" w:eastAsiaTheme="minorEastAsia" w:cstheme="minorEastAsia"/>
              <w:b w:val="0"/>
              <w:bCs w:val="0"/>
              <w:sz w:val="18"/>
              <w:szCs w:val="18"/>
            </w:rPr>
            <w:fldChar w:fldCharType="separate"/>
          </w:r>
          <w:r>
            <w:rPr>
              <w:rFonts w:hint="eastAsia" w:asciiTheme="minorEastAsia" w:hAnsiTheme="minorEastAsia" w:eastAsiaTheme="minorEastAsia" w:cstheme="minorEastAsia"/>
              <w:b w:val="0"/>
              <w:bCs w:val="0"/>
              <w:spacing w:val="-3"/>
              <w:sz w:val="28"/>
              <w:szCs w:val="28"/>
            </w:rPr>
            <w:t>第一章 征集公告</w:t>
          </w:r>
          <w:r>
            <w:rPr>
              <w:rFonts w:hint="eastAsia" w:asciiTheme="minorEastAsia" w:hAnsiTheme="minorEastAsia" w:eastAsiaTheme="minorEastAsia" w:cstheme="minorEastAsia"/>
              <w:b w:val="0"/>
              <w:bCs w:val="0"/>
              <w:sz w:val="18"/>
              <w:szCs w:val="18"/>
            </w:rPr>
            <w:tab/>
          </w:r>
          <w:r>
            <w:rPr>
              <w:rFonts w:hint="eastAsia" w:asciiTheme="minorEastAsia" w:hAnsiTheme="minorEastAsia" w:eastAsiaTheme="minorEastAsia" w:cstheme="minorEastAsia"/>
              <w:b w:val="0"/>
              <w:bCs w:val="0"/>
              <w:sz w:val="28"/>
              <w:szCs w:val="28"/>
            </w:rPr>
            <w:fldChar w:fldCharType="begin"/>
          </w:r>
          <w:r>
            <w:rPr>
              <w:rFonts w:hint="eastAsia" w:asciiTheme="minorEastAsia" w:hAnsiTheme="minorEastAsia" w:eastAsiaTheme="minorEastAsia" w:cstheme="minorEastAsia"/>
              <w:b w:val="0"/>
              <w:bCs w:val="0"/>
              <w:sz w:val="28"/>
              <w:szCs w:val="28"/>
            </w:rPr>
            <w:instrText xml:space="preserve"> PAGEREF _Toc17790 \h </w:instrText>
          </w:r>
          <w:r>
            <w:rPr>
              <w:rFonts w:hint="eastAsia" w:asciiTheme="minorEastAsia" w:hAnsiTheme="minorEastAsia" w:eastAsiaTheme="minorEastAsia" w:cstheme="minorEastAsia"/>
              <w:b w:val="0"/>
              <w:bCs w:val="0"/>
              <w:sz w:val="28"/>
              <w:szCs w:val="28"/>
            </w:rPr>
            <w:fldChar w:fldCharType="separate"/>
          </w:r>
          <w:r>
            <w:rPr>
              <w:rFonts w:hint="eastAsia" w:asciiTheme="minorEastAsia" w:hAnsiTheme="minorEastAsia" w:eastAsiaTheme="minorEastAsia" w:cstheme="minorEastAsia"/>
              <w:b w:val="0"/>
              <w:bCs w:val="0"/>
              <w:sz w:val="28"/>
              <w:szCs w:val="28"/>
            </w:rPr>
            <w:t>1</w:t>
          </w:r>
          <w:r>
            <w:rPr>
              <w:rFonts w:hint="eastAsia" w:asciiTheme="minorEastAsia" w:hAnsiTheme="minorEastAsia" w:eastAsiaTheme="minorEastAsia" w:cstheme="minorEastAsia"/>
              <w:b w:val="0"/>
              <w:bCs w:val="0"/>
              <w:sz w:val="28"/>
              <w:szCs w:val="28"/>
            </w:rPr>
            <w:fldChar w:fldCharType="end"/>
          </w:r>
          <w:r>
            <w:rPr>
              <w:rFonts w:hint="eastAsia" w:asciiTheme="minorEastAsia" w:hAnsiTheme="minorEastAsia" w:eastAsiaTheme="minorEastAsia" w:cstheme="minorEastAsia"/>
              <w:b w:val="0"/>
              <w:bCs w:val="0"/>
              <w:sz w:val="18"/>
              <w:szCs w:val="18"/>
            </w:rPr>
            <w:fldChar w:fldCharType="end"/>
          </w:r>
        </w:p>
        <w:p w14:paraId="4EBC31D2">
          <w:pPr>
            <w:pStyle w:val="13"/>
            <w:tabs>
              <w:tab w:val="right" w:leader="dot" w:pos="8895"/>
            </w:tabs>
            <w:spacing w:line="360" w:lineRule="auto"/>
            <w:rPr>
              <w:rFonts w:hint="eastAsia" w:asciiTheme="minorEastAsia" w:hAnsiTheme="minorEastAsia" w:eastAsiaTheme="minorEastAsia" w:cstheme="minorEastAsia"/>
              <w:b w:val="0"/>
              <w:bCs w:val="0"/>
              <w:sz w:val="18"/>
              <w:szCs w:val="18"/>
            </w:rPr>
          </w:pPr>
          <w:r>
            <w:rPr>
              <w:rFonts w:hint="eastAsia" w:asciiTheme="minorEastAsia" w:hAnsiTheme="minorEastAsia" w:eastAsiaTheme="minorEastAsia" w:cstheme="minorEastAsia"/>
              <w:b w:val="0"/>
              <w:bCs w:val="0"/>
              <w:sz w:val="18"/>
              <w:szCs w:val="18"/>
            </w:rPr>
            <w:fldChar w:fldCharType="begin"/>
          </w:r>
          <w:r>
            <w:rPr>
              <w:rFonts w:hint="eastAsia" w:asciiTheme="minorEastAsia" w:hAnsiTheme="minorEastAsia" w:eastAsiaTheme="minorEastAsia" w:cstheme="minorEastAsia"/>
              <w:b w:val="0"/>
              <w:bCs w:val="0"/>
              <w:sz w:val="18"/>
              <w:szCs w:val="18"/>
            </w:rPr>
            <w:instrText xml:space="preserve"> HYPERLINK \l _Toc7672 </w:instrText>
          </w:r>
          <w:r>
            <w:rPr>
              <w:rFonts w:hint="eastAsia" w:asciiTheme="minorEastAsia" w:hAnsiTheme="minorEastAsia" w:eastAsiaTheme="minorEastAsia" w:cstheme="minorEastAsia"/>
              <w:b w:val="0"/>
              <w:bCs w:val="0"/>
              <w:sz w:val="18"/>
              <w:szCs w:val="18"/>
            </w:rPr>
            <w:fldChar w:fldCharType="separate"/>
          </w:r>
          <w:r>
            <w:rPr>
              <w:rFonts w:hint="eastAsia" w:asciiTheme="minorEastAsia" w:hAnsiTheme="minorEastAsia" w:eastAsiaTheme="minorEastAsia" w:cstheme="minorEastAsia"/>
              <w:b w:val="0"/>
              <w:bCs w:val="0"/>
              <w:spacing w:val="-3"/>
              <w:sz w:val="28"/>
              <w:szCs w:val="28"/>
            </w:rPr>
            <w:t>第二章 供应商须知</w:t>
          </w:r>
          <w:r>
            <w:rPr>
              <w:rFonts w:hint="eastAsia" w:asciiTheme="minorEastAsia" w:hAnsiTheme="minorEastAsia" w:eastAsiaTheme="minorEastAsia" w:cstheme="minorEastAsia"/>
              <w:b w:val="0"/>
              <w:bCs w:val="0"/>
              <w:sz w:val="18"/>
              <w:szCs w:val="18"/>
            </w:rPr>
            <w:tab/>
          </w:r>
          <w:r>
            <w:rPr>
              <w:rFonts w:hint="eastAsia" w:asciiTheme="minorEastAsia" w:hAnsiTheme="minorEastAsia" w:eastAsiaTheme="minorEastAsia" w:cstheme="minorEastAsia"/>
              <w:b w:val="0"/>
              <w:bCs w:val="0"/>
              <w:sz w:val="28"/>
              <w:szCs w:val="28"/>
              <w:lang w:val="en-US" w:eastAsia="zh-CN"/>
            </w:rPr>
            <w:t>4</w:t>
          </w:r>
          <w:r>
            <w:rPr>
              <w:rFonts w:hint="eastAsia" w:asciiTheme="minorEastAsia" w:hAnsiTheme="minorEastAsia" w:eastAsiaTheme="minorEastAsia" w:cstheme="minorEastAsia"/>
              <w:b w:val="0"/>
              <w:bCs w:val="0"/>
              <w:sz w:val="18"/>
              <w:szCs w:val="18"/>
            </w:rPr>
            <w:fldChar w:fldCharType="end"/>
          </w:r>
        </w:p>
        <w:p w14:paraId="348BA7EC">
          <w:pPr>
            <w:pStyle w:val="13"/>
            <w:tabs>
              <w:tab w:val="right" w:leader="dot" w:pos="8895"/>
            </w:tabs>
            <w:spacing w:line="360" w:lineRule="auto"/>
            <w:rPr>
              <w:rFonts w:hint="eastAsia" w:asciiTheme="minorEastAsia" w:hAnsiTheme="minorEastAsia" w:eastAsiaTheme="minorEastAsia" w:cstheme="minorEastAsia"/>
              <w:b w:val="0"/>
              <w:bCs w:val="0"/>
              <w:sz w:val="18"/>
              <w:szCs w:val="18"/>
              <w:lang w:val="en-US" w:eastAsia="zh-CN"/>
            </w:rPr>
          </w:pPr>
          <w:r>
            <w:rPr>
              <w:rFonts w:hint="eastAsia" w:asciiTheme="minorEastAsia" w:hAnsiTheme="minorEastAsia" w:eastAsiaTheme="minorEastAsia" w:cstheme="minorEastAsia"/>
              <w:b w:val="0"/>
              <w:bCs w:val="0"/>
              <w:sz w:val="18"/>
              <w:szCs w:val="18"/>
            </w:rPr>
            <w:fldChar w:fldCharType="begin"/>
          </w:r>
          <w:r>
            <w:rPr>
              <w:rFonts w:hint="eastAsia" w:asciiTheme="minorEastAsia" w:hAnsiTheme="minorEastAsia" w:eastAsiaTheme="minorEastAsia" w:cstheme="minorEastAsia"/>
              <w:b w:val="0"/>
              <w:bCs w:val="0"/>
              <w:sz w:val="18"/>
              <w:szCs w:val="18"/>
            </w:rPr>
            <w:instrText xml:space="preserve"> HYPERLINK \l _Toc2041 </w:instrText>
          </w:r>
          <w:r>
            <w:rPr>
              <w:rFonts w:hint="eastAsia" w:asciiTheme="minorEastAsia" w:hAnsiTheme="minorEastAsia" w:eastAsiaTheme="minorEastAsia" w:cstheme="minorEastAsia"/>
              <w:b w:val="0"/>
              <w:bCs w:val="0"/>
              <w:sz w:val="18"/>
              <w:szCs w:val="18"/>
            </w:rPr>
            <w:fldChar w:fldCharType="separate"/>
          </w:r>
          <w:r>
            <w:rPr>
              <w:rFonts w:hint="eastAsia" w:asciiTheme="minorEastAsia" w:hAnsiTheme="minorEastAsia" w:eastAsiaTheme="minorEastAsia" w:cstheme="minorEastAsia"/>
              <w:b w:val="0"/>
              <w:bCs w:val="0"/>
              <w:spacing w:val="-3"/>
              <w:sz w:val="28"/>
              <w:szCs w:val="28"/>
            </w:rPr>
            <w:t>第三章 采购需求</w:t>
          </w:r>
          <w:r>
            <w:rPr>
              <w:rFonts w:hint="eastAsia" w:asciiTheme="minorEastAsia" w:hAnsiTheme="minorEastAsia" w:eastAsiaTheme="minorEastAsia" w:cstheme="minorEastAsia"/>
              <w:b w:val="0"/>
              <w:bCs w:val="0"/>
              <w:sz w:val="18"/>
              <w:szCs w:val="18"/>
            </w:rPr>
            <w:tab/>
          </w:r>
          <w:r>
            <w:rPr>
              <w:rFonts w:hint="eastAsia" w:asciiTheme="minorEastAsia" w:hAnsiTheme="minorEastAsia" w:eastAsiaTheme="minorEastAsia" w:cstheme="minorEastAsia"/>
              <w:b w:val="0"/>
              <w:bCs w:val="0"/>
              <w:sz w:val="28"/>
              <w:szCs w:val="28"/>
            </w:rPr>
            <w:fldChar w:fldCharType="begin"/>
          </w:r>
          <w:r>
            <w:rPr>
              <w:rFonts w:hint="eastAsia" w:asciiTheme="minorEastAsia" w:hAnsiTheme="minorEastAsia" w:eastAsiaTheme="minorEastAsia" w:cstheme="minorEastAsia"/>
              <w:b w:val="0"/>
              <w:bCs w:val="0"/>
              <w:sz w:val="28"/>
              <w:szCs w:val="28"/>
            </w:rPr>
            <w:instrText xml:space="preserve"> PAGEREF _Toc2041 \h </w:instrText>
          </w:r>
          <w:r>
            <w:rPr>
              <w:rFonts w:hint="eastAsia" w:asciiTheme="minorEastAsia" w:hAnsiTheme="minorEastAsia" w:eastAsiaTheme="minorEastAsia" w:cstheme="minorEastAsia"/>
              <w:b w:val="0"/>
              <w:bCs w:val="0"/>
              <w:sz w:val="28"/>
              <w:szCs w:val="28"/>
            </w:rPr>
            <w:fldChar w:fldCharType="separate"/>
          </w:r>
          <w:r>
            <w:rPr>
              <w:rFonts w:hint="eastAsia" w:asciiTheme="minorEastAsia" w:hAnsiTheme="minorEastAsia" w:eastAsiaTheme="minorEastAsia" w:cstheme="minorEastAsia"/>
              <w:b w:val="0"/>
              <w:bCs w:val="0"/>
              <w:sz w:val="28"/>
              <w:szCs w:val="28"/>
            </w:rPr>
            <w:t>1</w:t>
          </w:r>
          <w:r>
            <w:rPr>
              <w:rFonts w:hint="eastAsia" w:asciiTheme="minorEastAsia" w:hAnsiTheme="minorEastAsia" w:eastAsiaTheme="minorEastAsia" w:cstheme="minorEastAsia"/>
              <w:b w:val="0"/>
              <w:bCs w:val="0"/>
              <w:sz w:val="28"/>
              <w:szCs w:val="28"/>
            </w:rPr>
            <w:fldChar w:fldCharType="end"/>
          </w:r>
          <w:r>
            <w:rPr>
              <w:rFonts w:hint="eastAsia" w:asciiTheme="minorEastAsia" w:hAnsiTheme="minorEastAsia" w:eastAsiaTheme="minorEastAsia" w:cstheme="minorEastAsia"/>
              <w:b w:val="0"/>
              <w:bCs w:val="0"/>
              <w:sz w:val="18"/>
              <w:szCs w:val="18"/>
            </w:rPr>
            <w:fldChar w:fldCharType="end"/>
          </w:r>
          <w:r>
            <w:rPr>
              <w:rFonts w:hint="eastAsia" w:asciiTheme="minorEastAsia" w:hAnsiTheme="minorEastAsia" w:eastAsiaTheme="minorEastAsia" w:cstheme="minorEastAsia"/>
              <w:b w:val="0"/>
              <w:bCs w:val="0"/>
              <w:sz w:val="28"/>
              <w:szCs w:val="28"/>
              <w:lang w:val="en-US" w:eastAsia="zh-CN"/>
            </w:rPr>
            <w:t>9</w:t>
          </w:r>
        </w:p>
        <w:p w14:paraId="34A034F8">
          <w:pPr>
            <w:pStyle w:val="13"/>
            <w:tabs>
              <w:tab w:val="right" w:leader="dot" w:pos="8895"/>
            </w:tabs>
            <w:spacing w:line="360" w:lineRule="auto"/>
            <w:rPr>
              <w:rFonts w:hint="eastAsia" w:asciiTheme="minorEastAsia" w:hAnsiTheme="minorEastAsia" w:eastAsiaTheme="minorEastAsia" w:cstheme="minorEastAsia"/>
              <w:b w:val="0"/>
              <w:bCs w:val="0"/>
              <w:sz w:val="18"/>
              <w:szCs w:val="18"/>
              <w:lang w:val="en-US" w:eastAsia="zh-CN"/>
            </w:rPr>
          </w:pPr>
          <w:r>
            <w:rPr>
              <w:rFonts w:hint="eastAsia" w:asciiTheme="minorEastAsia" w:hAnsiTheme="minorEastAsia" w:eastAsiaTheme="minorEastAsia" w:cstheme="minorEastAsia"/>
              <w:b w:val="0"/>
              <w:bCs w:val="0"/>
              <w:sz w:val="28"/>
              <w:szCs w:val="28"/>
            </w:rPr>
            <w:fldChar w:fldCharType="begin"/>
          </w:r>
          <w:r>
            <w:rPr>
              <w:rFonts w:hint="eastAsia" w:asciiTheme="minorEastAsia" w:hAnsiTheme="minorEastAsia" w:eastAsiaTheme="minorEastAsia" w:cstheme="minorEastAsia"/>
              <w:b w:val="0"/>
              <w:bCs w:val="0"/>
              <w:sz w:val="28"/>
              <w:szCs w:val="28"/>
            </w:rPr>
            <w:instrText xml:space="preserve"> HYPERLINK \l _Toc24860 </w:instrText>
          </w:r>
          <w:r>
            <w:rPr>
              <w:rFonts w:hint="eastAsia" w:asciiTheme="minorEastAsia" w:hAnsiTheme="minorEastAsia" w:eastAsiaTheme="minorEastAsia" w:cstheme="minorEastAsia"/>
              <w:b w:val="0"/>
              <w:bCs w:val="0"/>
              <w:sz w:val="28"/>
              <w:szCs w:val="28"/>
            </w:rPr>
            <w:fldChar w:fldCharType="separate"/>
          </w:r>
          <w:r>
            <w:rPr>
              <w:rFonts w:hint="eastAsia" w:asciiTheme="minorEastAsia" w:hAnsiTheme="minorEastAsia" w:eastAsiaTheme="minorEastAsia" w:cstheme="minorEastAsia"/>
              <w:b w:val="0"/>
              <w:bCs w:val="0"/>
              <w:sz w:val="28"/>
              <w:szCs w:val="28"/>
            </w:rPr>
            <w:t>第四章 评审方法和标准（质量优先法）</w:t>
          </w:r>
          <w:r>
            <w:rPr>
              <w:rFonts w:hint="eastAsia" w:asciiTheme="minorEastAsia" w:hAnsiTheme="minorEastAsia" w:eastAsiaTheme="minorEastAsia" w:cstheme="minorEastAsia"/>
              <w:b w:val="0"/>
              <w:bCs w:val="0"/>
              <w:sz w:val="28"/>
              <w:szCs w:val="28"/>
            </w:rPr>
            <w:tab/>
          </w:r>
          <w:r>
            <w:rPr>
              <w:rFonts w:hint="eastAsia" w:asciiTheme="minorEastAsia" w:hAnsiTheme="minorEastAsia" w:eastAsiaTheme="minorEastAsia" w:cstheme="minorEastAsia"/>
              <w:b w:val="0"/>
              <w:bCs w:val="0"/>
              <w:sz w:val="28"/>
              <w:szCs w:val="28"/>
              <w:lang w:val="en-US" w:eastAsia="zh-CN"/>
            </w:rPr>
            <w:t>3</w:t>
          </w:r>
          <w:r>
            <w:rPr>
              <w:rFonts w:hint="eastAsia" w:asciiTheme="minorEastAsia" w:hAnsiTheme="minorEastAsia" w:eastAsiaTheme="minorEastAsia" w:cstheme="minorEastAsia"/>
              <w:b w:val="0"/>
              <w:bCs w:val="0"/>
              <w:sz w:val="28"/>
              <w:szCs w:val="28"/>
            </w:rPr>
            <w:fldChar w:fldCharType="end"/>
          </w:r>
          <w:r>
            <w:rPr>
              <w:rFonts w:hint="eastAsia" w:asciiTheme="minorEastAsia" w:hAnsiTheme="minorEastAsia" w:eastAsiaTheme="minorEastAsia" w:cstheme="minorEastAsia"/>
              <w:b w:val="0"/>
              <w:bCs w:val="0"/>
              <w:sz w:val="28"/>
              <w:szCs w:val="28"/>
              <w:lang w:val="en-US" w:eastAsia="zh-CN"/>
            </w:rPr>
            <w:t>0</w:t>
          </w:r>
        </w:p>
        <w:p w14:paraId="0AF6CEDA">
          <w:pPr>
            <w:pStyle w:val="13"/>
            <w:tabs>
              <w:tab w:val="right" w:leader="dot" w:pos="8895"/>
            </w:tabs>
            <w:spacing w:line="360" w:lineRule="auto"/>
            <w:rPr>
              <w:rFonts w:hint="eastAsia" w:asciiTheme="minorEastAsia" w:hAnsiTheme="minorEastAsia" w:eastAsiaTheme="minorEastAsia" w:cstheme="minorEastAsia"/>
              <w:b w:val="0"/>
              <w:bCs w:val="0"/>
              <w:sz w:val="18"/>
              <w:szCs w:val="18"/>
              <w:lang w:val="en-US" w:eastAsia="zh-CN"/>
            </w:rPr>
          </w:pPr>
          <w:r>
            <w:rPr>
              <w:rFonts w:hint="eastAsia" w:asciiTheme="minorEastAsia" w:hAnsiTheme="minorEastAsia" w:eastAsiaTheme="minorEastAsia" w:cstheme="minorEastAsia"/>
              <w:b w:val="0"/>
              <w:bCs w:val="0"/>
              <w:sz w:val="28"/>
              <w:szCs w:val="28"/>
              <w:lang w:val="en-US" w:eastAsia="zh-CN"/>
            </w:rPr>
            <w:fldChar w:fldCharType="begin"/>
          </w:r>
          <w:r>
            <w:rPr>
              <w:rFonts w:hint="eastAsia" w:asciiTheme="minorEastAsia" w:hAnsiTheme="minorEastAsia" w:eastAsiaTheme="minorEastAsia" w:cstheme="minorEastAsia"/>
              <w:b w:val="0"/>
              <w:bCs w:val="0"/>
              <w:sz w:val="28"/>
              <w:szCs w:val="28"/>
              <w:lang w:val="en-US" w:eastAsia="zh-CN"/>
            </w:rPr>
            <w:instrText xml:space="preserve"> HYPERLINK \l _Toc31726 </w:instrText>
          </w:r>
          <w:r>
            <w:rPr>
              <w:rFonts w:hint="eastAsia" w:asciiTheme="minorEastAsia" w:hAnsiTheme="minorEastAsia" w:eastAsiaTheme="minorEastAsia" w:cstheme="minorEastAsia"/>
              <w:b w:val="0"/>
              <w:bCs w:val="0"/>
              <w:sz w:val="28"/>
              <w:szCs w:val="28"/>
              <w:lang w:val="en-US" w:eastAsia="zh-CN"/>
            </w:rPr>
            <w:fldChar w:fldCharType="separate"/>
          </w:r>
          <w:r>
            <w:rPr>
              <w:rFonts w:hint="eastAsia" w:asciiTheme="minorEastAsia" w:hAnsiTheme="minorEastAsia" w:eastAsiaTheme="minorEastAsia" w:cstheme="minorEastAsia"/>
              <w:b w:val="0"/>
              <w:bCs w:val="0"/>
              <w:sz w:val="28"/>
              <w:szCs w:val="28"/>
              <w:lang w:val="en-US" w:eastAsia="zh-CN"/>
            </w:rPr>
            <w:t>第五章 框架协议和采购合同文本（供参考）</w:t>
          </w:r>
          <w:r>
            <w:rPr>
              <w:rFonts w:hint="eastAsia" w:asciiTheme="minorEastAsia" w:hAnsiTheme="minorEastAsia" w:eastAsiaTheme="minorEastAsia" w:cstheme="minorEastAsia"/>
              <w:b w:val="0"/>
              <w:bCs w:val="0"/>
              <w:sz w:val="28"/>
              <w:szCs w:val="28"/>
              <w:lang w:val="en-US" w:eastAsia="zh-CN"/>
            </w:rPr>
            <w:tab/>
          </w:r>
          <w:r>
            <w:rPr>
              <w:rFonts w:hint="eastAsia" w:asciiTheme="minorEastAsia" w:hAnsiTheme="minorEastAsia" w:eastAsiaTheme="minorEastAsia" w:cstheme="minorEastAsia"/>
              <w:b w:val="0"/>
              <w:bCs w:val="0"/>
              <w:sz w:val="28"/>
              <w:szCs w:val="28"/>
              <w:lang w:val="en-US" w:eastAsia="zh-CN"/>
            </w:rPr>
            <w:t>3</w:t>
          </w:r>
          <w:r>
            <w:rPr>
              <w:rFonts w:hint="eastAsia" w:asciiTheme="minorEastAsia" w:hAnsiTheme="minorEastAsia" w:eastAsiaTheme="minorEastAsia" w:cstheme="minorEastAsia"/>
              <w:b w:val="0"/>
              <w:bCs w:val="0"/>
              <w:sz w:val="28"/>
              <w:szCs w:val="28"/>
              <w:lang w:val="en-US" w:eastAsia="zh-CN"/>
            </w:rPr>
            <w:fldChar w:fldCharType="end"/>
          </w:r>
          <w:r>
            <w:rPr>
              <w:rFonts w:hint="eastAsia" w:asciiTheme="minorEastAsia" w:hAnsiTheme="minorEastAsia" w:cstheme="minorEastAsia"/>
              <w:b w:val="0"/>
              <w:bCs w:val="0"/>
              <w:sz w:val="28"/>
              <w:szCs w:val="28"/>
              <w:lang w:val="en-US" w:eastAsia="zh-CN"/>
            </w:rPr>
            <w:t>6</w:t>
          </w:r>
        </w:p>
        <w:p w14:paraId="08B03C9A">
          <w:pPr>
            <w:pStyle w:val="13"/>
            <w:tabs>
              <w:tab w:val="right" w:leader="dot" w:pos="8895"/>
            </w:tabs>
            <w:spacing w:line="360" w:lineRule="auto"/>
            <w:rPr>
              <w:rFonts w:hint="eastAsia" w:eastAsiaTheme="minorEastAsia"/>
              <w:lang w:val="en-US" w:eastAsia="zh-CN"/>
            </w:rPr>
          </w:pPr>
          <w:r>
            <w:rPr>
              <w:rFonts w:hint="eastAsia" w:asciiTheme="minorEastAsia" w:hAnsiTheme="minorEastAsia" w:eastAsiaTheme="minorEastAsia" w:cstheme="minorEastAsia"/>
              <w:b w:val="0"/>
              <w:bCs w:val="0"/>
              <w:sz w:val="18"/>
              <w:szCs w:val="18"/>
            </w:rPr>
            <w:fldChar w:fldCharType="begin"/>
          </w:r>
          <w:r>
            <w:rPr>
              <w:rFonts w:hint="eastAsia" w:asciiTheme="minorEastAsia" w:hAnsiTheme="minorEastAsia" w:eastAsiaTheme="minorEastAsia" w:cstheme="minorEastAsia"/>
              <w:b w:val="0"/>
              <w:bCs w:val="0"/>
              <w:sz w:val="18"/>
              <w:szCs w:val="18"/>
            </w:rPr>
            <w:instrText xml:space="preserve"> HYPERLINK \l _Toc13753 </w:instrText>
          </w:r>
          <w:r>
            <w:rPr>
              <w:rFonts w:hint="eastAsia" w:asciiTheme="minorEastAsia" w:hAnsiTheme="minorEastAsia" w:eastAsiaTheme="minorEastAsia" w:cstheme="minorEastAsia"/>
              <w:b w:val="0"/>
              <w:bCs w:val="0"/>
              <w:sz w:val="18"/>
              <w:szCs w:val="18"/>
            </w:rPr>
            <w:fldChar w:fldCharType="separate"/>
          </w:r>
          <w:r>
            <w:rPr>
              <w:rFonts w:hint="eastAsia" w:asciiTheme="minorEastAsia" w:hAnsiTheme="minorEastAsia" w:eastAsiaTheme="minorEastAsia" w:cstheme="minorEastAsia"/>
              <w:b w:val="0"/>
              <w:bCs w:val="0"/>
              <w:spacing w:val="-3"/>
              <w:sz w:val="28"/>
              <w:szCs w:val="28"/>
            </w:rPr>
            <w:t>第六章 征集响应文件格式</w:t>
          </w:r>
          <w:r>
            <w:rPr>
              <w:rFonts w:hint="eastAsia" w:asciiTheme="minorEastAsia" w:hAnsiTheme="minorEastAsia" w:eastAsiaTheme="minorEastAsia" w:cstheme="minorEastAsia"/>
              <w:b w:val="0"/>
              <w:bCs w:val="0"/>
              <w:sz w:val="18"/>
              <w:szCs w:val="18"/>
            </w:rPr>
            <w:tab/>
          </w:r>
          <w:r>
            <w:rPr>
              <w:rFonts w:hint="eastAsia" w:asciiTheme="minorEastAsia" w:hAnsiTheme="minorEastAsia" w:eastAsiaTheme="minorEastAsia" w:cstheme="minorEastAsia"/>
              <w:b w:val="0"/>
              <w:bCs w:val="0"/>
              <w:sz w:val="28"/>
              <w:szCs w:val="28"/>
              <w:lang w:val="en-US" w:eastAsia="zh-CN"/>
            </w:rPr>
            <w:t>4</w:t>
          </w:r>
          <w:r>
            <w:rPr>
              <w:rFonts w:hint="eastAsia" w:asciiTheme="minorEastAsia" w:hAnsiTheme="minorEastAsia" w:eastAsiaTheme="minorEastAsia" w:cstheme="minorEastAsia"/>
              <w:b w:val="0"/>
              <w:bCs w:val="0"/>
              <w:sz w:val="18"/>
              <w:szCs w:val="18"/>
            </w:rPr>
            <w:fldChar w:fldCharType="end"/>
          </w:r>
          <w:r>
            <w:rPr>
              <w:rFonts w:hint="eastAsia" w:asciiTheme="minorEastAsia" w:hAnsiTheme="minorEastAsia" w:cstheme="minorEastAsia"/>
              <w:b w:val="0"/>
              <w:bCs w:val="0"/>
              <w:sz w:val="28"/>
              <w:szCs w:val="28"/>
              <w:lang w:val="en-US" w:eastAsia="zh-CN"/>
            </w:rPr>
            <w:t>6</w:t>
          </w:r>
        </w:p>
        <w:p w14:paraId="68E33A77">
          <w:pPr>
            <w:pStyle w:val="13"/>
            <w:tabs>
              <w:tab w:val="right" w:leader="dot" w:pos="8895"/>
            </w:tabs>
          </w:pPr>
        </w:p>
        <w:p w14:paraId="6BD74F28">
          <w:pPr>
            <w:pStyle w:val="3"/>
            <w:spacing w:line="269" w:lineRule="auto"/>
            <w:rPr>
              <w:rFonts w:ascii="Times New Roman" w:hAnsi="Times New Roman" w:eastAsia="Times New Roman" w:cs="Times New Roman"/>
              <w:sz w:val="24"/>
              <w:szCs w:val="24"/>
            </w:rPr>
            <w:sectPr>
              <w:footerReference r:id="rId6" w:type="default"/>
              <w:pgSz w:w="11900" w:h="16820"/>
              <w:pgMar w:top="1429" w:right="1220" w:bottom="675" w:left="1785" w:header="0" w:footer="512" w:gutter="0"/>
              <w:cols w:space="720" w:num="1"/>
            </w:sectPr>
          </w:pPr>
          <w:r>
            <w:fldChar w:fldCharType="end"/>
          </w:r>
          <w:bookmarkStart w:id="5" w:name="bookmark1"/>
          <w:bookmarkEnd w:id="5"/>
        </w:p>
      </w:sdtContent>
    </w:sdt>
    <w:p w14:paraId="3F325555">
      <w:pPr>
        <w:spacing w:before="137" w:line="216" w:lineRule="auto"/>
        <w:ind w:left="2333"/>
        <w:outlineLvl w:val="0"/>
        <w:rPr>
          <w:rFonts w:hint="eastAsia" w:ascii="华文中宋" w:hAnsi="华文中宋" w:eastAsia="华文中宋" w:cs="华文中宋"/>
          <w:sz w:val="44"/>
          <w:szCs w:val="44"/>
        </w:rPr>
      </w:pPr>
      <w:bookmarkStart w:id="6" w:name="bookmark2"/>
      <w:bookmarkEnd w:id="6"/>
      <w:bookmarkStart w:id="7" w:name="bookmark1"/>
      <w:bookmarkEnd w:id="7"/>
      <w:bookmarkStart w:id="8" w:name="_Toc13753"/>
      <w:r>
        <w:rPr>
          <w:rFonts w:hint="eastAsia" w:ascii="华文中宋" w:hAnsi="华文中宋" w:eastAsia="华文中宋" w:cs="华文中宋"/>
          <w:b/>
          <w:bCs/>
          <w:spacing w:val="4"/>
          <w:sz w:val="44"/>
          <w:szCs w:val="44"/>
        </w:rPr>
        <w:t>第一章</w:t>
      </w:r>
      <w:r>
        <w:rPr>
          <w:rFonts w:hint="eastAsia" w:ascii="华文中宋" w:hAnsi="华文中宋" w:eastAsia="华文中宋" w:cs="华文中宋"/>
          <w:spacing w:val="4"/>
          <w:sz w:val="44"/>
          <w:szCs w:val="44"/>
        </w:rPr>
        <w:t xml:space="preserve">   </w:t>
      </w:r>
      <w:r>
        <w:rPr>
          <w:rFonts w:hint="eastAsia" w:ascii="华文中宋" w:hAnsi="华文中宋" w:eastAsia="华文中宋" w:cs="华文中宋"/>
          <w:b/>
          <w:bCs/>
          <w:spacing w:val="4"/>
          <w:sz w:val="44"/>
          <w:szCs w:val="44"/>
        </w:rPr>
        <w:t>征集公告</w:t>
      </w:r>
      <w:bookmarkEnd w:id="8"/>
    </w:p>
    <w:p w14:paraId="70AB7751">
      <w:pPr>
        <w:pStyle w:val="3"/>
        <w:spacing w:line="290" w:lineRule="auto"/>
      </w:pPr>
    </w:p>
    <w:p w14:paraId="750BED86">
      <w:pPr>
        <w:spacing w:before="91" w:line="222" w:lineRule="auto"/>
        <w:ind w:left="140"/>
        <w:rPr>
          <w:rFonts w:ascii="黑体" w:hAnsi="黑体" w:eastAsia="黑体" w:cs="黑体"/>
          <w:sz w:val="28"/>
          <w:szCs w:val="28"/>
        </w:rPr>
      </w:pPr>
      <w:r>
        <w:rPr>
          <w:rFonts w:ascii="黑体" w:hAnsi="黑体" w:eastAsia="黑体" w:cs="黑体"/>
          <w:spacing w:val="-3"/>
          <w:sz w:val="28"/>
          <w:szCs w:val="28"/>
        </w:rPr>
        <w:t>项目概况</w:t>
      </w:r>
    </w:p>
    <w:p w14:paraId="3126D90A">
      <w:pPr>
        <w:spacing w:before="210" w:line="350" w:lineRule="auto"/>
        <w:ind w:left="140" w:right="264" w:firstLine="572"/>
        <w:jc w:val="both"/>
        <w:rPr>
          <w:rFonts w:ascii="仿宋" w:hAnsi="仿宋" w:eastAsia="仿宋" w:cs="仿宋"/>
          <w:sz w:val="28"/>
          <w:szCs w:val="28"/>
        </w:rPr>
      </w:pPr>
      <w:r>
        <w:rPr>
          <w:rFonts w:hint="eastAsia" w:ascii="仿宋" w:hAnsi="仿宋" w:eastAsia="仿宋" w:cs="仿宋"/>
          <w:spacing w:val="7"/>
          <w:sz w:val="28"/>
          <w:szCs w:val="28"/>
          <w:u w:val="none"/>
        </w:rPr>
        <w:t>阜南县公安局事故检验鉴定机构服务采购项目</w:t>
      </w:r>
      <w:r>
        <w:rPr>
          <w:rFonts w:ascii="仿宋" w:hAnsi="仿宋" w:eastAsia="仿宋" w:cs="仿宋"/>
          <w:spacing w:val="7"/>
          <w:sz w:val="28"/>
          <w:szCs w:val="28"/>
        </w:rPr>
        <w:t>的</w:t>
      </w:r>
      <w:r>
        <w:rPr>
          <w:rFonts w:ascii="仿宋" w:hAnsi="仿宋" w:eastAsia="仿宋" w:cs="仿宋"/>
          <w:sz w:val="28"/>
          <w:szCs w:val="28"/>
        </w:rPr>
        <w:t>潜在供应商应在安徽省政府采购网</w:t>
      </w:r>
      <w:r>
        <w:rPr>
          <w:rFonts w:ascii="等线" w:hAnsi="等线" w:eastAsia="等线" w:cs="等线"/>
          <w:sz w:val="24"/>
          <w:szCs w:val="24"/>
        </w:rPr>
        <w:t>（</w:t>
      </w:r>
      <w:r>
        <w:rPr>
          <w:rFonts w:ascii="仿宋" w:hAnsi="仿宋" w:eastAsia="仿宋" w:cs="仿宋"/>
          <w:sz w:val="28"/>
          <w:szCs w:val="28"/>
        </w:rPr>
        <w:t>https://www.ccgp-anhui</w:t>
      </w:r>
      <w:r>
        <w:rPr>
          <w:rFonts w:ascii="仿宋" w:hAnsi="仿宋" w:eastAsia="仿宋" w:cs="仿宋"/>
          <w:spacing w:val="-1"/>
          <w:sz w:val="28"/>
          <w:szCs w:val="28"/>
        </w:rPr>
        <w:t>.gov.cn/</w:t>
      </w:r>
      <w:r>
        <w:rPr>
          <w:rFonts w:ascii="等线" w:hAnsi="等线" w:eastAsia="等线" w:cs="等线"/>
          <w:color w:val="5C5C5C"/>
          <w:spacing w:val="-1"/>
          <w:sz w:val="24"/>
          <w:szCs w:val="24"/>
        </w:rPr>
        <w:t>）</w:t>
      </w:r>
      <w:r>
        <w:rPr>
          <w:rFonts w:ascii="仿宋" w:hAnsi="仿宋" w:eastAsia="仿宋" w:cs="仿宋"/>
          <w:spacing w:val="-1"/>
          <w:sz w:val="28"/>
          <w:szCs w:val="28"/>
        </w:rPr>
        <w:t>网站获取征集文件，并于20</w:t>
      </w:r>
      <w:r>
        <w:rPr>
          <w:rFonts w:ascii="仿宋" w:hAnsi="仿宋" w:eastAsia="仿宋" w:cs="仿宋"/>
          <w:spacing w:val="-2"/>
          <w:sz w:val="28"/>
          <w:szCs w:val="28"/>
        </w:rPr>
        <w:t>25年</w:t>
      </w:r>
      <w:r>
        <w:rPr>
          <w:rFonts w:hint="eastAsia" w:ascii="仿宋" w:hAnsi="仿宋" w:eastAsia="仿宋" w:cs="仿宋"/>
          <w:spacing w:val="-2"/>
          <w:sz w:val="28"/>
          <w:szCs w:val="28"/>
          <w:lang w:val="en-US" w:eastAsia="zh-CN"/>
        </w:rPr>
        <w:t>4</w:t>
      </w:r>
      <w:r>
        <w:rPr>
          <w:rFonts w:ascii="仿宋" w:hAnsi="仿宋" w:eastAsia="仿宋" w:cs="仿宋"/>
          <w:spacing w:val="-2"/>
          <w:sz w:val="28"/>
          <w:szCs w:val="28"/>
        </w:rPr>
        <w:t>月</w:t>
      </w:r>
      <w:r>
        <w:rPr>
          <w:rFonts w:hint="eastAsia" w:ascii="仿宋" w:hAnsi="仿宋" w:eastAsia="仿宋" w:cs="仿宋"/>
          <w:spacing w:val="-2"/>
          <w:sz w:val="28"/>
          <w:szCs w:val="28"/>
          <w:lang w:val="en-US" w:eastAsia="zh-CN"/>
        </w:rPr>
        <w:t>3</w:t>
      </w:r>
      <w:r>
        <w:rPr>
          <w:rFonts w:ascii="仿宋" w:hAnsi="仿宋" w:eastAsia="仿宋" w:cs="仿宋"/>
          <w:spacing w:val="-2"/>
          <w:sz w:val="28"/>
          <w:szCs w:val="28"/>
        </w:rPr>
        <w:t>日</w:t>
      </w:r>
      <w:r>
        <w:rPr>
          <w:rFonts w:hint="eastAsia" w:ascii="仿宋" w:hAnsi="仿宋" w:eastAsia="仿宋" w:cs="仿宋"/>
          <w:spacing w:val="-2"/>
          <w:sz w:val="28"/>
          <w:szCs w:val="28"/>
          <w:lang w:val="en-US" w:eastAsia="zh-CN"/>
        </w:rPr>
        <w:t>09</w:t>
      </w:r>
      <w:r>
        <w:rPr>
          <w:rFonts w:ascii="仿宋" w:hAnsi="仿宋" w:eastAsia="仿宋" w:cs="仿宋"/>
          <w:spacing w:val="-2"/>
          <w:sz w:val="28"/>
          <w:szCs w:val="28"/>
        </w:rPr>
        <w:t>点00分（北京时</w:t>
      </w:r>
      <w:r>
        <w:rPr>
          <w:rFonts w:ascii="仿宋" w:hAnsi="仿宋" w:eastAsia="仿宋" w:cs="仿宋"/>
          <w:spacing w:val="-1"/>
          <w:sz w:val="28"/>
          <w:szCs w:val="28"/>
        </w:rPr>
        <w:t>间）前提交响应文件。</w:t>
      </w:r>
    </w:p>
    <w:p w14:paraId="4F73AD20">
      <w:pPr>
        <w:pStyle w:val="3"/>
        <w:spacing w:line="381" w:lineRule="auto"/>
      </w:pPr>
    </w:p>
    <w:p w14:paraId="57099593">
      <w:pPr>
        <w:spacing w:before="91" w:line="222" w:lineRule="auto"/>
        <w:ind w:left="145"/>
        <w:rPr>
          <w:rFonts w:ascii="黑体" w:hAnsi="黑体" w:eastAsia="黑体" w:cs="黑体"/>
          <w:sz w:val="28"/>
          <w:szCs w:val="28"/>
        </w:rPr>
      </w:pPr>
      <w:r>
        <w:rPr>
          <w:rFonts w:ascii="黑体" w:hAnsi="黑体" w:eastAsia="黑体" w:cs="黑体"/>
          <w:spacing w:val="-2"/>
          <w:sz w:val="28"/>
          <w:szCs w:val="28"/>
        </w:rPr>
        <w:t>一、项目基本情况</w:t>
      </w:r>
    </w:p>
    <w:p w14:paraId="16058434">
      <w:pPr>
        <w:spacing w:line="360" w:lineRule="auto"/>
        <w:ind w:firstLine="560" w:firstLineChars="200"/>
        <w:jc w:val="left"/>
        <w:rPr>
          <w:rFonts w:hint="eastAsia" w:ascii="仿宋" w:hAnsi="仿宋" w:eastAsia="仿宋"/>
          <w:sz w:val="28"/>
          <w:szCs w:val="28"/>
          <w:lang w:eastAsia="zh-CN"/>
        </w:rPr>
      </w:pPr>
      <w:r>
        <w:rPr>
          <w:rFonts w:hint="eastAsia" w:ascii="仿宋" w:hAnsi="仿宋" w:eastAsia="仿宋"/>
          <w:sz w:val="28"/>
          <w:szCs w:val="28"/>
        </w:rPr>
        <w:t>项目编号：KJXY202503120377</w:t>
      </w:r>
    </w:p>
    <w:p w14:paraId="7984F6E4">
      <w:pPr>
        <w:spacing w:line="360" w:lineRule="auto"/>
        <w:ind w:firstLine="560" w:firstLineChars="200"/>
        <w:jc w:val="left"/>
        <w:rPr>
          <w:rFonts w:hint="eastAsia" w:ascii="仿宋" w:hAnsi="仿宋" w:eastAsia="仿宋"/>
          <w:sz w:val="28"/>
          <w:szCs w:val="28"/>
        </w:rPr>
      </w:pPr>
      <w:r>
        <w:rPr>
          <w:rFonts w:hint="eastAsia" w:ascii="仿宋" w:hAnsi="仿宋" w:eastAsia="仿宋"/>
          <w:sz w:val="28"/>
          <w:szCs w:val="28"/>
        </w:rPr>
        <w:t>项目名称：阜南县公安局事故检验鉴定机构服务采购项目</w:t>
      </w:r>
    </w:p>
    <w:p w14:paraId="2C183A0D">
      <w:pPr>
        <w:spacing w:line="360" w:lineRule="auto"/>
        <w:ind w:firstLine="560" w:firstLineChars="200"/>
        <w:jc w:val="left"/>
        <w:rPr>
          <w:rFonts w:hint="eastAsia" w:ascii="仿宋" w:hAnsi="仿宋" w:eastAsia="仿宋"/>
          <w:sz w:val="28"/>
          <w:szCs w:val="28"/>
        </w:rPr>
      </w:pPr>
      <w:r>
        <w:rPr>
          <w:rFonts w:hint="eastAsia" w:ascii="仿宋" w:hAnsi="仿宋" w:eastAsia="仿宋"/>
          <w:sz w:val="28"/>
          <w:szCs w:val="28"/>
        </w:rPr>
        <w:t>预算金额：</w:t>
      </w:r>
      <w:r>
        <w:rPr>
          <w:rFonts w:hint="eastAsia" w:ascii="仿宋" w:hAnsi="仿宋" w:eastAsia="仿宋"/>
          <w:sz w:val="28"/>
          <w:szCs w:val="28"/>
          <w:lang w:val="en-US" w:eastAsia="zh-CN"/>
        </w:rPr>
        <w:t>100</w:t>
      </w:r>
      <w:r>
        <w:rPr>
          <w:rFonts w:hint="eastAsia" w:ascii="仿宋" w:hAnsi="仿宋" w:eastAsia="仿宋"/>
          <w:sz w:val="28"/>
          <w:szCs w:val="28"/>
        </w:rPr>
        <w:t>万/年</w:t>
      </w:r>
    </w:p>
    <w:p w14:paraId="19B03D43">
      <w:pPr>
        <w:spacing w:line="360" w:lineRule="auto"/>
        <w:ind w:firstLine="560" w:firstLineChars="200"/>
        <w:jc w:val="left"/>
        <w:rPr>
          <w:rFonts w:hint="eastAsia" w:ascii="仿宋" w:hAnsi="仿宋" w:eastAsia="仿宋"/>
          <w:sz w:val="28"/>
          <w:szCs w:val="28"/>
          <w:lang w:eastAsia="zh-CN"/>
        </w:rPr>
      </w:pPr>
      <w:r>
        <w:rPr>
          <w:rFonts w:hint="eastAsia" w:ascii="仿宋" w:hAnsi="仿宋" w:eastAsia="仿宋"/>
          <w:sz w:val="28"/>
          <w:szCs w:val="28"/>
        </w:rPr>
        <w:t>最高限价：费率70%</w:t>
      </w:r>
      <w:r>
        <w:rPr>
          <w:rFonts w:hint="eastAsia" w:ascii="仿宋" w:hAnsi="仿宋" w:eastAsia="仿宋"/>
          <w:sz w:val="28"/>
          <w:szCs w:val="28"/>
          <w:lang w:eastAsia="zh-CN"/>
        </w:rPr>
        <w:t>（</w:t>
      </w:r>
      <w:r>
        <w:rPr>
          <w:rFonts w:hint="eastAsia" w:ascii="仿宋" w:hAnsi="仿宋" w:eastAsia="仿宋"/>
          <w:sz w:val="28"/>
          <w:szCs w:val="28"/>
        </w:rPr>
        <w:t>安徽省司法鉴定收费项目和收费标准基准价</w:t>
      </w:r>
      <w:r>
        <w:rPr>
          <w:rFonts w:hint="eastAsia" w:ascii="仿宋" w:hAnsi="仿宋" w:eastAsia="仿宋"/>
          <w:sz w:val="28"/>
          <w:szCs w:val="28"/>
          <w:lang w:eastAsia="zh-CN"/>
        </w:rPr>
        <w:t>）</w:t>
      </w:r>
    </w:p>
    <w:p w14:paraId="13749408">
      <w:pPr>
        <w:spacing w:line="360" w:lineRule="auto"/>
        <w:ind w:firstLine="560" w:firstLineChars="200"/>
        <w:jc w:val="left"/>
        <w:rPr>
          <w:rFonts w:hint="eastAsia" w:ascii="仿宋" w:hAnsi="仿宋" w:eastAsia="仿宋"/>
          <w:sz w:val="28"/>
          <w:szCs w:val="28"/>
        </w:rPr>
      </w:pPr>
      <w:r>
        <w:rPr>
          <w:rFonts w:hint="eastAsia" w:ascii="仿宋" w:hAnsi="仿宋" w:eastAsia="仿宋"/>
          <w:sz w:val="28"/>
          <w:szCs w:val="28"/>
        </w:rPr>
        <w:t>采购需求：阜南县公安局事故检验鉴定机构服务采购项目，受理涉及交通违法查处、道路交通事故处理等工作中的痕迹类、法医类、声像资料类（可外协）等专业技术方面的检验鉴定委托，并在规定（约定）的时限内出具检验报告</w:t>
      </w:r>
      <w:r>
        <w:rPr>
          <w:rFonts w:hint="eastAsia" w:ascii="仿宋" w:hAnsi="仿宋" w:eastAsia="仿宋"/>
          <w:sz w:val="28"/>
          <w:szCs w:val="28"/>
          <w:lang w:eastAsia="zh-CN"/>
        </w:rPr>
        <w:t>。</w:t>
      </w:r>
    </w:p>
    <w:p w14:paraId="332B3CE6">
      <w:pPr>
        <w:spacing w:line="360" w:lineRule="auto"/>
        <w:ind w:firstLine="560" w:firstLineChars="200"/>
        <w:jc w:val="left"/>
        <w:rPr>
          <w:rFonts w:hint="eastAsia" w:ascii="仿宋" w:hAnsi="仿宋" w:eastAsia="仿宋"/>
          <w:sz w:val="28"/>
          <w:szCs w:val="28"/>
        </w:rPr>
      </w:pPr>
      <w:r>
        <w:rPr>
          <w:rFonts w:hint="eastAsia" w:ascii="仿宋" w:hAnsi="仿宋" w:eastAsia="仿宋"/>
          <w:sz w:val="28"/>
          <w:szCs w:val="28"/>
        </w:rPr>
        <w:t>适用本次采购框架协议的征集人或服务对象：全县各级预算单位。</w:t>
      </w:r>
    </w:p>
    <w:p w14:paraId="6803673D">
      <w:pPr>
        <w:spacing w:line="360" w:lineRule="auto"/>
        <w:ind w:firstLine="560" w:firstLineChars="200"/>
        <w:jc w:val="left"/>
        <w:rPr>
          <w:rFonts w:hint="eastAsia" w:ascii="仿宋" w:hAnsi="仿宋" w:eastAsia="仿宋"/>
          <w:sz w:val="28"/>
          <w:szCs w:val="28"/>
        </w:rPr>
      </w:pPr>
      <w:r>
        <w:rPr>
          <w:rFonts w:hint="eastAsia" w:ascii="仿宋" w:hAnsi="仿宋" w:eastAsia="仿宋"/>
          <w:sz w:val="28"/>
          <w:szCs w:val="28"/>
        </w:rPr>
        <w:t>框架协议期限：2年。</w:t>
      </w:r>
    </w:p>
    <w:p w14:paraId="711E7937">
      <w:pPr>
        <w:spacing w:line="360" w:lineRule="auto"/>
        <w:ind w:firstLine="560" w:firstLineChars="200"/>
        <w:jc w:val="left"/>
        <w:rPr>
          <w:rFonts w:hint="eastAsia" w:ascii="仿宋" w:hAnsi="仿宋" w:eastAsia="仿宋"/>
          <w:sz w:val="28"/>
          <w:szCs w:val="28"/>
        </w:rPr>
      </w:pPr>
      <w:r>
        <w:rPr>
          <w:rFonts w:hint="eastAsia" w:ascii="仿宋" w:hAnsi="仿宋" w:eastAsia="仿宋"/>
          <w:sz w:val="28"/>
          <w:szCs w:val="28"/>
        </w:rPr>
        <w:t>注：框架协议有效期内已签订的采购合同具体服务期限以采购合同为准。</w:t>
      </w:r>
    </w:p>
    <w:p w14:paraId="626021A2">
      <w:pPr>
        <w:spacing w:before="45" w:line="223" w:lineRule="auto"/>
        <w:ind w:left="590"/>
        <w:rPr>
          <w:rFonts w:ascii="仿宋" w:hAnsi="仿宋" w:eastAsia="仿宋" w:cs="仿宋"/>
          <w:sz w:val="28"/>
          <w:szCs w:val="28"/>
        </w:rPr>
      </w:pPr>
      <w:r>
        <w:rPr>
          <w:rFonts w:ascii="仿宋" w:hAnsi="仿宋" w:eastAsia="仿宋" w:cs="仿宋"/>
          <w:sz w:val="28"/>
          <w:szCs w:val="28"/>
        </w:rPr>
        <w:t>本项目是否接受联合体：否</w:t>
      </w:r>
    </w:p>
    <w:p w14:paraId="748616C1">
      <w:pPr>
        <w:spacing w:line="223" w:lineRule="auto"/>
        <w:rPr>
          <w:rFonts w:ascii="仿宋" w:hAnsi="仿宋" w:eastAsia="仿宋" w:cs="仿宋"/>
          <w:sz w:val="28"/>
          <w:szCs w:val="28"/>
        </w:rPr>
        <w:sectPr>
          <w:footerReference r:id="rId7" w:type="default"/>
          <w:pgSz w:w="11920" w:h="16850"/>
          <w:pgMar w:top="1432" w:right="1788" w:bottom="1240" w:left="1788" w:header="0" w:footer="1078" w:gutter="0"/>
          <w:pgNumType w:fmt="decimal" w:start="1"/>
          <w:cols w:space="720" w:num="1"/>
        </w:sectPr>
      </w:pPr>
    </w:p>
    <w:p w14:paraId="5C2D1895">
      <w:pPr>
        <w:spacing w:before="57" w:line="222" w:lineRule="auto"/>
        <w:ind w:left="147"/>
        <w:rPr>
          <w:rFonts w:ascii="宋体" w:hAnsi="宋体" w:eastAsia="宋体" w:cs="宋体"/>
          <w:sz w:val="28"/>
          <w:szCs w:val="28"/>
        </w:rPr>
      </w:pPr>
      <w:r>
        <w:rPr>
          <w:rFonts w:ascii="黑体" w:hAnsi="黑体" w:eastAsia="黑体" w:cs="黑体"/>
          <w:spacing w:val="-2"/>
          <w:sz w:val="28"/>
          <w:szCs w:val="28"/>
        </w:rPr>
        <w:t>二、申请人的资格要求</w:t>
      </w:r>
      <w:r>
        <w:rPr>
          <w:rFonts w:ascii="宋体" w:hAnsi="宋体" w:eastAsia="宋体" w:cs="宋体"/>
          <w:spacing w:val="-2"/>
          <w:sz w:val="28"/>
          <w:szCs w:val="28"/>
        </w:rPr>
        <w:t>：</w:t>
      </w:r>
    </w:p>
    <w:p w14:paraId="5016305F">
      <w:pPr>
        <w:spacing w:before="208" w:line="222" w:lineRule="auto"/>
        <w:ind w:left="601"/>
        <w:rPr>
          <w:rFonts w:ascii="仿宋" w:hAnsi="仿宋" w:eastAsia="仿宋" w:cs="仿宋"/>
          <w:sz w:val="28"/>
          <w:szCs w:val="28"/>
        </w:rPr>
      </w:pPr>
      <w:r>
        <w:rPr>
          <w:rFonts w:ascii="仿宋" w:hAnsi="仿宋" w:eastAsia="仿宋" w:cs="仿宋"/>
          <w:spacing w:val="-1"/>
          <w:sz w:val="28"/>
          <w:szCs w:val="28"/>
        </w:rPr>
        <w:t>1.满足《中华人民共和国政府采购法》第二十二</w:t>
      </w:r>
      <w:r>
        <w:rPr>
          <w:rFonts w:ascii="仿宋" w:hAnsi="仿宋" w:eastAsia="仿宋" w:cs="仿宋"/>
          <w:spacing w:val="-2"/>
          <w:sz w:val="28"/>
          <w:szCs w:val="28"/>
        </w:rPr>
        <w:t>条规定；</w:t>
      </w:r>
    </w:p>
    <w:p w14:paraId="42E5F3E8">
      <w:pPr>
        <w:spacing w:before="208" w:line="353" w:lineRule="auto"/>
        <w:ind w:left="30" w:right="11" w:firstLine="553"/>
        <w:rPr>
          <w:rFonts w:ascii="仿宋" w:hAnsi="仿宋" w:eastAsia="仿宋" w:cs="仿宋"/>
          <w:sz w:val="28"/>
          <w:szCs w:val="28"/>
        </w:rPr>
      </w:pPr>
      <w:r>
        <w:rPr>
          <w:rFonts w:ascii="仿宋" w:hAnsi="仿宋" w:eastAsia="仿宋" w:cs="仿宋"/>
          <w:spacing w:val="-3"/>
          <w:sz w:val="28"/>
          <w:szCs w:val="28"/>
        </w:rPr>
        <w:t>2.落实政府采购政策需满足的资格要求：</w:t>
      </w:r>
      <w:r>
        <w:rPr>
          <w:rFonts w:hint="eastAsia" w:ascii="仿宋" w:hAnsi="仿宋" w:eastAsia="仿宋" w:cs="仿宋"/>
          <w:spacing w:val="-3"/>
          <w:sz w:val="28"/>
          <w:szCs w:val="28"/>
        </w:rPr>
        <w:t>按照财政部、工业和信息化部制定的《政府采购促进中小企业发展管理办法》，本项目为专门面向中小企业采购项目。企业划型标准按照《关于印发中小企业划型标准规定的通知》（工信部联企业〔2011〕300号）规定执行。</w:t>
      </w:r>
    </w:p>
    <w:p w14:paraId="452A9956">
      <w:pPr>
        <w:tabs>
          <w:tab w:val="left" w:pos="171"/>
        </w:tabs>
        <w:spacing w:before="46" w:line="344" w:lineRule="auto"/>
        <w:ind w:left="11" w:right="11" w:firstLine="574"/>
        <w:rPr>
          <w:rFonts w:ascii="仿宋" w:hAnsi="仿宋" w:eastAsia="仿宋" w:cs="仿宋"/>
          <w:sz w:val="28"/>
          <w:szCs w:val="28"/>
        </w:rPr>
      </w:pPr>
      <w:r>
        <w:rPr>
          <w:rFonts w:ascii="仿宋" w:hAnsi="仿宋" w:eastAsia="仿宋" w:cs="仿宋"/>
          <w:spacing w:val="-3"/>
          <w:sz w:val="28"/>
          <w:szCs w:val="28"/>
        </w:rPr>
        <w:t>3.本项目的特定资格要求：</w:t>
      </w:r>
      <w:r>
        <w:rPr>
          <w:rFonts w:ascii="仿宋" w:hAnsi="仿宋" w:eastAsia="仿宋" w:cs="仿宋"/>
          <w:spacing w:val="-3"/>
          <w:sz w:val="28"/>
          <w:szCs w:val="28"/>
          <w:u w:val="none" w:color="auto"/>
        </w:rPr>
        <w:t>具有</w:t>
      </w:r>
      <w:r>
        <w:rPr>
          <w:rFonts w:hint="eastAsia" w:ascii="仿宋" w:hAnsi="仿宋" w:eastAsia="仿宋" w:cs="仿宋"/>
          <w:spacing w:val="-3"/>
          <w:sz w:val="28"/>
          <w:szCs w:val="28"/>
          <w:u w:val="none" w:color="auto"/>
        </w:rPr>
        <w:t>司法鉴定许可证</w:t>
      </w:r>
      <w:r>
        <w:rPr>
          <w:rFonts w:ascii="仿宋" w:hAnsi="仿宋" w:eastAsia="仿宋" w:cs="仿宋"/>
          <w:spacing w:val="-8"/>
          <w:sz w:val="28"/>
          <w:szCs w:val="28"/>
        </w:rPr>
        <w:t>。</w:t>
      </w:r>
    </w:p>
    <w:p w14:paraId="26ADE89F">
      <w:pPr>
        <w:spacing w:before="45" w:line="222" w:lineRule="auto"/>
        <w:ind w:left="146"/>
        <w:rPr>
          <w:rFonts w:ascii="黑体" w:hAnsi="黑体" w:eastAsia="黑体" w:cs="黑体"/>
          <w:sz w:val="28"/>
          <w:szCs w:val="28"/>
        </w:rPr>
      </w:pPr>
      <w:r>
        <w:rPr>
          <w:rFonts w:ascii="黑体" w:hAnsi="黑体" w:eastAsia="黑体" w:cs="黑体"/>
          <w:spacing w:val="-2"/>
          <w:sz w:val="28"/>
          <w:szCs w:val="28"/>
        </w:rPr>
        <w:t>三、获取征集文件</w:t>
      </w:r>
    </w:p>
    <w:p w14:paraId="62F26A48">
      <w:pPr>
        <w:spacing w:before="209" w:line="344" w:lineRule="auto"/>
        <w:ind w:left="590" w:right="73" w:firstLine="38"/>
        <w:rPr>
          <w:rFonts w:ascii="仿宋" w:hAnsi="仿宋" w:eastAsia="仿宋" w:cs="仿宋"/>
          <w:spacing w:val="-4"/>
          <w:sz w:val="28"/>
          <w:szCs w:val="28"/>
        </w:rPr>
      </w:pPr>
      <w:r>
        <w:rPr>
          <w:rFonts w:ascii="仿宋" w:hAnsi="仿宋" w:eastAsia="仿宋" w:cs="仿宋"/>
          <w:spacing w:val="-4"/>
          <w:sz w:val="28"/>
          <w:szCs w:val="28"/>
        </w:rPr>
        <w:t>时间：202</w:t>
      </w:r>
      <w:r>
        <w:rPr>
          <w:rFonts w:hint="eastAsia" w:ascii="仿宋" w:hAnsi="仿宋" w:eastAsia="仿宋" w:cs="仿宋"/>
          <w:spacing w:val="-4"/>
          <w:sz w:val="28"/>
          <w:szCs w:val="28"/>
          <w:lang w:val="en-US" w:eastAsia="zh-CN"/>
        </w:rPr>
        <w:t>5</w:t>
      </w:r>
      <w:r>
        <w:rPr>
          <w:rFonts w:ascii="仿宋" w:hAnsi="仿宋" w:eastAsia="仿宋" w:cs="仿宋"/>
          <w:spacing w:val="-4"/>
          <w:sz w:val="28"/>
          <w:szCs w:val="28"/>
        </w:rPr>
        <w:t>年</w:t>
      </w:r>
      <w:r>
        <w:rPr>
          <w:rFonts w:hint="eastAsia" w:ascii="仿宋" w:hAnsi="仿宋" w:eastAsia="仿宋" w:cs="仿宋"/>
          <w:spacing w:val="-4"/>
          <w:sz w:val="28"/>
          <w:szCs w:val="28"/>
          <w:lang w:val="en-US" w:eastAsia="zh-CN"/>
        </w:rPr>
        <w:t>3</w:t>
      </w:r>
      <w:r>
        <w:rPr>
          <w:rFonts w:ascii="仿宋" w:hAnsi="仿宋" w:eastAsia="仿宋" w:cs="仿宋"/>
          <w:spacing w:val="-4"/>
          <w:sz w:val="28"/>
          <w:szCs w:val="28"/>
        </w:rPr>
        <w:t>月</w:t>
      </w:r>
      <w:r>
        <w:rPr>
          <w:rFonts w:hint="eastAsia" w:ascii="仿宋" w:hAnsi="仿宋" w:eastAsia="仿宋" w:cs="仿宋"/>
          <w:spacing w:val="-4"/>
          <w:sz w:val="28"/>
          <w:szCs w:val="28"/>
          <w:lang w:val="en-US" w:eastAsia="zh-CN"/>
        </w:rPr>
        <w:t>13</w:t>
      </w:r>
      <w:r>
        <w:rPr>
          <w:rFonts w:ascii="仿宋" w:hAnsi="仿宋" w:eastAsia="仿宋" w:cs="仿宋"/>
          <w:spacing w:val="-4"/>
          <w:sz w:val="28"/>
          <w:szCs w:val="28"/>
        </w:rPr>
        <w:t>日至2025年</w:t>
      </w:r>
      <w:r>
        <w:rPr>
          <w:rFonts w:hint="eastAsia" w:ascii="仿宋" w:hAnsi="仿宋" w:eastAsia="仿宋" w:cs="仿宋"/>
          <w:spacing w:val="-4"/>
          <w:sz w:val="28"/>
          <w:szCs w:val="28"/>
          <w:lang w:val="en-US" w:eastAsia="zh-CN"/>
        </w:rPr>
        <w:t>4</w:t>
      </w:r>
      <w:r>
        <w:rPr>
          <w:rFonts w:ascii="仿宋" w:hAnsi="仿宋" w:eastAsia="仿宋" w:cs="仿宋"/>
          <w:spacing w:val="-4"/>
          <w:sz w:val="28"/>
          <w:szCs w:val="28"/>
        </w:rPr>
        <w:t>月</w:t>
      </w:r>
      <w:r>
        <w:rPr>
          <w:rFonts w:hint="eastAsia" w:ascii="仿宋" w:hAnsi="仿宋" w:eastAsia="仿宋" w:cs="仿宋"/>
          <w:spacing w:val="-4"/>
          <w:sz w:val="28"/>
          <w:szCs w:val="28"/>
          <w:lang w:val="en-US" w:eastAsia="zh-CN"/>
        </w:rPr>
        <w:t>3</w:t>
      </w:r>
      <w:r>
        <w:rPr>
          <w:rFonts w:ascii="仿宋" w:hAnsi="仿宋" w:eastAsia="仿宋" w:cs="仿宋"/>
          <w:spacing w:val="-4"/>
          <w:sz w:val="28"/>
          <w:szCs w:val="28"/>
        </w:rPr>
        <w:t>日</w:t>
      </w:r>
      <w:r>
        <w:rPr>
          <w:rFonts w:hint="eastAsia" w:ascii="仿宋" w:hAnsi="仿宋" w:eastAsia="仿宋" w:cs="仿宋"/>
          <w:spacing w:val="-4"/>
          <w:sz w:val="28"/>
          <w:szCs w:val="28"/>
          <w:lang w:val="en-US" w:eastAsia="zh-CN"/>
        </w:rPr>
        <w:t>09</w:t>
      </w:r>
      <w:r>
        <w:rPr>
          <w:rFonts w:ascii="仿宋" w:hAnsi="仿宋" w:eastAsia="仿宋" w:cs="仿宋"/>
          <w:spacing w:val="-4"/>
          <w:sz w:val="28"/>
          <w:szCs w:val="28"/>
        </w:rPr>
        <w:t>时00分（北京时间）</w:t>
      </w:r>
    </w:p>
    <w:p w14:paraId="579EFA36">
      <w:pPr>
        <w:spacing w:before="209" w:line="344" w:lineRule="auto"/>
        <w:ind w:left="590" w:right="73" w:firstLine="38"/>
        <w:rPr>
          <w:rFonts w:ascii="仿宋" w:hAnsi="仿宋" w:eastAsia="仿宋" w:cs="仿宋"/>
          <w:sz w:val="28"/>
          <w:szCs w:val="28"/>
        </w:rPr>
      </w:pPr>
      <w:r>
        <w:rPr>
          <w:rFonts w:ascii="仿宋" w:hAnsi="仿宋" w:eastAsia="仿宋" w:cs="仿宋"/>
          <w:spacing w:val="-3"/>
          <w:sz w:val="28"/>
          <w:szCs w:val="28"/>
        </w:rPr>
        <w:t>地点：安徽省政府采购网或“徽采云</w:t>
      </w:r>
      <w:r>
        <w:rPr>
          <w:rFonts w:ascii="仿宋" w:hAnsi="仿宋" w:eastAsia="仿宋" w:cs="仿宋"/>
          <w:spacing w:val="-89"/>
          <w:sz w:val="28"/>
          <w:szCs w:val="28"/>
        </w:rPr>
        <w:t xml:space="preserve"> </w:t>
      </w:r>
      <w:r>
        <w:rPr>
          <w:rFonts w:ascii="仿宋" w:hAnsi="仿宋" w:eastAsia="仿宋" w:cs="仿宋"/>
          <w:spacing w:val="-3"/>
          <w:sz w:val="28"/>
          <w:szCs w:val="28"/>
        </w:rPr>
        <w:t>”电子交易系统</w:t>
      </w:r>
    </w:p>
    <w:p w14:paraId="4ED3F81F">
      <w:pPr>
        <w:spacing w:before="46" w:line="341" w:lineRule="auto"/>
        <w:ind w:left="36" w:right="11" w:firstLine="560"/>
        <w:rPr>
          <w:rFonts w:ascii="仿宋" w:hAnsi="仿宋" w:eastAsia="仿宋" w:cs="仿宋"/>
          <w:sz w:val="28"/>
          <w:szCs w:val="28"/>
        </w:rPr>
      </w:pPr>
      <w:r>
        <w:rPr>
          <w:rFonts w:ascii="仿宋" w:hAnsi="仿宋" w:eastAsia="仿宋" w:cs="仿宋"/>
          <w:spacing w:val="-5"/>
          <w:sz w:val="28"/>
          <w:szCs w:val="28"/>
        </w:rPr>
        <w:t>方式：供应商须登录安徽省政府采购网或“徽采云</w:t>
      </w:r>
      <w:r>
        <w:rPr>
          <w:rFonts w:ascii="仿宋" w:hAnsi="仿宋" w:eastAsia="仿宋" w:cs="仿宋"/>
          <w:spacing w:val="-103"/>
          <w:sz w:val="28"/>
          <w:szCs w:val="28"/>
        </w:rPr>
        <w:t xml:space="preserve"> </w:t>
      </w:r>
      <w:r>
        <w:rPr>
          <w:rFonts w:ascii="仿宋" w:hAnsi="仿宋" w:eastAsia="仿宋" w:cs="仿宋"/>
          <w:spacing w:val="-5"/>
          <w:sz w:val="28"/>
          <w:szCs w:val="28"/>
        </w:rPr>
        <w:t>”电子交</w:t>
      </w:r>
      <w:r>
        <w:rPr>
          <w:rFonts w:ascii="仿宋" w:hAnsi="仿宋" w:eastAsia="仿宋" w:cs="仿宋"/>
          <w:spacing w:val="-6"/>
          <w:sz w:val="28"/>
          <w:szCs w:val="28"/>
        </w:rPr>
        <w:t>易系</w:t>
      </w:r>
      <w:r>
        <w:rPr>
          <w:rFonts w:ascii="仿宋" w:hAnsi="仿宋" w:eastAsia="仿宋" w:cs="仿宋"/>
          <w:spacing w:val="-3"/>
          <w:sz w:val="28"/>
          <w:szCs w:val="28"/>
        </w:rPr>
        <w:t>统在线获取征集文件</w:t>
      </w:r>
    </w:p>
    <w:p w14:paraId="496426A4">
      <w:pPr>
        <w:numPr>
          <w:ilvl w:val="0"/>
          <w:numId w:val="1"/>
        </w:numPr>
        <w:spacing w:before="53" w:line="346" w:lineRule="auto"/>
        <w:ind w:left="598" w:right="11" w:hanging="559"/>
        <w:rPr>
          <w:rFonts w:ascii="黑体" w:hAnsi="黑体" w:eastAsia="黑体" w:cs="黑体"/>
          <w:spacing w:val="12"/>
          <w:sz w:val="28"/>
          <w:szCs w:val="28"/>
        </w:rPr>
      </w:pPr>
      <w:r>
        <w:rPr>
          <w:rFonts w:ascii="黑体" w:hAnsi="黑体" w:eastAsia="黑体" w:cs="黑体"/>
          <w:spacing w:val="-4"/>
          <w:sz w:val="28"/>
          <w:szCs w:val="28"/>
        </w:rPr>
        <w:t>响应文件的提交截止时间、方式和地点，开启方式、时间和地点</w:t>
      </w:r>
    </w:p>
    <w:p w14:paraId="1F1E1FD9">
      <w:pPr>
        <w:numPr>
          <w:ilvl w:val="0"/>
          <w:numId w:val="0"/>
        </w:numPr>
        <w:spacing w:before="53" w:line="346" w:lineRule="auto"/>
        <w:ind w:left="39" w:leftChars="0" w:right="11" w:rightChars="0" w:firstLine="556" w:firstLineChars="200"/>
        <w:rPr>
          <w:rFonts w:ascii="仿宋" w:hAnsi="仿宋" w:eastAsia="仿宋" w:cs="仿宋"/>
          <w:sz w:val="28"/>
          <w:szCs w:val="28"/>
        </w:rPr>
      </w:pPr>
      <w:r>
        <w:rPr>
          <w:rFonts w:ascii="仿宋" w:hAnsi="仿宋" w:eastAsia="仿宋" w:cs="仿宋"/>
          <w:spacing w:val="-1"/>
          <w:sz w:val="28"/>
          <w:szCs w:val="28"/>
        </w:rPr>
        <w:t>响应文件提交截止时间：2025年</w:t>
      </w:r>
      <w:r>
        <w:rPr>
          <w:rFonts w:hint="eastAsia" w:ascii="仿宋" w:hAnsi="仿宋" w:eastAsia="仿宋" w:cs="仿宋"/>
          <w:spacing w:val="-1"/>
          <w:sz w:val="28"/>
          <w:szCs w:val="28"/>
          <w:lang w:val="en-US" w:eastAsia="zh-CN"/>
        </w:rPr>
        <w:t>4</w:t>
      </w:r>
      <w:r>
        <w:rPr>
          <w:rFonts w:ascii="仿宋" w:hAnsi="仿宋" w:eastAsia="仿宋" w:cs="仿宋"/>
          <w:spacing w:val="-1"/>
          <w:sz w:val="28"/>
          <w:szCs w:val="28"/>
        </w:rPr>
        <w:t>月</w:t>
      </w:r>
      <w:r>
        <w:rPr>
          <w:rFonts w:hint="eastAsia" w:ascii="仿宋" w:hAnsi="仿宋" w:eastAsia="仿宋" w:cs="仿宋"/>
          <w:spacing w:val="-1"/>
          <w:sz w:val="28"/>
          <w:szCs w:val="28"/>
          <w:lang w:val="en-US" w:eastAsia="zh-CN"/>
        </w:rPr>
        <w:t>3</w:t>
      </w:r>
      <w:r>
        <w:rPr>
          <w:rFonts w:ascii="仿宋" w:hAnsi="仿宋" w:eastAsia="仿宋" w:cs="仿宋"/>
          <w:spacing w:val="-1"/>
          <w:sz w:val="28"/>
          <w:szCs w:val="28"/>
        </w:rPr>
        <w:t>日</w:t>
      </w:r>
      <w:r>
        <w:rPr>
          <w:rFonts w:hint="eastAsia" w:ascii="仿宋" w:hAnsi="仿宋" w:eastAsia="仿宋" w:cs="仿宋"/>
          <w:spacing w:val="-1"/>
          <w:sz w:val="28"/>
          <w:szCs w:val="28"/>
          <w:lang w:val="en-US" w:eastAsia="zh-CN"/>
        </w:rPr>
        <w:t>09</w:t>
      </w:r>
      <w:r>
        <w:rPr>
          <w:rFonts w:ascii="仿宋" w:hAnsi="仿宋" w:eastAsia="仿宋" w:cs="仿宋"/>
          <w:spacing w:val="-1"/>
          <w:sz w:val="28"/>
          <w:szCs w:val="28"/>
        </w:rPr>
        <w:t>点00分（北京时间）</w:t>
      </w:r>
    </w:p>
    <w:p w14:paraId="7F215FE1">
      <w:pPr>
        <w:spacing w:before="41" w:line="343" w:lineRule="auto"/>
        <w:ind w:left="29" w:right="275" w:firstLine="569"/>
        <w:rPr>
          <w:rFonts w:ascii="仿宋" w:hAnsi="仿宋" w:eastAsia="仿宋" w:cs="仿宋"/>
          <w:sz w:val="28"/>
          <w:szCs w:val="28"/>
        </w:rPr>
      </w:pPr>
      <w:r>
        <w:rPr>
          <w:rFonts w:ascii="仿宋" w:hAnsi="仿宋" w:eastAsia="仿宋" w:cs="仿宋"/>
          <w:spacing w:val="-5"/>
          <w:sz w:val="28"/>
          <w:szCs w:val="28"/>
        </w:rPr>
        <w:t>响应文件提交地点（网址</w:t>
      </w:r>
      <w:r>
        <w:rPr>
          <w:rFonts w:ascii="仿宋" w:hAnsi="仿宋" w:eastAsia="仿宋" w:cs="仿宋"/>
          <w:spacing w:val="-2"/>
          <w:sz w:val="28"/>
          <w:szCs w:val="28"/>
        </w:rPr>
        <w:t>）：</w:t>
      </w:r>
      <w:r>
        <w:rPr>
          <w:rFonts w:ascii="仿宋" w:hAnsi="仿宋" w:eastAsia="仿宋" w:cs="仿宋"/>
          <w:spacing w:val="-5"/>
          <w:sz w:val="28"/>
          <w:szCs w:val="28"/>
        </w:rPr>
        <w:t>请登录“徽采云</w:t>
      </w:r>
      <w:r>
        <w:rPr>
          <w:rFonts w:ascii="仿宋" w:hAnsi="仿宋" w:eastAsia="仿宋" w:cs="仿宋"/>
          <w:spacing w:val="-102"/>
          <w:sz w:val="28"/>
          <w:szCs w:val="28"/>
        </w:rPr>
        <w:t xml:space="preserve"> </w:t>
      </w:r>
      <w:r>
        <w:rPr>
          <w:rFonts w:ascii="仿宋" w:hAnsi="仿宋" w:eastAsia="仿宋" w:cs="仿宋"/>
          <w:spacing w:val="-5"/>
          <w:sz w:val="28"/>
          <w:szCs w:val="28"/>
        </w:rPr>
        <w:t>”投标客户端投</w:t>
      </w:r>
      <w:r>
        <w:rPr>
          <w:rFonts w:ascii="仿宋" w:hAnsi="仿宋" w:eastAsia="仿宋" w:cs="仿宋"/>
          <w:sz w:val="28"/>
          <w:szCs w:val="28"/>
        </w:rPr>
        <w:t>标</w:t>
      </w:r>
    </w:p>
    <w:p w14:paraId="5E6587C9">
      <w:pPr>
        <w:spacing w:before="47" w:line="223" w:lineRule="auto"/>
        <w:ind w:left="598"/>
        <w:rPr>
          <w:rFonts w:ascii="仿宋" w:hAnsi="仿宋" w:eastAsia="仿宋" w:cs="仿宋"/>
          <w:sz w:val="28"/>
          <w:szCs w:val="28"/>
        </w:rPr>
      </w:pPr>
      <w:r>
        <w:rPr>
          <w:rFonts w:ascii="仿宋" w:hAnsi="仿宋" w:eastAsia="仿宋" w:cs="仿宋"/>
          <w:spacing w:val="-1"/>
          <w:sz w:val="28"/>
          <w:szCs w:val="28"/>
        </w:rPr>
        <w:t>响应文件开启时间：2025年</w:t>
      </w:r>
      <w:r>
        <w:rPr>
          <w:rFonts w:hint="eastAsia" w:ascii="仿宋" w:hAnsi="仿宋" w:eastAsia="仿宋" w:cs="仿宋"/>
          <w:spacing w:val="-1"/>
          <w:sz w:val="28"/>
          <w:szCs w:val="28"/>
          <w:lang w:val="en-US" w:eastAsia="zh-CN"/>
        </w:rPr>
        <w:t>4</w:t>
      </w:r>
      <w:r>
        <w:rPr>
          <w:rFonts w:ascii="仿宋" w:hAnsi="仿宋" w:eastAsia="仿宋" w:cs="仿宋"/>
          <w:spacing w:val="-1"/>
          <w:sz w:val="28"/>
          <w:szCs w:val="28"/>
        </w:rPr>
        <w:t>月</w:t>
      </w:r>
      <w:r>
        <w:rPr>
          <w:rFonts w:hint="eastAsia" w:ascii="仿宋" w:hAnsi="仿宋" w:eastAsia="仿宋" w:cs="仿宋"/>
          <w:spacing w:val="-1"/>
          <w:sz w:val="28"/>
          <w:szCs w:val="28"/>
          <w:lang w:val="en-US" w:eastAsia="zh-CN"/>
        </w:rPr>
        <w:t>3</w:t>
      </w:r>
      <w:r>
        <w:rPr>
          <w:rFonts w:ascii="仿宋" w:hAnsi="仿宋" w:eastAsia="仿宋" w:cs="仿宋"/>
          <w:spacing w:val="-1"/>
          <w:sz w:val="28"/>
          <w:szCs w:val="28"/>
        </w:rPr>
        <w:t>日</w:t>
      </w:r>
      <w:r>
        <w:rPr>
          <w:rFonts w:hint="eastAsia" w:ascii="仿宋" w:hAnsi="仿宋" w:eastAsia="仿宋" w:cs="仿宋"/>
          <w:spacing w:val="-1"/>
          <w:sz w:val="28"/>
          <w:szCs w:val="28"/>
          <w:lang w:val="en-US" w:eastAsia="zh-CN"/>
        </w:rPr>
        <w:t>09</w:t>
      </w:r>
      <w:r>
        <w:rPr>
          <w:rFonts w:ascii="仿宋" w:hAnsi="仿宋" w:eastAsia="仿宋" w:cs="仿宋"/>
          <w:spacing w:val="-1"/>
          <w:sz w:val="28"/>
          <w:szCs w:val="28"/>
        </w:rPr>
        <w:t>点00分（北京时间）</w:t>
      </w:r>
    </w:p>
    <w:p w14:paraId="6058B978">
      <w:pPr>
        <w:spacing w:before="210" w:line="342" w:lineRule="auto"/>
        <w:ind w:right="12" w:firstLine="556" w:firstLineChars="200"/>
        <w:rPr>
          <w:rFonts w:ascii="仿宋" w:hAnsi="仿宋" w:eastAsia="仿宋" w:cs="仿宋"/>
          <w:sz w:val="28"/>
          <w:szCs w:val="28"/>
        </w:rPr>
      </w:pPr>
      <w:r>
        <w:rPr>
          <w:rFonts w:ascii="仿宋" w:hAnsi="仿宋" w:eastAsia="仿宋" w:cs="仿宋"/>
          <w:spacing w:val="-1"/>
          <w:sz w:val="28"/>
          <w:szCs w:val="28"/>
        </w:rPr>
        <w:t>响应文件开启地点：</w:t>
      </w:r>
      <w:r>
        <w:rPr>
          <w:rFonts w:ascii="仿宋" w:hAnsi="仿宋" w:eastAsia="仿宋" w:cs="仿宋"/>
          <w:i w:val="0"/>
          <w:iCs w:val="0"/>
          <w:caps w:val="0"/>
          <w:color w:val="000000"/>
          <w:spacing w:val="0"/>
          <w:sz w:val="28"/>
          <w:szCs w:val="28"/>
        </w:rPr>
        <w:t>阜南县公共资源交易服务中心开标</w:t>
      </w:r>
      <w:r>
        <w:rPr>
          <w:rFonts w:hint="eastAsia" w:ascii="仿宋" w:hAnsi="仿宋" w:eastAsia="仿宋" w:cs="仿宋"/>
          <w:i w:val="0"/>
          <w:iCs w:val="0"/>
          <w:caps w:val="0"/>
          <w:color w:val="000000"/>
          <w:spacing w:val="0"/>
          <w:sz w:val="28"/>
          <w:szCs w:val="28"/>
          <w:lang w:val="en-US" w:eastAsia="zh-CN"/>
        </w:rPr>
        <w:t>五</w:t>
      </w:r>
      <w:r>
        <w:rPr>
          <w:rFonts w:hint="eastAsia" w:ascii="仿宋" w:hAnsi="仿宋" w:eastAsia="仿宋" w:cs="仿宋"/>
          <w:i w:val="0"/>
          <w:iCs w:val="0"/>
          <w:caps w:val="0"/>
          <w:color w:val="000000"/>
          <w:spacing w:val="0"/>
          <w:sz w:val="28"/>
          <w:szCs w:val="28"/>
        </w:rPr>
        <w:t>室</w:t>
      </w:r>
    </w:p>
    <w:p w14:paraId="1AF440E5">
      <w:pPr>
        <w:spacing w:before="50" w:line="224" w:lineRule="auto"/>
        <w:ind w:left="150"/>
        <w:rPr>
          <w:rFonts w:ascii="黑体" w:hAnsi="黑体" w:eastAsia="黑体" w:cs="黑体"/>
          <w:sz w:val="28"/>
          <w:szCs w:val="28"/>
        </w:rPr>
      </w:pPr>
      <w:r>
        <w:rPr>
          <w:rFonts w:ascii="黑体" w:hAnsi="黑体" w:eastAsia="黑体" w:cs="黑体"/>
          <w:spacing w:val="-3"/>
          <w:sz w:val="28"/>
          <w:szCs w:val="28"/>
        </w:rPr>
        <w:t>五、公告期限</w:t>
      </w:r>
    </w:p>
    <w:p w14:paraId="38A9AB7F">
      <w:pPr>
        <w:spacing w:before="204" w:line="221" w:lineRule="auto"/>
        <w:ind w:left="642"/>
        <w:rPr>
          <w:rFonts w:ascii="仿宋" w:hAnsi="仿宋" w:eastAsia="仿宋" w:cs="仿宋"/>
          <w:sz w:val="28"/>
          <w:szCs w:val="28"/>
        </w:rPr>
      </w:pPr>
      <w:r>
        <w:rPr>
          <w:rFonts w:ascii="仿宋" w:hAnsi="仿宋" w:eastAsia="仿宋" w:cs="仿宋"/>
          <w:spacing w:val="-5"/>
          <w:sz w:val="28"/>
          <w:szCs w:val="28"/>
        </w:rPr>
        <w:t>自本公告发布之日起5个工作日。</w:t>
      </w:r>
    </w:p>
    <w:p w14:paraId="50A2E09C">
      <w:pPr>
        <w:spacing w:before="210" w:line="223" w:lineRule="auto"/>
        <w:ind w:left="149"/>
        <w:rPr>
          <w:rFonts w:ascii="黑体" w:hAnsi="黑体" w:eastAsia="黑体" w:cs="黑体"/>
          <w:sz w:val="28"/>
          <w:szCs w:val="28"/>
        </w:rPr>
      </w:pPr>
      <w:r>
        <w:rPr>
          <w:rFonts w:ascii="黑体" w:hAnsi="黑体" w:eastAsia="黑体" w:cs="黑体"/>
          <w:spacing w:val="-3"/>
          <w:sz w:val="28"/>
          <w:szCs w:val="28"/>
        </w:rPr>
        <w:t>六、其他补充事宜</w:t>
      </w:r>
    </w:p>
    <w:p w14:paraId="45E357CC">
      <w:pPr>
        <w:spacing w:before="206" w:line="222" w:lineRule="auto"/>
        <w:ind w:left="601"/>
        <w:rPr>
          <w:rFonts w:ascii="仿宋" w:hAnsi="仿宋" w:eastAsia="仿宋" w:cs="仿宋"/>
          <w:sz w:val="28"/>
          <w:szCs w:val="28"/>
        </w:rPr>
      </w:pPr>
      <w:r>
        <w:rPr>
          <w:rFonts w:ascii="仿宋" w:hAnsi="仿宋" w:eastAsia="仿宋" w:cs="仿宋"/>
          <w:spacing w:val="-1"/>
          <w:sz w:val="28"/>
          <w:szCs w:val="28"/>
        </w:rPr>
        <w:t>1、本项目所属行业为</w:t>
      </w:r>
      <w:r>
        <w:rPr>
          <w:rFonts w:ascii="仿宋" w:hAnsi="仿宋" w:eastAsia="仿宋" w:cs="仿宋"/>
          <w:spacing w:val="-1"/>
          <w:sz w:val="28"/>
          <w:szCs w:val="28"/>
          <w:u w:val="none" w:color="auto"/>
        </w:rPr>
        <w:t>其他未列明</w:t>
      </w:r>
      <w:r>
        <w:rPr>
          <w:rFonts w:ascii="仿宋" w:hAnsi="仿宋" w:eastAsia="仿宋" w:cs="仿宋"/>
          <w:spacing w:val="-1"/>
          <w:sz w:val="28"/>
          <w:szCs w:val="28"/>
        </w:rPr>
        <w:t>行业。企业划型标准按照《</w:t>
      </w:r>
      <w:r>
        <w:rPr>
          <w:rFonts w:ascii="仿宋" w:hAnsi="仿宋" w:eastAsia="仿宋" w:cs="仿宋"/>
          <w:spacing w:val="-7"/>
          <w:sz w:val="28"/>
          <w:szCs w:val="28"/>
        </w:rPr>
        <w:t>关于印发中小企业划型标准规定的通知》（工信部联企业【</w:t>
      </w:r>
      <w:r>
        <w:rPr>
          <w:rFonts w:ascii="仿宋" w:hAnsi="仿宋" w:eastAsia="仿宋" w:cs="仿宋"/>
          <w:spacing w:val="-8"/>
          <w:sz w:val="28"/>
          <w:szCs w:val="28"/>
        </w:rPr>
        <w:t>2011】300</w:t>
      </w:r>
      <w:r>
        <w:rPr>
          <w:rFonts w:ascii="仿宋" w:hAnsi="仿宋" w:eastAsia="仿宋" w:cs="仿宋"/>
          <w:spacing w:val="-5"/>
          <w:sz w:val="28"/>
          <w:szCs w:val="28"/>
        </w:rPr>
        <w:t>号）规定。</w:t>
      </w:r>
    </w:p>
    <w:p w14:paraId="2DF7BA58">
      <w:pPr>
        <w:spacing w:before="42" w:line="290" w:lineRule="auto"/>
        <w:ind w:left="30" w:firstLine="553"/>
        <w:rPr>
          <w:rFonts w:ascii="仿宋" w:hAnsi="仿宋" w:eastAsia="仿宋" w:cs="仿宋"/>
          <w:sz w:val="28"/>
          <w:szCs w:val="28"/>
        </w:rPr>
      </w:pPr>
      <w:r>
        <w:rPr>
          <w:rFonts w:ascii="仿宋" w:hAnsi="仿宋" w:eastAsia="仿宋" w:cs="仿宋"/>
          <w:spacing w:val="-1"/>
          <w:sz w:val="28"/>
          <w:szCs w:val="28"/>
        </w:rPr>
        <w:t>2、本项目需落实的节能环保、中小微型企业扶持等相关政府采</w:t>
      </w:r>
      <w:r>
        <w:rPr>
          <w:rFonts w:ascii="仿宋" w:hAnsi="仿宋" w:eastAsia="仿宋" w:cs="仿宋"/>
          <w:spacing w:val="-2"/>
          <w:sz w:val="28"/>
          <w:szCs w:val="28"/>
        </w:rPr>
        <w:t>购政策详见征集文件。监狱企业、残疾人福利性单位视同小微企业。</w:t>
      </w:r>
    </w:p>
    <w:p w14:paraId="05C7C0A3">
      <w:pPr>
        <w:spacing w:before="209" w:line="291" w:lineRule="auto"/>
        <w:ind w:left="31" w:right="103" w:firstLine="554"/>
        <w:rPr>
          <w:rFonts w:ascii="仿宋" w:hAnsi="仿宋" w:eastAsia="仿宋" w:cs="仿宋"/>
          <w:sz w:val="28"/>
          <w:szCs w:val="28"/>
        </w:rPr>
      </w:pPr>
      <w:r>
        <w:rPr>
          <w:rFonts w:ascii="仿宋" w:hAnsi="仿宋" w:eastAsia="仿宋" w:cs="仿宋"/>
          <w:spacing w:val="-1"/>
          <w:sz w:val="28"/>
          <w:szCs w:val="28"/>
        </w:rPr>
        <w:t>3、供应商应合理安排征集文件获取时间，如果因计算机及网络故障造成无法完成征集文件获取，责任自负。</w:t>
      </w:r>
    </w:p>
    <w:p w14:paraId="58D7EAEE">
      <w:pPr>
        <w:spacing w:before="206" w:line="291" w:lineRule="auto"/>
        <w:ind w:left="50" w:right="103" w:firstLine="529"/>
        <w:rPr>
          <w:rFonts w:ascii="仿宋" w:hAnsi="仿宋" w:eastAsia="仿宋" w:cs="仿宋"/>
          <w:sz w:val="28"/>
          <w:szCs w:val="28"/>
        </w:rPr>
      </w:pPr>
      <w:r>
        <w:rPr>
          <w:rFonts w:ascii="仿宋" w:hAnsi="仿宋" w:eastAsia="仿宋" w:cs="仿宋"/>
          <w:sz w:val="28"/>
          <w:szCs w:val="28"/>
        </w:rPr>
        <w:t>4、本项目实施全流程电子化交易，响应文</w:t>
      </w:r>
      <w:r>
        <w:rPr>
          <w:rFonts w:ascii="仿宋" w:hAnsi="仿宋" w:eastAsia="仿宋" w:cs="仿宋"/>
          <w:spacing w:val="-1"/>
          <w:sz w:val="28"/>
          <w:szCs w:val="28"/>
        </w:rPr>
        <w:t>件实施网上远程解密</w:t>
      </w:r>
      <w:r>
        <w:rPr>
          <w:rFonts w:ascii="仿宋" w:hAnsi="仿宋" w:eastAsia="仿宋" w:cs="仿宋"/>
          <w:spacing w:val="-9"/>
          <w:sz w:val="28"/>
          <w:szCs w:val="28"/>
        </w:rPr>
        <w:t>,供应商无需前往开标现场。</w:t>
      </w:r>
    </w:p>
    <w:p w14:paraId="4C4F2959">
      <w:pPr>
        <w:spacing w:before="225" w:line="358" w:lineRule="auto"/>
        <w:ind w:left="600" w:right="2521" w:hanging="579"/>
        <w:rPr>
          <w:rFonts w:ascii="黑体" w:hAnsi="黑体" w:eastAsia="黑体" w:cs="黑体"/>
          <w:spacing w:val="15"/>
          <w:sz w:val="28"/>
          <w:szCs w:val="28"/>
        </w:rPr>
      </w:pPr>
      <w:r>
        <w:rPr>
          <w:rFonts w:ascii="黑体" w:hAnsi="黑体" w:eastAsia="黑体" w:cs="黑体"/>
          <w:spacing w:val="-3"/>
          <w:sz w:val="28"/>
          <w:szCs w:val="28"/>
        </w:rPr>
        <w:t>七、对本次征集提出询问，请按以下方式联系。</w:t>
      </w:r>
      <w:r>
        <w:rPr>
          <w:rFonts w:ascii="黑体" w:hAnsi="黑体" w:eastAsia="黑体" w:cs="黑体"/>
          <w:spacing w:val="15"/>
          <w:sz w:val="28"/>
          <w:szCs w:val="28"/>
        </w:rPr>
        <w:t xml:space="preserve"> </w:t>
      </w:r>
    </w:p>
    <w:p w14:paraId="16BBBD45">
      <w:pPr>
        <w:spacing w:line="360" w:lineRule="auto"/>
        <w:ind w:firstLine="560" w:firstLineChars="200"/>
        <w:jc w:val="left"/>
        <w:rPr>
          <w:rFonts w:hint="eastAsia" w:ascii="仿宋" w:hAnsi="仿宋" w:eastAsia="仿宋"/>
          <w:sz w:val="28"/>
          <w:szCs w:val="28"/>
        </w:rPr>
      </w:pPr>
      <w:r>
        <w:rPr>
          <w:rFonts w:hint="eastAsia" w:ascii="仿宋" w:hAnsi="仿宋" w:eastAsia="仿宋"/>
          <w:sz w:val="28"/>
          <w:szCs w:val="28"/>
        </w:rPr>
        <w:t>1.征集人信息</w:t>
      </w:r>
    </w:p>
    <w:p w14:paraId="07871639">
      <w:pPr>
        <w:spacing w:line="360" w:lineRule="auto"/>
        <w:ind w:firstLine="560" w:firstLineChars="200"/>
        <w:jc w:val="left"/>
        <w:rPr>
          <w:rFonts w:hint="eastAsia" w:ascii="仿宋" w:hAnsi="仿宋" w:eastAsia="仿宋"/>
          <w:sz w:val="28"/>
          <w:szCs w:val="28"/>
        </w:rPr>
      </w:pPr>
      <w:r>
        <w:rPr>
          <w:rFonts w:hint="eastAsia" w:ascii="仿宋" w:hAnsi="仿宋" w:eastAsia="仿宋"/>
          <w:sz w:val="28"/>
          <w:szCs w:val="28"/>
        </w:rPr>
        <w:t>名 称：阜南县公安局</w:t>
      </w:r>
    </w:p>
    <w:p w14:paraId="729059E8">
      <w:pPr>
        <w:spacing w:line="360" w:lineRule="auto"/>
        <w:ind w:firstLine="560" w:firstLineChars="200"/>
        <w:jc w:val="left"/>
        <w:rPr>
          <w:rFonts w:hint="eastAsia" w:ascii="仿宋" w:hAnsi="仿宋" w:eastAsia="仿宋"/>
          <w:sz w:val="28"/>
          <w:szCs w:val="28"/>
        </w:rPr>
      </w:pPr>
      <w:r>
        <w:rPr>
          <w:rFonts w:hint="eastAsia" w:ascii="仿宋" w:hAnsi="仿宋" w:eastAsia="仿宋"/>
          <w:sz w:val="28"/>
          <w:szCs w:val="28"/>
        </w:rPr>
        <w:t>地</w:t>
      </w:r>
      <w:r>
        <w:rPr>
          <w:rFonts w:hint="eastAsia" w:ascii="仿宋" w:hAnsi="仿宋" w:eastAsia="仿宋"/>
          <w:sz w:val="28"/>
          <w:szCs w:val="28"/>
          <w:lang w:val="en-US" w:eastAsia="zh-CN"/>
        </w:rPr>
        <w:t xml:space="preserve"> </w:t>
      </w:r>
      <w:r>
        <w:rPr>
          <w:rFonts w:hint="eastAsia" w:ascii="仿宋" w:hAnsi="仿宋" w:eastAsia="仿宋"/>
          <w:sz w:val="28"/>
          <w:szCs w:val="28"/>
        </w:rPr>
        <w:t>址：安徽省阜阳市阜南县鹿城镇阜新路与阜勤路交叉口1号</w:t>
      </w:r>
    </w:p>
    <w:p w14:paraId="4676F265">
      <w:pPr>
        <w:spacing w:line="360" w:lineRule="auto"/>
        <w:ind w:firstLine="560" w:firstLineChars="200"/>
        <w:jc w:val="left"/>
        <w:rPr>
          <w:rFonts w:hint="default" w:ascii="仿宋" w:hAnsi="仿宋" w:eastAsia="仿宋"/>
          <w:sz w:val="28"/>
          <w:szCs w:val="28"/>
          <w:lang w:val="en-US"/>
        </w:rPr>
      </w:pPr>
      <w:r>
        <w:rPr>
          <w:rFonts w:hint="eastAsia" w:ascii="仿宋" w:hAnsi="仿宋" w:eastAsia="仿宋"/>
          <w:sz w:val="28"/>
          <w:szCs w:val="28"/>
        </w:rPr>
        <w:t>联系方式：</w:t>
      </w:r>
      <w:r>
        <w:rPr>
          <w:rFonts w:hint="eastAsia" w:ascii="仿宋" w:hAnsi="仿宋" w:eastAsia="仿宋"/>
          <w:sz w:val="28"/>
          <w:szCs w:val="28"/>
          <w:lang w:val="en-US" w:eastAsia="zh-CN"/>
        </w:rPr>
        <w:t>15755808268</w:t>
      </w:r>
    </w:p>
    <w:p w14:paraId="706655E8">
      <w:pPr>
        <w:spacing w:line="360" w:lineRule="auto"/>
        <w:ind w:firstLine="560" w:firstLineChars="200"/>
        <w:jc w:val="left"/>
        <w:rPr>
          <w:rFonts w:hint="eastAsia" w:ascii="仿宋" w:hAnsi="仿宋" w:eastAsia="仿宋"/>
          <w:sz w:val="28"/>
          <w:szCs w:val="28"/>
        </w:rPr>
      </w:pPr>
      <w:r>
        <w:rPr>
          <w:rFonts w:hint="eastAsia" w:ascii="仿宋" w:hAnsi="仿宋" w:eastAsia="仿宋"/>
          <w:sz w:val="28"/>
          <w:szCs w:val="28"/>
        </w:rPr>
        <w:t>2.采购代理机构信息</w:t>
      </w:r>
    </w:p>
    <w:p w14:paraId="72F0EB2D">
      <w:pPr>
        <w:spacing w:line="360" w:lineRule="auto"/>
        <w:ind w:firstLine="560" w:firstLineChars="200"/>
        <w:jc w:val="left"/>
        <w:rPr>
          <w:rFonts w:hint="eastAsia" w:ascii="仿宋" w:hAnsi="仿宋" w:eastAsia="仿宋"/>
          <w:sz w:val="28"/>
          <w:szCs w:val="28"/>
        </w:rPr>
      </w:pPr>
      <w:r>
        <w:rPr>
          <w:rFonts w:hint="eastAsia" w:ascii="仿宋" w:hAnsi="仿宋" w:eastAsia="仿宋"/>
          <w:sz w:val="28"/>
          <w:szCs w:val="28"/>
        </w:rPr>
        <w:t>名 称：安徽汉狮德和项目管理有限公司</w:t>
      </w:r>
    </w:p>
    <w:p w14:paraId="62ED676C">
      <w:pPr>
        <w:spacing w:line="360" w:lineRule="auto"/>
        <w:ind w:firstLine="560" w:firstLineChars="200"/>
        <w:jc w:val="left"/>
        <w:rPr>
          <w:rFonts w:hint="eastAsia" w:ascii="仿宋" w:hAnsi="仿宋" w:eastAsia="仿宋"/>
          <w:sz w:val="28"/>
          <w:szCs w:val="28"/>
        </w:rPr>
      </w:pPr>
      <w:r>
        <w:rPr>
          <w:rFonts w:hint="eastAsia" w:ascii="仿宋" w:hAnsi="仿宋" w:eastAsia="仿宋"/>
          <w:sz w:val="28"/>
          <w:szCs w:val="28"/>
        </w:rPr>
        <w:t>地 址：安徽省阜阳市阜南县经济开发区富陂大道与陶子河路交叉口路北东侧</w:t>
      </w:r>
    </w:p>
    <w:p w14:paraId="241F7E91">
      <w:pPr>
        <w:spacing w:line="360" w:lineRule="auto"/>
        <w:ind w:firstLine="560" w:firstLineChars="200"/>
        <w:jc w:val="left"/>
        <w:rPr>
          <w:rFonts w:hint="eastAsia" w:ascii="仿宋" w:hAnsi="仿宋" w:eastAsia="仿宋"/>
          <w:sz w:val="28"/>
          <w:szCs w:val="28"/>
        </w:rPr>
      </w:pPr>
      <w:r>
        <w:rPr>
          <w:rFonts w:hint="eastAsia" w:ascii="仿宋" w:hAnsi="仿宋" w:eastAsia="仿宋"/>
          <w:sz w:val="28"/>
          <w:szCs w:val="28"/>
        </w:rPr>
        <w:t>联系方式：</w:t>
      </w:r>
      <w:r>
        <w:rPr>
          <w:rFonts w:hint="eastAsia" w:ascii="仿宋" w:hAnsi="仿宋" w:eastAsia="仿宋"/>
          <w:sz w:val="28"/>
          <w:szCs w:val="28"/>
          <w:lang w:val="en-US" w:eastAsia="zh-CN"/>
        </w:rPr>
        <w:t>18955872616</w:t>
      </w:r>
    </w:p>
    <w:p w14:paraId="6225E7FE">
      <w:pPr>
        <w:spacing w:line="360" w:lineRule="auto"/>
        <w:ind w:firstLine="560" w:firstLineChars="200"/>
        <w:jc w:val="left"/>
        <w:rPr>
          <w:rFonts w:hint="eastAsia" w:ascii="仿宋" w:hAnsi="仿宋" w:eastAsia="仿宋"/>
          <w:sz w:val="28"/>
          <w:szCs w:val="28"/>
        </w:rPr>
      </w:pPr>
      <w:r>
        <w:rPr>
          <w:rFonts w:hint="eastAsia" w:ascii="仿宋" w:hAnsi="仿宋" w:eastAsia="仿宋"/>
          <w:sz w:val="28"/>
          <w:szCs w:val="28"/>
        </w:rPr>
        <w:t>3.项目联系方式</w:t>
      </w:r>
    </w:p>
    <w:p w14:paraId="56BF8FD7">
      <w:pPr>
        <w:spacing w:line="360" w:lineRule="auto"/>
        <w:ind w:firstLine="560" w:firstLineChars="200"/>
        <w:jc w:val="left"/>
        <w:rPr>
          <w:rFonts w:hint="eastAsia" w:ascii="仿宋" w:hAnsi="仿宋" w:eastAsia="仿宋"/>
          <w:sz w:val="28"/>
          <w:szCs w:val="28"/>
          <w:lang w:eastAsia="zh-CN"/>
        </w:rPr>
      </w:pPr>
      <w:r>
        <w:rPr>
          <w:rFonts w:hint="eastAsia" w:ascii="仿宋" w:hAnsi="仿宋" w:eastAsia="仿宋"/>
          <w:sz w:val="28"/>
          <w:szCs w:val="28"/>
        </w:rPr>
        <w:t>项目联系人：</w:t>
      </w:r>
      <w:r>
        <w:rPr>
          <w:rFonts w:hint="eastAsia" w:ascii="仿宋" w:hAnsi="仿宋" w:eastAsia="仿宋"/>
          <w:sz w:val="28"/>
          <w:szCs w:val="28"/>
          <w:lang w:val="en-US" w:eastAsia="zh-CN"/>
        </w:rPr>
        <w:t>闫工</w:t>
      </w:r>
    </w:p>
    <w:p w14:paraId="004BABD0">
      <w:pPr>
        <w:spacing w:line="360" w:lineRule="auto"/>
        <w:ind w:firstLine="560" w:firstLineChars="200"/>
        <w:jc w:val="left"/>
        <w:rPr>
          <w:rFonts w:hint="eastAsia" w:ascii="仿宋" w:hAnsi="仿宋" w:eastAsia="仿宋"/>
          <w:sz w:val="28"/>
          <w:szCs w:val="28"/>
        </w:rPr>
      </w:pPr>
      <w:r>
        <w:rPr>
          <w:rFonts w:hint="eastAsia" w:ascii="仿宋" w:hAnsi="仿宋" w:eastAsia="仿宋"/>
          <w:sz w:val="28"/>
          <w:szCs w:val="28"/>
        </w:rPr>
        <w:t>电 话：</w:t>
      </w:r>
      <w:r>
        <w:rPr>
          <w:rFonts w:hint="eastAsia" w:ascii="仿宋" w:hAnsi="仿宋" w:eastAsia="仿宋"/>
          <w:sz w:val="28"/>
          <w:szCs w:val="28"/>
          <w:lang w:val="en-US" w:eastAsia="zh-CN"/>
        </w:rPr>
        <w:t>18955872616</w:t>
      </w:r>
    </w:p>
    <w:p w14:paraId="7B2184EC">
      <w:pPr>
        <w:spacing w:line="360" w:lineRule="auto"/>
        <w:ind w:firstLine="560" w:firstLineChars="200"/>
        <w:jc w:val="left"/>
        <w:rPr>
          <w:rFonts w:hint="eastAsia" w:ascii="仿宋" w:hAnsi="仿宋" w:eastAsia="仿宋"/>
          <w:sz w:val="28"/>
          <w:szCs w:val="28"/>
        </w:rPr>
      </w:pPr>
    </w:p>
    <w:p w14:paraId="27AB34E0">
      <w:pPr>
        <w:spacing w:before="347" w:line="224" w:lineRule="auto"/>
        <w:ind w:left="2649"/>
        <w:outlineLvl w:val="9"/>
        <w:rPr>
          <w:rFonts w:ascii="宋体" w:hAnsi="宋体" w:eastAsia="宋体" w:cs="宋体"/>
          <w:b/>
          <w:bCs/>
          <w:spacing w:val="5"/>
          <w:sz w:val="35"/>
          <w:szCs w:val="35"/>
        </w:rPr>
      </w:pPr>
      <w:bookmarkStart w:id="9" w:name="bookmark4"/>
      <w:bookmarkEnd w:id="9"/>
    </w:p>
    <w:p w14:paraId="2FCF4D04">
      <w:pPr>
        <w:spacing w:before="347" w:line="224" w:lineRule="auto"/>
        <w:ind w:left="2649"/>
        <w:outlineLvl w:val="9"/>
        <w:rPr>
          <w:rFonts w:ascii="宋体" w:hAnsi="宋体" w:eastAsia="宋体" w:cs="宋体"/>
          <w:b/>
          <w:bCs/>
          <w:spacing w:val="5"/>
          <w:sz w:val="35"/>
          <w:szCs w:val="35"/>
        </w:rPr>
      </w:pPr>
    </w:p>
    <w:p w14:paraId="4156DDEC">
      <w:pPr>
        <w:spacing w:before="347" w:line="224" w:lineRule="auto"/>
        <w:jc w:val="center"/>
        <w:outlineLvl w:val="0"/>
        <w:rPr>
          <w:rFonts w:ascii="宋体" w:hAnsi="宋体" w:eastAsia="宋体" w:cs="宋体"/>
          <w:b/>
          <w:bCs/>
          <w:spacing w:val="5"/>
          <w:sz w:val="44"/>
          <w:szCs w:val="44"/>
        </w:rPr>
      </w:pPr>
      <w:bookmarkStart w:id="10" w:name="_Toc12997"/>
    </w:p>
    <w:p w14:paraId="11AB0F12">
      <w:pPr>
        <w:spacing w:before="347" w:line="224" w:lineRule="auto"/>
        <w:jc w:val="center"/>
        <w:outlineLvl w:val="0"/>
        <w:rPr>
          <w:rFonts w:ascii="宋体" w:hAnsi="宋体" w:eastAsia="宋体" w:cs="宋体"/>
          <w:b/>
          <w:bCs/>
          <w:spacing w:val="5"/>
          <w:sz w:val="44"/>
          <w:szCs w:val="44"/>
        </w:rPr>
      </w:pPr>
    </w:p>
    <w:p w14:paraId="0AD6BED3">
      <w:pPr>
        <w:spacing w:before="347" w:line="224" w:lineRule="auto"/>
        <w:jc w:val="both"/>
        <w:outlineLvl w:val="0"/>
        <w:rPr>
          <w:rFonts w:ascii="宋体" w:hAnsi="宋体" w:eastAsia="宋体" w:cs="宋体"/>
          <w:b/>
          <w:bCs/>
          <w:spacing w:val="5"/>
          <w:sz w:val="44"/>
          <w:szCs w:val="44"/>
        </w:rPr>
      </w:pPr>
    </w:p>
    <w:p w14:paraId="53A1BC16">
      <w:pPr>
        <w:spacing w:before="347" w:line="224" w:lineRule="auto"/>
        <w:jc w:val="center"/>
        <w:outlineLvl w:val="0"/>
        <w:rPr>
          <w:rFonts w:hint="eastAsia" w:ascii="华文中宋" w:hAnsi="华文中宋" w:eastAsia="华文中宋" w:cs="华文中宋"/>
          <w:sz w:val="44"/>
          <w:szCs w:val="44"/>
        </w:rPr>
      </w:pPr>
      <w:r>
        <w:rPr>
          <w:rFonts w:hint="eastAsia" w:ascii="华文中宋" w:hAnsi="华文中宋" w:eastAsia="华文中宋" w:cs="华文中宋"/>
          <w:b/>
          <w:bCs/>
          <w:spacing w:val="5"/>
          <w:sz w:val="44"/>
          <w:szCs w:val="44"/>
        </w:rPr>
        <w:t>第二章</w:t>
      </w:r>
      <w:r>
        <w:rPr>
          <w:rFonts w:hint="eastAsia" w:ascii="华文中宋" w:hAnsi="华文中宋" w:eastAsia="华文中宋" w:cs="华文中宋"/>
          <w:spacing w:val="5"/>
          <w:sz w:val="44"/>
          <w:szCs w:val="44"/>
        </w:rPr>
        <w:t xml:space="preserve"> </w:t>
      </w:r>
      <w:r>
        <w:rPr>
          <w:rFonts w:hint="eastAsia" w:ascii="华文中宋" w:hAnsi="华文中宋" w:eastAsia="华文中宋" w:cs="华文中宋"/>
          <w:b/>
          <w:bCs/>
          <w:spacing w:val="5"/>
          <w:sz w:val="44"/>
          <w:szCs w:val="44"/>
        </w:rPr>
        <w:t>供应商须知</w:t>
      </w:r>
      <w:bookmarkEnd w:id="10"/>
    </w:p>
    <w:p w14:paraId="709C7BB2">
      <w:pPr>
        <w:pStyle w:val="3"/>
        <w:spacing w:line="279" w:lineRule="auto"/>
        <w:jc w:val="center"/>
      </w:pPr>
    </w:p>
    <w:p w14:paraId="766C97EF">
      <w:pPr>
        <w:pStyle w:val="11"/>
        <w:spacing w:before="4" w:line="360" w:lineRule="auto"/>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一、供应商须知前附表</w:t>
      </w:r>
    </w:p>
    <w:p w14:paraId="42B31ED7">
      <w:pPr>
        <w:pStyle w:val="11"/>
        <w:spacing w:before="4" w:line="360" w:lineRule="auto"/>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注：本表是本项目的具体要求，是对供应商须知的具体补充和修改，如有不一致，以本表为准。</w:t>
      </w:r>
    </w:p>
    <w:tbl>
      <w:tblPr>
        <w:tblStyle w:val="9"/>
        <w:tblW w:w="8457" w:type="dxa"/>
        <w:tblInd w:w="9"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57"/>
        <w:gridCol w:w="2363"/>
        <w:gridCol w:w="5437"/>
      </w:tblGrid>
      <w:tr w14:paraId="2C37B29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32" w:hRule="atLeast"/>
        </w:trPr>
        <w:tc>
          <w:tcPr>
            <w:tcW w:w="657" w:type="dxa"/>
            <w:vAlign w:val="top"/>
          </w:tcPr>
          <w:p w14:paraId="461426C2">
            <w:pPr>
              <w:pStyle w:val="11"/>
              <w:spacing w:before="4" w:line="360" w:lineRule="auto"/>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条款号</w:t>
            </w:r>
          </w:p>
        </w:tc>
        <w:tc>
          <w:tcPr>
            <w:tcW w:w="2363" w:type="dxa"/>
            <w:vAlign w:val="top"/>
          </w:tcPr>
          <w:p w14:paraId="2A0ABCCE">
            <w:pPr>
              <w:pStyle w:val="11"/>
              <w:spacing w:before="4" w:line="360" w:lineRule="auto"/>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条款名称</w:t>
            </w:r>
          </w:p>
        </w:tc>
        <w:tc>
          <w:tcPr>
            <w:tcW w:w="5437" w:type="dxa"/>
            <w:vAlign w:val="top"/>
          </w:tcPr>
          <w:p w14:paraId="4CEAB2F5">
            <w:pPr>
              <w:pStyle w:val="11"/>
              <w:spacing w:before="4" w:line="360" w:lineRule="auto"/>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内容、说明与要求</w:t>
            </w:r>
          </w:p>
        </w:tc>
      </w:tr>
      <w:tr w14:paraId="6776875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81" w:hRule="atLeast"/>
        </w:trPr>
        <w:tc>
          <w:tcPr>
            <w:tcW w:w="657" w:type="dxa"/>
            <w:vAlign w:val="top"/>
          </w:tcPr>
          <w:p w14:paraId="70826934">
            <w:pPr>
              <w:pStyle w:val="11"/>
              <w:spacing w:before="4" w:line="360" w:lineRule="auto"/>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3.1</w:t>
            </w:r>
          </w:p>
        </w:tc>
        <w:tc>
          <w:tcPr>
            <w:tcW w:w="2363" w:type="dxa"/>
            <w:vAlign w:val="top"/>
          </w:tcPr>
          <w:p w14:paraId="0E52C379">
            <w:pPr>
              <w:pStyle w:val="11"/>
              <w:spacing w:before="4" w:line="360" w:lineRule="auto"/>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征集人</w:t>
            </w:r>
          </w:p>
        </w:tc>
        <w:tc>
          <w:tcPr>
            <w:tcW w:w="5437" w:type="dxa"/>
            <w:vAlign w:val="top"/>
          </w:tcPr>
          <w:p w14:paraId="797B87BA">
            <w:pPr>
              <w:pStyle w:val="11"/>
              <w:spacing w:before="4" w:line="360" w:lineRule="auto"/>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阜南县公安局</w:t>
            </w:r>
          </w:p>
        </w:tc>
      </w:tr>
      <w:tr w14:paraId="79A8FCF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8" w:hRule="atLeast"/>
        </w:trPr>
        <w:tc>
          <w:tcPr>
            <w:tcW w:w="657" w:type="dxa"/>
            <w:vAlign w:val="top"/>
          </w:tcPr>
          <w:p w14:paraId="45EB8BDF">
            <w:pPr>
              <w:pStyle w:val="11"/>
              <w:spacing w:before="4" w:line="360" w:lineRule="auto"/>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3.2</w:t>
            </w:r>
          </w:p>
        </w:tc>
        <w:tc>
          <w:tcPr>
            <w:tcW w:w="2363" w:type="dxa"/>
            <w:vAlign w:val="top"/>
          </w:tcPr>
          <w:p w14:paraId="1F4EE3C5">
            <w:pPr>
              <w:pStyle w:val="11"/>
              <w:spacing w:before="4" w:line="360" w:lineRule="auto"/>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采购代理机构</w:t>
            </w:r>
          </w:p>
        </w:tc>
        <w:tc>
          <w:tcPr>
            <w:tcW w:w="5437" w:type="dxa"/>
            <w:vAlign w:val="top"/>
          </w:tcPr>
          <w:p w14:paraId="40A4ACCB">
            <w:pPr>
              <w:pStyle w:val="11"/>
              <w:spacing w:before="4" w:line="360" w:lineRule="auto"/>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安徽汉狮德和项目管理有限公司</w:t>
            </w:r>
          </w:p>
        </w:tc>
      </w:tr>
      <w:tr w14:paraId="39A4BB1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5" w:hRule="atLeast"/>
        </w:trPr>
        <w:tc>
          <w:tcPr>
            <w:tcW w:w="657" w:type="dxa"/>
            <w:vAlign w:val="top"/>
          </w:tcPr>
          <w:p w14:paraId="1C5E5292">
            <w:pPr>
              <w:pStyle w:val="11"/>
              <w:spacing w:before="4" w:line="360" w:lineRule="auto"/>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3.3</w:t>
            </w:r>
          </w:p>
        </w:tc>
        <w:tc>
          <w:tcPr>
            <w:tcW w:w="2363" w:type="dxa"/>
            <w:vAlign w:val="top"/>
          </w:tcPr>
          <w:p w14:paraId="2F995CFB">
            <w:pPr>
              <w:pStyle w:val="11"/>
              <w:spacing w:before="4" w:line="360" w:lineRule="auto"/>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政府采购监督管理部门</w:t>
            </w:r>
          </w:p>
        </w:tc>
        <w:tc>
          <w:tcPr>
            <w:tcW w:w="5437" w:type="dxa"/>
            <w:vAlign w:val="top"/>
          </w:tcPr>
          <w:p w14:paraId="43DEE7A3">
            <w:pPr>
              <w:pStyle w:val="11"/>
              <w:spacing w:before="4" w:line="360" w:lineRule="auto"/>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阜南县财政局</w:t>
            </w:r>
          </w:p>
        </w:tc>
      </w:tr>
      <w:tr w14:paraId="12B8EEC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96" w:hRule="atLeast"/>
        </w:trPr>
        <w:tc>
          <w:tcPr>
            <w:tcW w:w="657" w:type="dxa"/>
            <w:vAlign w:val="top"/>
          </w:tcPr>
          <w:p w14:paraId="4FB4A044">
            <w:pPr>
              <w:pStyle w:val="11"/>
              <w:spacing w:before="4" w:line="360" w:lineRule="auto"/>
              <w:jc w:val="both"/>
              <w:rPr>
                <w:rFonts w:hint="eastAsia" w:asciiTheme="minorEastAsia" w:hAnsiTheme="minorEastAsia" w:eastAsiaTheme="minorEastAsia" w:cstheme="minorEastAsia"/>
                <w:sz w:val="21"/>
                <w:szCs w:val="21"/>
              </w:rPr>
            </w:pPr>
          </w:p>
          <w:p w14:paraId="7A65D729">
            <w:pPr>
              <w:pStyle w:val="11"/>
              <w:spacing w:before="4" w:line="360" w:lineRule="auto"/>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3.4</w:t>
            </w:r>
          </w:p>
        </w:tc>
        <w:tc>
          <w:tcPr>
            <w:tcW w:w="2363" w:type="dxa"/>
            <w:vAlign w:val="top"/>
          </w:tcPr>
          <w:p w14:paraId="2B19AC6A">
            <w:pPr>
              <w:pStyle w:val="11"/>
              <w:spacing w:before="4" w:line="360" w:lineRule="auto"/>
              <w:jc w:val="both"/>
              <w:rPr>
                <w:rFonts w:hint="eastAsia" w:asciiTheme="minorEastAsia" w:hAnsiTheme="minorEastAsia" w:eastAsiaTheme="minorEastAsia" w:cstheme="minorEastAsia"/>
                <w:sz w:val="21"/>
                <w:szCs w:val="21"/>
              </w:rPr>
            </w:pPr>
          </w:p>
          <w:p w14:paraId="49117619">
            <w:pPr>
              <w:pStyle w:val="11"/>
              <w:spacing w:before="4" w:line="360" w:lineRule="auto"/>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是否为专门面向中小 企业预留份额项目</w:t>
            </w:r>
          </w:p>
        </w:tc>
        <w:tc>
          <w:tcPr>
            <w:tcW w:w="5437" w:type="dxa"/>
            <w:vAlign w:val="top"/>
          </w:tcPr>
          <w:p w14:paraId="1CEF4CB0">
            <w:pPr>
              <w:pStyle w:val="11"/>
              <w:spacing w:before="4" w:line="360" w:lineRule="auto"/>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lang w:eastAsia="zh-CN"/>
              </w:rPr>
              <w:t>☑</w:t>
            </w:r>
            <w:r>
              <w:rPr>
                <w:rFonts w:hint="eastAsia" w:asciiTheme="minorEastAsia" w:hAnsiTheme="minorEastAsia" w:eastAsiaTheme="minorEastAsia" w:cstheme="minorEastAsia"/>
                <w:sz w:val="21"/>
                <w:szCs w:val="21"/>
              </w:rPr>
              <w:t>是</w:t>
            </w:r>
            <w:r>
              <w:rPr>
                <w:rFonts w:hint="eastAsia" w:asciiTheme="minorEastAsia" w:hAnsiTheme="minorEastAsia" w:eastAsiaTheme="minorEastAsia" w:cstheme="minorEastAsia"/>
                <w:sz w:val="21"/>
                <w:szCs w:val="21"/>
                <w:lang w:eastAsia="zh-CN"/>
              </w:rPr>
              <w:t>□</w:t>
            </w:r>
            <w:r>
              <w:rPr>
                <w:rFonts w:hint="eastAsia" w:asciiTheme="minorEastAsia" w:hAnsiTheme="minorEastAsia" w:eastAsiaTheme="minorEastAsia" w:cstheme="minorEastAsia"/>
                <w:sz w:val="21"/>
                <w:szCs w:val="21"/>
              </w:rPr>
              <w:t>否（提醒：框架协议征集公告中落实政府采购政策需满足的资格要求约定专门面向中小企业预留份额的（含专门面向中小企业采购），此处均应勾选是。）</w:t>
            </w:r>
          </w:p>
        </w:tc>
      </w:tr>
      <w:tr w14:paraId="7B3C77C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4" w:hRule="atLeast"/>
        </w:trPr>
        <w:tc>
          <w:tcPr>
            <w:tcW w:w="657" w:type="dxa"/>
            <w:vAlign w:val="top"/>
          </w:tcPr>
          <w:p w14:paraId="36148FD8">
            <w:pPr>
              <w:pStyle w:val="11"/>
              <w:spacing w:before="4" w:line="360" w:lineRule="auto"/>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3.5</w:t>
            </w:r>
          </w:p>
        </w:tc>
        <w:tc>
          <w:tcPr>
            <w:tcW w:w="2363" w:type="dxa"/>
            <w:vAlign w:val="top"/>
          </w:tcPr>
          <w:p w14:paraId="6E7B6271">
            <w:pPr>
              <w:pStyle w:val="11"/>
              <w:spacing w:before="4" w:line="360" w:lineRule="auto"/>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是否允许联合体参加</w:t>
            </w:r>
          </w:p>
        </w:tc>
        <w:tc>
          <w:tcPr>
            <w:tcW w:w="5437" w:type="dxa"/>
            <w:vAlign w:val="top"/>
          </w:tcPr>
          <w:p w14:paraId="4A09E73C">
            <w:pPr>
              <w:pStyle w:val="11"/>
              <w:spacing w:before="4" w:line="360" w:lineRule="auto"/>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lang w:eastAsia="zh-CN"/>
              </w:rPr>
              <w:t>□</w:t>
            </w:r>
            <w:r>
              <w:rPr>
                <w:rFonts w:hint="eastAsia" w:asciiTheme="minorEastAsia" w:hAnsiTheme="minorEastAsia" w:eastAsiaTheme="minorEastAsia" w:cstheme="minorEastAsia"/>
                <w:sz w:val="21"/>
                <w:szCs w:val="21"/>
              </w:rPr>
              <w:t>是    ☑否</w:t>
            </w:r>
          </w:p>
        </w:tc>
      </w:tr>
      <w:tr w14:paraId="60998B7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78" w:hRule="atLeast"/>
        </w:trPr>
        <w:tc>
          <w:tcPr>
            <w:tcW w:w="657" w:type="dxa"/>
            <w:vAlign w:val="top"/>
          </w:tcPr>
          <w:p w14:paraId="38C8C6F0">
            <w:pPr>
              <w:pStyle w:val="11"/>
              <w:spacing w:before="4" w:line="360" w:lineRule="auto"/>
              <w:jc w:val="both"/>
              <w:rPr>
                <w:rFonts w:hint="eastAsia" w:asciiTheme="minorEastAsia" w:hAnsiTheme="minorEastAsia" w:eastAsiaTheme="minorEastAsia" w:cstheme="minorEastAsia"/>
                <w:sz w:val="21"/>
                <w:szCs w:val="21"/>
              </w:rPr>
            </w:pPr>
          </w:p>
          <w:p w14:paraId="7CAF68A9">
            <w:pPr>
              <w:pStyle w:val="11"/>
              <w:spacing w:before="4" w:line="360" w:lineRule="auto"/>
              <w:jc w:val="both"/>
              <w:rPr>
                <w:rFonts w:hint="eastAsia" w:asciiTheme="minorEastAsia" w:hAnsiTheme="minorEastAsia" w:eastAsiaTheme="minorEastAsia" w:cstheme="minorEastAsia"/>
                <w:sz w:val="21"/>
                <w:szCs w:val="21"/>
              </w:rPr>
            </w:pPr>
          </w:p>
          <w:p w14:paraId="5B6FD584">
            <w:pPr>
              <w:pStyle w:val="11"/>
              <w:spacing w:before="4" w:line="360" w:lineRule="auto"/>
              <w:jc w:val="both"/>
              <w:rPr>
                <w:rFonts w:hint="eastAsia" w:asciiTheme="minorEastAsia" w:hAnsiTheme="minorEastAsia" w:eastAsiaTheme="minorEastAsia" w:cstheme="minorEastAsia"/>
                <w:sz w:val="21"/>
                <w:szCs w:val="21"/>
              </w:rPr>
            </w:pPr>
          </w:p>
          <w:p w14:paraId="434A9608">
            <w:pPr>
              <w:pStyle w:val="11"/>
              <w:spacing w:before="4" w:line="360" w:lineRule="auto"/>
              <w:jc w:val="both"/>
              <w:rPr>
                <w:rFonts w:hint="eastAsia" w:asciiTheme="minorEastAsia" w:hAnsiTheme="minorEastAsia" w:eastAsiaTheme="minorEastAsia" w:cstheme="minorEastAsia"/>
                <w:sz w:val="21"/>
                <w:szCs w:val="21"/>
              </w:rPr>
            </w:pPr>
          </w:p>
          <w:p w14:paraId="2D7B13A7">
            <w:pPr>
              <w:pStyle w:val="11"/>
              <w:spacing w:before="4" w:line="360" w:lineRule="auto"/>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7.3</w:t>
            </w:r>
          </w:p>
        </w:tc>
        <w:tc>
          <w:tcPr>
            <w:tcW w:w="2363" w:type="dxa"/>
            <w:vAlign w:val="top"/>
          </w:tcPr>
          <w:p w14:paraId="435FBAB4">
            <w:pPr>
              <w:pStyle w:val="11"/>
              <w:spacing w:before="4" w:line="360" w:lineRule="auto"/>
              <w:jc w:val="both"/>
              <w:rPr>
                <w:rFonts w:hint="eastAsia" w:asciiTheme="minorEastAsia" w:hAnsiTheme="minorEastAsia" w:eastAsiaTheme="minorEastAsia" w:cstheme="minorEastAsia"/>
                <w:sz w:val="21"/>
                <w:szCs w:val="21"/>
              </w:rPr>
            </w:pPr>
          </w:p>
          <w:p w14:paraId="0C8402F1">
            <w:pPr>
              <w:pStyle w:val="11"/>
              <w:spacing w:before="4" w:line="360" w:lineRule="auto"/>
              <w:jc w:val="both"/>
              <w:rPr>
                <w:rFonts w:hint="eastAsia" w:asciiTheme="minorEastAsia" w:hAnsiTheme="minorEastAsia" w:eastAsiaTheme="minorEastAsia" w:cstheme="minorEastAsia"/>
                <w:sz w:val="21"/>
                <w:szCs w:val="21"/>
              </w:rPr>
            </w:pPr>
          </w:p>
          <w:p w14:paraId="0F331B7A">
            <w:pPr>
              <w:pStyle w:val="11"/>
              <w:spacing w:before="4" w:line="360" w:lineRule="auto"/>
              <w:jc w:val="both"/>
              <w:rPr>
                <w:rFonts w:hint="eastAsia" w:asciiTheme="minorEastAsia" w:hAnsiTheme="minorEastAsia" w:eastAsiaTheme="minorEastAsia" w:cstheme="minorEastAsia"/>
                <w:sz w:val="21"/>
                <w:szCs w:val="21"/>
              </w:rPr>
            </w:pPr>
          </w:p>
          <w:p w14:paraId="552414FA">
            <w:pPr>
              <w:pStyle w:val="11"/>
              <w:spacing w:before="4" w:line="360" w:lineRule="auto"/>
              <w:jc w:val="both"/>
              <w:rPr>
                <w:rFonts w:hint="eastAsia" w:asciiTheme="minorEastAsia" w:hAnsiTheme="minorEastAsia" w:eastAsiaTheme="minorEastAsia" w:cstheme="minorEastAsia"/>
                <w:sz w:val="21"/>
                <w:szCs w:val="21"/>
              </w:rPr>
            </w:pPr>
          </w:p>
          <w:p w14:paraId="295EB3FD">
            <w:pPr>
              <w:pStyle w:val="11"/>
              <w:spacing w:before="4" w:line="360" w:lineRule="auto"/>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现场考察</w:t>
            </w:r>
          </w:p>
        </w:tc>
        <w:tc>
          <w:tcPr>
            <w:tcW w:w="5437" w:type="dxa"/>
            <w:vAlign w:val="top"/>
          </w:tcPr>
          <w:p w14:paraId="1287D568">
            <w:pPr>
              <w:pStyle w:val="11"/>
              <w:spacing w:before="4" w:line="360" w:lineRule="auto"/>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☑不组织，供应商自行考察</w:t>
            </w:r>
          </w:p>
          <w:p w14:paraId="4ED39D89">
            <w:pPr>
              <w:pStyle w:val="11"/>
              <w:spacing w:before="4" w:line="360" w:lineRule="auto"/>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lang w:eastAsia="zh-CN"/>
              </w:rPr>
              <w:t>□</w:t>
            </w:r>
            <w:r>
              <w:rPr>
                <w:rFonts w:hint="eastAsia" w:asciiTheme="minorEastAsia" w:hAnsiTheme="minorEastAsia" w:eastAsiaTheme="minorEastAsia" w:cstheme="minorEastAsia"/>
                <w:sz w:val="21"/>
                <w:szCs w:val="21"/>
              </w:rPr>
              <w:t>统一组织</w:t>
            </w:r>
          </w:p>
          <w:p w14:paraId="63545526">
            <w:pPr>
              <w:pStyle w:val="11"/>
              <w:spacing w:before="4" w:line="360" w:lineRule="auto"/>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时间：       年    月    日    时    分</w:t>
            </w:r>
          </w:p>
          <w:p w14:paraId="5F5EA0F7">
            <w:pPr>
              <w:pStyle w:val="11"/>
              <w:spacing w:before="4" w:line="360" w:lineRule="auto"/>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 xml:space="preserve">地点：                             </w:t>
            </w:r>
          </w:p>
          <w:p w14:paraId="56D1F88D">
            <w:pPr>
              <w:pStyle w:val="11"/>
              <w:spacing w:before="4" w:line="360" w:lineRule="auto"/>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 xml:space="preserve">现场考察联系人及联系电话：                  </w:t>
            </w:r>
          </w:p>
          <w:p w14:paraId="0EBDD596">
            <w:pPr>
              <w:pStyle w:val="11"/>
              <w:spacing w:before="4" w:line="360" w:lineRule="auto"/>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备注：如供应商未参加征集人统一组织的现场考察，视同放 弃现场考察，由此引起的一切责任由供应商自行承担。</w:t>
            </w:r>
          </w:p>
        </w:tc>
      </w:tr>
      <w:tr w14:paraId="6BE89C7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657" w:type="dxa"/>
            <w:vAlign w:val="top"/>
          </w:tcPr>
          <w:p w14:paraId="2C7C4F3F">
            <w:pPr>
              <w:pStyle w:val="11"/>
              <w:spacing w:before="4" w:line="360" w:lineRule="auto"/>
              <w:jc w:val="both"/>
              <w:rPr>
                <w:rFonts w:hint="eastAsia" w:asciiTheme="minorEastAsia" w:hAnsiTheme="minorEastAsia" w:eastAsiaTheme="minorEastAsia" w:cstheme="minorEastAsia"/>
                <w:sz w:val="21"/>
                <w:szCs w:val="21"/>
              </w:rPr>
            </w:pPr>
          </w:p>
          <w:p w14:paraId="21360360">
            <w:pPr>
              <w:pStyle w:val="11"/>
              <w:spacing w:before="4" w:line="360" w:lineRule="auto"/>
              <w:jc w:val="both"/>
              <w:rPr>
                <w:rFonts w:hint="eastAsia" w:asciiTheme="minorEastAsia" w:hAnsiTheme="minorEastAsia" w:eastAsiaTheme="minorEastAsia" w:cstheme="minorEastAsia"/>
                <w:sz w:val="21"/>
                <w:szCs w:val="21"/>
              </w:rPr>
            </w:pPr>
          </w:p>
          <w:p w14:paraId="69890BC1">
            <w:pPr>
              <w:pStyle w:val="11"/>
              <w:spacing w:before="4" w:line="360" w:lineRule="auto"/>
              <w:jc w:val="both"/>
              <w:rPr>
                <w:rFonts w:hint="eastAsia" w:asciiTheme="minorEastAsia" w:hAnsiTheme="minorEastAsia" w:eastAsiaTheme="minorEastAsia" w:cstheme="minorEastAsia"/>
                <w:sz w:val="21"/>
                <w:szCs w:val="21"/>
              </w:rPr>
            </w:pPr>
          </w:p>
          <w:p w14:paraId="71FC2191">
            <w:pPr>
              <w:pStyle w:val="11"/>
              <w:spacing w:before="4" w:line="360" w:lineRule="auto"/>
              <w:jc w:val="both"/>
              <w:rPr>
                <w:rFonts w:hint="eastAsia" w:asciiTheme="minorEastAsia" w:hAnsiTheme="minorEastAsia" w:eastAsiaTheme="minorEastAsia" w:cstheme="minorEastAsia"/>
                <w:sz w:val="21"/>
                <w:szCs w:val="21"/>
              </w:rPr>
            </w:pPr>
          </w:p>
          <w:p w14:paraId="5F6C718E">
            <w:pPr>
              <w:pStyle w:val="11"/>
              <w:spacing w:before="4" w:line="360" w:lineRule="auto"/>
              <w:jc w:val="both"/>
              <w:rPr>
                <w:rFonts w:hint="eastAsia" w:asciiTheme="minorEastAsia" w:hAnsiTheme="minorEastAsia" w:eastAsiaTheme="minorEastAsia" w:cstheme="minorEastAsia"/>
                <w:sz w:val="21"/>
                <w:szCs w:val="21"/>
              </w:rPr>
            </w:pPr>
          </w:p>
          <w:p w14:paraId="13CA024E">
            <w:pPr>
              <w:pStyle w:val="11"/>
              <w:spacing w:before="4" w:line="360" w:lineRule="auto"/>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8.1</w:t>
            </w:r>
          </w:p>
        </w:tc>
        <w:tc>
          <w:tcPr>
            <w:tcW w:w="2363" w:type="dxa"/>
            <w:vAlign w:val="top"/>
          </w:tcPr>
          <w:p w14:paraId="36BE53F9">
            <w:pPr>
              <w:pStyle w:val="11"/>
              <w:spacing w:before="4" w:line="360" w:lineRule="auto"/>
              <w:jc w:val="both"/>
              <w:rPr>
                <w:rFonts w:hint="eastAsia" w:asciiTheme="minorEastAsia" w:hAnsiTheme="minorEastAsia" w:eastAsiaTheme="minorEastAsia" w:cstheme="minorEastAsia"/>
                <w:sz w:val="21"/>
                <w:szCs w:val="21"/>
              </w:rPr>
            </w:pPr>
          </w:p>
          <w:p w14:paraId="7206860E">
            <w:pPr>
              <w:pStyle w:val="11"/>
              <w:spacing w:before="4" w:line="360" w:lineRule="auto"/>
              <w:jc w:val="both"/>
              <w:rPr>
                <w:rFonts w:hint="eastAsia" w:asciiTheme="minorEastAsia" w:hAnsiTheme="minorEastAsia" w:eastAsiaTheme="minorEastAsia" w:cstheme="minorEastAsia"/>
                <w:sz w:val="21"/>
                <w:szCs w:val="21"/>
              </w:rPr>
            </w:pPr>
          </w:p>
          <w:p w14:paraId="3EF3E8F6">
            <w:pPr>
              <w:pStyle w:val="11"/>
              <w:spacing w:before="4" w:line="360" w:lineRule="auto"/>
              <w:jc w:val="both"/>
              <w:rPr>
                <w:rFonts w:hint="eastAsia" w:asciiTheme="minorEastAsia" w:hAnsiTheme="minorEastAsia" w:eastAsiaTheme="minorEastAsia" w:cstheme="minorEastAsia"/>
                <w:sz w:val="21"/>
                <w:szCs w:val="21"/>
              </w:rPr>
            </w:pPr>
          </w:p>
          <w:p w14:paraId="01D6E1F9">
            <w:pPr>
              <w:pStyle w:val="11"/>
              <w:spacing w:before="4" w:line="360" w:lineRule="auto"/>
              <w:jc w:val="both"/>
              <w:rPr>
                <w:rFonts w:hint="eastAsia" w:asciiTheme="minorEastAsia" w:hAnsiTheme="minorEastAsia" w:eastAsiaTheme="minorEastAsia" w:cstheme="minorEastAsia"/>
                <w:sz w:val="21"/>
                <w:szCs w:val="21"/>
              </w:rPr>
            </w:pPr>
          </w:p>
          <w:p w14:paraId="7ACE2DBA">
            <w:pPr>
              <w:pStyle w:val="11"/>
              <w:spacing w:before="4" w:line="360" w:lineRule="auto"/>
              <w:jc w:val="both"/>
              <w:rPr>
                <w:rFonts w:hint="eastAsia" w:asciiTheme="minorEastAsia" w:hAnsiTheme="minorEastAsia" w:eastAsiaTheme="minorEastAsia" w:cstheme="minorEastAsia"/>
                <w:sz w:val="21"/>
                <w:szCs w:val="21"/>
              </w:rPr>
            </w:pPr>
          </w:p>
          <w:p w14:paraId="71251439">
            <w:pPr>
              <w:pStyle w:val="11"/>
              <w:spacing w:before="4" w:line="360" w:lineRule="auto"/>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供应商质疑截止时间</w:t>
            </w:r>
          </w:p>
        </w:tc>
        <w:tc>
          <w:tcPr>
            <w:tcW w:w="5437" w:type="dxa"/>
            <w:vAlign w:val="top"/>
          </w:tcPr>
          <w:p w14:paraId="0DB66823">
            <w:pPr>
              <w:pStyle w:val="11"/>
              <w:spacing w:before="4" w:line="360" w:lineRule="auto"/>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1、对征集文件提出质疑的，应当在征集文件公告期限届满之日起7个工作日内通过电子交易系统在线提出或书面提出。</w:t>
            </w:r>
          </w:p>
          <w:p w14:paraId="2748E314">
            <w:pPr>
              <w:pStyle w:val="11"/>
              <w:spacing w:before="4" w:line="360" w:lineRule="auto"/>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特别提示：提出质疑时须注明项目名称及项目编号。答复内容及澄清或修改内容为征集文件的组成部分，对供应商具有同样约束力效力。</w:t>
            </w:r>
          </w:p>
          <w:p w14:paraId="5B8F6F13">
            <w:pPr>
              <w:pStyle w:val="11"/>
              <w:spacing w:before="4" w:line="360" w:lineRule="auto"/>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询问答复及澄清或修改：在安徽政府采购网上发布，征集人  不再另行通知。该答复内容及澄清或修改内容为征集文件的  组成部分，对供应商具有同样约束力效力。（所有潜在供应  商在响应文件提交截止时间前有义务在电子交易平台自行查询，澄清、修改及答疑回复视为全部知晓，无需回复确认。）</w:t>
            </w:r>
          </w:p>
        </w:tc>
      </w:tr>
    </w:tbl>
    <w:p w14:paraId="14F00BD7">
      <w:pPr>
        <w:pStyle w:val="11"/>
        <w:spacing w:before="4" w:line="360" w:lineRule="auto"/>
        <w:jc w:val="both"/>
        <w:rPr>
          <w:rFonts w:hint="eastAsia" w:asciiTheme="minorEastAsia" w:hAnsiTheme="minorEastAsia" w:eastAsiaTheme="minorEastAsia" w:cstheme="minorEastAsia"/>
          <w:sz w:val="21"/>
          <w:szCs w:val="21"/>
        </w:rPr>
        <w:sectPr>
          <w:footerReference r:id="rId8" w:type="default"/>
          <w:pgSz w:w="11920" w:h="16850"/>
          <w:pgMar w:top="1432" w:right="1662" w:bottom="1262" w:left="1788" w:header="0" w:footer="1099" w:gutter="0"/>
          <w:pgNumType w:fmt="decimal"/>
          <w:cols w:space="720" w:num="1"/>
        </w:sectPr>
      </w:pPr>
    </w:p>
    <w:p w14:paraId="76B312C2">
      <w:pPr>
        <w:pStyle w:val="11"/>
        <w:spacing w:before="4" w:line="360" w:lineRule="auto"/>
        <w:jc w:val="both"/>
        <w:rPr>
          <w:rFonts w:hint="eastAsia" w:asciiTheme="minorEastAsia" w:hAnsiTheme="minorEastAsia" w:eastAsiaTheme="minorEastAsia" w:cstheme="minorEastAsia"/>
          <w:sz w:val="21"/>
          <w:szCs w:val="21"/>
        </w:rPr>
      </w:pPr>
    </w:p>
    <w:tbl>
      <w:tblPr>
        <w:tblStyle w:val="9"/>
        <w:tblW w:w="8457" w:type="dxa"/>
        <w:tblInd w:w="9"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94"/>
        <w:gridCol w:w="2126"/>
        <w:gridCol w:w="5437"/>
      </w:tblGrid>
      <w:tr w14:paraId="3008371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538" w:hRule="atLeast"/>
        </w:trPr>
        <w:tc>
          <w:tcPr>
            <w:tcW w:w="894" w:type="dxa"/>
            <w:vAlign w:val="top"/>
          </w:tcPr>
          <w:p w14:paraId="483EBCA5">
            <w:pPr>
              <w:pStyle w:val="11"/>
              <w:spacing w:before="4" w:line="360" w:lineRule="auto"/>
              <w:jc w:val="both"/>
              <w:rPr>
                <w:rFonts w:hint="eastAsia" w:asciiTheme="minorEastAsia" w:hAnsiTheme="minorEastAsia" w:eastAsiaTheme="minorEastAsia" w:cstheme="minorEastAsia"/>
                <w:sz w:val="21"/>
                <w:szCs w:val="21"/>
              </w:rPr>
            </w:pPr>
          </w:p>
        </w:tc>
        <w:tc>
          <w:tcPr>
            <w:tcW w:w="2126" w:type="dxa"/>
            <w:vAlign w:val="top"/>
          </w:tcPr>
          <w:p w14:paraId="781F922B">
            <w:pPr>
              <w:pStyle w:val="11"/>
              <w:spacing w:before="4" w:line="360" w:lineRule="auto"/>
              <w:jc w:val="both"/>
              <w:rPr>
                <w:rFonts w:hint="eastAsia" w:asciiTheme="minorEastAsia" w:hAnsiTheme="minorEastAsia" w:eastAsiaTheme="minorEastAsia" w:cstheme="minorEastAsia"/>
                <w:sz w:val="21"/>
                <w:szCs w:val="21"/>
              </w:rPr>
            </w:pPr>
          </w:p>
        </w:tc>
        <w:tc>
          <w:tcPr>
            <w:tcW w:w="5437" w:type="dxa"/>
            <w:vAlign w:val="top"/>
          </w:tcPr>
          <w:p w14:paraId="421443CE">
            <w:pPr>
              <w:pStyle w:val="11"/>
              <w:spacing w:before="4" w:line="360" w:lineRule="auto"/>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2、供应商认为征集过程、入围结果使自己的权益受到损害的，可以在知道或者应知其权益受到损害之日起7个工作日内，通过电子交易系统在线提出或书面提出。</w:t>
            </w:r>
          </w:p>
          <w:p w14:paraId="3E26A171">
            <w:pPr>
              <w:pStyle w:val="11"/>
              <w:spacing w:before="4" w:line="360" w:lineRule="auto"/>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3、质疑函格式按照政府采购供应商质疑函范本。</w:t>
            </w:r>
          </w:p>
        </w:tc>
      </w:tr>
      <w:tr w14:paraId="64287C4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1" w:hRule="atLeast"/>
        </w:trPr>
        <w:tc>
          <w:tcPr>
            <w:tcW w:w="894" w:type="dxa"/>
            <w:vAlign w:val="top"/>
          </w:tcPr>
          <w:p w14:paraId="6AD2BD94">
            <w:pPr>
              <w:pStyle w:val="11"/>
              <w:spacing w:before="4" w:line="360" w:lineRule="auto"/>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9.1</w:t>
            </w:r>
          </w:p>
        </w:tc>
        <w:tc>
          <w:tcPr>
            <w:tcW w:w="2126" w:type="dxa"/>
            <w:vAlign w:val="top"/>
          </w:tcPr>
          <w:p w14:paraId="336BFB5B">
            <w:pPr>
              <w:pStyle w:val="11"/>
              <w:spacing w:before="4" w:line="360" w:lineRule="auto"/>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包别划分</w:t>
            </w:r>
          </w:p>
        </w:tc>
        <w:tc>
          <w:tcPr>
            <w:tcW w:w="5437" w:type="dxa"/>
            <w:vAlign w:val="top"/>
          </w:tcPr>
          <w:p w14:paraId="2AEAE9E8">
            <w:pPr>
              <w:pStyle w:val="11"/>
              <w:spacing w:before="4" w:line="360" w:lineRule="auto"/>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 xml:space="preserve">☑不分包       </w:t>
            </w:r>
            <w:r>
              <w:rPr>
                <w:rFonts w:hint="eastAsia" w:asciiTheme="minorEastAsia" w:hAnsiTheme="minorEastAsia" w:eastAsiaTheme="minorEastAsia" w:cstheme="minorEastAsia"/>
                <w:sz w:val="21"/>
                <w:szCs w:val="21"/>
                <w:lang w:eastAsia="zh-CN"/>
              </w:rPr>
              <w:t>□</w:t>
            </w:r>
            <w:r>
              <w:rPr>
                <w:rFonts w:hint="eastAsia" w:asciiTheme="minorEastAsia" w:hAnsiTheme="minorEastAsia" w:eastAsiaTheme="minorEastAsia" w:cstheme="minorEastAsia"/>
                <w:sz w:val="21"/>
                <w:szCs w:val="21"/>
              </w:rPr>
              <w:t>分为2个包</w:t>
            </w:r>
          </w:p>
          <w:p w14:paraId="52FC09F6">
            <w:pPr>
              <w:pStyle w:val="11"/>
              <w:spacing w:before="4" w:line="360" w:lineRule="auto"/>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供应商参加多个包的成交包数规定：</w:t>
            </w:r>
            <w:r>
              <w:rPr>
                <w:rFonts w:hint="eastAsia" w:asciiTheme="minorEastAsia" w:hAnsiTheme="minorEastAsia" w:eastAsiaTheme="minorEastAsia" w:cstheme="minorEastAsia"/>
                <w:sz w:val="21"/>
                <w:szCs w:val="21"/>
                <w:u w:val="single"/>
              </w:rPr>
              <w:t xml:space="preserve">                </w:t>
            </w:r>
          </w:p>
        </w:tc>
      </w:tr>
      <w:tr w14:paraId="18FE770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1" w:hRule="atLeast"/>
        </w:trPr>
        <w:tc>
          <w:tcPr>
            <w:tcW w:w="894" w:type="dxa"/>
            <w:vAlign w:val="top"/>
          </w:tcPr>
          <w:p w14:paraId="021F6850">
            <w:pPr>
              <w:pStyle w:val="11"/>
              <w:spacing w:before="4" w:line="360" w:lineRule="auto"/>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13.1</w:t>
            </w:r>
          </w:p>
        </w:tc>
        <w:tc>
          <w:tcPr>
            <w:tcW w:w="2126" w:type="dxa"/>
            <w:vAlign w:val="top"/>
          </w:tcPr>
          <w:p w14:paraId="7645AF00">
            <w:pPr>
              <w:pStyle w:val="11"/>
              <w:spacing w:before="4" w:line="360" w:lineRule="auto"/>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响应保证金</w:t>
            </w:r>
          </w:p>
        </w:tc>
        <w:tc>
          <w:tcPr>
            <w:tcW w:w="5437" w:type="dxa"/>
            <w:vAlign w:val="top"/>
          </w:tcPr>
          <w:p w14:paraId="448FC5DA">
            <w:pPr>
              <w:pStyle w:val="11"/>
              <w:spacing w:before="4" w:line="360" w:lineRule="auto"/>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免收</w:t>
            </w:r>
          </w:p>
        </w:tc>
      </w:tr>
      <w:tr w14:paraId="55AEDB3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22" w:hRule="atLeast"/>
        </w:trPr>
        <w:tc>
          <w:tcPr>
            <w:tcW w:w="894" w:type="dxa"/>
            <w:vAlign w:val="top"/>
          </w:tcPr>
          <w:p w14:paraId="11164196">
            <w:pPr>
              <w:pStyle w:val="11"/>
              <w:spacing w:before="4" w:line="360" w:lineRule="auto"/>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13.3</w:t>
            </w:r>
          </w:p>
        </w:tc>
        <w:tc>
          <w:tcPr>
            <w:tcW w:w="2126" w:type="dxa"/>
            <w:vAlign w:val="top"/>
          </w:tcPr>
          <w:p w14:paraId="7670C9F5">
            <w:pPr>
              <w:pStyle w:val="11"/>
              <w:spacing w:before="4" w:line="360" w:lineRule="auto"/>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其他不予退还响应保 证金的情形</w:t>
            </w:r>
          </w:p>
        </w:tc>
        <w:tc>
          <w:tcPr>
            <w:tcW w:w="5437" w:type="dxa"/>
            <w:vAlign w:val="top"/>
          </w:tcPr>
          <w:p w14:paraId="38CF14FD">
            <w:pPr>
              <w:pStyle w:val="11"/>
              <w:spacing w:before="4" w:line="240" w:lineRule="auto"/>
              <w:jc w:val="both"/>
              <w:rPr>
                <w:rFonts w:hint="eastAsia" w:asciiTheme="minorEastAsia" w:hAnsiTheme="minorEastAsia" w:eastAsiaTheme="minorEastAsia" w:cstheme="minorEastAsia"/>
                <w:sz w:val="21"/>
                <w:szCs w:val="21"/>
              </w:rPr>
            </w:pPr>
          </w:p>
          <w:p w14:paraId="39DBDBA7">
            <w:pPr>
              <w:pStyle w:val="11"/>
              <w:spacing w:before="4" w:line="240" w:lineRule="auto"/>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无</w:t>
            </w:r>
          </w:p>
        </w:tc>
      </w:tr>
      <w:tr w14:paraId="62D3399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574" w:hRule="atLeast"/>
        </w:trPr>
        <w:tc>
          <w:tcPr>
            <w:tcW w:w="894" w:type="dxa"/>
            <w:vAlign w:val="top"/>
          </w:tcPr>
          <w:p w14:paraId="081F26A0">
            <w:pPr>
              <w:pStyle w:val="11"/>
              <w:spacing w:before="4" w:line="360" w:lineRule="auto"/>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14.1</w:t>
            </w:r>
          </w:p>
        </w:tc>
        <w:tc>
          <w:tcPr>
            <w:tcW w:w="2126" w:type="dxa"/>
            <w:vAlign w:val="top"/>
          </w:tcPr>
          <w:p w14:paraId="66E5F29D">
            <w:pPr>
              <w:pStyle w:val="11"/>
              <w:spacing w:before="4" w:line="360" w:lineRule="auto"/>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征集有效期</w:t>
            </w:r>
          </w:p>
        </w:tc>
        <w:tc>
          <w:tcPr>
            <w:tcW w:w="5437" w:type="dxa"/>
            <w:vAlign w:val="top"/>
          </w:tcPr>
          <w:p w14:paraId="36447432">
            <w:pPr>
              <w:pStyle w:val="11"/>
              <w:spacing w:before="4" w:line="360" w:lineRule="auto"/>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lang w:val="en-US" w:eastAsia="zh-CN"/>
              </w:rPr>
              <w:t>120</w:t>
            </w:r>
            <w:r>
              <w:rPr>
                <w:rFonts w:hint="eastAsia" w:asciiTheme="minorEastAsia" w:hAnsiTheme="minorEastAsia" w:eastAsiaTheme="minorEastAsia" w:cstheme="minorEastAsia"/>
                <w:sz w:val="21"/>
                <w:szCs w:val="21"/>
              </w:rPr>
              <w:t>日历天</w:t>
            </w:r>
          </w:p>
        </w:tc>
      </w:tr>
      <w:tr w14:paraId="4108492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5" w:hRule="atLeast"/>
        </w:trPr>
        <w:tc>
          <w:tcPr>
            <w:tcW w:w="894" w:type="dxa"/>
            <w:vAlign w:val="top"/>
          </w:tcPr>
          <w:p w14:paraId="06AF8558">
            <w:pPr>
              <w:pStyle w:val="11"/>
              <w:spacing w:before="4" w:line="360" w:lineRule="auto"/>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15.1</w:t>
            </w:r>
          </w:p>
        </w:tc>
        <w:tc>
          <w:tcPr>
            <w:tcW w:w="2126" w:type="dxa"/>
            <w:vAlign w:val="top"/>
          </w:tcPr>
          <w:p w14:paraId="1A890EB5">
            <w:pPr>
              <w:pStyle w:val="11"/>
              <w:spacing w:before="4" w:line="360" w:lineRule="auto"/>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征集响应文件要求</w:t>
            </w:r>
          </w:p>
        </w:tc>
        <w:tc>
          <w:tcPr>
            <w:tcW w:w="5437" w:type="dxa"/>
            <w:vAlign w:val="top"/>
          </w:tcPr>
          <w:p w14:paraId="7262FA4B">
            <w:pPr>
              <w:pStyle w:val="11"/>
              <w:spacing w:before="4" w:line="360" w:lineRule="auto"/>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加密电子征集响应文件</w:t>
            </w:r>
          </w:p>
        </w:tc>
      </w:tr>
      <w:tr w14:paraId="4F0D63D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469" w:hRule="atLeast"/>
        </w:trPr>
        <w:tc>
          <w:tcPr>
            <w:tcW w:w="894" w:type="dxa"/>
            <w:vAlign w:val="top"/>
          </w:tcPr>
          <w:p w14:paraId="2B55413E">
            <w:pPr>
              <w:pStyle w:val="11"/>
              <w:spacing w:before="4" w:line="360" w:lineRule="auto"/>
              <w:jc w:val="both"/>
              <w:rPr>
                <w:rFonts w:hint="eastAsia" w:asciiTheme="minorEastAsia" w:hAnsiTheme="minorEastAsia" w:eastAsiaTheme="minorEastAsia" w:cstheme="minorEastAsia"/>
                <w:sz w:val="21"/>
                <w:szCs w:val="21"/>
              </w:rPr>
            </w:pPr>
          </w:p>
          <w:p w14:paraId="0AFA2F40">
            <w:pPr>
              <w:pStyle w:val="11"/>
              <w:spacing w:before="4" w:line="360" w:lineRule="auto"/>
              <w:jc w:val="both"/>
              <w:rPr>
                <w:rFonts w:hint="eastAsia" w:asciiTheme="minorEastAsia" w:hAnsiTheme="minorEastAsia" w:eastAsiaTheme="minorEastAsia" w:cstheme="minorEastAsia"/>
                <w:sz w:val="21"/>
                <w:szCs w:val="21"/>
              </w:rPr>
            </w:pPr>
          </w:p>
          <w:p w14:paraId="3D700DED">
            <w:pPr>
              <w:pStyle w:val="11"/>
              <w:spacing w:before="4" w:line="360" w:lineRule="auto"/>
              <w:jc w:val="both"/>
              <w:rPr>
                <w:rFonts w:hint="eastAsia" w:asciiTheme="minorEastAsia" w:hAnsiTheme="minorEastAsia" w:eastAsiaTheme="minorEastAsia" w:cstheme="minorEastAsia"/>
                <w:sz w:val="21"/>
                <w:szCs w:val="21"/>
              </w:rPr>
            </w:pPr>
          </w:p>
          <w:p w14:paraId="40A3246E">
            <w:pPr>
              <w:pStyle w:val="11"/>
              <w:spacing w:before="4" w:line="360" w:lineRule="auto"/>
              <w:jc w:val="both"/>
              <w:rPr>
                <w:rFonts w:hint="eastAsia" w:asciiTheme="minorEastAsia" w:hAnsiTheme="minorEastAsia" w:eastAsiaTheme="minorEastAsia" w:cstheme="minorEastAsia"/>
                <w:sz w:val="21"/>
                <w:szCs w:val="21"/>
              </w:rPr>
            </w:pPr>
          </w:p>
          <w:p w14:paraId="19FDCCBB">
            <w:pPr>
              <w:pStyle w:val="11"/>
              <w:spacing w:before="4" w:line="360" w:lineRule="auto"/>
              <w:jc w:val="both"/>
              <w:rPr>
                <w:rFonts w:hint="eastAsia" w:asciiTheme="minorEastAsia" w:hAnsiTheme="minorEastAsia" w:eastAsiaTheme="minorEastAsia" w:cstheme="minorEastAsia"/>
                <w:sz w:val="21"/>
                <w:szCs w:val="21"/>
              </w:rPr>
            </w:pPr>
          </w:p>
          <w:p w14:paraId="218F5FD1">
            <w:pPr>
              <w:pStyle w:val="11"/>
              <w:spacing w:before="4" w:line="360" w:lineRule="auto"/>
              <w:jc w:val="both"/>
              <w:rPr>
                <w:rFonts w:hint="eastAsia" w:asciiTheme="minorEastAsia" w:hAnsiTheme="minorEastAsia" w:eastAsiaTheme="minorEastAsia" w:cstheme="minorEastAsia"/>
                <w:sz w:val="21"/>
                <w:szCs w:val="21"/>
              </w:rPr>
            </w:pPr>
          </w:p>
          <w:p w14:paraId="3F62CA6D">
            <w:pPr>
              <w:pStyle w:val="11"/>
              <w:spacing w:before="4" w:line="360" w:lineRule="auto"/>
              <w:jc w:val="both"/>
              <w:rPr>
                <w:rFonts w:hint="eastAsia" w:asciiTheme="minorEastAsia" w:hAnsiTheme="minorEastAsia" w:eastAsiaTheme="minorEastAsia" w:cstheme="minorEastAsia"/>
                <w:sz w:val="21"/>
                <w:szCs w:val="21"/>
              </w:rPr>
            </w:pPr>
          </w:p>
          <w:p w14:paraId="5C53A06C">
            <w:pPr>
              <w:pStyle w:val="11"/>
              <w:spacing w:before="4" w:line="360" w:lineRule="auto"/>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15.3</w:t>
            </w:r>
          </w:p>
        </w:tc>
        <w:tc>
          <w:tcPr>
            <w:tcW w:w="2126" w:type="dxa"/>
            <w:vAlign w:val="top"/>
          </w:tcPr>
          <w:p w14:paraId="1738D110">
            <w:pPr>
              <w:pStyle w:val="11"/>
              <w:spacing w:before="4" w:line="360" w:lineRule="auto"/>
              <w:jc w:val="both"/>
              <w:rPr>
                <w:rFonts w:hint="eastAsia" w:asciiTheme="minorEastAsia" w:hAnsiTheme="minorEastAsia" w:eastAsiaTheme="minorEastAsia" w:cstheme="minorEastAsia"/>
                <w:sz w:val="21"/>
                <w:szCs w:val="21"/>
              </w:rPr>
            </w:pPr>
          </w:p>
          <w:p w14:paraId="34E8A8D3">
            <w:pPr>
              <w:pStyle w:val="11"/>
              <w:spacing w:before="4" w:line="360" w:lineRule="auto"/>
              <w:jc w:val="both"/>
              <w:rPr>
                <w:rFonts w:hint="eastAsia" w:asciiTheme="minorEastAsia" w:hAnsiTheme="minorEastAsia" w:eastAsiaTheme="minorEastAsia" w:cstheme="minorEastAsia"/>
                <w:sz w:val="21"/>
                <w:szCs w:val="21"/>
              </w:rPr>
            </w:pPr>
          </w:p>
          <w:p w14:paraId="7CDA64B5">
            <w:pPr>
              <w:pStyle w:val="11"/>
              <w:spacing w:before="4" w:line="360" w:lineRule="auto"/>
              <w:jc w:val="both"/>
              <w:rPr>
                <w:rFonts w:hint="eastAsia" w:asciiTheme="minorEastAsia" w:hAnsiTheme="minorEastAsia" w:eastAsiaTheme="minorEastAsia" w:cstheme="minorEastAsia"/>
                <w:sz w:val="21"/>
                <w:szCs w:val="21"/>
              </w:rPr>
            </w:pPr>
          </w:p>
          <w:p w14:paraId="2E90EB44">
            <w:pPr>
              <w:pStyle w:val="11"/>
              <w:spacing w:before="4" w:line="360" w:lineRule="auto"/>
              <w:jc w:val="both"/>
              <w:rPr>
                <w:rFonts w:hint="eastAsia" w:asciiTheme="minorEastAsia" w:hAnsiTheme="minorEastAsia" w:eastAsiaTheme="minorEastAsia" w:cstheme="minorEastAsia"/>
                <w:sz w:val="21"/>
                <w:szCs w:val="21"/>
              </w:rPr>
            </w:pPr>
          </w:p>
          <w:p w14:paraId="4F998B66">
            <w:pPr>
              <w:pStyle w:val="11"/>
              <w:spacing w:before="4" w:line="360" w:lineRule="auto"/>
              <w:jc w:val="both"/>
              <w:rPr>
                <w:rFonts w:hint="eastAsia" w:asciiTheme="minorEastAsia" w:hAnsiTheme="minorEastAsia" w:eastAsiaTheme="minorEastAsia" w:cstheme="minorEastAsia"/>
                <w:sz w:val="21"/>
                <w:szCs w:val="21"/>
              </w:rPr>
            </w:pPr>
          </w:p>
          <w:p w14:paraId="60557DCB">
            <w:pPr>
              <w:pStyle w:val="11"/>
              <w:spacing w:before="4" w:line="360" w:lineRule="auto"/>
              <w:jc w:val="both"/>
              <w:rPr>
                <w:rFonts w:hint="eastAsia" w:asciiTheme="minorEastAsia" w:hAnsiTheme="minorEastAsia" w:eastAsiaTheme="minorEastAsia" w:cstheme="minorEastAsia"/>
                <w:sz w:val="21"/>
                <w:szCs w:val="21"/>
              </w:rPr>
            </w:pPr>
          </w:p>
          <w:p w14:paraId="38ADA46A">
            <w:pPr>
              <w:pStyle w:val="11"/>
              <w:spacing w:before="4" w:line="360" w:lineRule="auto"/>
              <w:jc w:val="both"/>
              <w:rPr>
                <w:rFonts w:hint="eastAsia" w:asciiTheme="minorEastAsia" w:hAnsiTheme="minorEastAsia" w:eastAsiaTheme="minorEastAsia" w:cstheme="minorEastAsia"/>
                <w:sz w:val="21"/>
                <w:szCs w:val="21"/>
              </w:rPr>
            </w:pPr>
          </w:p>
          <w:p w14:paraId="7469C220">
            <w:pPr>
              <w:pStyle w:val="11"/>
              <w:spacing w:before="4" w:line="360" w:lineRule="auto"/>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征集现场提交的其他 材料要求</w:t>
            </w:r>
          </w:p>
        </w:tc>
        <w:tc>
          <w:tcPr>
            <w:tcW w:w="5437" w:type="dxa"/>
            <w:vAlign w:val="top"/>
          </w:tcPr>
          <w:p w14:paraId="7B8BB916">
            <w:pPr>
              <w:pStyle w:val="11"/>
              <w:spacing w:before="4" w:line="360" w:lineRule="auto"/>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1、加密的电子征集响应文件应在征集响应截止时间前上传至网上电子招投标系统。</w:t>
            </w:r>
          </w:p>
          <w:p w14:paraId="7591D0EE">
            <w:pPr>
              <w:pStyle w:val="11"/>
              <w:spacing w:before="4" w:line="360" w:lineRule="auto"/>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2、本项目不接受现场征集响应。各供应商采用远程操作方式在线响应、在线解密、在线回复询标信息。网上响应请各供应商登录安徽省政府采购网查看教学视频。咨询电话：0558-95763。</w:t>
            </w:r>
          </w:p>
          <w:p w14:paraId="62B1655B">
            <w:pPr>
              <w:pStyle w:val="11"/>
              <w:spacing w:before="4" w:line="360" w:lineRule="auto"/>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3、解密程序开始后60分钟内（以本项目网上招投标系统解密倒计时为准），供应商须完成征集响应文件解密，因供应商原因造成征集响应文件未解密的，视为其撤销征集响应文件，部分征集响应文件未解密的，其他征集响应文件的开标可以继续进行。供应商应当保证随时接受征集评审小组通过电子征集投标交易平台或书面形式可能发出的询标信息，在规定的时间内澄清，未能按时澄清的，征集评审小组将视同其放弃澄清。</w:t>
            </w:r>
          </w:p>
          <w:p w14:paraId="267C2C31">
            <w:pPr>
              <w:pStyle w:val="11"/>
              <w:spacing w:before="4" w:line="360" w:lineRule="auto"/>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4、入围结果公告结束后，入围供应商再按征集人要求的份数提供征集响应文件纸质版3份（胶装，一正两副），以及非加密电子版（U盘）征集响应文件1份（其电子版文件须为签字盖章后纸质版征集响应文件的完整扫描件）。</w:t>
            </w:r>
          </w:p>
        </w:tc>
      </w:tr>
      <w:tr w14:paraId="69C8E74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90" w:hRule="atLeast"/>
        </w:trPr>
        <w:tc>
          <w:tcPr>
            <w:tcW w:w="894" w:type="dxa"/>
            <w:vAlign w:val="top"/>
          </w:tcPr>
          <w:p w14:paraId="194D052A">
            <w:pPr>
              <w:pStyle w:val="11"/>
              <w:spacing w:before="4" w:line="360" w:lineRule="auto"/>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16.1</w:t>
            </w:r>
          </w:p>
        </w:tc>
        <w:tc>
          <w:tcPr>
            <w:tcW w:w="2126" w:type="dxa"/>
            <w:vAlign w:val="top"/>
          </w:tcPr>
          <w:p w14:paraId="649FEE39">
            <w:pPr>
              <w:pStyle w:val="11"/>
              <w:spacing w:before="4" w:line="360" w:lineRule="auto"/>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征集响应截止时间</w:t>
            </w:r>
          </w:p>
        </w:tc>
        <w:tc>
          <w:tcPr>
            <w:tcW w:w="5437" w:type="dxa"/>
            <w:vAlign w:val="top"/>
          </w:tcPr>
          <w:p w14:paraId="05380F70">
            <w:pPr>
              <w:pStyle w:val="11"/>
              <w:spacing w:before="4" w:line="360" w:lineRule="auto"/>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详见征集公告</w:t>
            </w:r>
          </w:p>
        </w:tc>
      </w:tr>
    </w:tbl>
    <w:p w14:paraId="19980270">
      <w:pPr>
        <w:pStyle w:val="11"/>
        <w:spacing w:before="4" w:line="360" w:lineRule="auto"/>
        <w:jc w:val="both"/>
        <w:rPr>
          <w:rFonts w:hint="eastAsia" w:asciiTheme="minorEastAsia" w:hAnsiTheme="minorEastAsia" w:eastAsiaTheme="minorEastAsia" w:cstheme="minorEastAsia"/>
          <w:sz w:val="21"/>
          <w:szCs w:val="21"/>
        </w:rPr>
        <w:sectPr>
          <w:footerReference r:id="rId9" w:type="default"/>
          <w:pgSz w:w="11920" w:h="16850"/>
          <w:pgMar w:top="1432" w:right="1662" w:bottom="1262" w:left="1788" w:header="0" w:footer="1099" w:gutter="0"/>
          <w:pgNumType w:fmt="decimal"/>
          <w:cols w:space="720" w:num="1"/>
        </w:sectPr>
      </w:pPr>
    </w:p>
    <w:p w14:paraId="1D9BF6F9">
      <w:pPr>
        <w:pStyle w:val="11"/>
        <w:spacing w:before="4" w:line="360" w:lineRule="auto"/>
        <w:jc w:val="both"/>
        <w:rPr>
          <w:rFonts w:hint="eastAsia" w:asciiTheme="minorEastAsia" w:hAnsiTheme="minorEastAsia" w:eastAsiaTheme="minorEastAsia" w:cstheme="minorEastAsia"/>
          <w:sz w:val="21"/>
          <w:szCs w:val="21"/>
        </w:rPr>
      </w:pPr>
    </w:p>
    <w:tbl>
      <w:tblPr>
        <w:tblStyle w:val="9"/>
        <w:tblW w:w="8457" w:type="dxa"/>
        <w:tblInd w:w="9"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94"/>
        <w:gridCol w:w="2126"/>
        <w:gridCol w:w="5437"/>
      </w:tblGrid>
      <w:tr w14:paraId="5B228F7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90" w:hRule="atLeast"/>
        </w:trPr>
        <w:tc>
          <w:tcPr>
            <w:tcW w:w="894" w:type="dxa"/>
            <w:vAlign w:val="top"/>
          </w:tcPr>
          <w:p w14:paraId="4A36B0B1">
            <w:pPr>
              <w:pStyle w:val="11"/>
              <w:spacing w:before="4" w:line="360" w:lineRule="auto"/>
              <w:jc w:val="both"/>
              <w:rPr>
                <w:rFonts w:hint="eastAsia" w:asciiTheme="minorEastAsia" w:hAnsiTheme="minorEastAsia" w:eastAsiaTheme="minorEastAsia" w:cstheme="minorEastAsia"/>
                <w:sz w:val="21"/>
                <w:szCs w:val="21"/>
              </w:rPr>
            </w:pPr>
          </w:p>
          <w:p w14:paraId="6DD04843">
            <w:pPr>
              <w:pStyle w:val="11"/>
              <w:spacing w:before="4" w:line="360" w:lineRule="auto"/>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17.3</w:t>
            </w:r>
          </w:p>
        </w:tc>
        <w:tc>
          <w:tcPr>
            <w:tcW w:w="2126" w:type="dxa"/>
            <w:vAlign w:val="top"/>
          </w:tcPr>
          <w:p w14:paraId="0CF25F3B">
            <w:pPr>
              <w:pStyle w:val="11"/>
              <w:spacing w:before="4" w:line="360" w:lineRule="auto"/>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征集响应文件解密时 间</w:t>
            </w:r>
          </w:p>
        </w:tc>
        <w:tc>
          <w:tcPr>
            <w:tcW w:w="5437" w:type="dxa"/>
            <w:vAlign w:val="top"/>
          </w:tcPr>
          <w:p w14:paraId="7B654C76">
            <w:pPr>
              <w:pStyle w:val="11"/>
              <w:spacing w:before="4" w:line="360" w:lineRule="auto"/>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提交响应文件截止时间后60分钟内（以电子交易系统解密 倒计时为准）</w:t>
            </w:r>
          </w:p>
        </w:tc>
      </w:tr>
      <w:tr w14:paraId="2DEA7DB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6" w:hRule="atLeast"/>
        </w:trPr>
        <w:tc>
          <w:tcPr>
            <w:tcW w:w="894" w:type="dxa"/>
            <w:vMerge w:val="restart"/>
            <w:tcBorders>
              <w:bottom w:val="nil"/>
            </w:tcBorders>
            <w:vAlign w:val="top"/>
          </w:tcPr>
          <w:p w14:paraId="765E11A7">
            <w:pPr>
              <w:pStyle w:val="11"/>
              <w:keepNext w:val="0"/>
              <w:keepLines w:val="0"/>
              <w:pageBreakBefore w:val="0"/>
              <w:widowControl/>
              <w:kinsoku w:val="0"/>
              <w:wordWrap/>
              <w:overflowPunct/>
              <w:topLinePunct w:val="0"/>
              <w:autoSpaceDE w:val="0"/>
              <w:autoSpaceDN w:val="0"/>
              <w:bidi w:val="0"/>
              <w:adjustRightInd w:val="0"/>
              <w:snapToGrid w:val="0"/>
              <w:spacing w:before="4" w:line="240" w:lineRule="auto"/>
              <w:jc w:val="both"/>
              <w:textAlignment w:val="baseline"/>
              <w:rPr>
                <w:rFonts w:hint="eastAsia" w:asciiTheme="minorEastAsia" w:hAnsiTheme="minorEastAsia" w:eastAsiaTheme="minorEastAsia" w:cstheme="minorEastAsia"/>
                <w:sz w:val="21"/>
                <w:szCs w:val="21"/>
              </w:rPr>
            </w:pPr>
          </w:p>
          <w:p w14:paraId="2F758C3B">
            <w:pPr>
              <w:pStyle w:val="11"/>
              <w:keepNext w:val="0"/>
              <w:keepLines w:val="0"/>
              <w:pageBreakBefore w:val="0"/>
              <w:widowControl/>
              <w:kinsoku w:val="0"/>
              <w:wordWrap/>
              <w:overflowPunct/>
              <w:topLinePunct w:val="0"/>
              <w:autoSpaceDE w:val="0"/>
              <w:autoSpaceDN w:val="0"/>
              <w:bidi w:val="0"/>
              <w:adjustRightInd w:val="0"/>
              <w:snapToGrid w:val="0"/>
              <w:spacing w:before="4" w:line="240" w:lineRule="auto"/>
              <w:jc w:val="both"/>
              <w:textAlignment w:val="baseline"/>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18.1</w:t>
            </w:r>
          </w:p>
        </w:tc>
        <w:tc>
          <w:tcPr>
            <w:tcW w:w="2126" w:type="dxa"/>
            <w:vAlign w:val="top"/>
          </w:tcPr>
          <w:p w14:paraId="6D72F5DB">
            <w:pPr>
              <w:pStyle w:val="11"/>
              <w:spacing w:before="4" w:line="360" w:lineRule="auto"/>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征集时间</w:t>
            </w:r>
          </w:p>
        </w:tc>
        <w:tc>
          <w:tcPr>
            <w:tcW w:w="5437" w:type="dxa"/>
            <w:vAlign w:val="top"/>
          </w:tcPr>
          <w:p w14:paraId="6BC4A89E">
            <w:pPr>
              <w:pStyle w:val="11"/>
              <w:spacing w:before="4" w:line="360" w:lineRule="auto"/>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详见征集公告</w:t>
            </w:r>
          </w:p>
        </w:tc>
      </w:tr>
      <w:tr w14:paraId="4F33782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35" w:hRule="atLeast"/>
        </w:trPr>
        <w:tc>
          <w:tcPr>
            <w:tcW w:w="894" w:type="dxa"/>
            <w:vMerge w:val="continue"/>
            <w:tcBorders>
              <w:top w:val="nil"/>
            </w:tcBorders>
            <w:vAlign w:val="top"/>
          </w:tcPr>
          <w:p w14:paraId="458803ED">
            <w:pPr>
              <w:pStyle w:val="11"/>
              <w:spacing w:before="4" w:line="360" w:lineRule="auto"/>
              <w:jc w:val="both"/>
              <w:rPr>
                <w:rFonts w:hint="eastAsia" w:asciiTheme="minorEastAsia" w:hAnsiTheme="minorEastAsia" w:eastAsiaTheme="minorEastAsia" w:cstheme="minorEastAsia"/>
                <w:sz w:val="21"/>
                <w:szCs w:val="21"/>
              </w:rPr>
            </w:pPr>
          </w:p>
        </w:tc>
        <w:tc>
          <w:tcPr>
            <w:tcW w:w="2126" w:type="dxa"/>
            <w:vAlign w:val="top"/>
          </w:tcPr>
          <w:p w14:paraId="7005E7C8">
            <w:pPr>
              <w:pStyle w:val="11"/>
              <w:spacing w:before="4" w:line="360" w:lineRule="auto"/>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征集地点</w:t>
            </w:r>
          </w:p>
        </w:tc>
        <w:tc>
          <w:tcPr>
            <w:tcW w:w="5437" w:type="dxa"/>
            <w:vAlign w:val="top"/>
          </w:tcPr>
          <w:p w14:paraId="16207F8A">
            <w:pPr>
              <w:pStyle w:val="11"/>
              <w:spacing w:before="4" w:line="360" w:lineRule="auto"/>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详见征集公告</w:t>
            </w:r>
          </w:p>
        </w:tc>
      </w:tr>
      <w:tr w14:paraId="1B91E13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5" w:hRule="atLeast"/>
        </w:trPr>
        <w:tc>
          <w:tcPr>
            <w:tcW w:w="894" w:type="dxa"/>
            <w:vAlign w:val="top"/>
          </w:tcPr>
          <w:p w14:paraId="3A983B2E">
            <w:pPr>
              <w:pStyle w:val="11"/>
              <w:spacing w:before="4" w:line="360" w:lineRule="auto"/>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22.2</w:t>
            </w:r>
          </w:p>
        </w:tc>
        <w:tc>
          <w:tcPr>
            <w:tcW w:w="2126" w:type="dxa"/>
            <w:vAlign w:val="top"/>
          </w:tcPr>
          <w:p w14:paraId="4799DCE4">
            <w:pPr>
              <w:pStyle w:val="11"/>
              <w:spacing w:before="4" w:line="360" w:lineRule="auto"/>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评审方法</w:t>
            </w:r>
          </w:p>
        </w:tc>
        <w:tc>
          <w:tcPr>
            <w:tcW w:w="5437" w:type="dxa"/>
            <w:vAlign w:val="top"/>
          </w:tcPr>
          <w:p w14:paraId="6E4C132C">
            <w:pPr>
              <w:pStyle w:val="11"/>
              <w:spacing w:before="4" w:line="360" w:lineRule="auto"/>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第一阶段入围供应商的评审方法为质量优先法</w:t>
            </w:r>
          </w:p>
        </w:tc>
      </w:tr>
      <w:tr w14:paraId="42CF4B2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808" w:hRule="atLeast"/>
        </w:trPr>
        <w:tc>
          <w:tcPr>
            <w:tcW w:w="894" w:type="dxa"/>
            <w:vAlign w:val="top"/>
          </w:tcPr>
          <w:p w14:paraId="4CC27DAD">
            <w:pPr>
              <w:pStyle w:val="11"/>
              <w:spacing w:before="4" w:line="360" w:lineRule="auto"/>
              <w:jc w:val="both"/>
              <w:rPr>
                <w:rFonts w:hint="eastAsia" w:asciiTheme="minorEastAsia" w:hAnsiTheme="minorEastAsia" w:eastAsiaTheme="minorEastAsia" w:cstheme="minorEastAsia"/>
                <w:sz w:val="21"/>
                <w:szCs w:val="21"/>
              </w:rPr>
            </w:pPr>
          </w:p>
          <w:p w14:paraId="43F2B967">
            <w:pPr>
              <w:pStyle w:val="11"/>
              <w:spacing w:before="4" w:line="360" w:lineRule="auto"/>
              <w:jc w:val="both"/>
              <w:rPr>
                <w:rFonts w:hint="eastAsia" w:asciiTheme="minorEastAsia" w:hAnsiTheme="minorEastAsia" w:eastAsiaTheme="minorEastAsia" w:cstheme="minorEastAsia"/>
                <w:sz w:val="21"/>
                <w:szCs w:val="21"/>
              </w:rPr>
            </w:pPr>
          </w:p>
          <w:p w14:paraId="7BAFFF38">
            <w:pPr>
              <w:pStyle w:val="11"/>
              <w:spacing w:before="4" w:line="360" w:lineRule="auto"/>
              <w:jc w:val="both"/>
              <w:rPr>
                <w:rFonts w:hint="eastAsia" w:asciiTheme="minorEastAsia" w:hAnsiTheme="minorEastAsia" w:eastAsiaTheme="minorEastAsia" w:cstheme="minorEastAsia"/>
                <w:sz w:val="21"/>
                <w:szCs w:val="21"/>
              </w:rPr>
            </w:pPr>
          </w:p>
          <w:p w14:paraId="61FCB76C">
            <w:pPr>
              <w:pStyle w:val="11"/>
              <w:spacing w:before="4" w:line="360" w:lineRule="auto"/>
              <w:jc w:val="both"/>
              <w:rPr>
                <w:rFonts w:hint="eastAsia" w:asciiTheme="minorEastAsia" w:hAnsiTheme="minorEastAsia" w:eastAsiaTheme="minorEastAsia" w:cstheme="minorEastAsia"/>
                <w:sz w:val="21"/>
                <w:szCs w:val="21"/>
              </w:rPr>
            </w:pPr>
          </w:p>
          <w:p w14:paraId="0BAB7936">
            <w:pPr>
              <w:pStyle w:val="11"/>
              <w:spacing w:before="4" w:line="360" w:lineRule="auto"/>
              <w:jc w:val="both"/>
              <w:rPr>
                <w:rFonts w:hint="eastAsia" w:asciiTheme="minorEastAsia" w:hAnsiTheme="minorEastAsia" w:eastAsiaTheme="minorEastAsia" w:cstheme="minorEastAsia"/>
                <w:sz w:val="21"/>
                <w:szCs w:val="21"/>
              </w:rPr>
            </w:pPr>
          </w:p>
          <w:p w14:paraId="265D9BC5">
            <w:pPr>
              <w:pStyle w:val="11"/>
              <w:spacing w:before="4" w:line="360" w:lineRule="auto"/>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22.3</w:t>
            </w:r>
          </w:p>
        </w:tc>
        <w:tc>
          <w:tcPr>
            <w:tcW w:w="2126" w:type="dxa"/>
            <w:vAlign w:val="top"/>
          </w:tcPr>
          <w:p w14:paraId="619F4F69">
            <w:pPr>
              <w:pStyle w:val="11"/>
              <w:spacing w:before="4" w:line="360" w:lineRule="auto"/>
              <w:jc w:val="both"/>
              <w:rPr>
                <w:rFonts w:hint="eastAsia" w:asciiTheme="minorEastAsia" w:hAnsiTheme="minorEastAsia" w:eastAsiaTheme="minorEastAsia" w:cstheme="minorEastAsia"/>
                <w:sz w:val="21"/>
                <w:szCs w:val="21"/>
              </w:rPr>
            </w:pPr>
          </w:p>
          <w:p w14:paraId="691DE342">
            <w:pPr>
              <w:pStyle w:val="11"/>
              <w:spacing w:before="4" w:line="360" w:lineRule="auto"/>
              <w:jc w:val="both"/>
              <w:rPr>
                <w:rFonts w:hint="eastAsia" w:asciiTheme="minorEastAsia" w:hAnsiTheme="minorEastAsia" w:eastAsiaTheme="minorEastAsia" w:cstheme="minorEastAsia"/>
                <w:sz w:val="21"/>
                <w:szCs w:val="21"/>
              </w:rPr>
            </w:pPr>
          </w:p>
          <w:p w14:paraId="4E9532A9">
            <w:pPr>
              <w:pStyle w:val="11"/>
              <w:spacing w:before="4" w:line="360" w:lineRule="auto"/>
              <w:jc w:val="both"/>
              <w:rPr>
                <w:rFonts w:hint="eastAsia" w:asciiTheme="minorEastAsia" w:hAnsiTheme="minorEastAsia" w:eastAsiaTheme="minorEastAsia" w:cstheme="minorEastAsia"/>
                <w:sz w:val="21"/>
                <w:szCs w:val="21"/>
              </w:rPr>
            </w:pPr>
          </w:p>
          <w:p w14:paraId="6AFD962E">
            <w:pPr>
              <w:pStyle w:val="11"/>
              <w:spacing w:before="4" w:line="360" w:lineRule="auto"/>
              <w:jc w:val="both"/>
              <w:rPr>
                <w:rFonts w:hint="eastAsia" w:asciiTheme="minorEastAsia" w:hAnsiTheme="minorEastAsia" w:eastAsiaTheme="minorEastAsia" w:cstheme="minorEastAsia"/>
                <w:sz w:val="21"/>
                <w:szCs w:val="21"/>
              </w:rPr>
            </w:pPr>
          </w:p>
          <w:p w14:paraId="3CF9DCEA">
            <w:pPr>
              <w:pStyle w:val="11"/>
              <w:spacing w:before="4" w:line="360" w:lineRule="auto"/>
              <w:jc w:val="both"/>
              <w:rPr>
                <w:rFonts w:hint="eastAsia" w:asciiTheme="minorEastAsia" w:hAnsiTheme="minorEastAsia" w:eastAsiaTheme="minorEastAsia" w:cstheme="minorEastAsia"/>
                <w:sz w:val="21"/>
                <w:szCs w:val="21"/>
              </w:rPr>
            </w:pPr>
          </w:p>
          <w:p w14:paraId="32C20602">
            <w:pPr>
              <w:pStyle w:val="11"/>
              <w:spacing w:before="4" w:line="360" w:lineRule="auto"/>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响应报价扣除</w:t>
            </w:r>
          </w:p>
        </w:tc>
        <w:tc>
          <w:tcPr>
            <w:tcW w:w="5437" w:type="dxa"/>
            <w:vAlign w:val="top"/>
          </w:tcPr>
          <w:p w14:paraId="6B2BB1AA">
            <w:pPr>
              <w:pStyle w:val="11"/>
              <w:spacing w:before="4" w:line="360" w:lineRule="auto"/>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（1）小微企业价格扣除：/%。（扣除比例在10%-20%间，由征集人自行选择。）</w:t>
            </w:r>
          </w:p>
          <w:p w14:paraId="43390AB5">
            <w:pPr>
              <w:pStyle w:val="11"/>
              <w:spacing w:before="4" w:line="360" w:lineRule="auto"/>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（2）监狱企业价格扣除：同小微企业。</w:t>
            </w:r>
          </w:p>
          <w:p w14:paraId="209CCBBD">
            <w:pPr>
              <w:pStyle w:val="11"/>
              <w:spacing w:before="4" w:line="360" w:lineRule="auto"/>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（3）残疾人福利性单位价格扣除：同小微企业。</w:t>
            </w:r>
          </w:p>
          <w:p w14:paraId="3DFF014B">
            <w:pPr>
              <w:pStyle w:val="11"/>
              <w:spacing w:before="4" w:line="360" w:lineRule="auto"/>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（4）符合条件的联合体价格扣除：/ %。（扣除比例在4%-6% 间， 由征集人自行选择。联合协议约定小微企业的合同份</w:t>
            </w:r>
          </w:p>
          <w:p w14:paraId="602DD0A3">
            <w:pPr>
              <w:pStyle w:val="11"/>
              <w:spacing w:before="4" w:line="360" w:lineRule="auto"/>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额占合同总金额30%以上。）</w:t>
            </w:r>
          </w:p>
          <w:p w14:paraId="3F34287D">
            <w:pPr>
              <w:pStyle w:val="11"/>
              <w:spacing w:before="4" w:line="360" w:lineRule="auto"/>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（5）符合条件的大中型企业价格扣除：/%。（扣除比例在 4%-6%间，由征集人自行选择。分包意向协议约定小微企业 的合同份额占合同总金额30%以上。）</w:t>
            </w:r>
          </w:p>
        </w:tc>
      </w:tr>
      <w:tr w14:paraId="5C5E46A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894" w:type="dxa"/>
            <w:vAlign w:val="top"/>
          </w:tcPr>
          <w:p w14:paraId="4F0A7CFE">
            <w:pPr>
              <w:pStyle w:val="11"/>
              <w:spacing w:before="4" w:line="360" w:lineRule="auto"/>
              <w:jc w:val="both"/>
              <w:rPr>
                <w:rFonts w:hint="eastAsia" w:asciiTheme="minorEastAsia" w:hAnsiTheme="minorEastAsia" w:eastAsiaTheme="minorEastAsia" w:cstheme="minorEastAsia"/>
                <w:sz w:val="21"/>
                <w:szCs w:val="21"/>
              </w:rPr>
            </w:pPr>
          </w:p>
          <w:p w14:paraId="5DF2107B">
            <w:pPr>
              <w:pStyle w:val="11"/>
              <w:spacing w:before="4" w:line="360" w:lineRule="auto"/>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23</w:t>
            </w:r>
          </w:p>
        </w:tc>
        <w:tc>
          <w:tcPr>
            <w:tcW w:w="2126" w:type="dxa"/>
            <w:vAlign w:val="top"/>
          </w:tcPr>
          <w:p w14:paraId="313BEF9E">
            <w:pPr>
              <w:pStyle w:val="11"/>
              <w:spacing w:before="4" w:line="360" w:lineRule="auto"/>
              <w:jc w:val="both"/>
              <w:rPr>
                <w:rFonts w:hint="eastAsia" w:asciiTheme="minorEastAsia" w:hAnsiTheme="minorEastAsia" w:eastAsiaTheme="minorEastAsia" w:cstheme="minorEastAsia"/>
                <w:sz w:val="21"/>
                <w:szCs w:val="21"/>
              </w:rPr>
            </w:pPr>
          </w:p>
          <w:p w14:paraId="24DC14F0">
            <w:pPr>
              <w:pStyle w:val="11"/>
              <w:spacing w:before="4" w:line="360" w:lineRule="auto"/>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确定第一阶段入围供 应商数量及原则</w:t>
            </w:r>
          </w:p>
        </w:tc>
        <w:tc>
          <w:tcPr>
            <w:tcW w:w="5437" w:type="dxa"/>
            <w:vAlign w:val="top"/>
          </w:tcPr>
          <w:p w14:paraId="77345A90">
            <w:pPr>
              <w:pStyle w:val="11"/>
              <w:spacing w:before="4" w:line="360" w:lineRule="auto"/>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本次征集第一阶段将选定3家入围供应商，当合格供应商＞</w:t>
            </w:r>
            <w:r>
              <w:rPr>
                <w:rFonts w:hint="eastAsia" w:asciiTheme="minorEastAsia" w:hAnsiTheme="minorEastAsia" w:eastAsiaTheme="minorEastAsia" w:cstheme="minorEastAsia"/>
                <w:sz w:val="21"/>
                <w:szCs w:val="21"/>
                <w:lang w:val="en-US" w:eastAsia="zh-CN"/>
              </w:rPr>
              <w:t>3家时将确定得分前3名的供应商为入围供应商</w:t>
            </w:r>
            <w:r>
              <w:rPr>
                <w:rFonts w:hint="eastAsia" w:asciiTheme="minorEastAsia" w:hAnsiTheme="minorEastAsia" w:eastAsiaTheme="minorEastAsia" w:cstheme="minorEastAsia"/>
                <w:sz w:val="21"/>
                <w:szCs w:val="21"/>
              </w:rPr>
              <w:t>，</w:t>
            </w:r>
            <w:r>
              <w:rPr>
                <w:rFonts w:hint="eastAsia" w:asciiTheme="minorEastAsia" w:hAnsiTheme="minorEastAsia" w:eastAsiaTheme="minorEastAsia" w:cstheme="minorEastAsia"/>
                <w:sz w:val="21"/>
                <w:szCs w:val="21"/>
                <w:lang w:val="en-US" w:eastAsia="zh-CN"/>
              </w:rPr>
              <w:t>当2≤合格供应商≤3家时，</w:t>
            </w:r>
            <w:r>
              <w:rPr>
                <w:rFonts w:hint="eastAsia" w:asciiTheme="minorEastAsia" w:hAnsiTheme="minorEastAsia" w:eastAsiaTheme="minorEastAsia" w:cstheme="minorEastAsia"/>
                <w:sz w:val="21"/>
                <w:szCs w:val="21"/>
              </w:rPr>
              <w:t>按淘汰比例不低于20%（且至少淘汰一家供应商）的原则确定入围供应商。</w:t>
            </w:r>
          </w:p>
        </w:tc>
      </w:tr>
      <w:tr w14:paraId="7E5C3B3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3" w:hRule="atLeast"/>
        </w:trPr>
        <w:tc>
          <w:tcPr>
            <w:tcW w:w="894" w:type="dxa"/>
            <w:vAlign w:val="top"/>
          </w:tcPr>
          <w:p w14:paraId="75F7B798">
            <w:pPr>
              <w:pStyle w:val="11"/>
              <w:spacing w:before="4" w:line="360" w:lineRule="auto"/>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24</w:t>
            </w:r>
          </w:p>
        </w:tc>
        <w:tc>
          <w:tcPr>
            <w:tcW w:w="2126" w:type="dxa"/>
            <w:vAlign w:val="top"/>
          </w:tcPr>
          <w:p w14:paraId="3F4416A8">
            <w:pPr>
              <w:pStyle w:val="11"/>
              <w:spacing w:before="4" w:line="360" w:lineRule="auto"/>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确定第二阶段成交供 应商</w:t>
            </w:r>
          </w:p>
        </w:tc>
        <w:tc>
          <w:tcPr>
            <w:tcW w:w="5437" w:type="dxa"/>
            <w:vAlign w:val="top"/>
          </w:tcPr>
          <w:p w14:paraId="0FFBFC72">
            <w:pPr>
              <w:pStyle w:val="11"/>
              <w:spacing w:before="4" w:line="360" w:lineRule="auto"/>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从第一阶段入围供应商中直接选定，按照《政府采购框架协议采购方式管理暂行办法》确定的规则开展。</w:t>
            </w:r>
          </w:p>
        </w:tc>
      </w:tr>
      <w:tr w14:paraId="34F8059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58" w:hRule="atLeast"/>
        </w:trPr>
        <w:tc>
          <w:tcPr>
            <w:tcW w:w="894" w:type="dxa"/>
            <w:vAlign w:val="top"/>
          </w:tcPr>
          <w:p w14:paraId="33AD2989">
            <w:pPr>
              <w:pStyle w:val="11"/>
              <w:spacing w:before="4" w:line="360" w:lineRule="auto"/>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25</w:t>
            </w:r>
          </w:p>
        </w:tc>
        <w:tc>
          <w:tcPr>
            <w:tcW w:w="2126" w:type="dxa"/>
            <w:vAlign w:val="top"/>
          </w:tcPr>
          <w:p w14:paraId="43C9668C">
            <w:pPr>
              <w:pStyle w:val="11"/>
              <w:spacing w:before="4" w:line="360" w:lineRule="auto"/>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确定入围供应商</w:t>
            </w:r>
          </w:p>
        </w:tc>
        <w:tc>
          <w:tcPr>
            <w:tcW w:w="5437" w:type="dxa"/>
            <w:vAlign w:val="top"/>
          </w:tcPr>
          <w:p w14:paraId="0F3BA7C1">
            <w:pPr>
              <w:pStyle w:val="11"/>
              <w:spacing w:before="4" w:line="360" w:lineRule="auto"/>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lang w:eastAsia="zh-CN"/>
              </w:rPr>
              <w:t>☑</w:t>
            </w:r>
            <w:r>
              <w:rPr>
                <w:rFonts w:hint="eastAsia" w:asciiTheme="minorEastAsia" w:hAnsiTheme="minorEastAsia" w:eastAsiaTheme="minorEastAsia" w:cstheme="minorEastAsia"/>
                <w:sz w:val="21"/>
                <w:szCs w:val="21"/>
              </w:rPr>
              <w:t xml:space="preserve">征集人委托征集评审小组确定       </w:t>
            </w:r>
            <w:r>
              <w:rPr>
                <w:rFonts w:hint="eastAsia" w:asciiTheme="minorEastAsia" w:hAnsiTheme="minorEastAsia" w:eastAsiaTheme="minorEastAsia" w:cstheme="minorEastAsia"/>
                <w:sz w:val="21"/>
                <w:szCs w:val="21"/>
                <w:lang w:eastAsia="zh-CN"/>
              </w:rPr>
              <w:t>□</w:t>
            </w:r>
            <w:r>
              <w:rPr>
                <w:rFonts w:hint="eastAsia" w:asciiTheme="minorEastAsia" w:hAnsiTheme="minorEastAsia" w:eastAsiaTheme="minorEastAsia" w:cstheme="minorEastAsia"/>
                <w:sz w:val="21"/>
                <w:szCs w:val="21"/>
              </w:rPr>
              <w:t>征集人确定</w:t>
            </w:r>
          </w:p>
        </w:tc>
      </w:tr>
      <w:tr w14:paraId="5EDCAC8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77" w:hRule="atLeast"/>
        </w:trPr>
        <w:tc>
          <w:tcPr>
            <w:tcW w:w="894" w:type="dxa"/>
            <w:vAlign w:val="top"/>
          </w:tcPr>
          <w:p w14:paraId="1CB357BC">
            <w:pPr>
              <w:pStyle w:val="11"/>
              <w:spacing w:before="4" w:line="360" w:lineRule="auto"/>
              <w:jc w:val="both"/>
              <w:rPr>
                <w:rFonts w:hint="eastAsia" w:asciiTheme="minorEastAsia" w:hAnsiTheme="minorEastAsia" w:eastAsiaTheme="minorEastAsia" w:cstheme="minorEastAsia"/>
                <w:sz w:val="21"/>
                <w:szCs w:val="21"/>
              </w:rPr>
            </w:pPr>
          </w:p>
          <w:p w14:paraId="30E1A605">
            <w:pPr>
              <w:pStyle w:val="11"/>
              <w:spacing w:before="4" w:line="360" w:lineRule="auto"/>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28.3</w:t>
            </w:r>
          </w:p>
        </w:tc>
        <w:tc>
          <w:tcPr>
            <w:tcW w:w="2126" w:type="dxa"/>
            <w:vAlign w:val="top"/>
          </w:tcPr>
          <w:p w14:paraId="48C3638E">
            <w:pPr>
              <w:pStyle w:val="11"/>
              <w:spacing w:before="4" w:line="360" w:lineRule="auto"/>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随入围结果公告同时 公告的入围供应商的 征集响应文件内容</w:t>
            </w:r>
          </w:p>
        </w:tc>
        <w:tc>
          <w:tcPr>
            <w:tcW w:w="5437" w:type="dxa"/>
            <w:vAlign w:val="top"/>
          </w:tcPr>
          <w:p w14:paraId="1D6F522A">
            <w:pPr>
              <w:pStyle w:val="11"/>
              <w:spacing w:before="4" w:line="360" w:lineRule="auto"/>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（1）中小企业声明函；（如有）</w:t>
            </w:r>
          </w:p>
          <w:p w14:paraId="1A1D842D">
            <w:pPr>
              <w:pStyle w:val="11"/>
              <w:spacing w:before="4" w:line="360" w:lineRule="auto"/>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（2）残疾人福利性单位声明函；（如有）</w:t>
            </w:r>
          </w:p>
          <w:p w14:paraId="0BA9375D">
            <w:pPr>
              <w:pStyle w:val="11"/>
              <w:spacing w:before="4" w:line="360" w:lineRule="auto"/>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（3）征集文件中规定进行公示的其他内容。（如有）</w:t>
            </w:r>
          </w:p>
        </w:tc>
      </w:tr>
      <w:tr w14:paraId="7D9FB4C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22" w:hRule="atLeast"/>
        </w:trPr>
        <w:tc>
          <w:tcPr>
            <w:tcW w:w="894" w:type="dxa"/>
            <w:vAlign w:val="top"/>
          </w:tcPr>
          <w:p w14:paraId="3D9DD529">
            <w:pPr>
              <w:pStyle w:val="11"/>
              <w:spacing w:before="4" w:line="360" w:lineRule="auto"/>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29.1</w:t>
            </w:r>
          </w:p>
        </w:tc>
        <w:tc>
          <w:tcPr>
            <w:tcW w:w="2126" w:type="dxa"/>
            <w:vAlign w:val="top"/>
          </w:tcPr>
          <w:p w14:paraId="4C056073">
            <w:pPr>
              <w:pStyle w:val="11"/>
              <w:spacing w:before="4" w:line="360" w:lineRule="auto"/>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成交通知书发出的形 式</w:t>
            </w:r>
          </w:p>
        </w:tc>
        <w:tc>
          <w:tcPr>
            <w:tcW w:w="5437" w:type="dxa"/>
            <w:vAlign w:val="top"/>
          </w:tcPr>
          <w:p w14:paraId="0766DF5A">
            <w:pPr>
              <w:pStyle w:val="11"/>
              <w:spacing w:before="4" w:line="360" w:lineRule="auto"/>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数据电文</w:t>
            </w:r>
          </w:p>
        </w:tc>
      </w:tr>
      <w:tr w14:paraId="19BFE95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6" w:hRule="atLeast"/>
        </w:trPr>
        <w:tc>
          <w:tcPr>
            <w:tcW w:w="894" w:type="dxa"/>
            <w:vAlign w:val="top"/>
          </w:tcPr>
          <w:p w14:paraId="3AEDFCA9">
            <w:pPr>
              <w:pStyle w:val="11"/>
              <w:spacing w:before="4" w:line="360" w:lineRule="auto"/>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30.1</w:t>
            </w:r>
          </w:p>
        </w:tc>
        <w:tc>
          <w:tcPr>
            <w:tcW w:w="2126" w:type="dxa"/>
            <w:vAlign w:val="top"/>
          </w:tcPr>
          <w:p w14:paraId="2CB05C12">
            <w:pPr>
              <w:pStyle w:val="11"/>
              <w:spacing w:before="4" w:line="360" w:lineRule="auto"/>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告知征集结果的形式</w:t>
            </w:r>
          </w:p>
        </w:tc>
        <w:tc>
          <w:tcPr>
            <w:tcW w:w="5437" w:type="dxa"/>
            <w:vAlign w:val="top"/>
          </w:tcPr>
          <w:p w14:paraId="3CC0EA21">
            <w:pPr>
              <w:pStyle w:val="11"/>
              <w:spacing w:before="4" w:line="360" w:lineRule="auto"/>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供应商自行登录电子交易系统查看</w:t>
            </w:r>
          </w:p>
        </w:tc>
      </w:tr>
      <w:tr w14:paraId="314FD6C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51" w:hRule="atLeast"/>
        </w:trPr>
        <w:tc>
          <w:tcPr>
            <w:tcW w:w="894" w:type="dxa"/>
            <w:vAlign w:val="top"/>
          </w:tcPr>
          <w:p w14:paraId="69C05DBC">
            <w:pPr>
              <w:pStyle w:val="11"/>
              <w:spacing w:before="4" w:line="360" w:lineRule="auto"/>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31.1</w:t>
            </w:r>
          </w:p>
        </w:tc>
        <w:tc>
          <w:tcPr>
            <w:tcW w:w="2126" w:type="dxa"/>
            <w:vAlign w:val="top"/>
          </w:tcPr>
          <w:p w14:paraId="5313B21F">
            <w:pPr>
              <w:pStyle w:val="11"/>
              <w:spacing w:before="4" w:line="360" w:lineRule="auto"/>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履约保证金</w:t>
            </w:r>
          </w:p>
        </w:tc>
        <w:tc>
          <w:tcPr>
            <w:tcW w:w="5437" w:type="dxa"/>
            <w:vAlign w:val="top"/>
          </w:tcPr>
          <w:p w14:paraId="51CEDE0A">
            <w:pPr>
              <w:pStyle w:val="11"/>
              <w:spacing w:before="4" w:line="360" w:lineRule="auto"/>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免收</w:t>
            </w:r>
          </w:p>
        </w:tc>
      </w:tr>
      <w:tr w14:paraId="48CBE46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894" w:type="dxa"/>
            <w:vAlign w:val="top"/>
          </w:tcPr>
          <w:p w14:paraId="06EF9A7F">
            <w:pPr>
              <w:pStyle w:val="11"/>
              <w:spacing w:before="4" w:line="360" w:lineRule="auto"/>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33.1</w:t>
            </w:r>
          </w:p>
        </w:tc>
        <w:tc>
          <w:tcPr>
            <w:tcW w:w="2126" w:type="dxa"/>
            <w:vAlign w:val="top"/>
          </w:tcPr>
          <w:p w14:paraId="19838A4E">
            <w:pPr>
              <w:pStyle w:val="11"/>
              <w:spacing w:before="4" w:line="360" w:lineRule="auto"/>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成交服务费</w:t>
            </w:r>
          </w:p>
        </w:tc>
        <w:tc>
          <w:tcPr>
            <w:tcW w:w="5437" w:type="dxa"/>
            <w:vAlign w:val="top"/>
          </w:tcPr>
          <w:p w14:paraId="29F9D0B7">
            <w:pPr>
              <w:pStyle w:val="11"/>
              <w:spacing w:before="4" w:line="360" w:lineRule="auto"/>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本项目的下列费用由入围供应商支付。</w:t>
            </w:r>
          </w:p>
          <w:p w14:paraId="16810C54">
            <w:pPr>
              <w:pStyle w:val="11"/>
              <w:spacing w:before="4" w:line="360" w:lineRule="auto"/>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1、成交服务费：</w:t>
            </w:r>
            <w:r>
              <w:rPr>
                <w:rFonts w:hint="eastAsia" w:asciiTheme="minorEastAsia" w:hAnsiTheme="minorEastAsia" w:eastAsiaTheme="minorEastAsia" w:cstheme="minorEastAsia"/>
                <w:sz w:val="21"/>
                <w:szCs w:val="21"/>
                <w:lang w:val="en-US" w:eastAsia="zh-CN"/>
              </w:rPr>
              <w:t>5000</w:t>
            </w:r>
            <w:r>
              <w:rPr>
                <w:rFonts w:hint="eastAsia" w:asciiTheme="minorEastAsia" w:hAnsiTheme="minorEastAsia" w:eastAsiaTheme="minorEastAsia" w:cstheme="minorEastAsia"/>
                <w:sz w:val="21"/>
                <w:szCs w:val="21"/>
              </w:rPr>
              <w:t>元/家。</w:t>
            </w:r>
          </w:p>
        </w:tc>
      </w:tr>
    </w:tbl>
    <w:p w14:paraId="26F68F62">
      <w:pPr>
        <w:pStyle w:val="11"/>
        <w:spacing w:before="4" w:line="360" w:lineRule="auto"/>
        <w:jc w:val="both"/>
        <w:rPr>
          <w:rFonts w:hint="eastAsia" w:asciiTheme="minorEastAsia" w:hAnsiTheme="minorEastAsia" w:eastAsiaTheme="minorEastAsia" w:cstheme="minorEastAsia"/>
          <w:sz w:val="21"/>
          <w:szCs w:val="21"/>
        </w:rPr>
      </w:pPr>
    </w:p>
    <w:p w14:paraId="7FC860B7">
      <w:pPr>
        <w:pStyle w:val="11"/>
        <w:spacing w:before="4" w:line="360" w:lineRule="auto"/>
        <w:jc w:val="both"/>
        <w:rPr>
          <w:rFonts w:hint="eastAsia" w:asciiTheme="minorEastAsia" w:hAnsiTheme="minorEastAsia" w:eastAsiaTheme="minorEastAsia" w:cstheme="minorEastAsia"/>
          <w:sz w:val="21"/>
          <w:szCs w:val="21"/>
        </w:rPr>
        <w:sectPr>
          <w:footerReference r:id="rId10" w:type="default"/>
          <w:pgSz w:w="11920" w:h="16850"/>
          <w:pgMar w:top="1432" w:right="1662" w:bottom="1262" w:left="1788" w:header="0" w:footer="1099" w:gutter="0"/>
          <w:pgNumType w:fmt="decimal"/>
          <w:cols w:space="720" w:num="1"/>
        </w:sectPr>
      </w:pPr>
    </w:p>
    <w:p w14:paraId="3EFD0345">
      <w:pPr>
        <w:pStyle w:val="11"/>
        <w:spacing w:before="4" w:line="360" w:lineRule="auto"/>
        <w:jc w:val="both"/>
        <w:rPr>
          <w:rFonts w:hint="eastAsia" w:asciiTheme="minorEastAsia" w:hAnsiTheme="minorEastAsia" w:eastAsiaTheme="minorEastAsia" w:cstheme="minorEastAsia"/>
          <w:sz w:val="21"/>
          <w:szCs w:val="21"/>
        </w:rPr>
      </w:pPr>
    </w:p>
    <w:tbl>
      <w:tblPr>
        <w:tblStyle w:val="9"/>
        <w:tblW w:w="8457" w:type="dxa"/>
        <w:tblInd w:w="9"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94"/>
        <w:gridCol w:w="2126"/>
        <w:gridCol w:w="5437"/>
      </w:tblGrid>
      <w:tr w14:paraId="52BABC8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884" w:hRule="atLeast"/>
        </w:trPr>
        <w:tc>
          <w:tcPr>
            <w:tcW w:w="894" w:type="dxa"/>
            <w:vAlign w:val="top"/>
          </w:tcPr>
          <w:p w14:paraId="380C3842">
            <w:pPr>
              <w:pStyle w:val="11"/>
              <w:spacing w:before="4" w:line="360" w:lineRule="auto"/>
              <w:jc w:val="both"/>
              <w:rPr>
                <w:rFonts w:hint="eastAsia" w:asciiTheme="minorEastAsia" w:hAnsiTheme="minorEastAsia" w:eastAsiaTheme="minorEastAsia" w:cstheme="minorEastAsia"/>
                <w:sz w:val="21"/>
                <w:szCs w:val="21"/>
              </w:rPr>
            </w:pPr>
          </w:p>
        </w:tc>
        <w:tc>
          <w:tcPr>
            <w:tcW w:w="2126" w:type="dxa"/>
            <w:vAlign w:val="top"/>
          </w:tcPr>
          <w:p w14:paraId="737889BE">
            <w:pPr>
              <w:pStyle w:val="11"/>
              <w:spacing w:before="4" w:line="360" w:lineRule="auto"/>
              <w:jc w:val="both"/>
              <w:rPr>
                <w:rFonts w:hint="eastAsia" w:asciiTheme="minorEastAsia" w:hAnsiTheme="minorEastAsia" w:eastAsiaTheme="minorEastAsia" w:cstheme="minorEastAsia"/>
                <w:sz w:val="21"/>
                <w:szCs w:val="21"/>
              </w:rPr>
            </w:pPr>
          </w:p>
        </w:tc>
        <w:tc>
          <w:tcPr>
            <w:tcW w:w="5437" w:type="dxa"/>
            <w:vAlign w:val="top"/>
          </w:tcPr>
          <w:p w14:paraId="54FEB551">
            <w:pPr>
              <w:pStyle w:val="11"/>
              <w:spacing w:before="4" w:line="360" w:lineRule="auto"/>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成交人在成交通知书办理前，一次性付清。</w:t>
            </w:r>
          </w:p>
          <w:p w14:paraId="4C2E10E7">
            <w:pPr>
              <w:pStyle w:val="11"/>
              <w:spacing w:before="4" w:line="360" w:lineRule="auto"/>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账户信息：</w:t>
            </w:r>
          </w:p>
          <w:p w14:paraId="3F6AEDAF">
            <w:pPr>
              <w:pStyle w:val="11"/>
              <w:spacing w:before="4" w:line="360" w:lineRule="auto"/>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开户名：安徽汉狮德和项目管理有限公司</w:t>
            </w:r>
          </w:p>
          <w:p w14:paraId="210B64BF">
            <w:pPr>
              <w:pStyle w:val="11"/>
              <w:spacing w:before="4" w:line="360" w:lineRule="auto"/>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开户行：徽商银行股份有限公司阜南新城支行</w:t>
            </w:r>
          </w:p>
          <w:p w14:paraId="6B6D0EE9">
            <w:pPr>
              <w:pStyle w:val="11"/>
              <w:spacing w:before="4" w:line="360" w:lineRule="auto"/>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账  号：225000197941000002</w:t>
            </w:r>
          </w:p>
        </w:tc>
      </w:tr>
      <w:tr w14:paraId="3DC1229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370" w:hRule="atLeast"/>
        </w:trPr>
        <w:tc>
          <w:tcPr>
            <w:tcW w:w="894" w:type="dxa"/>
            <w:vMerge w:val="restart"/>
            <w:tcBorders>
              <w:bottom w:val="nil"/>
            </w:tcBorders>
            <w:vAlign w:val="top"/>
          </w:tcPr>
          <w:p w14:paraId="0005A369">
            <w:pPr>
              <w:pStyle w:val="11"/>
              <w:spacing w:before="4" w:line="360" w:lineRule="auto"/>
              <w:jc w:val="both"/>
              <w:rPr>
                <w:rFonts w:hint="eastAsia" w:asciiTheme="minorEastAsia" w:hAnsiTheme="minorEastAsia" w:eastAsiaTheme="minorEastAsia" w:cstheme="minorEastAsia"/>
                <w:sz w:val="21"/>
                <w:szCs w:val="21"/>
              </w:rPr>
            </w:pPr>
          </w:p>
          <w:p w14:paraId="23037DFF">
            <w:pPr>
              <w:pStyle w:val="11"/>
              <w:spacing w:before="4" w:line="360" w:lineRule="auto"/>
              <w:jc w:val="both"/>
              <w:rPr>
                <w:rFonts w:hint="eastAsia" w:asciiTheme="minorEastAsia" w:hAnsiTheme="minorEastAsia" w:eastAsiaTheme="minorEastAsia" w:cstheme="minorEastAsia"/>
                <w:sz w:val="21"/>
                <w:szCs w:val="21"/>
              </w:rPr>
            </w:pPr>
          </w:p>
          <w:p w14:paraId="7871EF88">
            <w:pPr>
              <w:pStyle w:val="11"/>
              <w:spacing w:before="4" w:line="360" w:lineRule="auto"/>
              <w:jc w:val="both"/>
              <w:rPr>
                <w:rFonts w:hint="eastAsia" w:asciiTheme="minorEastAsia" w:hAnsiTheme="minorEastAsia" w:eastAsiaTheme="minorEastAsia" w:cstheme="minorEastAsia"/>
                <w:sz w:val="21"/>
                <w:szCs w:val="21"/>
              </w:rPr>
            </w:pPr>
          </w:p>
          <w:p w14:paraId="55AAF85B">
            <w:pPr>
              <w:pStyle w:val="11"/>
              <w:spacing w:before="4" w:line="360" w:lineRule="auto"/>
              <w:jc w:val="both"/>
              <w:rPr>
                <w:rFonts w:hint="eastAsia" w:asciiTheme="minorEastAsia" w:hAnsiTheme="minorEastAsia" w:eastAsiaTheme="minorEastAsia" w:cstheme="minorEastAsia"/>
                <w:sz w:val="21"/>
                <w:szCs w:val="21"/>
              </w:rPr>
            </w:pPr>
          </w:p>
          <w:p w14:paraId="30615CFF">
            <w:pPr>
              <w:pStyle w:val="11"/>
              <w:spacing w:before="4" w:line="360" w:lineRule="auto"/>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36.3</w:t>
            </w:r>
          </w:p>
        </w:tc>
        <w:tc>
          <w:tcPr>
            <w:tcW w:w="2126" w:type="dxa"/>
            <w:vAlign w:val="top"/>
          </w:tcPr>
          <w:p w14:paraId="2DDC35B2">
            <w:pPr>
              <w:pStyle w:val="11"/>
              <w:spacing w:before="4" w:line="360" w:lineRule="auto"/>
              <w:jc w:val="both"/>
              <w:rPr>
                <w:rFonts w:hint="eastAsia" w:asciiTheme="minorEastAsia" w:hAnsiTheme="minorEastAsia" w:eastAsiaTheme="minorEastAsia" w:cstheme="minorEastAsia"/>
                <w:sz w:val="21"/>
                <w:szCs w:val="21"/>
              </w:rPr>
            </w:pPr>
          </w:p>
          <w:p w14:paraId="6379554B">
            <w:pPr>
              <w:pStyle w:val="11"/>
              <w:spacing w:before="4" w:line="360" w:lineRule="auto"/>
              <w:jc w:val="both"/>
              <w:rPr>
                <w:rFonts w:hint="eastAsia" w:asciiTheme="minorEastAsia" w:hAnsiTheme="minorEastAsia" w:eastAsiaTheme="minorEastAsia" w:cstheme="minorEastAsia"/>
                <w:sz w:val="21"/>
                <w:szCs w:val="21"/>
              </w:rPr>
            </w:pPr>
          </w:p>
          <w:p w14:paraId="3F375F85">
            <w:pPr>
              <w:pStyle w:val="11"/>
              <w:spacing w:before="4" w:line="360" w:lineRule="auto"/>
              <w:jc w:val="both"/>
              <w:rPr>
                <w:rFonts w:hint="eastAsia" w:asciiTheme="minorEastAsia" w:hAnsiTheme="minorEastAsia" w:eastAsiaTheme="minorEastAsia" w:cstheme="minorEastAsia"/>
                <w:sz w:val="21"/>
                <w:szCs w:val="21"/>
              </w:rPr>
            </w:pPr>
          </w:p>
          <w:p w14:paraId="50443F89">
            <w:pPr>
              <w:pStyle w:val="11"/>
              <w:spacing w:before="4" w:line="360" w:lineRule="auto"/>
              <w:jc w:val="both"/>
              <w:rPr>
                <w:rFonts w:hint="eastAsia" w:asciiTheme="minorEastAsia" w:hAnsiTheme="minorEastAsia" w:eastAsiaTheme="minorEastAsia" w:cstheme="minorEastAsia"/>
                <w:sz w:val="21"/>
                <w:szCs w:val="21"/>
              </w:rPr>
            </w:pPr>
          </w:p>
          <w:p w14:paraId="7BBCEE7D">
            <w:pPr>
              <w:pStyle w:val="11"/>
              <w:spacing w:before="4" w:line="360" w:lineRule="auto"/>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质疑函递交的方式</w:t>
            </w:r>
          </w:p>
        </w:tc>
        <w:tc>
          <w:tcPr>
            <w:tcW w:w="5437" w:type="dxa"/>
            <w:vAlign w:val="top"/>
          </w:tcPr>
          <w:p w14:paraId="4613C501">
            <w:pPr>
              <w:pStyle w:val="11"/>
              <w:spacing w:before="4" w:line="360" w:lineRule="auto"/>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（1）通过电子交易系统在线提出</w:t>
            </w:r>
          </w:p>
          <w:p w14:paraId="6E10E169">
            <w:pPr>
              <w:pStyle w:val="11"/>
              <w:spacing w:before="4" w:line="360" w:lineRule="auto"/>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（2）书面提出</w:t>
            </w:r>
          </w:p>
          <w:p w14:paraId="6E1353B8">
            <w:pPr>
              <w:pStyle w:val="11"/>
              <w:spacing w:before="4" w:line="360" w:lineRule="auto"/>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接收部门：</w:t>
            </w:r>
            <w:r>
              <w:rPr>
                <w:rFonts w:hint="eastAsia" w:asciiTheme="minorEastAsia" w:hAnsiTheme="minorEastAsia" w:eastAsiaTheme="minorEastAsia" w:cstheme="minorEastAsia"/>
                <w:sz w:val="21"/>
                <w:szCs w:val="21"/>
                <w:lang w:val="en-US" w:eastAsia="zh-CN"/>
              </w:rPr>
              <w:t>阜南县公安局</w:t>
            </w:r>
            <w:r>
              <w:rPr>
                <w:rFonts w:hint="eastAsia" w:asciiTheme="minorEastAsia" w:hAnsiTheme="minorEastAsia" w:eastAsiaTheme="minorEastAsia" w:cstheme="minorEastAsia"/>
                <w:sz w:val="21"/>
                <w:szCs w:val="21"/>
              </w:rPr>
              <w:t>、安徽汉狮德和项目管理有限公司联系电话：</w:t>
            </w:r>
            <w:r>
              <w:rPr>
                <w:rFonts w:hint="eastAsia" w:asciiTheme="minorEastAsia" w:hAnsiTheme="minorEastAsia" w:eastAsiaTheme="minorEastAsia" w:cstheme="minorEastAsia"/>
                <w:sz w:val="21"/>
                <w:szCs w:val="21"/>
                <w:lang w:val="zh-CN"/>
              </w:rPr>
              <w:t>18756819666、</w:t>
            </w:r>
            <w:r>
              <w:rPr>
                <w:rFonts w:hint="eastAsia" w:asciiTheme="minorEastAsia" w:hAnsiTheme="minorEastAsia" w:eastAsiaTheme="minorEastAsia" w:cstheme="minorEastAsia"/>
                <w:sz w:val="21"/>
                <w:szCs w:val="21"/>
                <w:lang w:val="en-US"/>
              </w:rPr>
              <w:t>18955872616</w:t>
            </w:r>
          </w:p>
          <w:p w14:paraId="485DACD5">
            <w:pPr>
              <w:pStyle w:val="11"/>
              <w:spacing w:before="4" w:line="360" w:lineRule="auto"/>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电子邮箱：</w:t>
            </w:r>
            <w:r>
              <w:rPr>
                <w:rFonts w:hint="eastAsia" w:asciiTheme="minorEastAsia" w:hAnsiTheme="minorEastAsia" w:eastAsiaTheme="minorEastAsia" w:cstheme="minorEastAsia"/>
                <w:sz w:val="21"/>
                <w:szCs w:val="21"/>
                <w:lang w:val="zh-CN"/>
              </w:rPr>
              <w:t>859269303@qq.com</w:t>
            </w:r>
          </w:p>
          <w:p w14:paraId="547CB5FA">
            <w:pPr>
              <w:pStyle w:val="11"/>
              <w:spacing w:before="4" w:line="360" w:lineRule="auto"/>
              <w:jc w:val="both"/>
              <w:rPr>
                <w:rFonts w:hint="eastAsia" w:asciiTheme="minorEastAsia" w:hAnsiTheme="minorEastAsia" w:eastAsiaTheme="minorEastAsia" w:cstheme="minorEastAsia"/>
                <w:sz w:val="21"/>
                <w:szCs w:val="21"/>
                <w:lang w:val="zh-CN"/>
              </w:rPr>
            </w:pPr>
            <w:r>
              <w:rPr>
                <w:rFonts w:hint="eastAsia" w:asciiTheme="minorEastAsia" w:hAnsiTheme="minorEastAsia" w:eastAsiaTheme="minorEastAsia" w:cstheme="minorEastAsia"/>
                <w:sz w:val="21"/>
                <w:szCs w:val="21"/>
              </w:rPr>
              <w:t>通讯地址：</w:t>
            </w:r>
            <w:r>
              <w:rPr>
                <w:rFonts w:hint="eastAsia" w:asciiTheme="minorEastAsia" w:hAnsiTheme="minorEastAsia" w:eastAsiaTheme="minorEastAsia" w:cstheme="minorEastAsia"/>
                <w:sz w:val="21"/>
                <w:szCs w:val="21"/>
                <w:lang w:val="zh-CN"/>
              </w:rPr>
              <w:t>安徽省阜阳市阜南县鹿城镇阜新路与阜勤路交叉</w:t>
            </w:r>
          </w:p>
          <w:p w14:paraId="18422D3D">
            <w:pPr>
              <w:pStyle w:val="11"/>
              <w:spacing w:before="4" w:line="360" w:lineRule="auto"/>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lang w:val="zh-CN" w:eastAsia="en-US"/>
              </w:rPr>
              <w:t>口1号、安徽省阜阳市阜南县经济开发区富陂大道与陶子河路交叉口路北东侧</w:t>
            </w:r>
          </w:p>
        </w:tc>
      </w:tr>
      <w:tr w14:paraId="3E14CE3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894" w:type="dxa"/>
            <w:vMerge w:val="continue"/>
            <w:tcBorders>
              <w:top w:val="nil"/>
            </w:tcBorders>
            <w:vAlign w:val="top"/>
          </w:tcPr>
          <w:p w14:paraId="3E002B00">
            <w:pPr>
              <w:pStyle w:val="11"/>
              <w:spacing w:before="4" w:line="360" w:lineRule="auto"/>
              <w:jc w:val="both"/>
              <w:rPr>
                <w:rFonts w:hint="eastAsia" w:asciiTheme="minorEastAsia" w:hAnsiTheme="minorEastAsia" w:eastAsiaTheme="minorEastAsia" w:cstheme="minorEastAsia"/>
                <w:sz w:val="21"/>
                <w:szCs w:val="21"/>
              </w:rPr>
            </w:pPr>
          </w:p>
        </w:tc>
        <w:tc>
          <w:tcPr>
            <w:tcW w:w="2126" w:type="dxa"/>
            <w:vAlign w:val="top"/>
          </w:tcPr>
          <w:p w14:paraId="571A442F">
            <w:pPr>
              <w:pStyle w:val="11"/>
              <w:spacing w:before="4" w:line="360" w:lineRule="auto"/>
              <w:jc w:val="both"/>
              <w:rPr>
                <w:rFonts w:hint="eastAsia" w:asciiTheme="minorEastAsia" w:hAnsiTheme="minorEastAsia" w:eastAsiaTheme="minorEastAsia" w:cstheme="minorEastAsia"/>
                <w:sz w:val="21"/>
                <w:szCs w:val="21"/>
              </w:rPr>
            </w:pPr>
          </w:p>
          <w:p w14:paraId="4F7EB1D0">
            <w:pPr>
              <w:pStyle w:val="11"/>
              <w:spacing w:before="4" w:line="360" w:lineRule="auto"/>
              <w:jc w:val="both"/>
              <w:rPr>
                <w:rFonts w:hint="eastAsia" w:asciiTheme="minorEastAsia" w:hAnsiTheme="minorEastAsia" w:eastAsiaTheme="minorEastAsia" w:cstheme="minorEastAsia"/>
                <w:sz w:val="21"/>
                <w:szCs w:val="21"/>
              </w:rPr>
            </w:pPr>
          </w:p>
          <w:p w14:paraId="3C20130D">
            <w:pPr>
              <w:pStyle w:val="11"/>
              <w:spacing w:before="4" w:line="360" w:lineRule="auto"/>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投诉函递交的方式</w:t>
            </w:r>
          </w:p>
        </w:tc>
        <w:tc>
          <w:tcPr>
            <w:tcW w:w="5437" w:type="dxa"/>
            <w:vAlign w:val="top"/>
          </w:tcPr>
          <w:p w14:paraId="2F078A15">
            <w:pPr>
              <w:pStyle w:val="11"/>
              <w:spacing w:before="4" w:line="360" w:lineRule="auto"/>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（1）通过电子交易系统在线提出</w:t>
            </w:r>
          </w:p>
          <w:p w14:paraId="343D5411">
            <w:pPr>
              <w:pStyle w:val="11"/>
              <w:spacing w:before="4" w:line="360" w:lineRule="auto"/>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（2）书面提出</w:t>
            </w:r>
          </w:p>
          <w:p w14:paraId="3B1B56CA">
            <w:pPr>
              <w:pStyle w:val="11"/>
              <w:spacing w:before="4" w:line="360" w:lineRule="auto"/>
              <w:jc w:val="both"/>
              <w:rPr>
                <w:rFonts w:hint="eastAsia" w:asciiTheme="minorEastAsia" w:hAnsiTheme="minorEastAsia" w:eastAsiaTheme="minorEastAsia" w:cstheme="minorEastAsia"/>
                <w:sz w:val="21"/>
                <w:szCs w:val="21"/>
                <w:lang w:val="zh-CN" w:eastAsia="en-US"/>
              </w:rPr>
            </w:pPr>
            <w:r>
              <w:rPr>
                <w:rFonts w:hint="eastAsia" w:asciiTheme="minorEastAsia" w:hAnsiTheme="minorEastAsia" w:eastAsiaTheme="minorEastAsia" w:cstheme="minorEastAsia"/>
                <w:sz w:val="21"/>
                <w:szCs w:val="21"/>
              </w:rPr>
              <w:t>接收部门：</w:t>
            </w:r>
            <w:r>
              <w:rPr>
                <w:rFonts w:hint="eastAsia" w:asciiTheme="minorEastAsia" w:hAnsiTheme="minorEastAsia" w:eastAsiaTheme="minorEastAsia" w:cstheme="minorEastAsia"/>
                <w:sz w:val="21"/>
                <w:szCs w:val="21"/>
                <w:lang w:val="zh-CN" w:eastAsia="en-US"/>
              </w:rPr>
              <w:t>阜南县财政局</w:t>
            </w:r>
          </w:p>
          <w:p w14:paraId="7E676A3D">
            <w:pPr>
              <w:pStyle w:val="11"/>
              <w:spacing w:before="4" w:line="360" w:lineRule="auto"/>
              <w:jc w:val="both"/>
              <w:rPr>
                <w:rFonts w:hint="eastAsia" w:asciiTheme="minorEastAsia" w:hAnsiTheme="minorEastAsia" w:eastAsiaTheme="minorEastAsia" w:cstheme="minorEastAsia"/>
                <w:sz w:val="21"/>
                <w:szCs w:val="21"/>
                <w:lang w:val="zh-CN" w:eastAsia="en-US"/>
              </w:rPr>
            </w:pPr>
            <w:r>
              <w:rPr>
                <w:rFonts w:hint="eastAsia" w:asciiTheme="minorEastAsia" w:hAnsiTheme="minorEastAsia" w:eastAsiaTheme="minorEastAsia" w:cstheme="minorEastAsia"/>
                <w:sz w:val="21"/>
                <w:szCs w:val="21"/>
                <w:lang w:val="zh-CN" w:eastAsia="en-US"/>
              </w:rPr>
              <w:t>联系电话：0558-6759106</w:t>
            </w:r>
          </w:p>
          <w:p w14:paraId="5ACDE325">
            <w:pPr>
              <w:pStyle w:val="11"/>
              <w:spacing w:before="4" w:line="360" w:lineRule="auto"/>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lang w:val="zh-CN" w:eastAsia="en-US"/>
              </w:rPr>
              <w:t>通讯地址：阜南县鹿城路与运河路交叉口阜南县财政局11楼</w:t>
            </w:r>
          </w:p>
        </w:tc>
      </w:tr>
      <w:tr w14:paraId="3DD84B9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894" w:type="dxa"/>
            <w:vAlign w:val="top"/>
          </w:tcPr>
          <w:p w14:paraId="199258D7">
            <w:pPr>
              <w:pStyle w:val="11"/>
              <w:spacing w:before="4" w:line="360" w:lineRule="auto"/>
              <w:jc w:val="both"/>
              <w:rPr>
                <w:rFonts w:hint="eastAsia" w:asciiTheme="minorEastAsia" w:hAnsiTheme="minorEastAsia" w:eastAsiaTheme="minorEastAsia" w:cstheme="minorEastAsia"/>
                <w:sz w:val="21"/>
                <w:szCs w:val="21"/>
              </w:rPr>
            </w:pPr>
          </w:p>
          <w:p w14:paraId="76E97D55">
            <w:pPr>
              <w:pStyle w:val="11"/>
              <w:spacing w:before="4" w:line="360" w:lineRule="auto"/>
              <w:jc w:val="both"/>
              <w:rPr>
                <w:rFonts w:hint="eastAsia" w:asciiTheme="minorEastAsia" w:hAnsiTheme="minorEastAsia" w:eastAsiaTheme="minorEastAsia" w:cstheme="minorEastAsia"/>
                <w:sz w:val="21"/>
                <w:szCs w:val="21"/>
              </w:rPr>
            </w:pPr>
          </w:p>
          <w:p w14:paraId="43FEF400">
            <w:pPr>
              <w:pStyle w:val="11"/>
              <w:spacing w:before="4" w:line="360" w:lineRule="auto"/>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37</w:t>
            </w:r>
          </w:p>
        </w:tc>
        <w:tc>
          <w:tcPr>
            <w:tcW w:w="2126" w:type="dxa"/>
            <w:vAlign w:val="top"/>
          </w:tcPr>
          <w:p w14:paraId="4B01FFCF">
            <w:pPr>
              <w:pStyle w:val="11"/>
              <w:spacing w:before="4" w:line="360" w:lineRule="auto"/>
              <w:jc w:val="both"/>
              <w:rPr>
                <w:rFonts w:hint="eastAsia" w:asciiTheme="minorEastAsia" w:hAnsiTheme="minorEastAsia" w:eastAsiaTheme="minorEastAsia" w:cstheme="minorEastAsia"/>
                <w:sz w:val="21"/>
                <w:szCs w:val="21"/>
              </w:rPr>
            </w:pPr>
          </w:p>
          <w:p w14:paraId="0F03F9D5">
            <w:pPr>
              <w:pStyle w:val="11"/>
              <w:spacing w:before="4" w:line="360" w:lineRule="auto"/>
              <w:jc w:val="both"/>
              <w:rPr>
                <w:rFonts w:hint="eastAsia" w:asciiTheme="minorEastAsia" w:hAnsiTheme="minorEastAsia" w:eastAsiaTheme="minorEastAsia" w:cstheme="minorEastAsia"/>
                <w:sz w:val="21"/>
                <w:szCs w:val="21"/>
              </w:rPr>
            </w:pPr>
          </w:p>
          <w:p w14:paraId="2C2C8E32">
            <w:pPr>
              <w:pStyle w:val="11"/>
              <w:spacing w:before="4" w:line="360" w:lineRule="auto"/>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其他内容</w:t>
            </w:r>
          </w:p>
        </w:tc>
        <w:tc>
          <w:tcPr>
            <w:tcW w:w="5437" w:type="dxa"/>
            <w:vAlign w:val="top"/>
          </w:tcPr>
          <w:p w14:paraId="6081456A">
            <w:pPr>
              <w:pStyle w:val="11"/>
              <w:spacing w:before="4" w:line="360" w:lineRule="auto"/>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1、响应文件格式中法人签字或盖章具有同等法律效力均给 予认可。</w:t>
            </w:r>
          </w:p>
          <w:p w14:paraId="1D91DD42">
            <w:pPr>
              <w:pStyle w:val="11"/>
              <w:spacing w:before="4" w:line="360" w:lineRule="auto"/>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2、对征集文件提出澄清（疑问、问题）的可通过电子交易系统在线提出。</w:t>
            </w:r>
          </w:p>
        </w:tc>
      </w:tr>
      <w:tr w14:paraId="072F2CD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22" w:hRule="atLeast"/>
        </w:trPr>
        <w:tc>
          <w:tcPr>
            <w:tcW w:w="894" w:type="dxa"/>
            <w:vAlign w:val="top"/>
          </w:tcPr>
          <w:p w14:paraId="655C2DEB">
            <w:pPr>
              <w:pStyle w:val="11"/>
              <w:spacing w:before="4" w:line="240" w:lineRule="auto"/>
              <w:jc w:val="both"/>
              <w:rPr>
                <w:rFonts w:hint="eastAsia" w:asciiTheme="minorEastAsia" w:hAnsiTheme="minorEastAsia" w:eastAsiaTheme="minorEastAsia" w:cstheme="minorEastAsia"/>
                <w:sz w:val="21"/>
                <w:szCs w:val="21"/>
              </w:rPr>
            </w:pPr>
          </w:p>
          <w:p w14:paraId="3B0C7900">
            <w:pPr>
              <w:pStyle w:val="11"/>
              <w:spacing w:before="4" w:line="240" w:lineRule="auto"/>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37.1</w:t>
            </w:r>
          </w:p>
        </w:tc>
        <w:tc>
          <w:tcPr>
            <w:tcW w:w="2126" w:type="dxa"/>
            <w:vAlign w:val="top"/>
          </w:tcPr>
          <w:p w14:paraId="69E5C7FC">
            <w:pPr>
              <w:pStyle w:val="11"/>
              <w:spacing w:before="4" w:line="360" w:lineRule="auto"/>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关于联合体响应的相 关约定</w:t>
            </w:r>
          </w:p>
        </w:tc>
        <w:tc>
          <w:tcPr>
            <w:tcW w:w="5437" w:type="dxa"/>
            <w:vAlign w:val="top"/>
          </w:tcPr>
          <w:p w14:paraId="5D345C64">
            <w:pPr>
              <w:pStyle w:val="11"/>
              <w:spacing w:before="4" w:line="240" w:lineRule="auto"/>
              <w:jc w:val="both"/>
              <w:rPr>
                <w:rFonts w:hint="eastAsia" w:asciiTheme="minorEastAsia" w:hAnsiTheme="minorEastAsia" w:eastAsiaTheme="minorEastAsia" w:cstheme="minorEastAsia"/>
                <w:sz w:val="21"/>
                <w:szCs w:val="21"/>
              </w:rPr>
            </w:pPr>
          </w:p>
          <w:p w14:paraId="28474E7E">
            <w:pPr>
              <w:pStyle w:val="11"/>
              <w:spacing w:before="4" w:line="240" w:lineRule="auto"/>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本项目不接受联合体响应</w:t>
            </w:r>
          </w:p>
        </w:tc>
      </w:tr>
      <w:tr w14:paraId="4C39C66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3211" w:hRule="atLeast"/>
        </w:trPr>
        <w:tc>
          <w:tcPr>
            <w:tcW w:w="894" w:type="dxa"/>
            <w:vAlign w:val="top"/>
          </w:tcPr>
          <w:p w14:paraId="23BA8780">
            <w:pPr>
              <w:pStyle w:val="11"/>
              <w:spacing w:before="4" w:line="360" w:lineRule="auto"/>
              <w:jc w:val="both"/>
              <w:rPr>
                <w:rFonts w:hint="eastAsia" w:asciiTheme="minorEastAsia" w:hAnsiTheme="minorEastAsia" w:eastAsiaTheme="minorEastAsia" w:cstheme="minorEastAsia"/>
                <w:sz w:val="21"/>
                <w:szCs w:val="21"/>
              </w:rPr>
            </w:pPr>
          </w:p>
          <w:p w14:paraId="45A74625">
            <w:pPr>
              <w:pStyle w:val="11"/>
              <w:spacing w:before="4" w:line="360" w:lineRule="auto"/>
              <w:jc w:val="both"/>
              <w:rPr>
                <w:rFonts w:hint="eastAsia" w:asciiTheme="minorEastAsia" w:hAnsiTheme="minorEastAsia" w:eastAsiaTheme="minorEastAsia" w:cstheme="minorEastAsia"/>
                <w:sz w:val="21"/>
                <w:szCs w:val="21"/>
              </w:rPr>
            </w:pPr>
          </w:p>
          <w:p w14:paraId="2876757C">
            <w:pPr>
              <w:pStyle w:val="11"/>
              <w:spacing w:before="4" w:line="360" w:lineRule="auto"/>
              <w:jc w:val="both"/>
              <w:rPr>
                <w:rFonts w:hint="eastAsia" w:asciiTheme="minorEastAsia" w:hAnsiTheme="minorEastAsia" w:eastAsiaTheme="minorEastAsia" w:cstheme="minorEastAsia"/>
                <w:sz w:val="21"/>
                <w:szCs w:val="21"/>
              </w:rPr>
            </w:pPr>
          </w:p>
          <w:p w14:paraId="111AE509">
            <w:pPr>
              <w:pStyle w:val="11"/>
              <w:spacing w:before="4" w:line="360" w:lineRule="auto"/>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37.2</w:t>
            </w:r>
          </w:p>
        </w:tc>
        <w:tc>
          <w:tcPr>
            <w:tcW w:w="2126" w:type="dxa"/>
            <w:vAlign w:val="top"/>
          </w:tcPr>
          <w:p w14:paraId="55FD09EB">
            <w:pPr>
              <w:pStyle w:val="11"/>
              <w:spacing w:before="4" w:line="360" w:lineRule="auto"/>
              <w:jc w:val="both"/>
              <w:rPr>
                <w:rFonts w:hint="eastAsia" w:asciiTheme="minorEastAsia" w:hAnsiTheme="minorEastAsia" w:eastAsiaTheme="minorEastAsia" w:cstheme="minorEastAsia"/>
                <w:sz w:val="21"/>
                <w:szCs w:val="21"/>
              </w:rPr>
            </w:pPr>
          </w:p>
          <w:p w14:paraId="3F4A11BE">
            <w:pPr>
              <w:pStyle w:val="11"/>
              <w:spacing w:before="4" w:line="360" w:lineRule="auto"/>
              <w:jc w:val="both"/>
              <w:rPr>
                <w:rFonts w:hint="eastAsia" w:asciiTheme="minorEastAsia" w:hAnsiTheme="minorEastAsia" w:eastAsiaTheme="minorEastAsia" w:cstheme="minorEastAsia"/>
                <w:sz w:val="21"/>
                <w:szCs w:val="21"/>
              </w:rPr>
            </w:pPr>
          </w:p>
          <w:p w14:paraId="7C23A685">
            <w:pPr>
              <w:pStyle w:val="11"/>
              <w:spacing w:before="4" w:line="360" w:lineRule="auto"/>
              <w:jc w:val="both"/>
              <w:rPr>
                <w:rFonts w:hint="eastAsia" w:asciiTheme="minorEastAsia" w:hAnsiTheme="minorEastAsia" w:eastAsiaTheme="minorEastAsia" w:cstheme="minorEastAsia"/>
                <w:sz w:val="21"/>
                <w:szCs w:val="21"/>
              </w:rPr>
            </w:pPr>
          </w:p>
          <w:p w14:paraId="18B08995">
            <w:pPr>
              <w:pStyle w:val="11"/>
              <w:spacing w:before="4" w:line="360" w:lineRule="auto"/>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社保证明材料</w:t>
            </w:r>
          </w:p>
        </w:tc>
        <w:tc>
          <w:tcPr>
            <w:tcW w:w="5437" w:type="dxa"/>
            <w:vAlign w:val="top"/>
          </w:tcPr>
          <w:p w14:paraId="44A8DD56">
            <w:pPr>
              <w:pStyle w:val="11"/>
              <w:spacing w:before="4" w:line="360" w:lineRule="auto"/>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本项目征集文件中要求提供的社保证明材料为下述形式之 一（征集响应文件中须提供扫描件）：</w:t>
            </w:r>
          </w:p>
          <w:p w14:paraId="7D4389CF">
            <w:pPr>
              <w:pStyle w:val="11"/>
              <w:spacing w:before="4" w:line="360" w:lineRule="auto"/>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（1）社保局官方网站查询的缴费记录截图；</w:t>
            </w:r>
          </w:p>
          <w:p w14:paraId="20958754">
            <w:pPr>
              <w:pStyle w:val="11"/>
              <w:spacing w:before="4" w:line="360" w:lineRule="auto"/>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（2）社保局的书面证明材料；</w:t>
            </w:r>
          </w:p>
          <w:p w14:paraId="45AA60D5">
            <w:pPr>
              <w:pStyle w:val="11"/>
              <w:spacing w:before="4" w:line="360" w:lineRule="auto"/>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（3）经供应商委托的第三方人力资源服务机构或与供应商 有直接隶属关系的机构可以代缴社保，但须提供有关证明</w:t>
            </w:r>
          </w:p>
          <w:p w14:paraId="363A3FBB">
            <w:pPr>
              <w:pStyle w:val="11"/>
              <w:spacing w:before="4" w:line="360" w:lineRule="auto"/>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材料并经征集评审小组确认。</w:t>
            </w:r>
          </w:p>
          <w:p w14:paraId="532903A6">
            <w:pPr>
              <w:pStyle w:val="11"/>
              <w:spacing w:before="4" w:line="360" w:lineRule="auto"/>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（4）参与响应的院校，社保证明可以用以下任意一种：</w:t>
            </w:r>
          </w:p>
        </w:tc>
      </w:tr>
    </w:tbl>
    <w:p w14:paraId="236BF1D1">
      <w:pPr>
        <w:pStyle w:val="11"/>
        <w:spacing w:before="4" w:line="360" w:lineRule="auto"/>
        <w:jc w:val="both"/>
        <w:rPr>
          <w:rFonts w:hint="eastAsia" w:asciiTheme="minorEastAsia" w:hAnsiTheme="minorEastAsia" w:eastAsiaTheme="minorEastAsia" w:cstheme="minorEastAsia"/>
          <w:sz w:val="21"/>
          <w:szCs w:val="21"/>
        </w:rPr>
      </w:pPr>
    </w:p>
    <w:p w14:paraId="4E73F953">
      <w:pPr>
        <w:pStyle w:val="11"/>
        <w:spacing w:before="4" w:line="360" w:lineRule="auto"/>
        <w:jc w:val="both"/>
        <w:rPr>
          <w:rFonts w:hint="eastAsia" w:asciiTheme="minorEastAsia" w:hAnsiTheme="minorEastAsia" w:eastAsiaTheme="minorEastAsia" w:cstheme="minorEastAsia"/>
          <w:sz w:val="21"/>
          <w:szCs w:val="21"/>
        </w:rPr>
        <w:sectPr>
          <w:footerReference r:id="rId11" w:type="default"/>
          <w:pgSz w:w="11920" w:h="16850"/>
          <w:pgMar w:top="1432" w:right="1662" w:bottom="1262" w:left="1788" w:header="0" w:footer="1099" w:gutter="0"/>
          <w:pgNumType w:fmt="decimal"/>
          <w:cols w:space="720" w:num="1"/>
        </w:sectPr>
      </w:pPr>
    </w:p>
    <w:p w14:paraId="10AE9C41">
      <w:pPr>
        <w:pStyle w:val="11"/>
        <w:spacing w:before="4" w:line="360" w:lineRule="auto"/>
        <w:jc w:val="both"/>
        <w:rPr>
          <w:rFonts w:hint="eastAsia" w:asciiTheme="minorEastAsia" w:hAnsiTheme="minorEastAsia" w:eastAsiaTheme="minorEastAsia" w:cstheme="minorEastAsia"/>
          <w:sz w:val="21"/>
          <w:szCs w:val="21"/>
        </w:rPr>
      </w:pPr>
    </w:p>
    <w:tbl>
      <w:tblPr>
        <w:tblStyle w:val="9"/>
        <w:tblW w:w="8457" w:type="dxa"/>
        <w:tblInd w:w="9"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94"/>
        <w:gridCol w:w="2126"/>
        <w:gridCol w:w="5437"/>
      </w:tblGrid>
      <w:tr w14:paraId="3DF3AA7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734" w:hRule="atLeast"/>
        </w:trPr>
        <w:tc>
          <w:tcPr>
            <w:tcW w:w="894" w:type="dxa"/>
            <w:vAlign w:val="top"/>
          </w:tcPr>
          <w:p w14:paraId="41C7ED69">
            <w:pPr>
              <w:pStyle w:val="11"/>
              <w:spacing w:before="4" w:line="360" w:lineRule="auto"/>
              <w:jc w:val="both"/>
              <w:rPr>
                <w:rFonts w:hint="eastAsia" w:asciiTheme="minorEastAsia" w:hAnsiTheme="minorEastAsia" w:eastAsiaTheme="minorEastAsia" w:cstheme="minorEastAsia"/>
                <w:sz w:val="21"/>
                <w:szCs w:val="21"/>
              </w:rPr>
            </w:pPr>
          </w:p>
        </w:tc>
        <w:tc>
          <w:tcPr>
            <w:tcW w:w="2126" w:type="dxa"/>
            <w:vAlign w:val="top"/>
          </w:tcPr>
          <w:p w14:paraId="107F5952">
            <w:pPr>
              <w:pStyle w:val="11"/>
              <w:spacing w:before="4" w:line="360" w:lineRule="auto"/>
              <w:jc w:val="both"/>
              <w:rPr>
                <w:rFonts w:hint="eastAsia" w:asciiTheme="minorEastAsia" w:hAnsiTheme="minorEastAsia" w:eastAsiaTheme="minorEastAsia" w:cstheme="minorEastAsia"/>
                <w:sz w:val="21"/>
                <w:szCs w:val="21"/>
              </w:rPr>
            </w:pPr>
          </w:p>
        </w:tc>
        <w:tc>
          <w:tcPr>
            <w:tcW w:w="5437" w:type="dxa"/>
            <w:vAlign w:val="top"/>
          </w:tcPr>
          <w:p w14:paraId="4DD3EACD">
            <w:pPr>
              <w:pStyle w:val="11"/>
              <w:spacing w:before="4" w:line="360" w:lineRule="auto"/>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①加盖供应商公章的教师证（须为本单位人员）；</w:t>
            </w:r>
          </w:p>
          <w:p w14:paraId="0C2735A4">
            <w:pPr>
              <w:pStyle w:val="11"/>
              <w:spacing w:before="4" w:line="360" w:lineRule="auto"/>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②医保证明材料。</w:t>
            </w:r>
          </w:p>
          <w:p w14:paraId="585D87F0">
            <w:pPr>
              <w:pStyle w:val="11"/>
              <w:spacing w:before="4" w:line="360" w:lineRule="auto"/>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（5）其他经征集评审小组认可的证明材料。</w:t>
            </w:r>
          </w:p>
          <w:p w14:paraId="1074B7F2">
            <w:pPr>
              <w:pStyle w:val="11"/>
              <w:spacing w:before="4" w:line="360" w:lineRule="auto"/>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（6）法定代表人参与项目的，无需提供社保证明材料，提 供身份证明材料即可。</w:t>
            </w:r>
          </w:p>
        </w:tc>
      </w:tr>
      <w:tr w14:paraId="6DA80B8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12" w:hRule="atLeast"/>
        </w:trPr>
        <w:tc>
          <w:tcPr>
            <w:tcW w:w="894" w:type="dxa"/>
            <w:vAlign w:val="top"/>
          </w:tcPr>
          <w:p w14:paraId="78A32117">
            <w:pPr>
              <w:pStyle w:val="11"/>
              <w:spacing w:before="4" w:line="360" w:lineRule="auto"/>
              <w:jc w:val="both"/>
              <w:rPr>
                <w:rFonts w:hint="eastAsia" w:asciiTheme="minorEastAsia" w:hAnsiTheme="minorEastAsia" w:eastAsiaTheme="minorEastAsia" w:cstheme="minorEastAsia"/>
                <w:sz w:val="21"/>
                <w:szCs w:val="21"/>
              </w:rPr>
            </w:pPr>
          </w:p>
          <w:p w14:paraId="24D8E1BF">
            <w:pPr>
              <w:pStyle w:val="11"/>
              <w:spacing w:before="4" w:line="360" w:lineRule="auto"/>
              <w:jc w:val="both"/>
              <w:rPr>
                <w:rFonts w:hint="eastAsia" w:asciiTheme="minorEastAsia" w:hAnsiTheme="minorEastAsia" w:eastAsiaTheme="minorEastAsia" w:cstheme="minorEastAsia"/>
                <w:sz w:val="21"/>
                <w:szCs w:val="21"/>
              </w:rPr>
            </w:pPr>
          </w:p>
          <w:p w14:paraId="1D602052">
            <w:pPr>
              <w:pStyle w:val="11"/>
              <w:spacing w:before="4" w:line="360" w:lineRule="auto"/>
              <w:jc w:val="both"/>
              <w:rPr>
                <w:rFonts w:hint="eastAsia" w:asciiTheme="minorEastAsia" w:hAnsiTheme="minorEastAsia" w:eastAsiaTheme="minorEastAsia" w:cstheme="minorEastAsia"/>
                <w:sz w:val="21"/>
                <w:szCs w:val="21"/>
              </w:rPr>
            </w:pPr>
          </w:p>
          <w:p w14:paraId="508AF9C7">
            <w:pPr>
              <w:pStyle w:val="11"/>
              <w:spacing w:before="4" w:line="360" w:lineRule="auto"/>
              <w:jc w:val="both"/>
              <w:rPr>
                <w:rFonts w:hint="eastAsia" w:asciiTheme="minorEastAsia" w:hAnsiTheme="minorEastAsia" w:eastAsiaTheme="minorEastAsia" w:cstheme="minorEastAsia"/>
                <w:sz w:val="21"/>
                <w:szCs w:val="21"/>
              </w:rPr>
            </w:pPr>
          </w:p>
          <w:p w14:paraId="2E9C014C">
            <w:pPr>
              <w:pStyle w:val="11"/>
              <w:spacing w:before="4" w:line="360" w:lineRule="auto"/>
              <w:jc w:val="both"/>
              <w:rPr>
                <w:rFonts w:hint="eastAsia" w:asciiTheme="minorEastAsia" w:hAnsiTheme="minorEastAsia" w:eastAsiaTheme="minorEastAsia" w:cstheme="minorEastAsia"/>
                <w:sz w:val="21"/>
                <w:szCs w:val="21"/>
              </w:rPr>
            </w:pPr>
          </w:p>
          <w:p w14:paraId="593F8804">
            <w:pPr>
              <w:pStyle w:val="11"/>
              <w:spacing w:before="4" w:line="360" w:lineRule="auto"/>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37.3</w:t>
            </w:r>
          </w:p>
        </w:tc>
        <w:tc>
          <w:tcPr>
            <w:tcW w:w="2126" w:type="dxa"/>
            <w:vAlign w:val="top"/>
          </w:tcPr>
          <w:p w14:paraId="4A95813C">
            <w:pPr>
              <w:pStyle w:val="11"/>
              <w:spacing w:before="4" w:line="360" w:lineRule="auto"/>
              <w:jc w:val="both"/>
              <w:rPr>
                <w:rFonts w:hint="eastAsia" w:asciiTheme="minorEastAsia" w:hAnsiTheme="minorEastAsia" w:eastAsiaTheme="minorEastAsia" w:cstheme="minorEastAsia"/>
                <w:sz w:val="21"/>
                <w:szCs w:val="21"/>
              </w:rPr>
            </w:pPr>
          </w:p>
          <w:p w14:paraId="4A3D1D33">
            <w:pPr>
              <w:pStyle w:val="11"/>
              <w:spacing w:before="4" w:line="360" w:lineRule="auto"/>
              <w:jc w:val="both"/>
              <w:rPr>
                <w:rFonts w:hint="eastAsia" w:asciiTheme="minorEastAsia" w:hAnsiTheme="minorEastAsia" w:eastAsiaTheme="minorEastAsia" w:cstheme="minorEastAsia"/>
                <w:sz w:val="21"/>
                <w:szCs w:val="21"/>
              </w:rPr>
            </w:pPr>
          </w:p>
          <w:p w14:paraId="4B866047">
            <w:pPr>
              <w:pStyle w:val="11"/>
              <w:spacing w:before="4" w:line="360" w:lineRule="auto"/>
              <w:jc w:val="both"/>
              <w:rPr>
                <w:rFonts w:hint="eastAsia" w:asciiTheme="minorEastAsia" w:hAnsiTheme="minorEastAsia" w:eastAsiaTheme="minorEastAsia" w:cstheme="minorEastAsia"/>
                <w:sz w:val="21"/>
                <w:szCs w:val="21"/>
              </w:rPr>
            </w:pPr>
          </w:p>
          <w:p w14:paraId="5362B179">
            <w:pPr>
              <w:pStyle w:val="11"/>
              <w:spacing w:before="4" w:line="360" w:lineRule="auto"/>
              <w:jc w:val="both"/>
              <w:rPr>
                <w:rFonts w:hint="eastAsia" w:asciiTheme="minorEastAsia" w:hAnsiTheme="minorEastAsia" w:eastAsiaTheme="minorEastAsia" w:cstheme="minorEastAsia"/>
                <w:sz w:val="21"/>
                <w:szCs w:val="21"/>
              </w:rPr>
            </w:pPr>
          </w:p>
          <w:p w14:paraId="10D701BB">
            <w:pPr>
              <w:pStyle w:val="11"/>
              <w:spacing w:before="4" w:line="360" w:lineRule="auto"/>
              <w:jc w:val="both"/>
              <w:rPr>
                <w:rFonts w:hint="eastAsia" w:asciiTheme="minorEastAsia" w:hAnsiTheme="minorEastAsia" w:eastAsiaTheme="minorEastAsia" w:cstheme="minorEastAsia"/>
                <w:sz w:val="21"/>
                <w:szCs w:val="21"/>
              </w:rPr>
            </w:pPr>
          </w:p>
          <w:p w14:paraId="5D4F934C">
            <w:pPr>
              <w:pStyle w:val="11"/>
              <w:spacing w:before="4" w:line="360" w:lineRule="auto"/>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解释权</w:t>
            </w:r>
          </w:p>
        </w:tc>
        <w:tc>
          <w:tcPr>
            <w:tcW w:w="5437" w:type="dxa"/>
            <w:vAlign w:val="top"/>
          </w:tcPr>
          <w:p w14:paraId="65DB20A5">
            <w:pPr>
              <w:pStyle w:val="11"/>
              <w:spacing w:before="4" w:line="360" w:lineRule="auto"/>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（1）构成本征集文件的各个组成文件应互为解释，互为说 明；</w:t>
            </w:r>
          </w:p>
          <w:p w14:paraId="01B3DD86">
            <w:pPr>
              <w:pStyle w:val="11"/>
              <w:spacing w:before="4" w:line="360" w:lineRule="auto"/>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（2）同一组成文件中就同一事项的规定或约定不一致的， 以编排顺序在后者为准；</w:t>
            </w:r>
          </w:p>
          <w:p w14:paraId="3819C48B">
            <w:pPr>
              <w:pStyle w:val="11"/>
              <w:spacing w:before="4" w:line="360" w:lineRule="auto"/>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（3）如有不明确或不一致，构成合同文件组成内容的，以合同文件约定内容为准，且以专用合同条款约定的合同文 件优先顺序解释；</w:t>
            </w:r>
          </w:p>
          <w:p w14:paraId="559C30AA">
            <w:pPr>
              <w:pStyle w:val="11"/>
              <w:spacing w:before="4" w:line="360" w:lineRule="auto"/>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（4）除征集文件中有特别规定外，仅适用于征集阶段的规 定，按征集公告、供应商须知、评审方法和标准、征集响 应文件格式的先后顺序解释；</w:t>
            </w:r>
          </w:p>
          <w:p w14:paraId="5034D90C">
            <w:pPr>
              <w:pStyle w:val="11"/>
              <w:spacing w:before="4" w:line="360" w:lineRule="auto"/>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（5）按本款前述规定仍不能形成结论的，由征集人负责解 释。</w:t>
            </w:r>
          </w:p>
        </w:tc>
      </w:tr>
      <w:tr w14:paraId="29B6D7E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32" w:hRule="atLeast"/>
        </w:trPr>
        <w:tc>
          <w:tcPr>
            <w:tcW w:w="894" w:type="dxa"/>
            <w:vAlign w:val="top"/>
          </w:tcPr>
          <w:p w14:paraId="13040F71">
            <w:pPr>
              <w:pStyle w:val="11"/>
              <w:spacing w:before="4" w:line="360" w:lineRule="auto"/>
              <w:jc w:val="both"/>
              <w:rPr>
                <w:rFonts w:hint="eastAsia" w:asciiTheme="minorEastAsia" w:hAnsiTheme="minorEastAsia" w:eastAsiaTheme="minorEastAsia" w:cstheme="minorEastAsia"/>
                <w:sz w:val="21"/>
                <w:szCs w:val="21"/>
              </w:rPr>
            </w:pPr>
          </w:p>
          <w:p w14:paraId="0D24B94B">
            <w:pPr>
              <w:pStyle w:val="11"/>
              <w:spacing w:before="4" w:line="360" w:lineRule="auto"/>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37.5</w:t>
            </w:r>
          </w:p>
        </w:tc>
        <w:tc>
          <w:tcPr>
            <w:tcW w:w="2126" w:type="dxa"/>
            <w:vAlign w:val="top"/>
          </w:tcPr>
          <w:p w14:paraId="4C8FCF35">
            <w:pPr>
              <w:pStyle w:val="11"/>
              <w:spacing w:before="4" w:line="360" w:lineRule="auto"/>
              <w:jc w:val="both"/>
              <w:rPr>
                <w:rFonts w:hint="eastAsia" w:asciiTheme="minorEastAsia" w:hAnsiTheme="minorEastAsia" w:eastAsiaTheme="minorEastAsia" w:cstheme="minorEastAsia"/>
                <w:sz w:val="21"/>
                <w:szCs w:val="21"/>
              </w:rPr>
            </w:pPr>
          </w:p>
          <w:p w14:paraId="01AF2BBA">
            <w:pPr>
              <w:pStyle w:val="11"/>
              <w:spacing w:before="4" w:line="360" w:lineRule="auto"/>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清退机制</w:t>
            </w:r>
          </w:p>
        </w:tc>
        <w:tc>
          <w:tcPr>
            <w:tcW w:w="5437" w:type="dxa"/>
            <w:vAlign w:val="top"/>
          </w:tcPr>
          <w:p w14:paraId="3F294A6D">
            <w:pPr>
              <w:pStyle w:val="11"/>
              <w:spacing w:before="4" w:line="360" w:lineRule="auto"/>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入围供应商存在《政府采购框架协议采购方式管理暂行办法》第十九条规定情形的，尚未签订框架协议的，取消其入围资格；已经签订框架协议的，解除与其签订的框架协议。</w:t>
            </w:r>
          </w:p>
        </w:tc>
      </w:tr>
      <w:tr w14:paraId="358F541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90" w:hRule="atLeast"/>
        </w:trPr>
        <w:tc>
          <w:tcPr>
            <w:tcW w:w="894" w:type="dxa"/>
            <w:vAlign w:val="top"/>
          </w:tcPr>
          <w:p w14:paraId="4577954B">
            <w:pPr>
              <w:pStyle w:val="11"/>
              <w:spacing w:before="4" w:line="360" w:lineRule="auto"/>
              <w:jc w:val="both"/>
              <w:rPr>
                <w:rFonts w:hint="eastAsia" w:asciiTheme="minorEastAsia" w:hAnsiTheme="minorEastAsia" w:eastAsiaTheme="minorEastAsia" w:cstheme="minorEastAsia"/>
                <w:sz w:val="21"/>
                <w:szCs w:val="21"/>
              </w:rPr>
            </w:pPr>
          </w:p>
          <w:p w14:paraId="5CAFF6B3">
            <w:pPr>
              <w:pStyle w:val="11"/>
              <w:spacing w:before="4" w:line="360" w:lineRule="auto"/>
              <w:jc w:val="both"/>
              <w:rPr>
                <w:rFonts w:hint="eastAsia" w:asciiTheme="minorEastAsia" w:hAnsiTheme="minorEastAsia" w:eastAsiaTheme="minorEastAsia" w:cstheme="minorEastAsia"/>
                <w:sz w:val="21"/>
                <w:szCs w:val="21"/>
              </w:rPr>
            </w:pPr>
          </w:p>
          <w:p w14:paraId="2C64590A">
            <w:pPr>
              <w:pStyle w:val="11"/>
              <w:spacing w:before="4" w:line="360" w:lineRule="auto"/>
              <w:jc w:val="both"/>
              <w:rPr>
                <w:rFonts w:hint="eastAsia" w:asciiTheme="minorEastAsia" w:hAnsiTheme="minorEastAsia" w:eastAsiaTheme="minorEastAsia" w:cstheme="minorEastAsia"/>
                <w:sz w:val="21"/>
                <w:szCs w:val="21"/>
              </w:rPr>
            </w:pPr>
          </w:p>
          <w:p w14:paraId="36871320">
            <w:pPr>
              <w:pStyle w:val="11"/>
              <w:spacing w:before="4" w:line="360" w:lineRule="auto"/>
              <w:jc w:val="both"/>
              <w:rPr>
                <w:rFonts w:hint="eastAsia" w:asciiTheme="minorEastAsia" w:hAnsiTheme="minorEastAsia" w:eastAsiaTheme="minorEastAsia" w:cstheme="minorEastAsia"/>
                <w:sz w:val="21"/>
                <w:szCs w:val="21"/>
              </w:rPr>
            </w:pPr>
          </w:p>
          <w:p w14:paraId="621AA22A">
            <w:pPr>
              <w:pStyle w:val="11"/>
              <w:spacing w:before="4" w:line="360" w:lineRule="auto"/>
              <w:jc w:val="both"/>
              <w:rPr>
                <w:rFonts w:hint="eastAsia" w:asciiTheme="minorEastAsia" w:hAnsiTheme="minorEastAsia" w:eastAsiaTheme="minorEastAsia" w:cstheme="minorEastAsia"/>
                <w:sz w:val="21"/>
                <w:szCs w:val="21"/>
              </w:rPr>
            </w:pPr>
          </w:p>
          <w:p w14:paraId="55BC313F">
            <w:pPr>
              <w:pStyle w:val="11"/>
              <w:spacing w:before="4" w:line="360" w:lineRule="auto"/>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37.6</w:t>
            </w:r>
          </w:p>
        </w:tc>
        <w:tc>
          <w:tcPr>
            <w:tcW w:w="2126" w:type="dxa"/>
            <w:vAlign w:val="top"/>
          </w:tcPr>
          <w:p w14:paraId="0CE48E82">
            <w:pPr>
              <w:pStyle w:val="11"/>
              <w:spacing w:before="4" w:line="360" w:lineRule="auto"/>
              <w:jc w:val="both"/>
              <w:rPr>
                <w:rFonts w:hint="eastAsia" w:asciiTheme="minorEastAsia" w:hAnsiTheme="minorEastAsia" w:eastAsiaTheme="minorEastAsia" w:cstheme="minorEastAsia"/>
                <w:sz w:val="21"/>
                <w:szCs w:val="21"/>
              </w:rPr>
            </w:pPr>
          </w:p>
          <w:p w14:paraId="7FD087C4">
            <w:pPr>
              <w:pStyle w:val="11"/>
              <w:spacing w:before="4" w:line="360" w:lineRule="auto"/>
              <w:jc w:val="both"/>
              <w:rPr>
                <w:rFonts w:hint="eastAsia" w:asciiTheme="minorEastAsia" w:hAnsiTheme="minorEastAsia" w:eastAsiaTheme="minorEastAsia" w:cstheme="minorEastAsia"/>
                <w:sz w:val="21"/>
                <w:szCs w:val="21"/>
              </w:rPr>
            </w:pPr>
          </w:p>
          <w:p w14:paraId="03543336">
            <w:pPr>
              <w:pStyle w:val="11"/>
              <w:spacing w:before="4" w:line="360" w:lineRule="auto"/>
              <w:jc w:val="both"/>
              <w:rPr>
                <w:rFonts w:hint="eastAsia" w:asciiTheme="minorEastAsia" w:hAnsiTheme="minorEastAsia" w:eastAsiaTheme="minorEastAsia" w:cstheme="minorEastAsia"/>
                <w:sz w:val="21"/>
                <w:szCs w:val="21"/>
              </w:rPr>
            </w:pPr>
          </w:p>
          <w:p w14:paraId="436FFE96">
            <w:pPr>
              <w:pStyle w:val="11"/>
              <w:spacing w:before="4" w:line="360" w:lineRule="auto"/>
              <w:jc w:val="both"/>
              <w:rPr>
                <w:rFonts w:hint="eastAsia" w:asciiTheme="minorEastAsia" w:hAnsiTheme="minorEastAsia" w:eastAsiaTheme="minorEastAsia" w:cstheme="minorEastAsia"/>
                <w:sz w:val="21"/>
                <w:szCs w:val="21"/>
              </w:rPr>
            </w:pPr>
          </w:p>
          <w:p w14:paraId="3F0D622B">
            <w:pPr>
              <w:pStyle w:val="11"/>
              <w:spacing w:before="4" w:line="360" w:lineRule="auto"/>
              <w:jc w:val="both"/>
              <w:rPr>
                <w:rFonts w:hint="eastAsia" w:asciiTheme="minorEastAsia" w:hAnsiTheme="minorEastAsia" w:eastAsiaTheme="minorEastAsia" w:cstheme="minorEastAsia"/>
                <w:sz w:val="21"/>
                <w:szCs w:val="21"/>
              </w:rPr>
            </w:pPr>
          </w:p>
          <w:p w14:paraId="49323763">
            <w:pPr>
              <w:pStyle w:val="11"/>
              <w:spacing w:before="4" w:line="360" w:lineRule="auto"/>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其他补充说明</w:t>
            </w:r>
          </w:p>
        </w:tc>
        <w:tc>
          <w:tcPr>
            <w:tcW w:w="5437" w:type="dxa"/>
            <w:vAlign w:val="top"/>
          </w:tcPr>
          <w:p w14:paraId="25FB2A21">
            <w:pPr>
              <w:pStyle w:val="11"/>
              <w:spacing w:before="4" w:line="360" w:lineRule="auto"/>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1、框架协议采购类型：本项目采用封闭式框架协议入围采 购的方式，入围供应商无正当理由，不得主动放弃入围资格或者退出框架协议。</w:t>
            </w:r>
          </w:p>
          <w:p w14:paraId="28E146CC">
            <w:pPr>
              <w:pStyle w:val="11"/>
              <w:spacing w:before="4" w:line="360" w:lineRule="auto"/>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2、入围供应商有下列情形之一，尚未签订框架协议的，取消其入围资格；已经签订框架协议的，解除与其签订的框架协议：</w:t>
            </w:r>
          </w:p>
          <w:p w14:paraId="7CD139AD">
            <w:pPr>
              <w:pStyle w:val="11"/>
              <w:spacing w:before="4" w:line="360" w:lineRule="auto"/>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（1）恶意串通谋取入围或者合同成交的；</w:t>
            </w:r>
          </w:p>
          <w:p w14:paraId="3DADCF00">
            <w:pPr>
              <w:pStyle w:val="11"/>
              <w:spacing w:before="4" w:line="360" w:lineRule="auto"/>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（2）提供虚假材料谋取入围或者合同成交的；</w:t>
            </w:r>
          </w:p>
          <w:p w14:paraId="43CB9C58">
            <w:pPr>
              <w:pStyle w:val="11"/>
              <w:spacing w:before="4" w:line="360" w:lineRule="auto"/>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（3）无正当理由拒不接受合同授予的；</w:t>
            </w:r>
          </w:p>
          <w:p w14:paraId="4A8D44E0">
            <w:pPr>
              <w:pStyle w:val="11"/>
              <w:spacing w:before="4" w:line="360" w:lineRule="auto"/>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（4）不履行合同义务或者履行合同义务不符合约定，经征 集人请求合同签订后仍不履行或者仍未按约定履行的；</w:t>
            </w:r>
          </w:p>
          <w:p w14:paraId="504D8C53">
            <w:pPr>
              <w:pStyle w:val="11"/>
              <w:spacing w:before="4" w:line="360" w:lineRule="auto"/>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（5）框架协议有效期内，因违法行为被禁止或限制参加政 府采购活动的；</w:t>
            </w:r>
          </w:p>
          <w:p w14:paraId="1DD640B4">
            <w:pPr>
              <w:pStyle w:val="11"/>
              <w:spacing w:before="4" w:line="360" w:lineRule="auto"/>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（6）框架协议约定的其他情形。被取消入围资格或者被解除框架协议的供应商不得参加同一封闭式框架协议补充征集，或者重新申请加入同一开放式框架协议。</w:t>
            </w:r>
          </w:p>
          <w:p w14:paraId="668764ED">
            <w:pPr>
              <w:pStyle w:val="11"/>
              <w:spacing w:before="4" w:line="360" w:lineRule="auto"/>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3、本项目涉及商品包装或快递包装的，按照《财政部办公厅、生态环境部办公厅、国家邮政局办公室关于印发&lt;商品 包装政府采购需求标准(试行)&gt;、&lt;快递包装政府采购需求 标准(试行)&gt;的通知》(财办库[2020]123号)要求执行。</w:t>
            </w:r>
          </w:p>
          <w:p w14:paraId="51A489D8">
            <w:pPr>
              <w:pStyle w:val="11"/>
              <w:spacing w:before="4" w:line="360" w:lineRule="auto"/>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4、有融资需求的中小微企业，凭借政府采购中标（成交） 通知书和签订的政府采购合同，通过“徽采云 ”金融服务 模块进行融资申请。</w:t>
            </w:r>
          </w:p>
        </w:tc>
      </w:tr>
      <w:tr w14:paraId="2060F0F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90" w:hRule="atLeast"/>
        </w:trPr>
        <w:tc>
          <w:tcPr>
            <w:tcW w:w="894" w:type="dxa"/>
            <w:vAlign w:val="top"/>
          </w:tcPr>
          <w:p w14:paraId="584AB894">
            <w:pPr>
              <w:pStyle w:val="11"/>
              <w:spacing w:before="4" w:line="360" w:lineRule="auto"/>
              <w:jc w:val="both"/>
              <w:rPr>
                <w:rFonts w:hint="eastAsia" w:asciiTheme="minorEastAsia" w:hAnsiTheme="minorEastAsia" w:eastAsiaTheme="minorEastAsia" w:cstheme="minorEastAsia"/>
                <w:sz w:val="21"/>
                <w:szCs w:val="21"/>
              </w:rPr>
            </w:pPr>
          </w:p>
          <w:p w14:paraId="1EEB514F">
            <w:pPr>
              <w:pStyle w:val="11"/>
              <w:spacing w:before="4" w:line="360" w:lineRule="auto"/>
              <w:jc w:val="both"/>
              <w:rPr>
                <w:rFonts w:hint="eastAsia" w:asciiTheme="minorEastAsia" w:hAnsiTheme="minorEastAsia" w:eastAsiaTheme="minorEastAsia" w:cstheme="minorEastAsia"/>
                <w:sz w:val="21"/>
                <w:szCs w:val="21"/>
              </w:rPr>
            </w:pPr>
          </w:p>
          <w:p w14:paraId="24BEAFCE">
            <w:pPr>
              <w:pStyle w:val="11"/>
              <w:spacing w:before="4" w:line="360" w:lineRule="auto"/>
              <w:jc w:val="both"/>
              <w:rPr>
                <w:rFonts w:hint="eastAsia" w:asciiTheme="minorEastAsia" w:hAnsiTheme="minorEastAsia" w:eastAsiaTheme="minorEastAsia" w:cstheme="minorEastAsia"/>
                <w:sz w:val="21"/>
                <w:szCs w:val="21"/>
              </w:rPr>
            </w:pPr>
          </w:p>
          <w:p w14:paraId="2A4D43C7">
            <w:pPr>
              <w:pStyle w:val="11"/>
              <w:spacing w:before="4" w:line="360" w:lineRule="auto"/>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37.7</w:t>
            </w:r>
          </w:p>
        </w:tc>
        <w:tc>
          <w:tcPr>
            <w:tcW w:w="2126" w:type="dxa"/>
            <w:vAlign w:val="top"/>
          </w:tcPr>
          <w:p w14:paraId="499EAA74">
            <w:pPr>
              <w:pStyle w:val="11"/>
              <w:spacing w:before="4" w:line="360" w:lineRule="auto"/>
              <w:jc w:val="both"/>
              <w:rPr>
                <w:rFonts w:hint="eastAsia" w:asciiTheme="minorEastAsia" w:hAnsiTheme="minorEastAsia" w:eastAsiaTheme="minorEastAsia" w:cstheme="minorEastAsia"/>
                <w:sz w:val="21"/>
                <w:szCs w:val="21"/>
              </w:rPr>
            </w:pPr>
          </w:p>
          <w:p w14:paraId="42929792">
            <w:pPr>
              <w:pStyle w:val="11"/>
              <w:spacing w:before="4" w:line="360" w:lineRule="auto"/>
              <w:jc w:val="both"/>
              <w:rPr>
                <w:rFonts w:hint="eastAsia" w:asciiTheme="minorEastAsia" w:hAnsiTheme="minorEastAsia" w:eastAsiaTheme="minorEastAsia" w:cstheme="minorEastAsia"/>
                <w:sz w:val="21"/>
                <w:szCs w:val="21"/>
              </w:rPr>
            </w:pPr>
          </w:p>
          <w:p w14:paraId="5A086D54">
            <w:pPr>
              <w:pStyle w:val="11"/>
              <w:spacing w:before="4" w:line="360" w:lineRule="auto"/>
              <w:jc w:val="both"/>
              <w:rPr>
                <w:rFonts w:hint="eastAsia" w:asciiTheme="minorEastAsia" w:hAnsiTheme="minorEastAsia" w:eastAsiaTheme="minorEastAsia" w:cstheme="minorEastAsia"/>
                <w:sz w:val="21"/>
                <w:szCs w:val="21"/>
              </w:rPr>
            </w:pPr>
          </w:p>
          <w:p w14:paraId="2EA25338">
            <w:pPr>
              <w:pStyle w:val="11"/>
              <w:spacing w:before="4" w:line="360" w:lineRule="auto"/>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补充机制</w:t>
            </w:r>
          </w:p>
        </w:tc>
        <w:tc>
          <w:tcPr>
            <w:tcW w:w="5437" w:type="dxa"/>
            <w:vAlign w:val="top"/>
          </w:tcPr>
          <w:p w14:paraId="0BC90BD3">
            <w:pPr>
              <w:pStyle w:val="11"/>
              <w:spacing w:before="4" w:line="360" w:lineRule="auto"/>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1.除剩余入围供应商不足入围供应商总数70%且影响框架协议执行的情形外，框架协议有效期内，征集人不得补充征集供应商。</w:t>
            </w:r>
          </w:p>
          <w:p w14:paraId="0AAB074C">
            <w:pPr>
              <w:pStyle w:val="11"/>
              <w:spacing w:before="4" w:line="360" w:lineRule="auto"/>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2.征集人补充征集供应商的，补充征集规则应当在框架协议中约定，补充征集的条件、程序、评审方法和淘汰比例应当与初次征集相同。补充征集应当遵守原框架协议的有效期。补充征集期间，原框架协议继续履行。</w:t>
            </w:r>
          </w:p>
        </w:tc>
      </w:tr>
      <w:tr w14:paraId="5D7CD9C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90" w:hRule="atLeast"/>
        </w:trPr>
        <w:tc>
          <w:tcPr>
            <w:tcW w:w="894" w:type="dxa"/>
            <w:vAlign w:val="top"/>
          </w:tcPr>
          <w:p w14:paraId="72AA527B">
            <w:pPr>
              <w:pStyle w:val="11"/>
              <w:spacing w:before="4" w:line="360" w:lineRule="auto"/>
              <w:jc w:val="both"/>
              <w:rPr>
                <w:rFonts w:hint="eastAsia" w:asciiTheme="minorEastAsia" w:hAnsiTheme="minorEastAsia" w:eastAsiaTheme="minorEastAsia" w:cstheme="minorEastAsia"/>
                <w:sz w:val="21"/>
                <w:szCs w:val="21"/>
              </w:rPr>
            </w:pPr>
          </w:p>
          <w:p w14:paraId="2BB1F0F5">
            <w:pPr>
              <w:pStyle w:val="11"/>
              <w:spacing w:before="4" w:line="360" w:lineRule="auto"/>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37.8</w:t>
            </w:r>
          </w:p>
        </w:tc>
        <w:tc>
          <w:tcPr>
            <w:tcW w:w="2126" w:type="dxa"/>
            <w:vAlign w:val="top"/>
          </w:tcPr>
          <w:p w14:paraId="01121582">
            <w:pPr>
              <w:pStyle w:val="11"/>
              <w:spacing w:before="4" w:line="360" w:lineRule="auto"/>
              <w:jc w:val="both"/>
              <w:rPr>
                <w:rFonts w:hint="eastAsia" w:asciiTheme="minorEastAsia" w:hAnsiTheme="minorEastAsia" w:eastAsiaTheme="minorEastAsia" w:cstheme="minorEastAsia"/>
                <w:sz w:val="21"/>
                <w:szCs w:val="21"/>
              </w:rPr>
            </w:pPr>
          </w:p>
          <w:p w14:paraId="27D1BCC8">
            <w:pPr>
              <w:pStyle w:val="11"/>
              <w:spacing w:before="4" w:line="360" w:lineRule="auto"/>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特别提醒</w:t>
            </w:r>
          </w:p>
        </w:tc>
        <w:tc>
          <w:tcPr>
            <w:tcW w:w="5437" w:type="dxa"/>
            <w:vAlign w:val="top"/>
          </w:tcPr>
          <w:p w14:paraId="246AA2EB">
            <w:pPr>
              <w:pStyle w:val="11"/>
              <w:spacing w:before="4" w:line="360" w:lineRule="auto"/>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因电子交易系统出现软件设计或功能缺陷、运行异常等情况，影响政府采购活动正常进行的，政府采购各方当事人免责。</w:t>
            </w:r>
          </w:p>
        </w:tc>
      </w:tr>
      <w:tr w14:paraId="374016D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90" w:hRule="atLeast"/>
        </w:trPr>
        <w:tc>
          <w:tcPr>
            <w:tcW w:w="894" w:type="dxa"/>
            <w:vAlign w:val="top"/>
          </w:tcPr>
          <w:p w14:paraId="5DCDD2CA">
            <w:pPr>
              <w:pStyle w:val="11"/>
              <w:spacing w:before="4" w:line="360" w:lineRule="auto"/>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37.9</w:t>
            </w:r>
          </w:p>
        </w:tc>
        <w:tc>
          <w:tcPr>
            <w:tcW w:w="2126" w:type="dxa"/>
            <w:vAlign w:val="top"/>
          </w:tcPr>
          <w:p w14:paraId="5273A725">
            <w:pPr>
              <w:pStyle w:val="11"/>
              <w:spacing w:before="4" w:line="360" w:lineRule="auto"/>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供应商编制响应文件 的说明</w:t>
            </w:r>
          </w:p>
        </w:tc>
        <w:tc>
          <w:tcPr>
            <w:tcW w:w="5437" w:type="dxa"/>
            <w:vAlign w:val="top"/>
          </w:tcPr>
          <w:p w14:paraId="3F22E934">
            <w:pPr>
              <w:pStyle w:val="11"/>
              <w:spacing w:before="4" w:line="360" w:lineRule="auto"/>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供应商打开“安徽省政府采购网”（https://www.ccgp-anhui.gov.cn/）后，进入“徽采学院 ”登录账号后选择框架协议-供应商-封闭式框架协议第一阶段，学习响应文件的编制。</w:t>
            </w:r>
          </w:p>
        </w:tc>
      </w:tr>
    </w:tbl>
    <w:p w14:paraId="2D6A55FC">
      <w:pPr>
        <w:pStyle w:val="11"/>
        <w:spacing w:before="4" w:line="360" w:lineRule="auto"/>
        <w:jc w:val="both"/>
        <w:rPr>
          <w:rFonts w:hint="eastAsia" w:ascii="宋体" w:hAnsi="宋体" w:cs="宋体"/>
          <w:sz w:val="21"/>
          <w:szCs w:val="21"/>
        </w:rPr>
      </w:pPr>
    </w:p>
    <w:p w14:paraId="2B9FAA3E">
      <w:pPr>
        <w:pStyle w:val="3"/>
      </w:pPr>
    </w:p>
    <w:p w14:paraId="50A92126">
      <w:pPr>
        <w:spacing w:before="71" w:line="224" w:lineRule="auto"/>
        <w:ind w:left="2563"/>
        <w:rPr>
          <w:rFonts w:ascii="宋体" w:hAnsi="宋体" w:eastAsia="宋体" w:cs="宋体"/>
          <w:b/>
          <w:bCs/>
          <w:spacing w:val="5"/>
          <w:sz w:val="35"/>
          <w:szCs w:val="35"/>
        </w:rPr>
      </w:pPr>
    </w:p>
    <w:p w14:paraId="5745EE92">
      <w:pPr>
        <w:spacing w:before="71" w:line="224" w:lineRule="auto"/>
        <w:ind w:left="2563"/>
        <w:rPr>
          <w:rFonts w:ascii="宋体" w:hAnsi="宋体" w:eastAsia="宋体" w:cs="宋体"/>
          <w:b/>
          <w:bCs/>
          <w:spacing w:val="5"/>
          <w:sz w:val="35"/>
          <w:szCs w:val="35"/>
        </w:rPr>
      </w:pPr>
    </w:p>
    <w:p w14:paraId="2E0C1776">
      <w:pPr>
        <w:spacing w:before="71" w:line="224" w:lineRule="auto"/>
        <w:ind w:left="2563"/>
        <w:rPr>
          <w:rFonts w:ascii="宋体" w:hAnsi="宋体" w:eastAsia="宋体" w:cs="宋体"/>
          <w:b/>
          <w:bCs/>
          <w:spacing w:val="5"/>
          <w:sz w:val="35"/>
          <w:szCs w:val="35"/>
        </w:rPr>
      </w:pPr>
    </w:p>
    <w:p w14:paraId="18BC2EF9">
      <w:pPr>
        <w:spacing w:before="71" w:line="224" w:lineRule="auto"/>
        <w:ind w:left="2563"/>
        <w:rPr>
          <w:rFonts w:ascii="宋体" w:hAnsi="宋体" w:eastAsia="宋体" w:cs="宋体"/>
          <w:b/>
          <w:bCs/>
          <w:spacing w:val="5"/>
          <w:sz w:val="35"/>
          <w:szCs w:val="35"/>
        </w:rPr>
      </w:pPr>
    </w:p>
    <w:p w14:paraId="43CD3FB9">
      <w:pPr>
        <w:spacing w:before="71" w:line="224" w:lineRule="auto"/>
        <w:ind w:left="2563"/>
        <w:rPr>
          <w:rFonts w:ascii="宋体" w:hAnsi="宋体" w:eastAsia="宋体" w:cs="宋体"/>
          <w:b/>
          <w:bCs/>
          <w:spacing w:val="5"/>
          <w:sz w:val="35"/>
          <w:szCs w:val="35"/>
        </w:rPr>
      </w:pPr>
    </w:p>
    <w:p w14:paraId="45067CE8">
      <w:pPr>
        <w:spacing w:before="71" w:line="224" w:lineRule="auto"/>
        <w:rPr>
          <w:rFonts w:ascii="宋体" w:hAnsi="宋体" w:eastAsia="宋体" w:cs="宋体"/>
          <w:b/>
          <w:bCs/>
          <w:spacing w:val="5"/>
          <w:sz w:val="35"/>
          <w:szCs w:val="35"/>
        </w:rPr>
      </w:pPr>
    </w:p>
    <w:p w14:paraId="7CC2F51A">
      <w:pPr>
        <w:spacing w:before="347" w:line="224" w:lineRule="auto"/>
        <w:jc w:val="center"/>
        <w:outlineLvl w:val="0"/>
        <w:rPr>
          <w:rFonts w:hint="eastAsia" w:ascii="华文中宋" w:hAnsi="华文中宋" w:eastAsia="华文中宋" w:cs="华文中宋"/>
          <w:b/>
          <w:bCs/>
          <w:spacing w:val="5"/>
          <w:sz w:val="44"/>
          <w:szCs w:val="44"/>
        </w:rPr>
      </w:pPr>
      <w:r>
        <w:rPr>
          <w:rFonts w:hint="eastAsia" w:ascii="华文中宋" w:hAnsi="华文中宋" w:eastAsia="华文中宋" w:cs="华文中宋"/>
          <w:b/>
          <w:bCs/>
          <w:spacing w:val="5"/>
          <w:sz w:val="44"/>
          <w:szCs w:val="44"/>
        </w:rPr>
        <w:t>二、供应商须知正文</w:t>
      </w:r>
    </w:p>
    <w:p w14:paraId="66E4F932">
      <w:pPr>
        <w:pStyle w:val="3"/>
        <w:spacing w:line="427" w:lineRule="auto"/>
      </w:pPr>
    </w:p>
    <w:p w14:paraId="393CC693">
      <w:pPr>
        <w:spacing w:before="65" w:line="228" w:lineRule="auto"/>
        <w:ind w:left="23"/>
        <w:outlineLvl w:val="1"/>
        <w:rPr>
          <w:rFonts w:hint="eastAsia" w:ascii="宋体" w:hAnsi="宋体" w:eastAsia="宋体" w:cs="宋体"/>
          <w:sz w:val="21"/>
          <w:szCs w:val="21"/>
        </w:rPr>
      </w:pPr>
      <w:r>
        <w:rPr>
          <w:rFonts w:hint="eastAsia" w:ascii="宋体" w:hAnsi="宋体" w:eastAsia="宋体" w:cs="宋体"/>
          <w:b/>
          <w:bCs/>
          <w:spacing w:val="6"/>
          <w:sz w:val="21"/>
          <w:szCs w:val="21"/>
        </w:rPr>
        <w:t>一、适用范围</w:t>
      </w:r>
    </w:p>
    <w:p w14:paraId="36C9BBC6">
      <w:pPr>
        <w:spacing w:line="360" w:lineRule="auto"/>
        <w:ind w:firstLine="315" w:firstLineChars="150"/>
        <w:rPr>
          <w:rFonts w:hint="eastAsia" w:ascii="宋体" w:hAnsi="宋体" w:eastAsia="宋体" w:cs="宋体"/>
        </w:rPr>
      </w:pPr>
      <w:r>
        <w:rPr>
          <w:rFonts w:hint="eastAsia" w:ascii="宋体" w:hAnsi="宋体" w:eastAsia="宋体" w:cs="宋体"/>
        </w:rPr>
        <w:t>1.1 本征集文件仅适用于本次公开征集所述的服务项目采购。</w:t>
      </w:r>
    </w:p>
    <w:p w14:paraId="7F0B44AF">
      <w:pPr>
        <w:spacing w:line="360" w:lineRule="auto"/>
        <w:ind w:firstLine="315" w:firstLineChars="150"/>
        <w:rPr>
          <w:rFonts w:hint="eastAsia" w:ascii="宋体" w:hAnsi="宋体" w:eastAsia="宋体" w:cs="宋体"/>
        </w:rPr>
      </w:pPr>
      <w:r>
        <w:rPr>
          <w:rFonts w:hint="eastAsia" w:ascii="宋体" w:hAnsi="宋体" w:eastAsia="宋体" w:cs="宋体"/>
        </w:rPr>
        <w:t>2.定义</w:t>
      </w:r>
    </w:p>
    <w:p w14:paraId="0589060C">
      <w:pPr>
        <w:spacing w:line="360" w:lineRule="auto"/>
        <w:ind w:firstLine="315" w:firstLineChars="150"/>
        <w:rPr>
          <w:rFonts w:hint="eastAsia" w:ascii="宋体" w:hAnsi="宋体" w:eastAsia="宋体" w:cs="宋体"/>
        </w:rPr>
      </w:pPr>
      <w:r>
        <w:rPr>
          <w:rFonts w:hint="eastAsia" w:ascii="宋体" w:hAnsi="宋体" w:eastAsia="宋体" w:cs="宋体"/>
        </w:rPr>
        <w:t>2.1 服务：系指除货物和工程以外的其他政府采购对象，包括咨询、调研、评估、规划、设计、监理、审计、保险、租赁、印刷、维修、物业管理等。</w:t>
      </w:r>
    </w:p>
    <w:p w14:paraId="6A0BF613">
      <w:pPr>
        <w:spacing w:line="360" w:lineRule="auto"/>
        <w:ind w:firstLine="315" w:firstLineChars="150"/>
        <w:rPr>
          <w:rFonts w:hint="eastAsia" w:ascii="宋体" w:hAnsi="宋体" w:eastAsia="宋体" w:cs="宋体"/>
        </w:rPr>
      </w:pPr>
      <w:r>
        <w:rPr>
          <w:rFonts w:hint="eastAsia" w:ascii="宋体" w:hAnsi="宋体" w:eastAsia="宋体" w:cs="宋体"/>
        </w:rPr>
        <w:t>2.2</w:t>
      </w:r>
      <w:r>
        <w:rPr>
          <w:rFonts w:hint="eastAsia" w:ascii="宋体" w:hAnsi="宋体" w:eastAsia="宋体" w:cs="宋体"/>
          <w:lang w:val="en-US" w:eastAsia="zh-CN"/>
        </w:rPr>
        <w:t xml:space="preserve"> </w:t>
      </w:r>
      <w:r>
        <w:rPr>
          <w:rFonts w:hint="eastAsia" w:ascii="宋体" w:hAnsi="宋体" w:eastAsia="宋体" w:cs="宋体"/>
        </w:rPr>
        <w:t>时限（年份、月份等）计算：系指从提交加入框架协议申请的截止时间向前追 溯X年/月（ “X ”为“一 ”及以后整数）起算。</w:t>
      </w:r>
    </w:p>
    <w:p w14:paraId="58712095">
      <w:pPr>
        <w:numPr>
          <w:ilvl w:val="0"/>
          <w:numId w:val="2"/>
        </w:numPr>
        <w:spacing w:line="360" w:lineRule="auto"/>
        <w:ind w:firstLine="315" w:firstLineChars="150"/>
        <w:rPr>
          <w:rFonts w:hint="eastAsia" w:ascii="宋体" w:hAnsi="宋体" w:eastAsia="宋体" w:cs="宋体"/>
        </w:rPr>
      </w:pPr>
      <w:r>
        <w:rPr>
          <w:rFonts w:hint="eastAsia" w:ascii="宋体" w:hAnsi="宋体" w:eastAsia="宋体" w:cs="宋体"/>
        </w:rPr>
        <w:t>征集人、采购代理机构及供应商</w:t>
      </w:r>
    </w:p>
    <w:p w14:paraId="4EB5F1F9">
      <w:pPr>
        <w:spacing w:line="360" w:lineRule="auto"/>
        <w:ind w:firstLine="315" w:firstLineChars="150"/>
        <w:rPr>
          <w:rFonts w:hint="eastAsia" w:ascii="宋体" w:hAnsi="宋体" w:eastAsia="宋体" w:cs="宋体"/>
        </w:rPr>
      </w:pPr>
      <w:r>
        <w:rPr>
          <w:rFonts w:hint="eastAsia" w:ascii="宋体" w:hAnsi="宋体" w:eastAsia="宋体" w:cs="宋体"/>
        </w:rPr>
        <w:t>3.1</w:t>
      </w:r>
      <w:r>
        <w:rPr>
          <w:rFonts w:hint="eastAsia" w:ascii="宋体" w:hAnsi="宋体" w:eastAsia="宋体" w:cs="宋体"/>
          <w:lang w:val="en-US" w:eastAsia="zh-CN"/>
        </w:rPr>
        <w:t xml:space="preserve"> </w:t>
      </w:r>
      <w:r>
        <w:rPr>
          <w:rFonts w:hint="eastAsia" w:ascii="宋体" w:hAnsi="宋体" w:eastAsia="宋体" w:cs="宋体"/>
        </w:rPr>
        <w:t>征集人：集中采购机构、主管预算单位及其委托的采购代理机构，统称征集人。</w:t>
      </w:r>
    </w:p>
    <w:p w14:paraId="1C350FC4">
      <w:pPr>
        <w:spacing w:line="360" w:lineRule="auto"/>
        <w:ind w:firstLine="315" w:firstLineChars="150"/>
        <w:rPr>
          <w:rFonts w:hint="eastAsia" w:ascii="宋体" w:hAnsi="宋体" w:eastAsia="宋体" w:cs="宋体"/>
        </w:rPr>
      </w:pPr>
      <w:r>
        <w:rPr>
          <w:rFonts w:hint="eastAsia" w:ascii="宋体" w:hAnsi="宋体" w:eastAsia="宋体" w:cs="宋体"/>
        </w:rPr>
        <w:t>3.2</w:t>
      </w:r>
      <w:r>
        <w:rPr>
          <w:rFonts w:hint="eastAsia" w:ascii="宋体" w:hAnsi="宋体" w:eastAsia="宋体" w:cs="宋体"/>
          <w:lang w:val="en-US" w:eastAsia="zh-CN"/>
        </w:rPr>
        <w:t xml:space="preserve"> </w:t>
      </w:r>
      <w:r>
        <w:rPr>
          <w:rFonts w:hint="eastAsia" w:ascii="宋体" w:hAnsi="宋体" w:eastAsia="宋体" w:cs="宋体"/>
        </w:rPr>
        <w:t>采购代理机构：是指集中采购机构或从事采购代理业务的社会中介机构。本项目的采购代理机构见供应商须知前附表。</w:t>
      </w:r>
    </w:p>
    <w:p w14:paraId="4E9382BB">
      <w:pPr>
        <w:spacing w:line="360" w:lineRule="auto"/>
        <w:ind w:firstLine="315" w:firstLineChars="150"/>
        <w:rPr>
          <w:rFonts w:hint="eastAsia" w:ascii="宋体" w:hAnsi="宋体" w:eastAsia="宋体" w:cs="宋体"/>
        </w:rPr>
      </w:pPr>
      <w:r>
        <w:rPr>
          <w:rFonts w:hint="eastAsia" w:ascii="宋体" w:hAnsi="宋体" w:eastAsia="宋体" w:cs="宋体"/>
        </w:rPr>
        <w:t>3.3 政府采购监督管理部门：各级人民政府指定的有关部门依法履行与政府采购活 动有关的监督管理职责。本项目的政府采购监督管理部门见供应商须知前附表。</w:t>
      </w:r>
    </w:p>
    <w:p w14:paraId="2CED15F4">
      <w:pPr>
        <w:spacing w:line="360" w:lineRule="auto"/>
        <w:ind w:firstLine="315" w:firstLineChars="150"/>
        <w:rPr>
          <w:rFonts w:hint="eastAsia" w:ascii="宋体" w:hAnsi="宋体" w:eastAsia="宋体" w:cs="宋体"/>
        </w:rPr>
      </w:pPr>
      <w:r>
        <w:rPr>
          <w:rFonts w:hint="eastAsia" w:ascii="宋体" w:hAnsi="宋体" w:eastAsia="宋体" w:cs="宋体"/>
        </w:rPr>
        <w:t>3.4 供应商：是指向征集人提供货物、工程或者服务的法人、非法人组织或者自然人。分支机构不得参加政府采购活动，但银行、保险、石油石化、电力、电信等特殊行业除外。本项目的供应商须满足以下条件：</w:t>
      </w:r>
    </w:p>
    <w:p w14:paraId="03369556">
      <w:pPr>
        <w:spacing w:line="360" w:lineRule="auto"/>
        <w:ind w:firstLine="315" w:firstLineChars="150"/>
        <w:rPr>
          <w:rFonts w:hint="eastAsia" w:ascii="宋体" w:hAnsi="宋体" w:eastAsia="宋体" w:cs="宋体"/>
        </w:rPr>
      </w:pPr>
      <w:r>
        <w:rPr>
          <w:rFonts w:hint="eastAsia" w:ascii="宋体" w:hAnsi="宋体" w:eastAsia="宋体" w:cs="宋体"/>
        </w:rPr>
        <w:t>3.4.1 在中华人民共和国境内注册，能够独立承担民事责任，有生产或供应能力的本国供应商。</w:t>
      </w:r>
    </w:p>
    <w:p w14:paraId="6D37F009">
      <w:pPr>
        <w:spacing w:line="360" w:lineRule="auto"/>
        <w:ind w:firstLine="315" w:firstLineChars="150"/>
        <w:rPr>
          <w:rFonts w:hint="eastAsia" w:ascii="宋体" w:hAnsi="宋体" w:eastAsia="宋体" w:cs="宋体"/>
        </w:rPr>
      </w:pPr>
      <w:r>
        <w:rPr>
          <w:rFonts w:hint="eastAsia" w:ascii="宋体" w:hAnsi="宋体" w:eastAsia="宋体" w:cs="宋体"/>
        </w:rPr>
        <w:t>3.4.2 具备《中华人民共和国政府采购法》第二十二条关于供应商条件的规定，遵守本项目征集人本级和上级财政部门政府采购的有关规定。</w:t>
      </w:r>
    </w:p>
    <w:p w14:paraId="056BB0CC">
      <w:pPr>
        <w:spacing w:line="360" w:lineRule="auto"/>
        <w:ind w:firstLine="315" w:firstLineChars="150"/>
        <w:rPr>
          <w:rFonts w:hint="eastAsia" w:ascii="宋体" w:hAnsi="宋体" w:eastAsia="宋体" w:cs="宋体"/>
        </w:rPr>
      </w:pPr>
      <w:r>
        <w:rPr>
          <w:rFonts w:hint="eastAsia" w:ascii="宋体" w:hAnsi="宋体" w:eastAsia="宋体" w:cs="宋体"/>
        </w:rPr>
        <w:t>3.4.3 按照征集公告要求的方式获得本项目的征集文件。</w:t>
      </w:r>
    </w:p>
    <w:p w14:paraId="1D624925">
      <w:pPr>
        <w:spacing w:line="360" w:lineRule="auto"/>
        <w:ind w:firstLine="315" w:firstLineChars="150"/>
        <w:rPr>
          <w:rFonts w:hint="eastAsia" w:ascii="宋体" w:hAnsi="宋体" w:eastAsia="宋体" w:cs="宋体"/>
        </w:rPr>
      </w:pPr>
      <w:r>
        <w:rPr>
          <w:rFonts w:hint="eastAsia" w:ascii="宋体" w:hAnsi="宋体" w:eastAsia="宋体" w:cs="宋体"/>
        </w:rPr>
        <w:t>3.4.4 若供应商须知前附表中写明专门面向中小企业采购的，如供应商为非中小企业其响应文件将被认定为响应无效</w:t>
      </w:r>
    </w:p>
    <w:p w14:paraId="31ECF11B">
      <w:pPr>
        <w:spacing w:line="360" w:lineRule="auto"/>
        <w:ind w:firstLine="315" w:firstLineChars="150"/>
        <w:rPr>
          <w:rFonts w:hint="eastAsia" w:ascii="宋体" w:hAnsi="宋体" w:eastAsia="宋体" w:cs="宋体"/>
        </w:rPr>
      </w:pPr>
      <w:r>
        <w:rPr>
          <w:rFonts w:hint="eastAsia" w:ascii="宋体" w:hAnsi="宋体" w:eastAsia="宋体" w:cs="宋体"/>
        </w:rPr>
        <w:t>3.5 本项目不允许联合体</w:t>
      </w:r>
    </w:p>
    <w:p w14:paraId="4A08947B">
      <w:pPr>
        <w:spacing w:line="360" w:lineRule="auto"/>
        <w:ind w:firstLine="315" w:firstLineChars="150"/>
        <w:rPr>
          <w:rFonts w:hint="eastAsia" w:ascii="宋体" w:hAnsi="宋体" w:eastAsia="宋体" w:cs="宋体"/>
        </w:rPr>
      </w:pPr>
      <w:r>
        <w:rPr>
          <w:rFonts w:hint="eastAsia" w:ascii="宋体" w:hAnsi="宋体" w:eastAsia="宋体" w:cs="宋体"/>
        </w:rPr>
        <w:t>3.6 单位负责人为同一人或者存在直接控股、管理关系的不同供应商，不得参加同一合同项下的政府采购活动。否则其响应将被认定为响应无效。</w:t>
      </w:r>
    </w:p>
    <w:p w14:paraId="5F46604B">
      <w:pPr>
        <w:spacing w:line="360" w:lineRule="auto"/>
        <w:ind w:firstLine="315" w:firstLineChars="150"/>
        <w:rPr>
          <w:rFonts w:hint="eastAsia" w:ascii="宋体" w:hAnsi="宋体" w:eastAsia="宋体" w:cs="宋体"/>
        </w:rPr>
      </w:pPr>
      <w:r>
        <w:rPr>
          <w:rFonts w:hint="eastAsia" w:ascii="宋体" w:hAnsi="宋体" w:eastAsia="宋体" w:cs="宋体"/>
        </w:rPr>
        <w:t>3.7 本项目提供过整体设计、规范编制或者项目管理、监理、检测等服务的供应商,不得再参加本项目上述服务以外的其他采购活动。否则其响应将被认定为响应无效。</w:t>
      </w:r>
    </w:p>
    <w:p w14:paraId="047E601E">
      <w:pPr>
        <w:spacing w:line="360" w:lineRule="auto"/>
        <w:ind w:firstLine="315" w:firstLineChars="150"/>
        <w:rPr>
          <w:rFonts w:hint="eastAsia" w:ascii="宋体" w:hAnsi="宋体" w:eastAsia="宋体" w:cs="宋体"/>
        </w:rPr>
      </w:pPr>
      <w:r>
        <w:rPr>
          <w:rFonts w:hint="eastAsia" w:ascii="宋体" w:hAnsi="宋体" w:eastAsia="宋体" w:cs="宋体"/>
        </w:rPr>
        <w:t>4.资金来源</w:t>
      </w:r>
    </w:p>
    <w:p w14:paraId="2600D7B3">
      <w:pPr>
        <w:spacing w:line="360" w:lineRule="auto"/>
        <w:ind w:firstLine="315" w:firstLineChars="150"/>
        <w:rPr>
          <w:rFonts w:hint="eastAsia" w:ascii="宋体" w:hAnsi="宋体" w:eastAsia="宋体" w:cs="宋体"/>
        </w:rPr>
      </w:pPr>
      <w:r>
        <w:rPr>
          <w:rFonts w:hint="eastAsia" w:ascii="宋体" w:hAnsi="宋体" w:eastAsia="宋体" w:cs="宋体"/>
        </w:rPr>
        <w:t>4.1 本项目的征集人已获得足以支付本次征集后所签订的合同项下的资金。</w:t>
      </w:r>
    </w:p>
    <w:p w14:paraId="74C29543">
      <w:pPr>
        <w:spacing w:line="360" w:lineRule="auto"/>
        <w:ind w:firstLine="315" w:firstLineChars="150"/>
        <w:rPr>
          <w:rFonts w:hint="eastAsia" w:ascii="宋体" w:hAnsi="宋体" w:eastAsia="宋体" w:cs="宋体"/>
        </w:rPr>
      </w:pPr>
      <w:r>
        <w:rPr>
          <w:rFonts w:hint="eastAsia" w:ascii="宋体" w:hAnsi="宋体" w:eastAsia="宋体" w:cs="宋体"/>
        </w:rPr>
        <w:t>4.2 项目预算金额和分项（或分包）最高限价见征集公告。</w:t>
      </w:r>
    </w:p>
    <w:p w14:paraId="3C49EA15">
      <w:pPr>
        <w:spacing w:line="360" w:lineRule="auto"/>
        <w:ind w:firstLine="315" w:firstLineChars="150"/>
        <w:rPr>
          <w:rFonts w:hint="eastAsia" w:ascii="宋体" w:hAnsi="宋体" w:eastAsia="宋体" w:cs="宋体"/>
        </w:rPr>
      </w:pPr>
      <w:r>
        <w:rPr>
          <w:rFonts w:hint="eastAsia" w:ascii="宋体" w:hAnsi="宋体" w:eastAsia="宋体" w:cs="宋体"/>
        </w:rPr>
        <w:t>5.响应费用不论响应的结果如何，供应商应承担所有与准备和参加响应有关的费用。</w:t>
      </w:r>
    </w:p>
    <w:p w14:paraId="1DF7F4C3">
      <w:pPr>
        <w:spacing w:line="360" w:lineRule="auto"/>
        <w:ind w:firstLine="315" w:firstLineChars="150"/>
        <w:rPr>
          <w:rFonts w:hint="eastAsia" w:ascii="宋体" w:hAnsi="宋体" w:eastAsia="宋体" w:cs="宋体"/>
        </w:rPr>
      </w:pPr>
      <w:r>
        <w:rPr>
          <w:rFonts w:hint="eastAsia" w:ascii="宋体" w:hAnsi="宋体" w:eastAsia="宋体" w:cs="宋体"/>
        </w:rPr>
        <w:t>6.适用法律</w:t>
      </w:r>
    </w:p>
    <w:p w14:paraId="19645CA2">
      <w:pPr>
        <w:spacing w:line="360" w:lineRule="auto"/>
        <w:ind w:firstLine="315" w:firstLineChars="150"/>
        <w:rPr>
          <w:rFonts w:hint="eastAsia" w:ascii="宋体" w:hAnsi="宋体" w:eastAsia="宋体" w:cs="宋体"/>
        </w:rPr>
      </w:pPr>
      <w:r>
        <w:rPr>
          <w:rFonts w:hint="eastAsia" w:ascii="宋体" w:hAnsi="宋体" w:eastAsia="宋体" w:cs="宋体"/>
        </w:rPr>
        <w:t>本项目征集人、采购代理机构、供应商、征集评审小组的相关行为均受《中华人民共和国政府采购法》、《中华人民共和国政府采购法实施条例》及本项目本级和上级财政部门、政府采购监督管理部门的政府采购有关规定的约束，其权利受到上述法律法规的保护。</w:t>
      </w:r>
    </w:p>
    <w:p w14:paraId="4D4BD06A">
      <w:pPr>
        <w:spacing w:line="360" w:lineRule="auto"/>
        <w:ind w:firstLine="315" w:firstLineChars="150"/>
        <w:rPr>
          <w:rFonts w:hint="eastAsia" w:ascii="宋体" w:hAnsi="宋体" w:eastAsia="宋体" w:cs="宋体"/>
        </w:rPr>
      </w:pPr>
      <w:r>
        <w:rPr>
          <w:rFonts w:hint="eastAsia" w:ascii="宋体" w:hAnsi="宋体" w:eastAsia="宋体" w:cs="宋体"/>
        </w:rPr>
        <w:t>二、征集文件</w:t>
      </w:r>
    </w:p>
    <w:p w14:paraId="796913AF">
      <w:pPr>
        <w:spacing w:line="360" w:lineRule="auto"/>
        <w:ind w:firstLine="315" w:firstLineChars="150"/>
        <w:rPr>
          <w:rFonts w:hint="eastAsia" w:ascii="宋体" w:hAnsi="宋体" w:eastAsia="宋体" w:cs="宋体"/>
        </w:rPr>
      </w:pPr>
      <w:r>
        <w:rPr>
          <w:rFonts w:hint="eastAsia" w:ascii="宋体" w:hAnsi="宋体" w:eastAsia="宋体" w:cs="宋体"/>
        </w:rPr>
        <w:t>2.1 征集文件供应商应认真阅读征集文件中所有的事项、格式、条款和规范等要求。如果没有按照征集文件要求提交全部资料或者征集响应文件没有对征集文件做出实质性响应，该响应有可能被拒绝，其风险应由供应商自行承担。</w:t>
      </w:r>
    </w:p>
    <w:p w14:paraId="3F1A2E4E">
      <w:pPr>
        <w:spacing w:line="360" w:lineRule="auto"/>
        <w:ind w:firstLine="315" w:firstLineChars="150"/>
        <w:rPr>
          <w:rFonts w:hint="eastAsia" w:ascii="宋体" w:hAnsi="宋体" w:eastAsia="宋体" w:cs="宋体"/>
        </w:rPr>
      </w:pPr>
      <w:r>
        <w:rPr>
          <w:rFonts w:hint="eastAsia" w:ascii="宋体" w:hAnsi="宋体" w:eastAsia="宋体" w:cs="宋体"/>
        </w:rPr>
        <w:t>2.2 征集文件的澄清</w:t>
      </w:r>
    </w:p>
    <w:p w14:paraId="4D2E1A5D">
      <w:pPr>
        <w:spacing w:line="360" w:lineRule="auto"/>
        <w:ind w:firstLine="315" w:firstLineChars="150"/>
        <w:rPr>
          <w:rFonts w:hint="eastAsia" w:ascii="宋体" w:hAnsi="宋体" w:eastAsia="宋体" w:cs="宋体"/>
        </w:rPr>
      </w:pPr>
      <w:r>
        <w:rPr>
          <w:rFonts w:hint="eastAsia" w:ascii="宋体" w:hAnsi="宋体" w:eastAsia="宋体" w:cs="宋体"/>
        </w:rPr>
        <w:t>2.2.1 评审小组将对征集响应文件的有效性、完整性和响应程度进行审查，审查时可以要求供应商对征集响应文件中含义不明确、同类问题表述不一致或者有明显文字和计算错误的内容等作出必要的澄清、说明或者更正。供应商的澄清、说明或者更正不得超出征集响应文件的范围或者改变征集响应文件的实质性内容。对不同文字文本征集响应文件的解释发生异议的，以中文文本为准。</w:t>
      </w:r>
    </w:p>
    <w:p w14:paraId="4130FEFB">
      <w:pPr>
        <w:spacing w:line="360" w:lineRule="auto"/>
        <w:ind w:firstLine="315" w:firstLineChars="150"/>
        <w:rPr>
          <w:rFonts w:hint="eastAsia" w:ascii="宋体" w:hAnsi="宋体" w:eastAsia="宋体" w:cs="宋体"/>
        </w:rPr>
      </w:pPr>
      <w:r>
        <w:rPr>
          <w:rFonts w:hint="eastAsia" w:ascii="宋体" w:hAnsi="宋体" w:eastAsia="宋体" w:cs="宋体"/>
        </w:rPr>
        <w:t>评审小组要求供应商澄清、说明或者更正征集响应文件应当在电子招投标系统以电子形式（询标）或书面形式作出。供应商的澄清、说明或者更正应当由法定代表人或其授权代表签字或者加盖电子签章。</w:t>
      </w:r>
    </w:p>
    <w:p w14:paraId="4177E0A4">
      <w:pPr>
        <w:spacing w:line="360" w:lineRule="auto"/>
        <w:ind w:firstLine="315" w:firstLineChars="150"/>
        <w:rPr>
          <w:rFonts w:hint="eastAsia" w:ascii="宋体" w:hAnsi="宋体" w:eastAsia="宋体" w:cs="宋体"/>
        </w:rPr>
      </w:pPr>
      <w:r>
        <w:rPr>
          <w:rFonts w:hint="eastAsia" w:ascii="宋体" w:hAnsi="宋体" w:eastAsia="宋体" w:cs="宋体"/>
        </w:rPr>
        <w:t>2.3 征集文件的修改</w:t>
      </w:r>
    </w:p>
    <w:p w14:paraId="16F46714">
      <w:pPr>
        <w:spacing w:line="360" w:lineRule="auto"/>
        <w:ind w:firstLine="315" w:firstLineChars="150"/>
        <w:rPr>
          <w:rFonts w:hint="eastAsia" w:ascii="宋体" w:hAnsi="宋体" w:eastAsia="宋体" w:cs="宋体"/>
        </w:rPr>
      </w:pPr>
      <w:r>
        <w:rPr>
          <w:rFonts w:hint="eastAsia" w:ascii="宋体" w:hAnsi="宋体" w:eastAsia="宋体" w:cs="宋体"/>
        </w:rPr>
        <w:t>2.3.1 在提交征集响应文件截止日期前15天，征集人或代理机构可主动地或在解答供应商提出的问题时对征集文件进行修改。</w:t>
      </w:r>
    </w:p>
    <w:p w14:paraId="5691717C">
      <w:pPr>
        <w:spacing w:line="360" w:lineRule="auto"/>
        <w:ind w:firstLine="315" w:firstLineChars="150"/>
        <w:rPr>
          <w:rFonts w:hint="eastAsia" w:ascii="宋体" w:hAnsi="宋体" w:eastAsia="宋体" w:cs="宋体"/>
        </w:rPr>
      </w:pPr>
      <w:r>
        <w:rPr>
          <w:rFonts w:hint="eastAsia" w:ascii="宋体" w:hAnsi="宋体" w:eastAsia="宋体" w:cs="宋体"/>
        </w:rPr>
        <w:t>2.3.2 征集文件的修改将以变更公告形式在安徽省政府采购网平台发布,并对所有供应商具有约束力。</w:t>
      </w:r>
    </w:p>
    <w:p w14:paraId="57F8BE5F">
      <w:pPr>
        <w:spacing w:line="360" w:lineRule="auto"/>
        <w:ind w:firstLine="315" w:firstLineChars="150"/>
        <w:rPr>
          <w:rFonts w:hint="eastAsia" w:ascii="宋体" w:hAnsi="宋体" w:eastAsia="宋体" w:cs="宋体"/>
        </w:rPr>
      </w:pPr>
      <w:r>
        <w:rPr>
          <w:rFonts w:hint="eastAsia" w:ascii="宋体" w:hAnsi="宋体" w:eastAsia="宋体" w:cs="宋体"/>
        </w:rPr>
        <w:t>2.3.3 为使供应商在编写征集响应文件时有充分时间对征集文件的修改部分进行研究，代理单位可以酌情后延征集日期。</w:t>
      </w:r>
    </w:p>
    <w:p w14:paraId="50C65802">
      <w:pPr>
        <w:spacing w:line="360" w:lineRule="auto"/>
        <w:ind w:firstLine="315" w:firstLineChars="150"/>
        <w:rPr>
          <w:rFonts w:hint="eastAsia" w:ascii="宋体" w:hAnsi="宋体" w:eastAsia="宋体" w:cs="宋体"/>
        </w:rPr>
      </w:pPr>
      <w:r>
        <w:rPr>
          <w:rFonts w:hint="eastAsia" w:ascii="宋体" w:hAnsi="宋体" w:eastAsia="宋体" w:cs="宋体"/>
        </w:rPr>
        <w:t>2.3.4 对征集文件的澄清与修改均须经过征集人确认后方可发放。当征集文件、修改补充通知、澄清（答疑）记录内容相互矛盾时，以最后发出的通知（或纪要）或修改文件为准；供应商在征集响应文件递交截止时间前须自行查看项目进展、变更通知、澄清及回复，因供应商未及时查看而造成的后果自负。</w:t>
      </w:r>
    </w:p>
    <w:p w14:paraId="45A562E7">
      <w:pPr>
        <w:spacing w:line="360" w:lineRule="auto"/>
        <w:ind w:firstLine="315" w:firstLineChars="150"/>
        <w:rPr>
          <w:rFonts w:hint="eastAsia" w:ascii="宋体" w:hAnsi="宋体" w:eastAsia="宋体" w:cs="宋体"/>
        </w:rPr>
      </w:pPr>
      <w:r>
        <w:rPr>
          <w:rFonts w:hint="eastAsia" w:ascii="宋体" w:hAnsi="宋体" w:eastAsia="宋体" w:cs="宋体"/>
        </w:rPr>
        <w:t>三、征集响应文件</w:t>
      </w:r>
    </w:p>
    <w:p w14:paraId="0BFC4896">
      <w:pPr>
        <w:spacing w:line="360" w:lineRule="auto"/>
        <w:ind w:firstLine="315" w:firstLineChars="150"/>
        <w:rPr>
          <w:rFonts w:hint="eastAsia" w:ascii="宋体" w:hAnsi="宋体" w:eastAsia="宋体" w:cs="宋体"/>
        </w:rPr>
      </w:pPr>
      <w:r>
        <w:rPr>
          <w:rFonts w:hint="eastAsia" w:ascii="宋体" w:hAnsi="宋体" w:eastAsia="宋体" w:cs="宋体"/>
        </w:rPr>
        <w:t>3.1 征集响应文件的编制依据</w:t>
      </w:r>
    </w:p>
    <w:p w14:paraId="4CD80AFA">
      <w:pPr>
        <w:spacing w:line="360" w:lineRule="auto"/>
        <w:ind w:firstLine="315" w:firstLineChars="150"/>
        <w:rPr>
          <w:rFonts w:hint="eastAsia" w:ascii="宋体" w:hAnsi="宋体" w:eastAsia="宋体" w:cs="宋体"/>
        </w:rPr>
      </w:pPr>
      <w:r>
        <w:rPr>
          <w:rFonts w:hint="eastAsia" w:ascii="宋体" w:hAnsi="宋体" w:eastAsia="宋体" w:cs="宋体"/>
        </w:rPr>
        <w:t>3.1.1 征集人提供的征集文件及有关资料；</w:t>
      </w:r>
    </w:p>
    <w:p w14:paraId="2AE425B7">
      <w:pPr>
        <w:spacing w:line="360" w:lineRule="auto"/>
        <w:ind w:firstLine="315" w:firstLineChars="150"/>
        <w:rPr>
          <w:rFonts w:hint="eastAsia" w:ascii="宋体" w:hAnsi="宋体" w:eastAsia="宋体" w:cs="宋体"/>
        </w:rPr>
      </w:pPr>
      <w:r>
        <w:rPr>
          <w:rFonts w:hint="eastAsia" w:ascii="宋体" w:hAnsi="宋体" w:eastAsia="宋体" w:cs="宋体"/>
        </w:rPr>
        <w:t>3.1.2 相关的法律法规。</w:t>
      </w:r>
    </w:p>
    <w:p w14:paraId="7CA21C2A">
      <w:pPr>
        <w:spacing w:line="360" w:lineRule="auto"/>
        <w:ind w:firstLine="315" w:firstLineChars="150"/>
        <w:rPr>
          <w:rFonts w:hint="eastAsia" w:ascii="宋体" w:hAnsi="宋体" w:eastAsia="宋体" w:cs="宋体"/>
        </w:rPr>
      </w:pPr>
      <w:r>
        <w:rPr>
          <w:rFonts w:hint="eastAsia" w:ascii="宋体" w:hAnsi="宋体" w:eastAsia="宋体" w:cs="宋体"/>
        </w:rPr>
        <w:t>3.2 征集响应文件格式</w:t>
      </w:r>
    </w:p>
    <w:p w14:paraId="3D7435E4">
      <w:pPr>
        <w:spacing w:line="360" w:lineRule="auto"/>
        <w:ind w:firstLine="315" w:firstLineChars="150"/>
        <w:rPr>
          <w:rFonts w:hint="eastAsia" w:ascii="宋体" w:hAnsi="宋体" w:eastAsia="宋体" w:cs="宋体"/>
        </w:rPr>
      </w:pPr>
      <w:r>
        <w:rPr>
          <w:rFonts w:hint="eastAsia" w:ascii="宋体" w:hAnsi="宋体" w:eastAsia="宋体" w:cs="宋体"/>
        </w:rPr>
        <w:t>3.2.1 征集响应文件应包括本征集文件“征集响应文件格式”中所列的内容。供应商应按照本企业的实际情况提供征集响应文件格式中所要求的资料，如其征集响应文件与其实际不符，一经发现直接取消其响应资格，并将追究其相关法律责任。</w:t>
      </w:r>
    </w:p>
    <w:p w14:paraId="1E2B4138">
      <w:pPr>
        <w:spacing w:line="360" w:lineRule="auto"/>
        <w:ind w:firstLine="315" w:firstLineChars="150"/>
        <w:rPr>
          <w:rFonts w:hint="eastAsia" w:ascii="宋体" w:hAnsi="宋体" w:eastAsia="宋体" w:cs="宋体"/>
        </w:rPr>
      </w:pPr>
      <w:r>
        <w:rPr>
          <w:rFonts w:hint="eastAsia" w:ascii="宋体" w:hAnsi="宋体" w:eastAsia="宋体" w:cs="宋体"/>
        </w:rPr>
        <w:t>3.2.2 编制征集响应文件的语言及计量单位</w:t>
      </w:r>
    </w:p>
    <w:p w14:paraId="2E4C7181">
      <w:pPr>
        <w:spacing w:line="360" w:lineRule="auto"/>
        <w:ind w:firstLine="315" w:firstLineChars="150"/>
        <w:rPr>
          <w:rFonts w:hint="eastAsia" w:ascii="宋体" w:hAnsi="宋体" w:eastAsia="宋体" w:cs="宋体"/>
        </w:rPr>
      </w:pPr>
      <w:r>
        <w:rPr>
          <w:rFonts w:hint="eastAsia" w:ascii="宋体" w:hAnsi="宋体" w:eastAsia="宋体" w:cs="宋体"/>
        </w:rPr>
        <w:t>1）各供应商与采购代理机构就有关征集、响应的所有来往函电均应使用中文。</w:t>
      </w:r>
    </w:p>
    <w:p w14:paraId="16A502AB">
      <w:pPr>
        <w:spacing w:line="360" w:lineRule="auto"/>
        <w:ind w:firstLine="315" w:firstLineChars="150"/>
        <w:rPr>
          <w:rFonts w:hint="eastAsia" w:ascii="宋体" w:hAnsi="宋体" w:eastAsia="宋体" w:cs="宋体"/>
        </w:rPr>
      </w:pPr>
      <w:r>
        <w:rPr>
          <w:rFonts w:hint="eastAsia" w:ascii="宋体" w:hAnsi="宋体" w:eastAsia="宋体" w:cs="宋体"/>
        </w:rPr>
        <w:t>2）除规范另有规定外，征集响应文件使用的度量衡单位，均采用中华人民共和国法定计量单位。</w:t>
      </w:r>
    </w:p>
    <w:p w14:paraId="285ADC97">
      <w:pPr>
        <w:spacing w:line="360" w:lineRule="auto"/>
        <w:ind w:firstLine="315" w:firstLineChars="150"/>
        <w:rPr>
          <w:rFonts w:hint="eastAsia" w:ascii="宋体" w:hAnsi="宋体" w:eastAsia="宋体" w:cs="宋体"/>
        </w:rPr>
      </w:pPr>
      <w:r>
        <w:rPr>
          <w:rFonts w:hint="eastAsia" w:ascii="宋体" w:hAnsi="宋体" w:eastAsia="宋体" w:cs="宋体"/>
        </w:rPr>
        <w:t>3.3 响应报价</w:t>
      </w:r>
    </w:p>
    <w:p w14:paraId="14E8EC53">
      <w:pPr>
        <w:spacing w:line="360" w:lineRule="auto"/>
        <w:ind w:firstLine="315" w:firstLineChars="150"/>
        <w:rPr>
          <w:rFonts w:hint="eastAsia" w:ascii="宋体" w:hAnsi="宋体" w:eastAsia="宋体" w:cs="宋体"/>
        </w:rPr>
      </w:pPr>
      <w:r>
        <w:rPr>
          <w:rFonts w:hint="eastAsia" w:ascii="宋体" w:hAnsi="宋体" w:eastAsia="宋体" w:cs="宋体"/>
        </w:rPr>
        <w:t>3.3.1 报价依据：本项目征集文件中要求。</w:t>
      </w:r>
    </w:p>
    <w:p w14:paraId="2B5DFCEE">
      <w:pPr>
        <w:spacing w:line="360" w:lineRule="auto"/>
        <w:ind w:firstLine="315" w:firstLineChars="150"/>
        <w:rPr>
          <w:rFonts w:hint="eastAsia" w:ascii="宋体" w:hAnsi="宋体" w:eastAsia="宋体" w:cs="宋体"/>
        </w:rPr>
      </w:pPr>
      <w:r>
        <w:rPr>
          <w:rFonts w:hint="eastAsia" w:ascii="宋体" w:hAnsi="宋体" w:eastAsia="宋体" w:cs="宋体"/>
        </w:rPr>
        <w:t>3.3.2 响应货币：除非另有规定或许可，供应商应采用</w:t>
      </w:r>
      <w:r>
        <w:rPr>
          <w:rFonts w:hint="eastAsia" w:ascii="宋体" w:hAnsi="宋体" w:eastAsia="宋体" w:cs="宋体"/>
          <w:lang w:val="en-US" w:eastAsia="zh-CN"/>
        </w:rPr>
        <w:t>费率</w:t>
      </w:r>
      <w:r>
        <w:rPr>
          <w:rFonts w:hint="eastAsia" w:ascii="宋体" w:hAnsi="宋体" w:eastAsia="宋体" w:cs="宋体"/>
        </w:rPr>
        <w:t>报价。</w:t>
      </w:r>
    </w:p>
    <w:p w14:paraId="297BEEA8">
      <w:pPr>
        <w:spacing w:line="360" w:lineRule="auto"/>
        <w:ind w:firstLine="315" w:firstLineChars="150"/>
        <w:rPr>
          <w:rFonts w:hint="eastAsia" w:ascii="宋体" w:hAnsi="宋体" w:eastAsia="宋体" w:cs="宋体"/>
        </w:rPr>
      </w:pPr>
      <w:r>
        <w:rPr>
          <w:rFonts w:hint="eastAsia" w:ascii="宋体" w:hAnsi="宋体" w:eastAsia="宋体" w:cs="宋体"/>
        </w:rPr>
        <w:t>3.3.3 报价方法：</w:t>
      </w:r>
    </w:p>
    <w:p w14:paraId="1331981F">
      <w:pPr>
        <w:spacing w:line="360" w:lineRule="auto"/>
        <w:ind w:firstLine="315" w:firstLineChars="150"/>
        <w:rPr>
          <w:rFonts w:hint="eastAsia" w:ascii="宋体" w:hAnsi="宋体" w:eastAsia="宋体" w:cs="宋体"/>
        </w:rPr>
      </w:pPr>
      <w:r>
        <w:rPr>
          <w:rFonts w:hint="eastAsia" w:ascii="宋体" w:hAnsi="宋体" w:eastAsia="宋体" w:cs="宋体"/>
        </w:rPr>
        <w:t>1）响应报价应按照征集文件要求编制。</w:t>
      </w:r>
    </w:p>
    <w:p w14:paraId="107009AA">
      <w:pPr>
        <w:spacing w:line="360" w:lineRule="auto"/>
        <w:ind w:firstLine="315" w:firstLineChars="150"/>
        <w:rPr>
          <w:rFonts w:hint="eastAsia" w:ascii="宋体" w:hAnsi="宋体" w:eastAsia="宋体" w:cs="宋体"/>
        </w:rPr>
      </w:pPr>
      <w:r>
        <w:rPr>
          <w:rFonts w:hint="eastAsia" w:ascii="宋体" w:hAnsi="宋体" w:eastAsia="宋体" w:cs="宋体"/>
        </w:rPr>
        <w:t>2）服务费应为完成规定的工作内容的各项费用,并包括且不限于在项目所在地办公地点、交通、食宿、通讯、办公设备、专用设备等费用，并包含所提供的高级职称人员、需聘请的专家及最低人数要求所带来的额外费用。</w:t>
      </w:r>
    </w:p>
    <w:p w14:paraId="1F00D569">
      <w:pPr>
        <w:spacing w:line="360" w:lineRule="auto"/>
        <w:ind w:firstLine="315" w:firstLineChars="150"/>
        <w:rPr>
          <w:rFonts w:hint="eastAsia" w:ascii="宋体" w:hAnsi="宋体" w:eastAsia="宋体" w:cs="宋体"/>
        </w:rPr>
      </w:pPr>
      <w:r>
        <w:rPr>
          <w:rFonts w:hint="eastAsia" w:ascii="宋体" w:hAnsi="宋体" w:eastAsia="宋体" w:cs="宋体"/>
        </w:rPr>
        <w:t>3）服务费价格：服务费以入围供应商实际承接任务数额据实结算，每个项目支付价格包括供应商履行合同所需的全部直接费用、间接费用、各种征（取）费、政策性调整因素，各种税金、供应商期望的利润、可能发生的任何风险和责任以及完成全部项目而发生的全部费用等。一旦入围，供应商除合同条款规定的调整价格因素外不能以任何理由追加酬金或提任何调整要求。响应报价中所发生的费用缺漏项以及由此引起的风险由供应商承担，并且不免除供应商以缺漏项费用为理由的违约责任；</w:t>
      </w:r>
    </w:p>
    <w:p w14:paraId="20777B8F">
      <w:pPr>
        <w:spacing w:line="360" w:lineRule="auto"/>
        <w:ind w:firstLine="315" w:firstLineChars="150"/>
        <w:rPr>
          <w:rFonts w:hint="eastAsia" w:ascii="宋体" w:hAnsi="宋体" w:eastAsia="宋体" w:cs="宋体"/>
        </w:rPr>
      </w:pPr>
      <w:r>
        <w:rPr>
          <w:rFonts w:hint="eastAsia" w:ascii="宋体" w:hAnsi="宋体" w:eastAsia="宋体" w:cs="宋体"/>
        </w:rPr>
        <w:t>4）本项目在执行过程中，上级对本项目内容有新规定时执行上级规定，本项目自行终止。</w:t>
      </w:r>
    </w:p>
    <w:p w14:paraId="5F6CC84D">
      <w:pPr>
        <w:spacing w:line="360" w:lineRule="auto"/>
        <w:ind w:firstLine="315" w:firstLineChars="150"/>
        <w:rPr>
          <w:rFonts w:hint="eastAsia" w:ascii="宋体" w:hAnsi="宋体" w:eastAsia="宋体" w:cs="宋体"/>
        </w:rPr>
      </w:pPr>
      <w:r>
        <w:rPr>
          <w:rFonts w:hint="eastAsia" w:ascii="宋体" w:hAnsi="宋体" w:eastAsia="宋体" w:cs="宋体"/>
        </w:rPr>
        <w:t>3.4 征集响应文件的有效期</w:t>
      </w:r>
    </w:p>
    <w:p w14:paraId="7AEC77C1">
      <w:pPr>
        <w:spacing w:line="360" w:lineRule="auto"/>
        <w:ind w:firstLine="315" w:firstLineChars="150"/>
        <w:rPr>
          <w:rFonts w:hint="eastAsia" w:ascii="宋体" w:hAnsi="宋体" w:eastAsia="宋体" w:cs="宋体"/>
        </w:rPr>
      </w:pPr>
      <w:r>
        <w:rPr>
          <w:rFonts w:hint="eastAsia" w:ascii="宋体" w:hAnsi="宋体" w:eastAsia="宋体" w:cs="宋体"/>
        </w:rPr>
        <w:t>3.4.1 征集响应文件的有效期为提交加入框架协议申请的截止时间之日起</w:t>
      </w:r>
      <w:r>
        <w:rPr>
          <w:rFonts w:hint="eastAsia" w:ascii="宋体" w:hAnsi="宋体" w:eastAsia="宋体" w:cs="宋体"/>
          <w:lang w:val="en-US" w:eastAsia="zh-CN"/>
        </w:rPr>
        <w:t>120</w:t>
      </w:r>
      <w:r>
        <w:rPr>
          <w:rFonts w:hint="eastAsia" w:ascii="宋体" w:hAnsi="宋体" w:eastAsia="宋体" w:cs="宋体"/>
        </w:rPr>
        <w:t>天。</w:t>
      </w:r>
    </w:p>
    <w:p w14:paraId="56097DC7">
      <w:pPr>
        <w:spacing w:line="360" w:lineRule="auto"/>
        <w:ind w:firstLine="315" w:firstLineChars="150"/>
        <w:rPr>
          <w:rFonts w:hint="eastAsia" w:ascii="宋体" w:hAnsi="宋体" w:eastAsia="宋体" w:cs="宋体"/>
        </w:rPr>
      </w:pPr>
      <w:r>
        <w:rPr>
          <w:rFonts w:hint="eastAsia" w:ascii="宋体" w:hAnsi="宋体" w:eastAsia="宋体" w:cs="宋体"/>
        </w:rPr>
        <w:t>3.4.2 在原定响应有效期满之前，如果出现特殊情况，经政府采购监督管理机构核准，征集人或代理机构可以跟供应商协商延长响应有效期。</w:t>
      </w:r>
    </w:p>
    <w:p w14:paraId="397E5B4F">
      <w:pPr>
        <w:spacing w:line="360" w:lineRule="auto"/>
        <w:ind w:firstLine="315" w:firstLineChars="150"/>
        <w:rPr>
          <w:rFonts w:hint="eastAsia" w:ascii="宋体" w:hAnsi="宋体" w:eastAsia="宋体" w:cs="宋体"/>
        </w:rPr>
      </w:pPr>
      <w:r>
        <w:rPr>
          <w:rFonts w:hint="eastAsia" w:ascii="宋体" w:hAnsi="宋体" w:eastAsia="宋体" w:cs="宋体"/>
        </w:rPr>
        <w:t>3.5.响应保证金（本项目不收取保证金）</w:t>
      </w:r>
    </w:p>
    <w:p w14:paraId="1EC955A5">
      <w:pPr>
        <w:spacing w:line="360" w:lineRule="auto"/>
        <w:ind w:firstLine="315" w:firstLineChars="150"/>
        <w:rPr>
          <w:rFonts w:hint="eastAsia" w:ascii="宋体" w:hAnsi="宋体" w:eastAsia="宋体" w:cs="宋体"/>
        </w:rPr>
      </w:pPr>
      <w:r>
        <w:rPr>
          <w:rFonts w:hint="eastAsia" w:ascii="宋体" w:hAnsi="宋体" w:eastAsia="宋体" w:cs="宋体"/>
        </w:rPr>
        <w:t>3.6 征集响应文件的修正</w:t>
      </w:r>
    </w:p>
    <w:p w14:paraId="0C0147C3">
      <w:pPr>
        <w:spacing w:line="360" w:lineRule="auto"/>
        <w:ind w:firstLine="315" w:firstLineChars="150"/>
        <w:rPr>
          <w:rFonts w:hint="eastAsia" w:ascii="宋体" w:hAnsi="宋体" w:eastAsia="宋体" w:cs="宋体"/>
        </w:rPr>
      </w:pPr>
      <w:r>
        <w:rPr>
          <w:rFonts w:hint="eastAsia" w:ascii="宋体" w:hAnsi="宋体" w:eastAsia="宋体" w:cs="宋体"/>
        </w:rPr>
        <w:t>评审委员会将对确定为实质上响应征集文件要求的征集响应文件进行校核，看其是否有计算或表达上的错误,修正错误的原则如下:</w:t>
      </w:r>
    </w:p>
    <w:p w14:paraId="5D68E917">
      <w:pPr>
        <w:spacing w:line="360" w:lineRule="auto"/>
        <w:ind w:firstLine="315" w:firstLineChars="150"/>
        <w:rPr>
          <w:rFonts w:hint="eastAsia" w:ascii="宋体" w:hAnsi="宋体" w:eastAsia="宋体" w:cs="宋体"/>
        </w:rPr>
      </w:pPr>
      <w:r>
        <w:rPr>
          <w:rFonts w:hint="eastAsia" w:ascii="宋体" w:hAnsi="宋体" w:eastAsia="宋体" w:cs="宋体"/>
        </w:rPr>
        <w:t>3.6.1 征集响应文件的大写金额和小写金额不一致的，以大写金额为准；</w:t>
      </w:r>
    </w:p>
    <w:p w14:paraId="28DB56CE">
      <w:pPr>
        <w:spacing w:line="360" w:lineRule="auto"/>
        <w:ind w:firstLine="315" w:firstLineChars="150"/>
        <w:rPr>
          <w:rFonts w:hint="eastAsia" w:ascii="宋体" w:hAnsi="宋体" w:eastAsia="宋体" w:cs="宋体"/>
        </w:rPr>
        <w:sectPr>
          <w:footerReference r:id="rId12" w:type="default"/>
          <w:pgSz w:w="11920" w:h="16850"/>
          <w:pgMar w:top="1428" w:right="1788" w:bottom="1262" w:left="1788" w:header="0" w:footer="1099" w:gutter="0"/>
          <w:pgNumType w:fmt="decimal"/>
          <w:cols w:space="720" w:num="1"/>
        </w:sectPr>
      </w:pPr>
    </w:p>
    <w:p w14:paraId="1D0226C4">
      <w:pPr>
        <w:spacing w:line="360" w:lineRule="auto"/>
        <w:ind w:firstLine="315" w:firstLineChars="150"/>
        <w:rPr>
          <w:rFonts w:hint="eastAsia" w:ascii="宋体" w:hAnsi="宋体" w:eastAsia="宋体" w:cs="宋体"/>
        </w:rPr>
      </w:pPr>
      <w:r>
        <w:rPr>
          <w:rFonts w:hint="eastAsia" w:ascii="宋体" w:hAnsi="宋体" w:eastAsia="宋体" w:cs="宋体"/>
        </w:rPr>
        <w:t>3.6.2 总价金额与按单价汇总金额不一致的，以单价金额计算结果为准；</w:t>
      </w:r>
    </w:p>
    <w:p w14:paraId="7C61BB08">
      <w:pPr>
        <w:spacing w:line="360" w:lineRule="auto"/>
        <w:ind w:firstLine="315" w:firstLineChars="150"/>
        <w:rPr>
          <w:rFonts w:hint="eastAsia" w:ascii="宋体" w:hAnsi="宋体" w:eastAsia="宋体" w:cs="宋体"/>
        </w:rPr>
      </w:pPr>
      <w:r>
        <w:rPr>
          <w:rFonts w:hint="eastAsia" w:ascii="宋体" w:hAnsi="宋体" w:eastAsia="宋体" w:cs="宋体"/>
        </w:rPr>
        <w:t>3.6.3 单价金额小数点有明显错位的，应以总价为准，并修改单价；</w:t>
      </w:r>
    </w:p>
    <w:p w14:paraId="1BFEB25A">
      <w:pPr>
        <w:spacing w:line="360" w:lineRule="auto"/>
        <w:ind w:firstLine="315" w:firstLineChars="150"/>
        <w:rPr>
          <w:rFonts w:hint="eastAsia" w:ascii="宋体" w:hAnsi="宋体" w:eastAsia="宋体" w:cs="宋体"/>
        </w:rPr>
      </w:pPr>
      <w:r>
        <w:rPr>
          <w:rFonts w:hint="eastAsia" w:ascii="宋体" w:hAnsi="宋体" w:eastAsia="宋体" w:cs="宋体"/>
        </w:rPr>
        <w:t>3.6.4 对不同文字文本征集响应文件的解释发生异议的，以中文文本为准。</w:t>
      </w:r>
    </w:p>
    <w:p w14:paraId="089EC912">
      <w:pPr>
        <w:spacing w:line="360" w:lineRule="auto"/>
        <w:ind w:firstLine="315" w:firstLineChars="150"/>
        <w:rPr>
          <w:rFonts w:hint="eastAsia" w:ascii="宋体" w:hAnsi="宋体" w:eastAsia="宋体" w:cs="宋体"/>
        </w:rPr>
      </w:pPr>
      <w:r>
        <w:rPr>
          <w:rFonts w:hint="eastAsia" w:ascii="宋体" w:hAnsi="宋体" w:eastAsia="宋体" w:cs="宋体"/>
        </w:rPr>
        <w:t>3.7 征集响应文件的编制要求</w:t>
      </w:r>
    </w:p>
    <w:p w14:paraId="2D1BA627">
      <w:pPr>
        <w:spacing w:line="360" w:lineRule="auto"/>
        <w:ind w:firstLine="315" w:firstLineChars="150"/>
        <w:rPr>
          <w:rFonts w:hint="eastAsia" w:ascii="宋体" w:hAnsi="宋体" w:eastAsia="宋体" w:cs="宋体"/>
        </w:rPr>
      </w:pPr>
      <w:r>
        <w:rPr>
          <w:rFonts w:hint="eastAsia" w:ascii="宋体" w:hAnsi="宋体" w:eastAsia="宋体" w:cs="宋体"/>
        </w:rPr>
        <w:t>3.7.1 本项目要求提供加密电子征集响应文件，征集响应文件的制作应满足以下规定：</w:t>
      </w:r>
    </w:p>
    <w:p w14:paraId="3022D5BF">
      <w:pPr>
        <w:spacing w:line="360" w:lineRule="auto"/>
        <w:ind w:firstLine="315" w:firstLineChars="150"/>
        <w:rPr>
          <w:rFonts w:hint="eastAsia" w:ascii="宋体" w:hAnsi="宋体" w:eastAsia="宋体" w:cs="宋体"/>
        </w:rPr>
      </w:pPr>
      <w:r>
        <w:rPr>
          <w:rFonts w:hint="eastAsia" w:ascii="宋体" w:hAnsi="宋体" w:eastAsia="宋体" w:cs="宋体"/>
        </w:rPr>
        <w:t>（1）征集响应文件由供应商使用电子交易系统提供的“投标文件制作工具”制作生成。“投标文件制作工具”可以通过电子交易系统中下载。供应商应当在互联网络通畅状态下启用最新版投标文件制作工具制作征集响应文件。</w:t>
      </w:r>
    </w:p>
    <w:p w14:paraId="1102BC25">
      <w:pPr>
        <w:spacing w:line="360" w:lineRule="auto"/>
        <w:ind w:firstLine="315" w:firstLineChars="150"/>
        <w:rPr>
          <w:rFonts w:hint="eastAsia" w:ascii="宋体" w:hAnsi="宋体" w:eastAsia="宋体" w:cs="宋体"/>
        </w:rPr>
      </w:pPr>
      <w:r>
        <w:rPr>
          <w:rFonts w:hint="eastAsia" w:ascii="宋体" w:hAnsi="宋体" w:eastAsia="宋体" w:cs="宋体"/>
        </w:rPr>
        <w:t>（2）在第六章“征集响应文件格式 ”中要求加盖供应商电子签章处，供应商均应加盖供应商电子签章或公章。联合体参加征集的，除联合体协议及征集文件规定须联合体各成员单位各自盖章的证明材料外，征集响应文件由联合体牵头人按上述规定加盖联合体牵头人单位电子签章或公章。</w:t>
      </w:r>
    </w:p>
    <w:p w14:paraId="0CB4AA85">
      <w:pPr>
        <w:spacing w:line="360" w:lineRule="auto"/>
        <w:ind w:firstLine="315" w:firstLineChars="150"/>
        <w:rPr>
          <w:rFonts w:hint="eastAsia" w:ascii="宋体" w:hAnsi="宋体" w:eastAsia="宋体" w:cs="宋体"/>
        </w:rPr>
      </w:pPr>
      <w:r>
        <w:rPr>
          <w:rFonts w:hint="eastAsia" w:ascii="宋体" w:hAnsi="宋体" w:eastAsia="宋体" w:cs="宋体"/>
        </w:rPr>
        <w:t>（3）征集响应文件制作完成后，供应商应对征集响应文件进行文件加密，形成加密的征集响应文件。采用数字证书加密的，加密时征集响应文件的所有内容均只能使用同一把数字证书进行加密，否则引起的解密失败责任由供应商自行承担。</w:t>
      </w:r>
    </w:p>
    <w:p w14:paraId="25050FCD">
      <w:pPr>
        <w:spacing w:line="360" w:lineRule="auto"/>
        <w:ind w:firstLine="315" w:firstLineChars="150"/>
        <w:rPr>
          <w:rFonts w:hint="eastAsia" w:ascii="宋体" w:hAnsi="宋体" w:eastAsia="宋体" w:cs="宋体"/>
        </w:rPr>
      </w:pPr>
      <w:r>
        <w:rPr>
          <w:rFonts w:hint="eastAsia" w:ascii="宋体" w:hAnsi="宋体" w:eastAsia="宋体" w:cs="宋体"/>
        </w:rPr>
        <w:t>（4）征集响应文件制作的具体方法详见“投标文件制作工具 ”中的帮助文档。</w:t>
      </w:r>
    </w:p>
    <w:p w14:paraId="417B69A8">
      <w:pPr>
        <w:spacing w:line="360" w:lineRule="auto"/>
        <w:ind w:firstLine="315" w:firstLineChars="150"/>
        <w:rPr>
          <w:rFonts w:hint="eastAsia" w:ascii="宋体" w:hAnsi="宋体" w:eastAsia="宋体" w:cs="宋体"/>
        </w:rPr>
      </w:pPr>
      <w:r>
        <w:rPr>
          <w:rFonts w:hint="eastAsia" w:ascii="宋体" w:hAnsi="宋体" w:eastAsia="宋体" w:cs="宋体"/>
        </w:rPr>
        <w:t>3.7.2 因供应商自身原因而导致征集响应文件无法导入电子交易系统电子开标、评审系统的，该征集响应文件视为无效征集响应文件，供应商自行承担由此导致的全部责任。（该征集响应文件是指解密后的征集响应文件）。征集现场提交的其他材料要求详见供应商须知前附表。</w:t>
      </w:r>
    </w:p>
    <w:p w14:paraId="7E38F3B7">
      <w:pPr>
        <w:spacing w:line="360" w:lineRule="auto"/>
        <w:ind w:firstLine="315" w:firstLineChars="150"/>
        <w:rPr>
          <w:rFonts w:hint="eastAsia" w:ascii="宋体" w:hAnsi="宋体" w:eastAsia="宋体" w:cs="宋体"/>
        </w:rPr>
      </w:pPr>
      <w:r>
        <w:rPr>
          <w:rFonts w:hint="eastAsia" w:ascii="宋体" w:hAnsi="宋体" w:eastAsia="宋体" w:cs="宋体"/>
        </w:rPr>
        <w:t>3.8．征集响应文件提交截止时间</w:t>
      </w:r>
    </w:p>
    <w:p w14:paraId="612604C6">
      <w:pPr>
        <w:spacing w:line="360" w:lineRule="auto"/>
        <w:ind w:firstLine="315" w:firstLineChars="150"/>
        <w:rPr>
          <w:rFonts w:hint="eastAsia" w:ascii="宋体" w:hAnsi="宋体" w:eastAsia="宋体" w:cs="宋体"/>
        </w:rPr>
      </w:pPr>
      <w:r>
        <w:rPr>
          <w:rFonts w:hint="eastAsia" w:ascii="宋体" w:hAnsi="宋体" w:eastAsia="宋体" w:cs="宋体"/>
        </w:rPr>
        <w:t>3.8.1 供应商应在供应商须知前附表中规定的征集响应文件提交截止时间前，在网上提交加密电子征集响应文件。</w:t>
      </w:r>
    </w:p>
    <w:p w14:paraId="509E6579">
      <w:pPr>
        <w:spacing w:line="360" w:lineRule="auto"/>
        <w:ind w:firstLine="315" w:firstLineChars="150"/>
        <w:rPr>
          <w:rFonts w:hint="eastAsia" w:ascii="宋体" w:hAnsi="宋体" w:eastAsia="宋体" w:cs="宋体"/>
        </w:rPr>
      </w:pPr>
      <w:r>
        <w:rPr>
          <w:rFonts w:hint="eastAsia" w:ascii="宋体" w:hAnsi="宋体" w:eastAsia="宋体" w:cs="宋体"/>
        </w:rPr>
        <w:t>3.9 征集响应文件的提交、修改与撤回</w:t>
      </w:r>
    </w:p>
    <w:p w14:paraId="1E7174F8">
      <w:pPr>
        <w:spacing w:line="360" w:lineRule="auto"/>
        <w:ind w:firstLine="315" w:firstLineChars="150"/>
        <w:rPr>
          <w:rFonts w:hint="eastAsia" w:ascii="宋体" w:hAnsi="宋体" w:eastAsia="宋体" w:cs="宋体"/>
        </w:rPr>
      </w:pPr>
      <w:r>
        <w:rPr>
          <w:rFonts w:hint="eastAsia" w:ascii="宋体" w:hAnsi="宋体" w:eastAsia="宋体" w:cs="宋体"/>
        </w:rPr>
        <w:t>3.9.1 供应商应当在第一章“征集公告”规定的征集响应文件提交截止时间前，将加密的征集响应文件在电子交易系统上传。</w:t>
      </w:r>
    </w:p>
    <w:p w14:paraId="17813F78">
      <w:pPr>
        <w:spacing w:line="360" w:lineRule="auto"/>
        <w:ind w:firstLine="315" w:firstLineChars="150"/>
        <w:rPr>
          <w:rFonts w:hint="eastAsia" w:ascii="宋体" w:hAnsi="宋体" w:eastAsia="宋体" w:cs="宋体"/>
        </w:rPr>
      </w:pPr>
      <w:r>
        <w:rPr>
          <w:rFonts w:hint="eastAsia" w:ascii="宋体" w:hAnsi="宋体" w:eastAsia="宋体" w:cs="宋体"/>
        </w:rPr>
        <w:t>3.9.2 供应商应当在征集响应文件提交截止时间前完成征集响应文件的传输提交并可以补充、修改或者撤回征集响应文件。征集响应文件提交截止时间前未完成征集响应文件传输的，视为撤回征集响应文件。未按规定加密或征集响应文件提交截止时间后送达的征集响应文件，电子交易系统应当拒收。</w:t>
      </w:r>
    </w:p>
    <w:p w14:paraId="2EF61122">
      <w:pPr>
        <w:spacing w:line="360" w:lineRule="auto"/>
        <w:ind w:firstLine="315" w:firstLineChars="150"/>
        <w:rPr>
          <w:rFonts w:hint="eastAsia" w:ascii="宋体" w:hAnsi="宋体" w:eastAsia="宋体" w:cs="宋体"/>
        </w:rPr>
      </w:pPr>
      <w:r>
        <w:rPr>
          <w:rFonts w:hint="eastAsia" w:ascii="宋体" w:hAnsi="宋体" w:eastAsia="宋体" w:cs="宋体"/>
        </w:rPr>
        <w:t>3.9.3 供应商应在供应商须知前附表规定的解密时间前（以电子交易系统解密倒计时为准）对本单位的征集响应文件现场或远程解密，采购代理机构工作人员在监督员监督下解密所有征集响应文件。在征集响应文件提交截止时间之后，供应商不得对其征集响应文件做任何修改。但属于评审小组在评审中发现的计算错误并进行核实的修改、按照征集文件的变动情况和评审小组的要求重新提交征集响应文件的，不在此列。</w:t>
      </w:r>
    </w:p>
    <w:p w14:paraId="6DB3A112">
      <w:pPr>
        <w:spacing w:line="360" w:lineRule="auto"/>
        <w:ind w:firstLine="315" w:firstLineChars="150"/>
        <w:rPr>
          <w:rFonts w:hint="eastAsia" w:ascii="宋体" w:hAnsi="宋体" w:eastAsia="宋体" w:cs="宋体"/>
        </w:rPr>
      </w:pPr>
      <w:r>
        <w:rPr>
          <w:rFonts w:hint="eastAsia" w:ascii="宋体" w:hAnsi="宋体" w:eastAsia="宋体" w:cs="宋体"/>
        </w:rPr>
        <w:t>四、开标及评审</w:t>
      </w:r>
    </w:p>
    <w:p w14:paraId="4BA3C359">
      <w:pPr>
        <w:spacing w:line="360" w:lineRule="auto"/>
        <w:ind w:firstLine="315" w:firstLineChars="150"/>
        <w:rPr>
          <w:rFonts w:hint="eastAsia" w:ascii="宋体" w:hAnsi="宋体" w:eastAsia="宋体" w:cs="宋体"/>
        </w:rPr>
      </w:pPr>
      <w:r>
        <w:rPr>
          <w:rFonts w:hint="eastAsia" w:ascii="宋体" w:hAnsi="宋体" w:eastAsia="宋体" w:cs="宋体"/>
        </w:rPr>
        <w:t>4.1 开标</w:t>
      </w:r>
    </w:p>
    <w:p w14:paraId="172D405D">
      <w:pPr>
        <w:spacing w:line="360" w:lineRule="auto"/>
        <w:ind w:firstLine="315" w:firstLineChars="150"/>
        <w:rPr>
          <w:rFonts w:hint="eastAsia" w:ascii="宋体" w:hAnsi="宋体" w:eastAsia="宋体" w:cs="宋体"/>
        </w:rPr>
      </w:pPr>
      <w:r>
        <w:rPr>
          <w:rFonts w:hint="eastAsia" w:ascii="宋体" w:hAnsi="宋体" w:eastAsia="宋体" w:cs="宋体"/>
        </w:rPr>
        <w:t>4.1.1 代理单位按照征集文件规定的时间，地点组织开标。征集响应文件递交截止时间前一小时内，各响应供应商的法定代表人或委托代理人均提前进入网上开标大厅，选择进入对应标段的开标会议区在线签到。</w:t>
      </w:r>
    </w:p>
    <w:p w14:paraId="0093CF6F">
      <w:pPr>
        <w:spacing w:line="360" w:lineRule="auto"/>
        <w:ind w:firstLine="315" w:firstLineChars="150"/>
        <w:rPr>
          <w:rFonts w:hint="eastAsia" w:ascii="宋体" w:hAnsi="宋体" w:eastAsia="宋体" w:cs="宋体"/>
        </w:rPr>
      </w:pPr>
      <w:r>
        <w:rPr>
          <w:rFonts w:hint="eastAsia" w:ascii="宋体" w:hAnsi="宋体" w:eastAsia="宋体" w:cs="宋体"/>
        </w:rPr>
        <w:t>未按规定时间60分钟之内（以系统规定时间为准）解密的征集响应文件的视为供应商自动放弃。</w:t>
      </w:r>
    </w:p>
    <w:p w14:paraId="75B475C6">
      <w:pPr>
        <w:spacing w:line="360" w:lineRule="auto"/>
        <w:ind w:firstLine="315" w:firstLineChars="150"/>
        <w:rPr>
          <w:rFonts w:hint="eastAsia" w:ascii="宋体" w:hAnsi="宋体" w:eastAsia="宋体" w:cs="宋体"/>
        </w:rPr>
      </w:pPr>
      <w:r>
        <w:rPr>
          <w:rFonts w:hint="eastAsia" w:ascii="宋体" w:hAnsi="宋体" w:eastAsia="宋体" w:cs="宋体"/>
        </w:rPr>
        <w:t>供应商不足</w:t>
      </w:r>
      <w:r>
        <w:rPr>
          <w:rFonts w:hint="eastAsia" w:ascii="宋体" w:hAnsi="宋体" w:eastAsia="宋体" w:cs="宋体"/>
          <w:lang w:val="en-US" w:eastAsia="zh-CN"/>
        </w:rPr>
        <w:t>3</w:t>
      </w:r>
      <w:r>
        <w:rPr>
          <w:rFonts w:hint="eastAsia" w:ascii="宋体" w:hAnsi="宋体" w:eastAsia="宋体" w:cs="宋体"/>
        </w:rPr>
        <w:t>家的，不得开标。</w:t>
      </w:r>
    </w:p>
    <w:p w14:paraId="50489026">
      <w:pPr>
        <w:spacing w:line="360" w:lineRule="auto"/>
        <w:ind w:firstLine="315" w:firstLineChars="150"/>
        <w:rPr>
          <w:rFonts w:hint="eastAsia" w:ascii="宋体" w:hAnsi="宋体" w:eastAsia="宋体" w:cs="宋体"/>
        </w:rPr>
      </w:pPr>
      <w:r>
        <w:rPr>
          <w:rFonts w:hint="eastAsia" w:ascii="宋体" w:hAnsi="宋体" w:eastAsia="宋体" w:cs="宋体"/>
        </w:rPr>
        <w:t>4.1.2 有重大偏离的征集响应文件将被拒绝。</w:t>
      </w:r>
    </w:p>
    <w:p w14:paraId="0B4D7C39">
      <w:pPr>
        <w:spacing w:line="360" w:lineRule="auto"/>
        <w:ind w:firstLine="315" w:firstLineChars="150"/>
        <w:rPr>
          <w:rFonts w:hint="eastAsia" w:ascii="宋体" w:hAnsi="宋体" w:eastAsia="宋体" w:cs="宋体"/>
        </w:rPr>
      </w:pPr>
      <w:r>
        <w:rPr>
          <w:rFonts w:hint="eastAsia" w:ascii="宋体" w:hAnsi="宋体" w:eastAsia="宋体" w:cs="宋体"/>
        </w:rPr>
        <w:t>4.1.3 开标程序主持人按下列程序进行开标：</w:t>
      </w:r>
    </w:p>
    <w:p w14:paraId="6A8E4174">
      <w:pPr>
        <w:spacing w:line="360" w:lineRule="auto"/>
        <w:ind w:firstLine="315" w:firstLineChars="150"/>
        <w:rPr>
          <w:rFonts w:hint="eastAsia" w:ascii="宋体" w:hAnsi="宋体" w:eastAsia="宋体" w:cs="宋体"/>
        </w:rPr>
      </w:pPr>
      <w:r>
        <w:rPr>
          <w:rFonts w:hint="eastAsia" w:ascii="宋体" w:hAnsi="宋体" w:eastAsia="宋体" w:cs="宋体"/>
        </w:rPr>
        <w:t>1）主持人登录网上开标大厅，进入不见面开标系统，选择本项目进行网上开标。</w:t>
      </w:r>
    </w:p>
    <w:p w14:paraId="6009EE40">
      <w:pPr>
        <w:spacing w:line="360" w:lineRule="auto"/>
        <w:ind w:firstLine="315" w:firstLineChars="150"/>
        <w:rPr>
          <w:rFonts w:hint="eastAsia" w:ascii="宋体" w:hAnsi="宋体" w:eastAsia="宋体" w:cs="宋体"/>
        </w:rPr>
      </w:pPr>
      <w:r>
        <w:rPr>
          <w:rFonts w:hint="eastAsia" w:ascii="宋体" w:hAnsi="宋体" w:eastAsia="宋体" w:cs="宋体"/>
        </w:rPr>
        <w:t>2）各供应商的授权委托人或法定代表人需在征集响应文件递交截止时间前一小时内进入网上开标大厅。征集响应文件递交截止时间截止后，根据主持人的要求在规定的时间内进行征集响应文件的解密。</w:t>
      </w:r>
    </w:p>
    <w:p w14:paraId="65E98D18">
      <w:pPr>
        <w:spacing w:line="360" w:lineRule="auto"/>
        <w:ind w:firstLine="315" w:firstLineChars="150"/>
        <w:rPr>
          <w:rFonts w:hint="eastAsia" w:ascii="宋体" w:hAnsi="宋体" w:eastAsia="宋体" w:cs="宋体"/>
        </w:rPr>
      </w:pPr>
      <w:r>
        <w:rPr>
          <w:rFonts w:hint="eastAsia" w:ascii="宋体" w:hAnsi="宋体" w:eastAsia="宋体" w:cs="宋体"/>
        </w:rPr>
        <w:t>3）主持人在供应商全部解密征集响应文件成功后，导入全部响应文件，根据响应报价进行唱标环节。</w:t>
      </w:r>
    </w:p>
    <w:p w14:paraId="42358108">
      <w:pPr>
        <w:spacing w:line="360" w:lineRule="auto"/>
        <w:ind w:firstLine="315" w:firstLineChars="150"/>
        <w:rPr>
          <w:rFonts w:hint="eastAsia" w:ascii="宋体" w:hAnsi="宋体" w:eastAsia="宋体" w:cs="宋体"/>
        </w:rPr>
      </w:pPr>
      <w:r>
        <w:rPr>
          <w:rFonts w:hint="eastAsia" w:ascii="宋体" w:hAnsi="宋体" w:eastAsia="宋体" w:cs="宋体"/>
        </w:rPr>
        <w:t>4）唱标环节结束后，供应商确认有无异议，若供应商有异议，可一一作出答复，所有供应商确认无异议后开标结束。</w:t>
      </w:r>
    </w:p>
    <w:p w14:paraId="6D3AF14C">
      <w:pPr>
        <w:spacing w:line="360" w:lineRule="auto"/>
        <w:ind w:firstLine="315" w:firstLineChars="150"/>
        <w:rPr>
          <w:rFonts w:hint="eastAsia" w:ascii="宋体" w:hAnsi="宋体" w:eastAsia="宋体" w:cs="宋体"/>
        </w:rPr>
      </w:pPr>
      <w:r>
        <w:rPr>
          <w:rFonts w:hint="eastAsia" w:ascii="宋体" w:hAnsi="宋体" w:eastAsia="宋体" w:cs="宋体"/>
        </w:rPr>
        <w:t>5）开标结束，采购代理机构对开标过程进行记录，并存档备查。转入评审阶段。</w:t>
      </w:r>
    </w:p>
    <w:p w14:paraId="15BA712D">
      <w:pPr>
        <w:spacing w:line="360" w:lineRule="auto"/>
        <w:ind w:firstLine="315" w:firstLineChars="150"/>
        <w:rPr>
          <w:rFonts w:hint="eastAsia" w:ascii="宋体" w:hAnsi="宋体" w:eastAsia="宋体" w:cs="宋体"/>
        </w:rPr>
      </w:pPr>
      <w:r>
        <w:rPr>
          <w:rFonts w:hint="eastAsia" w:ascii="宋体" w:hAnsi="宋体" w:eastAsia="宋体" w:cs="宋体"/>
        </w:rPr>
        <w:t>6）采购代理人对开标过程进行记录，并存档备查；</w:t>
      </w:r>
    </w:p>
    <w:p w14:paraId="078B5CFD">
      <w:pPr>
        <w:spacing w:line="360" w:lineRule="auto"/>
        <w:ind w:firstLine="315" w:firstLineChars="150"/>
        <w:rPr>
          <w:rFonts w:hint="eastAsia" w:ascii="宋体" w:hAnsi="宋体" w:eastAsia="宋体" w:cs="宋体"/>
        </w:rPr>
      </w:pPr>
      <w:r>
        <w:rPr>
          <w:rFonts w:hint="eastAsia" w:ascii="宋体" w:hAnsi="宋体" w:eastAsia="宋体" w:cs="宋体"/>
        </w:rPr>
        <w:t>4.2 评审</w:t>
      </w:r>
    </w:p>
    <w:p w14:paraId="1CC1CFB7">
      <w:pPr>
        <w:spacing w:line="360" w:lineRule="auto"/>
        <w:ind w:firstLine="315" w:firstLineChars="150"/>
        <w:rPr>
          <w:rFonts w:hint="eastAsia" w:ascii="宋体" w:hAnsi="宋体" w:eastAsia="宋体" w:cs="宋体"/>
        </w:rPr>
      </w:pPr>
      <w:r>
        <w:rPr>
          <w:rFonts w:hint="eastAsia" w:ascii="宋体" w:hAnsi="宋体" w:eastAsia="宋体" w:cs="宋体"/>
        </w:rPr>
        <w:t>详见征集文件第四章评审办法</w:t>
      </w:r>
    </w:p>
    <w:p w14:paraId="0B681C3C">
      <w:pPr>
        <w:spacing w:line="360" w:lineRule="auto"/>
        <w:ind w:firstLine="315" w:firstLineChars="150"/>
        <w:rPr>
          <w:rFonts w:hint="eastAsia" w:ascii="宋体" w:hAnsi="宋体" w:eastAsia="宋体" w:cs="宋体"/>
        </w:rPr>
      </w:pPr>
      <w:r>
        <w:rPr>
          <w:rFonts w:hint="eastAsia" w:ascii="宋体" w:hAnsi="宋体" w:eastAsia="宋体" w:cs="宋体"/>
        </w:rPr>
        <w:t>4.3 征集响应文件的澄清</w:t>
      </w:r>
    </w:p>
    <w:p w14:paraId="03530276">
      <w:pPr>
        <w:spacing w:line="360" w:lineRule="auto"/>
        <w:ind w:firstLine="315" w:firstLineChars="150"/>
        <w:rPr>
          <w:rFonts w:hint="eastAsia" w:ascii="宋体" w:hAnsi="宋体" w:eastAsia="宋体" w:cs="宋体"/>
        </w:rPr>
      </w:pPr>
      <w:r>
        <w:rPr>
          <w:rFonts w:hint="eastAsia" w:ascii="宋体" w:hAnsi="宋体" w:eastAsia="宋体" w:cs="宋体"/>
        </w:rPr>
        <w:t>4.3.1 评审小组将对征集响应文件的有效性、完整性和响应程度进行审查，审查时可以要求供应商对征集响应文件中含义不明确、同类问题表述不一致或者有明显文字和计算错误的内容等作出必要的澄清、说明或者更正。供应商的澄清、说明或者更正不得超出征集响应文件的范围或者改变征集响应文件的实质性内容。对不同文字文本征集响应文件的解释发生异议的，以中文文本为准。</w:t>
      </w:r>
    </w:p>
    <w:p w14:paraId="1550BBBD">
      <w:pPr>
        <w:spacing w:line="360" w:lineRule="auto"/>
        <w:ind w:firstLine="315" w:firstLineChars="150"/>
        <w:rPr>
          <w:rFonts w:hint="eastAsia" w:ascii="宋体" w:hAnsi="宋体" w:eastAsia="宋体" w:cs="宋体"/>
        </w:rPr>
      </w:pPr>
      <w:r>
        <w:rPr>
          <w:rFonts w:hint="eastAsia" w:ascii="宋体" w:hAnsi="宋体" w:eastAsia="宋体" w:cs="宋体"/>
        </w:rPr>
        <w:t>4.3.2 评审小组要求供应商澄清、说明或者更正征集响应文件应当以书面形式（询标）作出。供应商的澄清、说明或者更正应当由法定代表人或其授权代表签字或者加盖公章。</w:t>
      </w:r>
    </w:p>
    <w:p w14:paraId="5EACBC48">
      <w:pPr>
        <w:spacing w:line="360" w:lineRule="auto"/>
        <w:ind w:firstLine="315" w:firstLineChars="150"/>
        <w:rPr>
          <w:rFonts w:hint="eastAsia" w:ascii="宋体" w:hAnsi="宋体" w:eastAsia="宋体" w:cs="宋体"/>
        </w:rPr>
      </w:pPr>
      <w:r>
        <w:rPr>
          <w:rFonts w:hint="eastAsia" w:ascii="宋体" w:hAnsi="宋体" w:eastAsia="宋体" w:cs="宋体"/>
        </w:rPr>
        <w:t>4.4 废标条件</w:t>
      </w:r>
    </w:p>
    <w:p w14:paraId="6480F363">
      <w:pPr>
        <w:spacing w:line="360" w:lineRule="auto"/>
        <w:ind w:firstLine="315" w:firstLineChars="150"/>
        <w:rPr>
          <w:rFonts w:hint="eastAsia" w:ascii="宋体" w:hAnsi="宋体" w:eastAsia="宋体" w:cs="宋体"/>
        </w:rPr>
        <w:sectPr>
          <w:footerReference r:id="rId13" w:type="default"/>
          <w:pgSz w:w="11920" w:h="16850"/>
          <w:pgMar w:top="1428" w:right="1788" w:bottom="1262" w:left="1788" w:header="0" w:footer="1099" w:gutter="0"/>
          <w:pgNumType w:fmt="decimal"/>
          <w:cols w:space="720" w:num="1"/>
        </w:sectPr>
      </w:pPr>
    </w:p>
    <w:p w14:paraId="125D553F">
      <w:pPr>
        <w:spacing w:line="360" w:lineRule="auto"/>
        <w:ind w:firstLine="315" w:firstLineChars="150"/>
        <w:rPr>
          <w:rFonts w:hint="eastAsia" w:ascii="宋体" w:hAnsi="宋体" w:eastAsia="宋体" w:cs="宋体"/>
        </w:rPr>
      </w:pPr>
      <w:r>
        <w:rPr>
          <w:rFonts w:hint="eastAsia" w:ascii="宋体" w:hAnsi="宋体" w:eastAsia="宋体" w:cs="宋体"/>
        </w:rPr>
        <w:t>4.4.1 未按照征集文件的规定提交响应保证金（如有）的；</w:t>
      </w:r>
    </w:p>
    <w:p w14:paraId="5715990D">
      <w:pPr>
        <w:spacing w:line="360" w:lineRule="auto"/>
        <w:ind w:firstLine="315" w:firstLineChars="150"/>
        <w:rPr>
          <w:rFonts w:hint="eastAsia" w:ascii="宋体" w:hAnsi="宋体" w:eastAsia="宋体" w:cs="宋体"/>
        </w:rPr>
      </w:pPr>
      <w:r>
        <w:rPr>
          <w:rFonts w:hint="eastAsia" w:ascii="宋体" w:hAnsi="宋体" w:eastAsia="宋体" w:cs="宋体"/>
        </w:rPr>
        <w:t>4.4.2 征集响应文件未按征集文件要求签字、盖章的；</w:t>
      </w:r>
    </w:p>
    <w:p w14:paraId="1F43C102">
      <w:pPr>
        <w:spacing w:line="360" w:lineRule="auto"/>
        <w:ind w:firstLine="315" w:firstLineChars="150"/>
        <w:rPr>
          <w:rFonts w:hint="eastAsia" w:ascii="宋体" w:hAnsi="宋体" w:eastAsia="宋体" w:cs="宋体"/>
        </w:rPr>
      </w:pPr>
      <w:r>
        <w:rPr>
          <w:rFonts w:hint="eastAsia" w:ascii="宋体" w:hAnsi="宋体" w:eastAsia="宋体" w:cs="宋体"/>
        </w:rPr>
        <w:t>4.4.3 不具备征集文件中规定的资格要求的；</w:t>
      </w:r>
    </w:p>
    <w:p w14:paraId="6B936806">
      <w:pPr>
        <w:spacing w:line="360" w:lineRule="auto"/>
        <w:ind w:firstLine="315" w:firstLineChars="150"/>
        <w:rPr>
          <w:rFonts w:hint="eastAsia" w:ascii="宋体" w:hAnsi="宋体" w:eastAsia="宋体" w:cs="宋体"/>
        </w:rPr>
      </w:pPr>
      <w:r>
        <w:rPr>
          <w:rFonts w:hint="eastAsia" w:ascii="宋体" w:hAnsi="宋体" w:eastAsia="宋体" w:cs="宋体"/>
        </w:rPr>
        <w:t>4.4.4 报价超过征集文件中规定的最高限价（如有）的；</w:t>
      </w:r>
    </w:p>
    <w:p w14:paraId="0881CFD8">
      <w:pPr>
        <w:spacing w:line="360" w:lineRule="auto"/>
        <w:ind w:firstLine="315" w:firstLineChars="150"/>
        <w:rPr>
          <w:rFonts w:hint="eastAsia" w:ascii="宋体" w:hAnsi="宋体" w:eastAsia="宋体" w:cs="宋体"/>
        </w:rPr>
      </w:pPr>
      <w:r>
        <w:rPr>
          <w:rFonts w:hint="eastAsia" w:ascii="宋体" w:hAnsi="宋体" w:eastAsia="宋体" w:cs="宋体"/>
        </w:rPr>
        <w:t>4.4.5 征集截止时间以后送达；</w:t>
      </w:r>
    </w:p>
    <w:p w14:paraId="441BF7EA">
      <w:pPr>
        <w:spacing w:line="360" w:lineRule="auto"/>
        <w:ind w:firstLine="315" w:firstLineChars="150"/>
        <w:rPr>
          <w:rFonts w:hint="eastAsia" w:ascii="宋体" w:hAnsi="宋体" w:eastAsia="宋体" w:cs="宋体"/>
        </w:rPr>
      </w:pPr>
      <w:r>
        <w:rPr>
          <w:rFonts w:hint="eastAsia" w:ascii="宋体" w:hAnsi="宋体" w:eastAsia="宋体" w:cs="宋体"/>
        </w:rPr>
        <w:t>4.4.6 无法人身份证明书的或无法定代表人出具的授权委托书的；</w:t>
      </w:r>
    </w:p>
    <w:p w14:paraId="4C1F5138">
      <w:pPr>
        <w:spacing w:line="360" w:lineRule="auto"/>
        <w:ind w:firstLine="315" w:firstLineChars="150"/>
        <w:rPr>
          <w:rFonts w:hint="eastAsia" w:ascii="宋体" w:hAnsi="宋体" w:eastAsia="宋体" w:cs="宋体"/>
        </w:rPr>
      </w:pPr>
      <w:r>
        <w:rPr>
          <w:rFonts w:hint="eastAsia" w:ascii="宋体" w:hAnsi="宋体" w:eastAsia="宋体" w:cs="宋体"/>
        </w:rPr>
        <w:t>4.4.7 征集响应文件的内容不全、扫描件不清晰或者关键内容字迹模糊、无法辨认的；</w:t>
      </w:r>
    </w:p>
    <w:p w14:paraId="42F57F42">
      <w:pPr>
        <w:spacing w:line="360" w:lineRule="auto"/>
        <w:ind w:firstLine="315" w:firstLineChars="150"/>
        <w:rPr>
          <w:rFonts w:hint="eastAsia" w:ascii="宋体" w:hAnsi="宋体" w:eastAsia="宋体" w:cs="宋体"/>
        </w:rPr>
      </w:pPr>
      <w:r>
        <w:rPr>
          <w:rFonts w:hint="eastAsia" w:ascii="宋体" w:hAnsi="宋体" w:eastAsia="宋体" w:cs="宋体"/>
        </w:rPr>
        <w:t>4.4.8 供应商递交两份或多份内容不同的征集响应文件，或在一份征集响应文件中对同一采购货物或服务报有两个或多个报价的；</w:t>
      </w:r>
    </w:p>
    <w:p w14:paraId="2E04AB17">
      <w:pPr>
        <w:spacing w:line="360" w:lineRule="auto"/>
        <w:ind w:firstLine="315" w:firstLineChars="150"/>
        <w:rPr>
          <w:rFonts w:hint="eastAsia" w:ascii="宋体" w:hAnsi="宋体" w:eastAsia="宋体" w:cs="宋体"/>
        </w:rPr>
      </w:pPr>
      <w:r>
        <w:rPr>
          <w:rFonts w:hint="eastAsia" w:ascii="宋体" w:hAnsi="宋体" w:eastAsia="宋体" w:cs="宋体"/>
        </w:rPr>
        <w:t>4.4.9 征集响应文件含有征集人不能接受的附加条件的；</w:t>
      </w:r>
    </w:p>
    <w:p w14:paraId="615B89F8">
      <w:pPr>
        <w:spacing w:line="360" w:lineRule="auto"/>
        <w:ind w:firstLine="315" w:firstLineChars="150"/>
        <w:rPr>
          <w:rFonts w:hint="eastAsia" w:ascii="宋体" w:hAnsi="宋体" w:eastAsia="宋体" w:cs="宋体"/>
        </w:rPr>
      </w:pPr>
      <w:r>
        <w:rPr>
          <w:rFonts w:hint="eastAsia" w:ascii="宋体" w:hAnsi="宋体" w:eastAsia="宋体" w:cs="宋体"/>
        </w:rPr>
        <w:t>4.4.10 供应商以他人名义响应、征集响应文件雷同或者以弄虚作假等方式响应的；</w:t>
      </w:r>
    </w:p>
    <w:p w14:paraId="16F855C1">
      <w:pPr>
        <w:spacing w:line="360" w:lineRule="auto"/>
        <w:ind w:firstLine="315" w:firstLineChars="150"/>
        <w:rPr>
          <w:rFonts w:hint="eastAsia" w:ascii="宋体" w:hAnsi="宋体" w:eastAsia="宋体" w:cs="宋体"/>
        </w:rPr>
      </w:pPr>
      <w:r>
        <w:rPr>
          <w:rFonts w:hint="eastAsia" w:ascii="宋体" w:hAnsi="宋体" w:eastAsia="宋体" w:cs="宋体"/>
        </w:rPr>
        <w:t>4.4.11 出现其他不符合法律法规和不满足征集文件实质性要求的其他情形；</w:t>
      </w:r>
    </w:p>
    <w:p w14:paraId="6934E9BD">
      <w:pPr>
        <w:spacing w:line="360" w:lineRule="auto"/>
        <w:ind w:firstLine="315" w:firstLineChars="150"/>
        <w:rPr>
          <w:rFonts w:hint="eastAsia" w:ascii="宋体" w:hAnsi="宋体" w:eastAsia="宋体" w:cs="宋体"/>
        </w:rPr>
      </w:pPr>
      <w:r>
        <w:rPr>
          <w:rFonts w:hint="eastAsia" w:ascii="宋体" w:hAnsi="宋体" w:eastAsia="宋体" w:cs="宋体"/>
        </w:rPr>
        <w:t>4.4.12 未按照征集文件格式制作征集响应文件的；</w:t>
      </w:r>
    </w:p>
    <w:p w14:paraId="6DDDCA04">
      <w:pPr>
        <w:spacing w:line="360" w:lineRule="auto"/>
        <w:ind w:firstLine="315" w:firstLineChars="150"/>
        <w:rPr>
          <w:rFonts w:hint="eastAsia" w:ascii="宋体" w:hAnsi="宋体" w:eastAsia="宋体" w:cs="宋体"/>
        </w:rPr>
      </w:pPr>
      <w:r>
        <w:rPr>
          <w:rFonts w:hint="eastAsia" w:ascii="宋体" w:hAnsi="宋体" w:eastAsia="宋体" w:cs="宋体"/>
        </w:rPr>
        <w:t>4.4.13 征集响应文件中所附证件或证明材料无效不能实质性响应征集文件的；</w:t>
      </w:r>
    </w:p>
    <w:p w14:paraId="08F45BC1">
      <w:pPr>
        <w:spacing w:line="360" w:lineRule="auto"/>
        <w:ind w:firstLine="315" w:firstLineChars="150"/>
        <w:rPr>
          <w:rFonts w:hint="eastAsia" w:ascii="宋体" w:hAnsi="宋体" w:eastAsia="宋体" w:cs="宋体"/>
        </w:rPr>
      </w:pPr>
      <w:r>
        <w:rPr>
          <w:rFonts w:hint="eastAsia" w:ascii="宋体" w:hAnsi="宋体" w:eastAsia="宋体" w:cs="宋体"/>
        </w:rPr>
        <w:t>4.4.14 如征集人所采购产品为政府强制采购产品，供应商所投产品不属于品目清单范围内或未在认证证书有效期内的。</w:t>
      </w:r>
    </w:p>
    <w:p w14:paraId="6E4AD462">
      <w:pPr>
        <w:spacing w:line="360" w:lineRule="auto"/>
        <w:ind w:firstLine="315" w:firstLineChars="150"/>
        <w:rPr>
          <w:rFonts w:hint="eastAsia" w:ascii="宋体" w:hAnsi="宋体" w:eastAsia="宋体" w:cs="宋体"/>
        </w:rPr>
      </w:pPr>
      <w:r>
        <w:rPr>
          <w:rFonts w:hint="eastAsia" w:ascii="宋体" w:hAnsi="宋体" w:eastAsia="宋体" w:cs="宋体"/>
        </w:rPr>
        <w:t>4.4.15 征集文件中明确规定可以废标的其他情形；</w:t>
      </w:r>
    </w:p>
    <w:p w14:paraId="5FF12DE6">
      <w:pPr>
        <w:spacing w:line="360" w:lineRule="auto"/>
        <w:ind w:firstLine="315" w:firstLineChars="150"/>
        <w:rPr>
          <w:rFonts w:hint="eastAsia" w:ascii="宋体" w:hAnsi="宋体" w:eastAsia="宋体" w:cs="宋体"/>
        </w:rPr>
      </w:pPr>
      <w:r>
        <w:rPr>
          <w:rFonts w:hint="eastAsia" w:ascii="宋体" w:hAnsi="宋体" w:eastAsia="宋体" w:cs="宋体"/>
        </w:rPr>
        <w:t>4.4.16 违反法律、法规及有关规定的其它行为。</w:t>
      </w:r>
    </w:p>
    <w:p w14:paraId="0209A7C4">
      <w:pPr>
        <w:spacing w:line="360" w:lineRule="auto"/>
        <w:ind w:firstLine="315" w:firstLineChars="150"/>
        <w:rPr>
          <w:rFonts w:hint="eastAsia" w:ascii="宋体" w:hAnsi="宋体" w:eastAsia="宋体" w:cs="宋体"/>
        </w:rPr>
      </w:pPr>
      <w:r>
        <w:rPr>
          <w:rFonts w:hint="eastAsia" w:ascii="宋体" w:hAnsi="宋体" w:eastAsia="宋体" w:cs="宋体"/>
        </w:rPr>
        <w:t>4.5 有下列情形之一的，视为供应商串通响应，其响应无效</w:t>
      </w:r>
    </w:p>
    <w:p w14:paraId="795EA703">
      <w:pPr>
        <w:spacing w:line="360" w:lineRule="auto"/>
        <w:ind w:firstLine="315" w:firstLineChars="150"/>
        <w:rPr>
          <w:rFonts w:hint="eastAsia" w:ascii="宋体" w:hAnsi="宋体" w:eastAsia="宋体" w:cs="宋体"/>
        </w:rPr>
      </w:pPr>
      <w:r>
        <w:rPr>
          <w:rFonts w:hint="eastAsia" w:ascii="宋体" w:hAnsi="宋体" w:eastAsia="宋体" w:cs="宋体"/>
        </w:rPr>
        <w:t>4.5.1 不同供应商的征集响应文件由同一单位或者个人编制</w:t>
      </w:r>
    </w:p>
    <w:p w14:paraId="787B256C">
      <w:pPr>
        <w:spacing w:line="360" w:lineRule="auto"/>
        <w:ind w:firstLine="315" w:firstLineChars="150"/>
        <w:rPr>
          <w:rFonts w:hint="eastAsia" w:ascii="宋体" w:hAnsi="宋体" w:eastAsia="宋体" w:cs="宋体"/>
        </w:rPr>
      </w:pPr>
      <w:r>
        <w:rPr>
          <w:rFonts w:hint="eastAsia" w:ascii="宋体" w:hAnsi="宋体" w:eastAsia="宋体" w:cs="宋体"/>
        </w:rPr>
        <w:t>4.5.2 不同供应商委托同一单位或者个人办理响应事宜</w:t>
      </w:r>
    </w:p>
    <w:p w14:paraId="436F892D">
      <w:pPr>
        <w:spacing w:line="360" w:lineRule="auto"/>
        <w:ind w:firstLine="315" w:firstLineChars="150"/>
        <w:rPr>
          <w:rFonts w:hint="eastAsia" w:ascii="宋体" w:hAnsi="宋体" w:eastAsia="宋体" w:cs="宋体"/>
        </w:rPr>
      </w:pPr>
      <w:r>
        <w:rPr>
          <w:rFonts w:hint="eastAsia" w:ascii="宋体" w:hAnsi="宋体" w:eastAsia="宋体" w:cs="宋体"/>
        </w:rPr>
        <w:t>4.5.3 不同供应商的征集响应文件载明的项目管理成员或者联系人员为同一人</w:t>
      </w:r>
    </w:p>
    <w:p w14:paraId="711BF0AF">
      <w:pPr>
        <w:spacing w:line="360" w:lineRule="auto"/>
        <w:ind w:firstLine="315" w:firstLineChars="150"/>
        <w:rPr>
          <w:rFonts w:hint="eastAsia" w:ascii="宋体" w:hAnsi="宋体" w:eastAsia="宋体" w:cs="宋体"/>
        </w:rPr>
      </w:pPr>
      <w:r>
        <w:rPr>
          <w:rFonts w:hint="eastAsia" w:ascii="宋体" w:hAnsi="宋体" w:eastAsia="宋体" w:cs="宋体"/>
        </w:rPr>
        <w:t>4.5.4 不同供应商的征集响应文件异常一致或者响应报价呈规律性差异</w:t>
      </w:r>
    </w:p>
    <w:p w14:paraId="1D0BD1D6">
      <w:pPr>
        <w:spacing w:line="360" w:lineRule="auto"/>
        <w:ind w:firstLine="315" w:firstLineChars="150"/>
        <w:rPr>
          <w:rFonts w:hint="eastAsia" w:ascii="宋体" w:hAnsi="宋体" w:eastAsia="宋体" w:cs="宋体"/>
        </w:rPr>
      </w:pPr>
      <w:r>
        <w:rPr>
          <w:rFonts w:hint="eastAsia" w:ascii="宋体" w:hAnsi="宋体" w:eastAsia="宋体" w:cs="宋体"/>
        </w:rPr>
        <w:t>4.5.5 不同供应商的征集响应文件互相混装</w:t>
      </w:r>
    </w:p>
    <w:p w14:paraId="4FDA182A">
      <w:pPr>
        <w:spacing w:line="360" w:lineRule="auto"/>
        <w:ind w:firstLine="315" w:firstLineChars="150"/>
        <w:rPr>
          <w:rFonts w:hint="eastAsia" w:ascii="宋体" w:hAnsi="宋体" w:eastAsia="宋体" w:cs="宋体"/>
        </w:rPr>
      </w:pPr>
      <w:r>
        <w:rPr>
          <w:rFonts w:hint="eastAsia" w:ascii="宋体" w:hAnsi="宋体" w:eastAsia="宋体" w:cs="宋体"/>
        </w:rPr>
        <w:t>4.5.6 不同供应商的响应保证金从同一单位或者个人的账户转出。</w:t>
      </w:r>
    </w:p>
    <w:p w14:paraId="12BD84D5">
      <w:pPr>
        <w:spacing w:line="360" w:lineRule="auto"/>
        <w:ind w:firstLine="315" w:firstLineChars="150"/>
        <w:rPr>
          <w:rFonts w:hint="eastAsia" w:ascii="宋体" w:hAnsi="宋体" w:eastAsia="宋体" w:cs="宋体"/>
        </w:rPr>
      </w:pPr>
      <w:r>
        <w:rPr>
          <w:rFonts w:hint="eastAsia" w:ascii="宋体" w:hAnsi="宋体" w:eastAsia="宋体" w:cs="宋体"/>
        </w:rPr>
        <w:t>4.6 其它</w:t>
      </w:r>
    </w:p>
    <w:p w14:paraId="6B67074B">
      <w:pPr>
        <w:spacing w:line="360" w:lineRule="auto"/>
        <w:ind w:firstLine="315" w:firstLineChars="150"/>
        <w:rPr>
          <w:rFonts w:hint="eastAsia" w:ascii="宋体" w:hAnsi="宋体" w:eastAsia="宋体" w:cs="宋体"/>
        </w:rPr>
      </w:pPr>
      <w:r>
        <w:rPr>
          <w:rFonts w:hint="eastAsia" w:ascii="宋体" w:hAnsi="宋体" w:eastAsia="宋体" w:cs="宋体"/>
        </w:rPr>
        <w:t>4.6.1 评审委员会有权选择和拒绝供应商入围。评审委员会无义务向供应商进行任何有关评审的解释。</w:t>
      </w:r>
    </w:p>
    <w:p w14:paraId="20E2FBA5">
      <w:pPr>
        <w:spacing w:line="360" w:lineRule="auto"/>
        <w:ind w:firstLine="315" w:firstLineChars="150"/>
        <w:rPr>
          <w:rFonts w:hint="eastAsia" w:ascii="宋体" w:hAnsi="宋体" w:eastAsia="宋体" w:cs="宋体"/>
        </w:rPr>
      </w:pPr>
      <w:r>
        <w:rPr>
          <w:rFonts w:hint="eastAsia" w:ascii="宋体" w:hAnsi="宋体" w:eastAsia="宋体" w:cs="宋体"/>
        </w:rPr>
        <w:t>4.6.2 供应商在评审过程中，所进行的力图影响评审结果的不符合征集规定的活动,可能导致其被取消入围资格。</w:t>
      </w:r>
    </w:p>
    <w:p w14:paraId="4B7E5981">
      <w:pPr>
        <w:spacing w:line="360" w:lineRule="auto"/>
        <w:ind w:firstLine="315" w:firstLineChars="150"/>
        <w:rPr>
          <w:rFonts w:hint="eastAsia" w:ascii="宋体" w:hAnsi="宋体" w:eastAsia="宋体" w:cs="宋体"/>
        </w:rPr>
      </w:pPr>
      <w:r>
        <w:rPr>
          <w:rFonts w:hint="eastAsia" w:ascii="宋体" w:hAnsi="宋体" w:eastAsia="宋体" w:cs="宋体"/>
        </w:rPr>
        <w:t>4.6.3 终止征集：出现下列情况之一时，征集人和采购代理机构有权宣布终止征集活动，并将理由通知所有供应商：</w:t>
      </w:r>
    </w:p>
    <w:p w14:paraId="0117F85A">
      <w:pPr>
        <w:spacing w:line="360" w:lineRule="auto"/>
        <w:ind w:firstLine="315" w:firstLineChars="150"/>
        <w:rPr>
          <w:rFonts w:hint="eastAsia" w:ascii="宋体" w:hAnsi="宋体" w:eastAsia="宋体" w:cs="宋体"/>
        </w:rPr>
      </w:pPr>
      <w:r>
        <w:rPr>
          <w:rFonts w:hint="eastAsia" w:ascii="宋体" w:hAnsi="宋体" w:eastAsia="宋体" w:cs="宋体"/>
        </w:rPr>
        <w:t>（1）有效供应商数量不足，不符合法律规定的；</w:t>
      </w:r>
    </w:p>
    <w:p w14:paraId="7130921B">
      <w:pPr>
        <w:spacing w:line="360" w:lineRule="auto"/>
        <w:ind w:firstLine="315" w:firstLineChars="150"/>
        <w:rPr>
          <w:rFonts w:hint="eastAsia" w:ascii="宋体" w:hAnsi="宋体" w:eastAsia="宋体" w:cs="宋体"/>
        </w:rPr>
      </w:pPr>
      <w:r>
        <w:rPr>
          <w:rFonts w:hint="eastAsia" w:ascii="宋体" w:hAnsi="宋体" w:eastAsia="宋体" w:cs="宋体"/>
        </w:rPr>
        <w:t>（2）出现影响采购公正的违法、违规行为的；</w:t>
      </w:r>
    </w:p>
    <w:p w14:paraId="603183EA">
      <w:pPr>
        <w:spacing w:line="360" w:lineRule="auto"/>
        <w:ind w:firstLine="315" w:firstLineChars="150"/>
        <w:rPr>
          <w:rFonts w:hint="eastAsia" w:ascii="宋体" w:hAnsi="宋体" w:eastAsia="宋体" w:cs="宋体"/>
        </w:rPr>
      </w:pPr>
      <w:r>
        <w:rPr>
          <w:rFonts w:hint="eastAsia" w:ascii="宋体" w:hAnsi="宋体" w:eastAsia="宋体" w:cs="宋体"/>
        </w:rPr>
        <w:t>（3）因重大变故，采购任务取消的；</w:t>
      </w:r>
    </w:p>
    <w:p w14:paraId="1EBA203D">
      <w:pPr>
        <w:spacing w:line="360" w:lineRule="auto"/>
        <w:ind w:firstLine="315" w:firstLineChars="150"/>
        <w:rPr>
          <w:rFonts w:hint="eastAsia" w:ascii="宋体" w:hAnsi="宋体" w:eastAsia="宋体" w:cs="宋体"/>
        </w:rPr>
      </w:pPr>
      <w:r>
        <w:rPr>
          <w:rFonts w:hint="eastAsia" w:ascii="宋体" w:hAnsi="宋体" w:eastAsia="宋体" w:cs="宋体"/>
        </w:rPr>
        <w:t>（4）政府采购法律法规规定的其他情形。</w:t>
      </w:r>
    </w:p>
    <w:p w14:paraId="2D032636">
      <w:pPr>
        <w:spacing w:line="360" w:lineRule="auto"/>
        <w:ind w:firstLine="315" w:firstLineChars="150"/>
        <w:rPr>
          <w:rFonts w:hint="eastAsia" w:ascii="宋体" w:hAnsi="宋体" w:eastAsia="宋体" w:cs="宋体"/>
        </w:rPr>
      </w:pPr>
      <w:r>
        <w:rPr>
          <w:rFonts w:hint="eastAsia" w:ascii="宋体" w:hAnsi="宋体" w:eastAsia="宋体" w:cs="宋体"/>
        </w:rPr>
        <w:t>五、框架协议有效期</w:t>
      </w:r>
    </w:p>
    <w:p w14:paraId="70AB3826">
      <w:pPr>
        <w:spacing w:line="360" w:lineRule="auto"/>
        <w:ind w:firstLine="315" w:firstLineChars="150"/>
        <w:rPr>
          <w:rFonts w:hint="eastAsia" w:ascii="宋体" w:hAnsi="宋体" w:eastAsia="宋体" w:cs="宋体"/>
        </w:rPr>
      </w:pPr>
      <w:r>
        <w:rPr>
          <w:rFonts w:hint="eastAsia" w:ascii="宋体" w:hAnsi="宋体" w:eastAsia="宋体" w:cs="宋体"/>
        </w:rPr>
        <w:t>5.1 框架协议有效期：框架协议签订后2年。</w:t>
      </w:r>
    </w:p>
    <w:p w14:paraId="58BDCFF9">
      <w:pPr>
        <w:spacing w:line="360" w:lineRule="auto"/>
        <w:ind w:firstLine="315" w:firstLineChars="150"/>
        <w:rPr>
          <w:rFonts w:hint="eastAsia" w:ascii="宋体" w:hAnsi="宋体" w:eastAsia="宋体" w:cs="宋体"/>
        </w:rPr>
      </w:pPr>
      <w:r>
        <w:rPr>
          <w:rFonts w:hint="eastAsia" w:ascii="宋体" w:hAnsi="宋体" w:eastAsia="宋体" w:cs="宋体"/>
        </w:rPr>
        <w:t>5.2 框架协议采购类型：本项目采用封闭式框架协议入围采购的方式，入围供应商无正当理由，不得主动放弃入围资格或者退出框架协议。</w:t>
      </w:r>
    </w:p>
    <w:p w14:paraId="5AABA204">
      <w:pPr>
        <w:spacing w:line="360" w:lineRule="auto"/>
        <w:ind w:firstLine="315" w:firstLineChars="150"/>
        <w:rPr>
          <w:rFonts w:hint="eastAsia" w:ascii="宋体" w:hAnsi="宋体" w:eastAsia="宋体" w:cs="宋体"/>
        </w:rPr>
      </w:pPr>
      <w:r>
        <w:rPr>
          <w:rFonts w:hint="eastAsia" w:ascii="宋体" w:hAnsi="宋体" w:eastAsia="宋体" w:cs="宋体"/>
        </w:rPr>
        <w:t>六、入围结果通知</w:t>
      </w:r>
    </w:p>
    <w:p w14:paraId="0B7E81CF">
      <w:pPr>
        <w:spacing w:line="360" w:lineRule="auto"/>
        <w:ind w:firstLine="315" w:firstLineChars="150"/>
        <w:rPr>
          <w:rFonts w:hint="eastAsia" w:ascii="宋体" w:hAnsi="宋体" w:eastAsia="宋体" w:cs="宋体"/>
        </w:rPr>
      </w:pPr>
      <w:r>
        <w:rPr>
          <w:rFonts w:hint="eastAsia" w:ascii="宋体" w:hAnsi="宋体" w:eastAsia="宋体" w:cs="宋体"/>
        </w:rPr>
        <w:t>6.1 为体现“公开、公平、公正 ”的原则，征集结束后，采购代理机构将在安徽省政府采购网（</w:t>
      </w:r>
      <w:r>
        <w:rPr>
          <w:rFonts w:hint="eastAsia" w:ascii="宋体" w:hAnsi="宋体" w:eastAsia="宋体" w:cs="宋体"/>
        </w:rPr>
        <w:fldChar w:fldCharType="begin"/>
      </w:r>
      <w:r>
        <w:rPr>
          <w:rFonts w:hint="eastAsia" w:ascii="宋体" w:hAnsi="宋体" w:eastAsia="宋体" w:cs="宋体"/>
        </w:rPr>
        <w:instrText xml:space="preserve"> HYPERLINK "http://www.ccgp-anhui.gov.cn/" </w:instrText>
      </w:r>
      <w:r>
        <w:rPr>
          <w:rFonts w:hint="eastAsia" w:ascii="宋体" w:hAnsi="宋体" w:eastAsia="宋体" w:cs="宋体"/>
        </w:rPr>
        <w:fldChar w:fldCharType="separate"/>
      </w:r>
      <w:r>
        <w:rPr>
          <w:rFonts w:hint="eastAsia" w:ascii="宋体" w:hAnsi="宋体" w:eastAsia="宋体" w:cs="宋体"/>
        </w:rPr>
        <w:t>www.ccgp-anhui.gov.cn</w:t>
      </w:r>
      <w:r>
        <w:rPr>
          <w:rFonts w:hint="eastAsia" w:ascii="宋体" w:hAnsi="宋体" w:eastAsia="宋体" w:cs="宋体"/>
        </w:rPr>
        <w:fldChar w:fldCharType="end"/>
      </w:r>
      <w:r>
        <w:rPr>
          <w:rFonts w:hint="eastAsia" w:ascii="宋体" w:hAnsi="宋体" w:eastAsia="宋体" w:cs="宋体"/>
        </w:rPr>
        <w:t>）</w:t>
      </w:r>
      <w:r>
        <w:rPr>
          <w:rFonts w:hint="eastAsia" w:ascii="宋体" w:hAnsi="宋体" w:eastAsia="宋体" w:cs="宋体"/>
        </w:rPr>
        <w:fldChar w:fldCharType="begin"/>
      </w:r>
      <w:r>
        <w:rPr>
          <w:rFonts w:hint="eastAsia" w:ascii="宋体" w:hAnsi="宋体" w:eastAsia="宋体" w:cs="宋体"/>
        </w:rPr>
        <w:instrText xml:space="preserve"> HYPERLINK "http://jyzx.fy.gov.cn/FuYang/%E4%B8%8A%E5%8F%91%E5%B8%83%E6%88%90" </w:instrText>
      </w:r>
      <w:r>
        <w:rPr>
          <w:rFonts w:hint="eastAsia" w:ascii="宋体" w:hAnsi="宋体" w:eastAsia="宋体" w:cs="宋体"/>
        </w:rPr>
        <w:fldChar w:fldCharType="separate"/>
      </w:r>
      <w:r>
        <w:rPr>
          <w:rFonts w:hint="eastAsia" w:ascii="宋体" w:hAnsi="宋体" w:eastAsia="宋体" w:cs="宋体"/>
        </w:rPr>
        <w:t>上发布成</w:t>
      </w:r>
      <w:r>
        <w:rPr>
          <w:rFonts w:hint="eastAsia" w:ascii="宋体" w:hAnsi="宋体" w:eastAsia="宋体" w:cs="宋体"/>
        </w:rPr>
        <w:fldChar w:fldCharType="end"/>
      </w:r>
      <w:r>
        <w:rPr>
          <w:rFonts w:hint="eastAsia" w:ascii="宋体" w:hAnsi="宋体" w:eastAsia="宋体" w:cs="宋体"/>
        </w:rPr>
        <w:t>交结果公告。</w:t>
      </w:r>
    </w:p>
    <w:p w14:paraId="3CD2E618">
      <w:pPr>
        <w:spacing w:line="360" w:lineRule="auto"/>
        <w:ind w:firstLine="315" w:firstLineChars="150"/>
        <w:rPr>
          <w:rFonts w:hint="eastAsia" w:ascii="宋体" w:hAnsi="宋体" w:eastAsia="宋体" w:cs="宋体"/>
        </w:rPr>
      </w:pPr>
      <w:r>
        <w:rPr>
          <w:rFonts w:hint="eastAsia" w:ascii="宋体" w:hAnsi="宋体" w:eastAsia="宋体" w:cs="宋体"/>
        </w:rPr>
        <w:t>6.2 入围结果公告内容应当包括征集人及其委托的采购代理机构的名称、地址、联系方式，项目名称和项目编号，入围供应商名称、地址和成交金额，主要成交标的的名称、规格型号、数量、单价、服务要求，入围结果公告期限、评审专家名单以及供应商 须知前附表中约定进行公告的内容。</w:t>
      </w:r>
    </w:p>
    <w:p w14:paraId="432AE086">
      <w:pPr>
        <w:spacing w:line="360" w:lineRule="auto"/>
        <w:ind w:firstLine="315" w:firstLineChars="150"/>
        <w:rPr>
          <w:rFonts w:hint="eastAsia" w:ascii="宋体" w:hAnsi="宋体" w:eastAsia="宋体" w:cs="宋体"/>
        </w:rPr>
      </w:pPr>
      <w:r>
        <w:rPr>
          <w:rFonts w:hint="eastAsia" w:ascii="宋体" w:hAnsi="宋体" w:eastAsia="宋体" w:cs="宋体"/>
        </w:rPr>
        <w:t>注：1、征集人定标前对成交候选人进行信用查询，如成交候选人存在不良信用记录,征集人应取消成交候选人资格，并按规定予以处理。2、不良信用记录是指：（1）供应商被人民法院列入失信被执行人；（2）供应商或其法定代表人或拟派项目经理（项目负责人）被人民检察院列入行贿犯罪档案；（3）供应商被工商行政管理部门列入企业经 营异常名录；（4）供应商被税务部门列入重大税收违法案件当事人名单；（5）供应商被政府采购监管部门列入政府采购严重违法失信行为记录名单， 以及存在《中华人民共和国政府采购法实施条例》第十九条规定的行政处罚记录。</w:t>
      </w:r>
    </w:p>
    <w:p w14:paraId="54719D0D">
      <w:pPr>
        <w:spacing w:line="360" w:lineRule="auto"/>
        <w:ind w:firstLine="315" w:firstLineChars="150"/>
        <w:rPr>
          <w:rFonts w:hint="eastAsia" w:ascii="宋体" w:hAnsi="宋体" w:eastAsia="宋体" w:cs="宋体"/>
        </w:rPr>
      </w:pPr>
      <w:r>
        <w:rPr>
          <w:rFonts w:hint="eastAsia" w:ascii="宋体" w:hAnsi="宋体" w:eastAsia="宋体" w:cs="宋体"/>
        </w:rPr>
        <w:t>3、以联合体形式参加征集的，联合体任何成员存在以上不良信用记录的，不得确定为入围供应商。</w:t>
      </w:r>
    </w:p>
    <w:p w14:paraId="0A1BCF2C">
      <w:pPr>
        <w:spacing w:line="360" w:lineRule="auto"/>
        <w:ind w:firstLine="315" w:firstLineChars="150"/>
        <w:rPr>
          <w:rFonts w:hint="eastAsia" w:ascii="宋体" w:hAnsi="宋体" w:eastAsia="宋体" w:cs="宋体"/>
        </w:rPr>
      </w:pPr>
      <w:r>
        <w:rPr>
          <w:rFonts w:hint="eastAsia" w:ascii="宋体" w:hAnsi="宋体" w:eastAsia="宋体" w:cs="宋体"/>
        </w:rPr>
        <w:t>4 、信用信息查询渠道：中国政府采购网（www.ccgp.gov.cn）、“信用中国”网站 （</w:t>
      </w:r>
      <w:r>
        <w:rPr>
          <w:rFonts w:hint="eastAsia" w:ascii="宋体" w:hAnsi="宋体" w:eastAsia="宋体" w:cs="宋体"/>
        </w:rPr>
        <w:fldChar w:fldCharType="begin"/>
      </w:r>
      <w:r>
        <w:rPr>
          <w:rFonts w:hint="eastAsia" w:ascii="宋体" w:hAnsi="宋体" w:eastAsia="宋体" w:cs="宋体"/>
        </w:rPr>
        <w:instrText xml:space="preserve"> HYPERLINK "http://www.creditchina.gov.cn/" </w:instrText>
      </w:r>
      <w:r>
        <w:rPr>
          <w:rFonts w:hint="eastAsia" w:ascii="宋体" w:hAnsi="宋体" w:eastAsia="宋体" w:cs="宋体"/>
        </w:rPr>
        <w:fldChar w:fldCharType="separate"/>
      </w:r>
      <w:r>
        <w:rPr>
          <w:rFonts w:hint="eastAsia" w:ascii="宋体" w:hAnsi="宋体" w:eastAsia="宋体" w:cs="宋体"/>
        </w:rPr>
        <w:t>www.creditchina.gov.cn</w:t>
      </w:r>
      <w:r>
        <w:rPr>
          <w:rFonts w:hint="eastAsia" w:ascii="宋体" w:hAnsi="宋体" w:eastAsia="宋体" w:cs="宋体"/>
        </w:rPr>
        <w:fldChar w:fldCharType="end"/>
      </w:r>
      <w:r>
        <w:rPr>
          <w:rFonts w:hint="eastAsia" w:ascii="宋体" w:hAnsi="宋体" w:eastAsia="宋体" w:cs="宋体"/>
        </w:rPr>
        <w:t>）。</w:t>
      </w:r>
    </w:p>
    <w:p w14:paraId="16D6FD6A">
      <w:pPr>
        <w:spacing w:line="360" w:lineRule="auto"/>
        <w:ind w:firstLine="315" w:firstLineChars="150"/>
        <w:rPr>
          <w:rFonts w:hint="eastAsia" w:ascii="宋体" w:hAnsi="宋体" w:eastAsia="宋体" w:cs="宋体"/>
        </w:rPr>
      </w:pPr>
      <w:r>
        <w:rPr>
          <w:rFonts w:hint="eastAsia" w:ascii="宋体" w:hAnsi="宋体" w:eastAsia="宋体" w:cs="宋体"/>
        </w:rPr>
        <w:t>5、信用信息记录方式：征集人将查询网页打印、签字并存档备查。</w:t>
      </w:r>
    </w:p>
    <w:p w14:paraId="5940B02B">
      <w:pPr>
        <w:spacing w:line="360" w:lineRule="auto"/>
        <w:ind w:firstLine="315" w:firstLineChars="150"/>
        <w:rPr>
          <w:rFonts w:hint="eastAsia" w:ascii="宋体" w:hAnsi="宋体" w:eastAsia="宋体" w:cs="宋体"/>
        </w:rPr>
      </w:pPr>
      <w:r>
        <w:rPr>
          <w:rFonts w:hint="eastAsia" w:ascii="宋体" w:hAnsi="宋体" w:eastAsia="宋体" w:cs="宋体"/>
        </w:rPr>
        <w:t>七、入围成交通知书</w:t>
      </w:r>
    </w:p>
    <w:p w14:paraId="091808C3">
      <w:pPr>
        <w:spacing w:line="360" w:lineRule="auto"/>
        <w:ind w:firstLine="315" w:firstLineChars="150"/>
        <w:rPr>
          <w:rFonts w:hint="eastAsia" w:ascii="宋体" w:hAnsi="宋体" w:eastAsia="宋体" w:cs="宋体"/>
        </w:rPr>
      </w:pPr>
      <w:r>
        <w:rPr>
          <w:rFonts w:hint="eastAsia" w:ascii="宋体" w:hAnsi="宋体" w:eastAsia="宋体" w:cs="宋体"/>
        </w:rPr>
        <w:t>7.1.1 采购代理机构发布入围结果公告的同时以供应商须知前附表规定的形式向入围供应商发出成交通知书。</w:t>
      </w:r>
    </w:p>
    <w:p w14:paraId="0FDD5C53">
      <w:pPr>
        <w:spacing w:line="360" w:lineRule="auto"/>
        <w:ind w:firstLine="315" w:firstLineChars="150"/>
        <w:rPr>
          <w:rFonts w:hint="eastAsia" w:ascii="宋体" w:hAnsi="宋体" w:eastAsia="宋体" w:cs="宋体"/>
        </w:rPr>
      </w:pPr>
      <w:r>
        <w:rPr>
          <w:rFonts w:hint="eastAsia" w:ascii="宋体" w:hAnsi="宋体" w:eastAsia="宋体" w:cs="宋体"/>
        </w:rPr>
        <w:t>7.1.2 成交通知书对征集人和入围供应商具有同等法律效力。成交通知书发出以后,征集人改变入围结果或者入围供应商放弃成交资格，应当承担相应的法律责任。</w:t>
      </w:r>
    </w:p>
    <w:p w14:paraId="5D1EA928">
      <w:pPr>
        <w:spacing w:line="360" w:lineRule="auto"/>
        <w:ind w:firstLine="315" w:firstLineChars="150"/>
        <w:rPr>
          <w:rFonts w:hint="eastAsia" w:ascii="宋体" w:hAnsi="宋体" w:eastAsia="宋体" w:cs="宋体"/>
        </w:rPr>
      </w:pPr>
      <w:r>
        <w:rPr>
          <w:rFonts w:hint="eastAsia" w:ascii="宋体" w:hAnsi="宋体" w:eastAsia="宋体" w:cs="宋体"/>
        </w:rPr>
        <w:t>7.1.3 成交通知书是合同的组成部分。</w:t>
      </w:r>
    </w:p>
    <w:p w14:paraId="35981108">
      <w:pPr>
        <w:spacing w:line="360" w:lineRule="auto"/>
        <w:ind w:firstLine="315" w:firstLineChars="150"/>
        <w:rPr>
          <w:rFonts w:hint="eastAsia" w:ascii="宋体" w:hAnsi="宋体" w:eastAsia="宋体" w:cs="宋体"/>
        </w:rPr>
      </w:pPr>
      <w:r>
        <w:rPr>
          <w:rFonts w:hint="eastAsia" w:ascii="宋体" w:hAnsi="宋体" w:eastAsia="宋体" w:cs="宋体"/>
        </w:rPr>
        <w:t>7.2 告知入围结果</w:t>
      </w:r>
    </w:p>
    <w:p w14:paraId="4CB03330">
      <w:pPr>
        <w:spacing w:line="360" w:lineRule="auto"/>
        <w:ind w:firstLine="315" w:firstLineChars="150"/>
        <w:rPr>
          <w:rFonts w:hint="eastAsia" w:ascii="宋体" w:hAnsi="宋体" w:eastAsia="宋体" w:cs="宋体"/>
        </w:rPr>
      </w:pPr>
      <w:r>
        <w:rPr>
          <w:rFonts w:hint="eastAsia" w:ascii="宋体" w:hAnsi="宋体" w:eastAsia="宋体" w:cs="宋体"/>
        </w:rPr>
        <w:t>7.2.1 在公告入围结果的同时，采购代理机构同时以供应商须知前附表规定的形式告知未入围供应商本人的评审得分和排序。</w:t>
      </w:r>
    </w:p>
    <w:p w14:paraId="6E7B9B43">
      <w:pPr>
        <w:spacing w:line="360" w:lineRule="auto"/>
        <w:ind w:firstLine="315" w:firstLineChars="150"/>
        <w:rPr>
          <w:rFonts w:hint="eastAsia" w:ascii="宋体" w:hAnsi="宋体" w:eastAsia="宋体" w:cs="宋体"/>
        </w:rPr>
      </w:pPr>
      <w:r>
        <w:rPr>
          <w:rFonts w:hint="eastAsia" w:ascii="宋体" w:hAnsi="宋体" w:eastAsia="宋体" w:cs="宋体"/>
        </w:rPr>
        <w:t>7.2.2 采购代理机构对未成交的供应商不做未成交原因的解释。</w:t>
      </w:r>
    </w:p>
    <w:p w14:paraId="67DF8E21">
      <w:pPr>
        <w:spacing w:line="360" w:lineRule="auto"/>
        <w:ind w:firstLine="315" w:firstLineChars="150"/>
        <w:rPr>
          <w:rFonts w:hint="eastAsia" w:ascii="宋体" w:hAnsi="宋体" w:eastAsia="宋体" w:cs="宋体"/>
        </w:rPr>
      </w:pPr>
      <w:r>
        <w:rPr>
          <w:rFonts w:hint="eastAsia" w:ascii="宋体" w:hAnsi="宋体" w:eastAsia="宋体" w:cs="宋体"/>
        </w:rPr>
        <w:t>7.3 履约保证金(如有）</w:t>
      </w:r>
    </w:p>
    <w:p w14:paraId="63186BD8">
      <w:pPr>
        <w:spacing w:line="360" w:lineRule="auto"/>
        <w:ind w:firstLine="315" w:firstLineChars="150"/>
        <w:rPr>
          <w:rFonts w:hint="eastAsia" w:ascii="宋体" w:hAnsi="宋体" w:eastAsia="宋体" w:cs="宋体"/>
        </w:rPr>
      </w:pPr>
      <w:r>
        <w:rPr>
          <w:rFonts w:hint="eastAsia" w:ascii="宋体" w:hAnsi="宋体" w:eastAsia="宋体" w:cs="宋体"/>
        </w:rPr>
        <w:t>7.3.1 入围供应商应按照供应商须知前附表规定缴纳履约保证金。</w:t>
      </w:r>
    </w:p>
    <w:p w14:paraId="14A74BED">
      <w:pPr>
        <w:spacing w:line="360" w:lineRule="auto"/>
        <w:ind w:firstLine="315" w:firstLineChars="150"/>
        <w:rPr>
          <w:rFonts w:hint="eastAsia" w:ascii="宋体" w:hAnsi="宋体" w:eastAsia="宋体" w:cs="宋体"/>
        </w:rPr>
      </w:pPr>
      <w:r>
        <w:rPr>
          <w:rFonts w:hint="eastAsia" w:ascii="宋体" w:hAnsi="宋体" w:eastAsia="宋体" w:cs="宋体"/>
        </w:rPr>
        <w:t>7.3.2 如果入围供应商没有按照上述履约保证金的规定执行，将视为放弃成交资格。在此情况下，征集人可确定下一成交候选供应商为入围供应商，也可以重新开展采购活动。</w:t>
      </w:r>
    </w:p>
    <w:p w14:paraId="04B2C4DC">
      <w:pPr>
        <w:spacing w:line="360" w:lineRule="auto"/>
        <w:ind w:firstLine="315" w:firstLineChars="150"/>
        <w:rPr>
          <w:rFonts w:hint="eastAsia" w:ascii="宋体" w:hAnsi="宋体" w:eastAsia="宋体" w:cs="宋体"/>
        </w:rPr>
      </w:pPr>
      <w:r>
        <w:rPr>
          <w:rFonts w:hint="eastAsia" w:ascii="宋体" w:hAnsi="宋体" w:eastAsia="宋体" w:cs="宋体"/>
        </w:rPr>
        <w:t>八、保密</w:t>
      </w:r>
    </w:p>
    <w:p w14:paraId="47AF66CB">
      <w:pPr>
        <w:spacing w:line="360" w:lineRule="auto"/>
        <w:ind w:firstLine="315" w:firstLineChars="150"/>
        <w:rPr>
          <w:rFonts w:hint="eastAsia" w:ascii="宋体" w:hAnsi="宋体" w:eastAsia="宋体" w:cs="宋体"/>
        </w:rPr>
      </w:pPr>
      <w:r>
        <w:rPr>
          <w:rFonts w:hint="eastAsia" w:ascii="宋体" w:hAnsi="宋体" w:eastAsia="宋体" w:cs="宋体"/>
        </w:rPr>
        <w:t>向入围供应商授予合同之前，征集人、采购代理机构、现场监督人员和评审委员会的成员不得向提交征集响应文件的供应商或与这些程序无关的人员泄漏与评审和合同授予有关的信息。</w:t>
      </w:r>
    </w:p>
    <w:p w14:paraId="0665946A">
      <w:pPr>
        <w:spacing w:line="360" w:lineRule="auto"/>
        <w:ind w:firstLine="315" w:firstLineChars="150"/>
        <w:rPr>
          <w:rFonts w:hint="eastAsia" w:ascii="宋体" w:hAnsi="宋体" w:eastAsia="宋体" w:cs="宋体"/>
        </w:rPr>
      </w:pPr>
      <w:r>
        <w:rPr>
          <w:rFonts w:hint="eastAsia" w:ascii="宋体" w:hAnsi="宋体" w:eastAsia="宋体" w:cs="宋体"/>
        </w:rPr>
        <w:t>九、落实的政府采购政策 ：</w:t>
      </w:r>
    </w:p>
    <w:p w14:paraId="4F63D652">
      <w:pPr>
        <w:spacing w:line="360" w:lineRule="auto"/>
        <w:ind w:firstLine="315" w:firstLineChars="150"/>
        <w:rPr>
          <w:rFonts w:hint="eastAsia" w:ascii="宋体" w:hAnsi="宋体" w:eastAsia="宋体" w:cs="宋体"/>
        </w:rPr>
      </w:pPr>
      <w:r>
        <w:rPr>
          <w:rFonts w:hint="eastAsia" w:ascii="宋体" w:hAnsi="宋体" w:eastAsia="宋体" w:cs="宋体"/>
        </w:rPr>
        <w:t>根据《政府采购促进中小企业发展管理办法》（财库﹝2020﹞46号）、《关于进一步加大政府采购支持中小企业力度的通知》（财库﹝2022﹞19号）文件规定。</w:t>
      </w:r>
    </w:p>
    <w:p w14:paraId="53512D97">
      <w:pPr>
        <w:spacing w:line="360" w:lineRule="auto"/>
        <w:ind w:firstLine="315" w:firstLineChars="150"/>
        <w:rPr>
          <w:rFonts w:hint="eastAsia" w:ascii="宋体" w:hAnsi="宋体" w:eastAsia="宋体" w:cs="宋体"/>
        </w:rPr>
      </w:pPr>
      <w:r>
        <w:rPr>
          <w:rFonts w:hint="eastAsia" w:ascii="宋体" w:hAnsi="宋体" w:eastAsia="宋体" w:cs="宋体"/>
        </w:rPr>
        <w:t>在政府采购活动中，供应商提供的货物、工程或者服务符合下列情形的，享受本办法规定的中小企业扶持政策：</w:t>
      </w:r>
    </w:p>
    <w:p w14:paraId="64C7C873">
      <w:pPr>
        <w:spacing w:line="360" w:lineRule="auto"/>
        <w:ind w:firstLine="315" w:firstLineChars="150"/>
        <w:rPr>
          <w:rFonts w:hint="eastAsia" w:ascii="宋体" w:hAnsi="宋体" w:eastAsia="宋体" w:cs="宋体"/>
        </w:rPr>
      </w:pPr>
      <w:r>
        <w:rPr>
          <w:rFonts w:hint="eastAsia" w:ascii="宋体" w:hAnsi="宋体" w:eastAsia="宋体" w:cs="宋体"/>
        </w:rPr>
        <w:t>（一）在货物采购项目中，货物由中小企业制造，即货物由中小企业生产且使用该中小企业商号或者注册商标；</w:t>
      </w:r>
    </w:p>
    <w:p w14:paraId="497811CC">
      <w:pPr>
        <w:spacing w:line="360" w:lineRule="auto"/>
        <w:ind w:firstLine="315" w:firstLineChars="150"/>
        <w:rPr>
          <w:rFonts w:hint="eastAsia" w:ascii="宋体" w:hAnsi="宋体" w:eastAsia="宋体" w:cs="宋体"/>
        </w:rPr>
      </w:pPr>
      <w:r>
        <w:rPr>
          <w:rFonts w:hint="eastAsia" w:ascii="宋体" w:hAnsi="宋体" w:eastAsia="宋体" w:cs="宋体"/>
        </w:rPr>
        <w:t>（二）在工程采购项目中，工程由中小企业承建，即工程施工单位为中小企业；</w:t>
      </w:r>
    </w:p>
    <w:p w14:paraId="623D9FA1">
      <w:pPr>
        <w:spacing w:line="360" w:lineRule="auto"/>
        <w:ind w:firstLine="315" w:firstLineChars="150"/>
        <w:rPr>
          <w:rFonts w:hint="eastAsia" w:ascii="宋体" w:hAnsi="宋体" w:eastAsia="宋体" w:cs="宋体"/>
        </w:rPr>
      </w:pPr>
      <w:r>
        <w:rPr>
          <w:rFonts w:hint="eastAsia" w:ascii="宋体" w:hAnsi="宋体" w:eastAsia="宋体" w:cs="宋体"/>
        </w:rPr>
        <w:t>（三）在服务采购项目中，服务由中小企业承接，即提供服务的人员为中小企业依照《中华人民共和国民法典》订立劳动合同的从业人员。</w:t>
      </w:r>
    </w:p>
    <w:p w14:paraId="355BD72F">
      <w:pPr>
        <w:spacing w:line="360" w:lineRule="auto"/>
        <w:ind w:firstLine="315" w:firstLineChars="150"/>
        <w:rPr>
          <w:rFonts w:hint="eastAsia" w:ascii="宋体" w:hAnsi="宋体" w:eastAsia="宋体" w:cs="宋体"/>
        </w:rPr>
      </w:pPr>
      <w:r>
        <w:rPr>
          <w:rFonts w:hint="eastAsia" w:ascii="宋体" w:hAnsi="宋体" w:eastAsia="宋体" w:cs="宋体"/>
        </w:rPr>
        <w:t>在货物采购项目中，供应商提供的货物既有中小企业制造货物，也有大型企业制造货物的，不享受本办法规定的中小企业扶持政策。以联合体形式参加政府采购活动，联合体各方均为中小企业的，联合体视同中小企业。其中，联合体各方均为小微企业的，联合体视同小微企业。</w:t>
      </w:r>
    </w:p>
    <w:p w14:paraId="15ECFE65">
      <w:pPr>
        <w:spacing w:line="360" w:lineRule="auto"/>
        <w:ind w:firstLine="315" w:firstLineChars="150"/>
        <w:rPr>
          <w:rFonts w:hint="eastAsia" w:ascii="宋体" w:hAnsi="宋体" w:eastAsia="宋体" w:cs="宋体"/>
        </w:rPr>
      </w:pPr>
      <w:r>
        <w:rPr>
          <w:rFonts w:hint="eastAsia" w:ascii="宋体" w:hAnsi="宋体" w:eastAsia="宋体" w:cs="宋体"/>
        </w:rPr>
        <w:t>中小企业参加政府采购活动，应当出具本办法规定的《中小企业声明函》见征集响应文件格式，否则按无效标处理。</w:t>
      </w:r>
    </w:p>
    <w:p w14:paraId="71BA7FC4">
      <w:pPr>
        <w:spacing w:line="360" w:lineRule="auto"/>
        <w:ind w:firstLine="315" w:firstLineChars="150"/>
        <w:rPr>
          <w:rFonts w:hint="eastAsia" w:ascii="宋体" w:hAnsi="宋体" w:eastAsia="宋体" w:cs="宋体"/>
        </w:rPr>
      </w:pPr>
      <w:r>
        <w:rPr>
          <w:rFonts w:hint="eastAsia" w:ascii="宋体" w:hAnsi="宋体" w:eastAsia="宋体" w:cs="宋体"/>
        </w:rPr>
        <w:t>9.1 残疾人福利性单位</w:t>
      </w:r>
    </w:p>
    <w:p w14:paraId="22CEB6AB">
      <w:pPr>
        <w:spacing w:line="360" w:lineRule="auto"/>
        <w:ind w:firstLine="315" w:firstLineChars="150"/>
        <w:rPr>
          <w:rFonts w:hint="eastAsia" w:ascii="宋体" w:hAnsi="宋体" w:eastAsia="宋体" w:cs="宋体"/>
        </w:rPr>
      </w:pPr>
      <w:r>
        <w:rPr>
          <w:rFonts w:hint="eastAsia" w:ascii="宋体" w:hAnsi="宋体" w:eastAsia="宋体" w:cs="宋体"/>
        </w:rPr>
        <w:t>根据《财政部民政部 中国残疾人联合会关于促进残疾人就业政府采购政策的通知》（财库[2017]141号）的要求，残疾人福利性单位视同小型、微型企业。符合条件的残疾人福利性单位在参加政府采购活动时，应当提供《残疾人福利性单位声明函》(格式自拟)，并对声明的真实性负责。供应商提供的《残疾人福利性单位声明函》与事实不符的,依照《中华人民共和国政府采购法》第七十七条第一款的规定追究法律责任。</w:t>
      </w:r>
    </w:p>
    <w:p w14:paraId="60A614DF">
      <w:pPr>
        <w:spacing w:line="360" w:lineRule="auto"/>
        <w:ind w:firstLine="315" w:firstLineChars="150"/>
        <w:rPr>
          <w:rFonts w:hint="eastAsia" w:ascii="宋体" w:hAnsi="宋体" w:eastAsia="宋体" w:cs="宋体"/>
        </w:rPr>
        <w:sectPr>
          <w:footerReference r:id="rId14" w:type="default"/>
          <w:pgSz w:w="11920" w:h="16850"/>
          <w:pgMar w:top="1428" w:right="1788" w:bottom="1262" w:left="1788" w:header="0" w:footer="1099" w:gutter="0"/>
          <w:pgNumType w:fmt="decimal"/>
          <w:cols w:space="720" w:num="1"/>
        </w:sectPr>
      </w:pPr>
    </w:p>
    <w:p w14:paraId="5D5C4788">
      <w:pPr>
        <w:spacing w:line="360" w:lineRule="auto"/>
        <w:ind w:firstLine="315" w:firstLineChars="150"/>
        <w:rPr>
          <w:rFonts w:hint="eastAsia" w:ascii="宋体" w:hAnsi="宋体" w:eastAsia="宋体" w:cs="宋体"/>
        </w:rPr>
      </w:pPr>
      <w:r>
        <w:rPr>
          <w:rFonts w:hint="eastAsia" w:ascii="宋体" w:hAnsi="宋体" w:eastAsia="宋体" w:cs="宋体"/>
        </w:rPr>
        <w:t>9.2 监狱企业</w:t>
      </w:r>
    </w:p>
    <w:p w14:paraId="71D5127F">
      <w:pPr>
        <w:spacing w:line="360" w:lineRule="auto"/>
        <w:ind w:firstLine="315" w:firstLineChars="150"/>
        <w:rPr>
          <w:rFonts w:hint="eastAsia" w:ascii="宋体" w:hAnsi="宋体" w:eastAsia="宋体" w:cs="宋体"/>
        </w:rPr>
      </w:pPr>
      <w:r>
        <w:rPr>
          <w:rFonts w:hint="eastAsia" w:ascii="宋体" w:hAnsi="宋体" w:eastAsia="宋体" w:cs="宋体"/>
        </w:rPr>
        <w:t>根据《财政部司法部关于政府采购支持监狱企业发展有关问题的通知》（财库[2014]68号）的要求，监狱企业参加政府采购活动时，应当提供由省级以上监狱管理局、戒毒管理局(含新疆生产建设兵团)出具的属于监狱企业的证明文件。在政府采购活动中，监狱企业视同小型、微型企业，享受预留份额、评审中价格扣除等政府采购促进中小企业发展的政府采购政策。符合条件的监狱企业在参加政府采购活动时，提供的证明文件与事实不符的，依照《中华人民共和国政府采购法》的规定追究法律责任。</w:t>
      </w:r>
    </w:p>
    <w:p w14:paraId="2CDCF9C6">
      <w:pPr>
        <w:spacing w:line="360" w:lineRule="auto"/>
        <w:ind w:firstLine="315" w:firstLineChars="150"/>
        <w:rPr>
          <w:rFonts w:hint="eastAsia" w:ascii="宋体" w:hAnsi="宋体" w:eastAsia="宋体" w:cs="宋体"/>
        </w:rPr>
      </w:pPr>
      <w:r>
        <w:rPr>
          <w:rFonts w:hint="eastAsia" w:ascii="宋体" w:hAnsi="宋体" w:eastAsia="宋体" w:cs="宋体"/>
        </w:rPr>
        <w:t>对于同时属于小微企业、监狱企业或残疾人福利性单位的，不重复进行响应报价扣除。</w:t>
      </w:r>
    </w:p>
    <w:p w14:paraId="0840BC18">
      <w:pPr>
        <w:spacing w:line="360" w:lineRule="auto"/>
        <w:ind w:firstLine="315" w:firstLineChars="150"/>
        <w:rPr>
          <w:rFonts w:hint="eastAsia" w:ascii="宋体" w:hAnsi="宋体" w:eastAsia="宋体" w:cs="宋体"/>
        </w:rPr>
      </w:pPr>
      <w:r>
        <w:rPr>
          <w:rFonts w:hint="eastAsia" w:ascii="宋体" w:hAnsi="宋体" w:eastAsia="宋体" w:cs="宋体"/>
        </w:rPr>
        <w:t>9.3 根据《中华人民共和国政府采购法实施条例》释义，银行、保险、石油石化、电力、电信等有行业特殊情况的，允许分支机构参加响应，分支机构参加响应的，需要在响应时提供分支机构的有效证明资料。本征集文件中所有的法定代表人均指法定代表人或分公司负责人。</w:t>
      </w:r>
    </w:p>
    <w:p w14:paraId="0CFEAD9F">
      <w:pPr>
        <w:spacing w:line="360" w:lineRule="auto"/>
        <w:ind w:firstLine="315" w:firstLineChars="150"/>
        <w:rPr>
          <w:rFonts w:hint="eastAsia" w:ascii="宋体" w:hAnsi="宋体" w:eastAsia="宋体" w:cs="宋体"/>
        </w:rPr>
      </w:pPr>
      <w:r>
        <w:rPr>
          <w:rFonts w:hint="eastAsia" w:ascii="宋体" w:hAnsi="宋体" w:eastAsia="宋体" w:cs="宋体"/>
        </w:rPr>
        <w:t>十、质疑与投诉</w:t>
      </w:r>
    </w:p>
    <w:p w14:paraId="7FC19DF9">
      <w:pPr>
        <w:spacing w:line="360" w:lineRule="auto"/>
        <w:ind w:firstLine="315" w:firstLineChars="150"/>
        <w:rPr>
          <w:rFonts w:hint="eastAsia" w:ascii="宋体" w:hAnsi="宋体" w:eastAsia="宋体" w:cs="宋体"/>
        </w:rPr>
      </w:pPr>
      <w:r>
        <w:rPr>
          <w:rFonts w:hint="eastAsia" w:ascii="宋体" w:hAnsi="宋体" w:eastAsia="宋体" w:cs="宋体"/>
        </w:rPr>
        <w:t>10.1 供应商认为征集文件、采购过程、入围结果使自己的权益受到损害的，可以根据《中华人民共和国政府采购法》、《中华人民共和国政府采购法实施条例》和《政府采购质疑和投诉办法》的有关规定，依法向征集人或其委托的采购代理机构提出质疑。</w:t>
      </w:r>
    </w:p>
    <w:p w14:paraId="61327F8A">
      <w:pPr>
        <w:spacing w:line="360" w:lineRule="auto"/>
        <w:ind w:firstLine="315" w:firstLineChars="150"/>
        <w:rPr>
          <w:rFonts w:hint="eastAsia" w:ascii="宋体" w:hAnsi="宋体" w:eastAsia="宋体" w:cs="宋体"/>
        </w:rPr>
      </w:pPr>
      <w:r>
        <w:rPr>
          <w:rFonts w:hint="eastAsia" w:ascii="宋体" w:hAnsi="宋体" w:eastAsia="宋体" w:cs="宋体"/>
        </w:rPr>
        <w:t>10.2 质疑供应商应按照财政部制定的《政府采购质疑函范本》格式和《政府采购质疑和投诉办法》的要求，在法定质疑期内以通过电子交易系统在线提出或书面提出，超出法定质疑期提交的质疑将被拒绝。针对同一采购程序环节的质疑应一次性提出。超出法定质疑期的、重复提出的、分次提出的或内容、形式不符合《政府采购质疑和投诉办法》的，质疑供应商将依法承担不利后果。</w:t>
      </w:r>
    </w:p>
    <w:p w14:paraId="7C8DBC35">
      <w:pPr>
        <w:spacing w:line="360" w:lineRule="auto"/>
        <w:ind w:firstLine="315" w:firstLineChars="150"/>
        <w:rPr>
          <w:rFonts w:hint="eastAsia" w:ascii="宋体" w:hAnsi="宋体" w:eastAsia="宋体" w:cs="宋体"/>
        </w:rPr>
      </w:pPr>
      <w:r>
        <w:rPr>
          <w:rFonts w:hint="eastAsia" w:ascii="宋体" w:hAnsi="宋体" w:eastAsia="宋体" w:cs="宋体"/>
        </w:rPr>
        <w:t>10.3 采购代理机构质疑函接收部门、联系电话和通讯地址，见供应商须知前附表。</w:t>
      </w:r>
    </w:p>
    <w:p w14:paraId="21A1FF8F">
      <w:pPr>
        <w:spacing w:line="360" w:lineRule="auto"/>
        <w:ind w:firstLine="315" w:firstLineChars="150"/>
        <w:rPr>
          <w:rFonts w:hint="eastAsia" w:ascii="宋体" w:hAnsi="宋体" w:eastAsia="宋体" w:cs="宋体"/>
        </w:rPr>
      </w:pPr>
      <w:r>
        <w:rPr>
          <w:rFonts w:hint="eastAsia" w:ascii="宋体" w:hAnsi="宋体" w:eastAsia="宋体" w:cs="宋体"/>
        </w:rPr>
        <w:t>十一、需要补充的其他内容</w:t>
      </w:r>
    </w:p>
    <w:p w14:paraId="7B7AA7FD">
      <w:pPr>
        <w:spacing w:line="360" w:lineRule="auto"/>
        <w:ind w:firstLine="315" w:firstLineChars="150"/>
        <w:rPr>
          <w:rFonts w:hint="eastAsia" w:ascii="宋体" w:hAnsi="宋体" w:eastAsia="宋体" w:cs="宋体"/>
        </w:rPr>
      </w:pPr>
      <w:r>
        <w:rPr>
          <w:rFonts w:hint="eastAsia" w:ascii="宋体" w:hAnsi="宋体" w:eastAsia="宋体" w:cs="宋体"/>
        </w:rPr>
        <w:t>需要补充的其他内容，见供应商须知前附表。</w:t>
      </w:r>
    </w:p>
    <w:p w14:paraId="16FD14B0">
      <w:pPr>
        <w:spacing w:line="360" w:lineRule="auto"/>
        <w:ind w:firstLine="315" w:firstLineChars="150"/>
        <w:rPr>
          <w:rFonts w:hint="eastAsia" w:ascii="宋体" w:hAnsi="宋体" w:eastAsia="宋体" w:cs="宋体"/>
        </w:rPr>
        <w:sectPr>
          <w:footerReference r:id="rId15" w:type="default"/>
          <w:pgSz w:w="11920" w:h="16850"/>
          <w:pgMar w:top="1428" w:right="1788" w:bottom="1262" w:left="1788" w:header="0" w:footer="1099" w:gutter="0"/>
          <w:pgNumType w:fmt="decimal"/>
          <w:cols w:space="720" w:num="1"/>
        </w:sectPr>
      </w:pPr>
    </w:p>
    <w:p w14:paraId="2F864F3B">
      <w:pPr>
        <w:spacing w:before="63" w:line="224" w:lineRule="auto"/>
        <w:jc w:val="center"/>
        <w:outlineLvl w:val="0"/>
        <w:rPr>
          <w:rFonts w:hint="eastAsia" w:ascii="华文中宋" w:hAnsi="华文中宋" w:eastAsia="华文中宋" w:cs="华文中宋"/>
          <w:sz w:val="44"/>
          <w:szCs w:val="44"/>
        </w:rPr>
      </w:pPr>
      <w:bookmarkStart w:id="11" w:name="bookmark6"/>
      <w:bookmarkEnd w:id="11"/>
      <w:bookmarkStart w:id="12" w:name="_Toc8392"/>
      <w:r>
        <w:rPr>
          <w:rFonts w:hint="eastAsia" w:ascii="华文中宋" w:hAnsi="华文中宋" w:eastAsia="华文中宋" w:cs="华文中宋"/>
          <w:b/>
          <w:bCs/>
          <w:spacing w:val="5"/>
          <w:sz w:val="44"/>
          <w:szCs w:val="44"/>
        </w:rPr>
        <w:t>第三章</w:t>
      </w:r>
      <w:r>
        <w:rPr>
          <w:rFonts w:hint="eastAsia" w:ascii="华文中宋" w:hAnsi="华文中宋" w:eastAsia="华文中宋" w:cs="华文中宋"/>
          <w:spacing w:val="5"/>
          <w:sz w:val="44"/>
          <w:szCs w:val="44"/>
        </w:rPr>
        <w:t xml:space="preserve">   </w:t>
      </w:r>
      <w:r>
        <w:rPr>
          <w:rFonts w:hint="eastAsia" w:ascii="华文中宋" w:hAnsi="华文中宋" w:eastAsia="华文中宋" w:cs="华文中宋"/>
          <w:b/>
          <w:bCs/>
          <w:spacing w:val="5"/>
          <w:sz w:val="44"/>
          <w:szCs w:val="44"/>
        </w:rPr>
        <w:t>采购需求</w:t>
      </w:r>
      <w:bookmarkEnd w:id="12"/>
    </w:p>
    <w:p w14:paraId="333161FF">
      <w:pPr>
        <w:pStyle w:val="3"/>
        <w:spacing w:line="423" w:lineRule="auto"/>
      </w:pPr>
    </w:p>
    <w:p w14:paraId="559550E1">
      <w:pPr>
        <w:spacing w:before="65" w:line="230" w:lineRule="auto"/>
        <w:ind w:left="364"/>
        <w:outlineLvl w:val="1"/>
        <w:rPr>
          <w:rFonts w:ascii="宋体" w:hAnsi="宋体" w:eastAsia="宋体" w:cs="宋体"/>
          <w:sz w:val="21"/>
          <w:szCs w:val="21"/>
        </w:rPr>
      </w:pPr>
      <w:r>
        <w:rPr>
          <w:rFonts w:ascii="宋体" w:hAnsi="宋体" w:eastAsia="宋体" w:cs="宋体"/>
          <w:b/>
          <w:bCs/>
          <w:sz w:val="21"/>
          <w:szCs w:val="21"/>
        </w:rPr>
        <w:t>前注：</w:t>
      </w:r>
    </w:p>
    <w:p w14:paraId="052E65B4">
      <w:pPr>
        <w:pStyle w:val="3"/>
        <w:spacing w:line="352" w:lineRule="auto"/>
        <w:rPr>
          <w:sz w:val="21"/>
          <w:szCs w:val="21"/>
        </w:rPr>
      </w:pPr>
    </w:p>
    <w:p w14:paraId="74FE0664">
      <w:pPr>
        <w:spacing w:before="65" w:line="367" w:lineRule="auto"/>
        <w:ind w:left="140" w:right="428" w:firstLine="431"/>
        <w:rPr>
          <w:rFonts w:ascii="宋体" w:hAnsi="宋体" w:eastAsia="宋体" w:cs="宋体"/>
          <w:sz w:val="21"/>
          <w:szCs w:val="21"/>
        </w:rPr>
      </w:pPr>
      <w:r>
        <w:rPr>
          <w:rFonts w:ascii="宋体" w:hAnsi="宋体" w:eastAsia="宋体" w:cs="宋体"/>
          <w:spacing w:val="10"/>
          <w:sz w:val="21"/>
          <w:szCs w:val="21"/>
        </w:rPr>
        <w:t>本采购需求中提出的服务方案仅为参考，如无明确限制，供</w:t>
      </w:r>
      <w:r>
        <w:rPr>
          <w:rFonts w:ascii="宋体" w:hAnsi="宋体" w:eastAsia="宋体" w:cs="宋体"/>
          <w:spacing w:val="9"/>
          <w:sz w:val="21"/>
          <w:szCs w:val="21"/>
        </w:rPr>
        <w:t>应商可以进行优化，</w:t>
      </w:r>
      <w:r>
        <w:rPr>
          <w:rFonts w:ascii="宋体" w:hAnsi="宋体" w:eastAsia="宋体" w:cs="宋体"/>
          <w:spacing w:val="10"/>
          <w:sz w:val="21"/>
          <w:szCs w:val="21"/>
        </w:rPr>
        <w:t>提供满足征集人实际需要的更优（或者性能实质上不低于的）服务方案，且此方案须</w:t>
      </w:r>
      <w:r>
        <w:rPr>
          <w:rFonts w:ascii="宋体" w:hAnsi="宋体" w:eastAsia="宋体" w:cs="宋体"/>
          <w:spacing w:val="8"/>
          <w:sz w:val="21"/>
          <w:szCs w:val="21"/>
        </w:rPr>
        <w:t>经征集评审小组评审认可。</w:t>
      </w:r>
    </w:p>
    <w:p w14:paraId="33895D0C">
      <w:pPr>
        <w:pStyle w:val="3"/>
        <w:spacing w:line="283" w:lineRule="auto"/>
      </w:pPr>
    </w:p>
    <w:p w14:paraId="2D495DFE">
      <w:pPr>
        <w:pStyle w:val="3"/>
        <w:spacing w:line="284" w:lineRule="auto"/>
      </w:pPr>
    </w:p>
    <w:p w14:paraId="667B3298">
      <w:pPr>
        <w:spacing w:before="66" w:line="227" w:lineRule="auto"/>
        <w:ind w:left="801"/>
        <w:outlineLvl w:val="1"/>
        <w:rPr>
          <w:rFonts w:ascii="宋体" w:hAnsi="宋体" w:eastAsia="宋体" w:cs="宋体"/>
          <w:sz w:val="20"/>
          <w:szCs w:val="20"/>
        </w:rPr>
      </w:pPr>
      <w:r>
        <w:rPr>
          <w:rFonts w:ascii="宋体" w:hAnsi="宋体" w:eastAsia="宋体" w:cs="宋体"/>
          <w:b/>
          <w:bCs/>
          <w:spacing w:val="7"/>
          <w:sz w:val="20"/>
          <w:szCs w:val="20"/>
        </w:rPr>
        <w:t>一、采购需求前附表</w:t>
      </w:r>
    </w:p>
    <w:p w14:paraId="6E91C9E5">
      <w:pPr>
        <w:spacing w:before="64"/>
      </w:pPr>
    </w:p>
    <w:tbl>
      <w:tblPr>
        <w:tblStyle w:val="9"/>
        <w:tblW w:w="8014" w:type="dxa"/>
        <w:tblInd w:w="231"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38"/>
        <w:gridCol w:w="1623"/>
        <w:gridCol w:w="5753"/>
      </w:tblGrid>
      <w:tr w14:paraId="7643745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7" w:hRule="atLeast"/>
        </w:trPr>
        <w:tc>
          <w:tcPr>
            <w:tcW w:w="638" w:type="dxa"/>
            <w:vAlign w:val="top"/>
          </w:tcPr>
          <w:p w14:paraId="2F33F7F8">
            <w:pPr>
              <w:pStyle w:val="10"/>
              <w:spacing w:before="100" w:line="229" w:lineRule="auto"/>
              <w:ind w:left="113"/>
              <w:rPr>
                <w:sz w:val="21"/>
                <w:szCs w:val="21"/>
              </w:rPr>
            </w:pPr>
            <w:r>
              <w:rPr>
                <w:b/>
                <w:bCs/>
                <w:spacing w:val="4"/>
                <w:sz w:val="21"/>
                <w:szCs w:val="21"/>
              </w:rPr>
              <w:t>序号</w:t>
            </w:r>
          </w:p>
        </w:tc>
        <w:tc>
          <w:tcPr>
            <w:tcW w:w="1623" w:type="dxa"/>
            <w:vAlign w:val="top"/>
          </w:tcPr>
          <w:p w14:paraId="70C91374">
            <w:pPr>
              <w:pStyle w:val="10"/>
              <w:spacing w:before="100" w:line="228" w:lineRule="auto"/>
              <w:ind w:left="395"/>
              <w:rPr>
                <w:sz w:val="21"/>
                <w:szCs w:val="21"/>
              </w:rPr>
            </w:pPr>
            <w:r>
              <w:rPr>
                <w:b/>
                <w:bCs/>
                <w:spacing w:val="6"/>
                <w:sz w:val="21"/>
                <w:szCs w:val="21"/>
              </w:rPr>
              <w:t>条款名称</w:t>
            </w:r>
          </w:p>
        </w:tc>
        <w:tc>
          <w:tcPr>
            <w:tcW w:w="5753" w:type="dxa"/>
            <w:vAlign w:val="top"/>
          </w:tcPr>
          <w:p w14:paraId="4B650CA0">
            <w:pPr>
              <w:pStyle w:val="10"/>
              <w:spacing w:before="100" w:line="228" w:lineRule="auto"/>
              <w:ind w:left="2062"/>
              <w:rPr>
                <w:sz w:val="21"/>
                <w:szCs w:val="21"/>
              </w:rPr>
            </w:pPr>
            <w:r>
              <w:rPr>
                <w:b/>
                <w:bCs/>
                <w:spacing w:val="4"/>
                <w:sz w:val="21"/>
                <w:szCs w:val="21"/>
              </w:rPr>
              <w:t>内容、说明与要求</w:t>
            </w:r>
          </w:p>
        </w:tc>
      </w:tr>
      <w:tr w14:paraId="6D86718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5" w:hRule="atLeast"/>
        </w:trPr>
        <w:tc>
          <w:tcPr>
            <w:tcW w:w="638" w:type="dxa"/>
            <w:vAlign w:val="top"/>
          </w:tcPr>
          <w:p w14:paraId="0531D36B">
            <w:pPr>
              <w:pStyle w:val="10"/>
              <w:spacing w:before="207" w:line="228" w:lineRule="auto"/>
              <w:jc w:val="center"/>
              <w:rPr>
                <w:spacing w:val="7"/>
                <w:sz w:val="21"/>
                <w:szCs w:val="21"/>
              </w:rPr>
            </w:pPr>
            <w:r>
              <w:rPr>
                <w:spacing w:val="7"/>
                <w:sz w:val="21"/>
                <w:szCs w:val="21"/>
              </w:rPr>
              <w:t>1</w:t>
            </w:r>
          </w:p>
        </w:tc>
        <w:tc>
          <w:tcPr>
            <w:tcW w:w="1623" w:type="dxa"/>
            <w:vAlign w:val="top"/>
          </w:tcPr>
          <w:p w14:paraId="51EC838F">
            <w:pPr>
              <w:pStyle w:val="10"/>
              <w:spacing w:before="207" w:line="228" w:lineRule="auto"/>
              <w:ind w:left="395"/>
              <w:rPr>
                <w:spacing w:val="7"/>
                <w:sz w:val="21"/>
                <w:szCs w:val="21"/>
              </w:rPr>
            </w:pPr>
            <w:r>
              <w:rPr>
                <w:spacing w:val="7"/>
                <w:sz w:val="21"/>
                <w:szCs w:val="21"/>
              </w:rPr>
              <w:t>付款方式</w:t>
            </w:r>
          </w:p>
        </w:tc>
        <w:tc>
          <w:tcPr>
            <w:tcW w:w="5753" w:type="dxa"/>
            <w:vAlign w:val="top"/>
          </w:tcPr>
          <w:p w14:paraId="125F20B9">
            <w:pPr>
              <w:pStyle w:val="10"/>
              <w:spacing w:before="207" w:line="228" w:lineRule="auto"/>
              <w:rPr>
                <w:spacing w:val="7"/>
                <w:sz w:val="21"/>
                <w:szCs w:val="21"/>
              </w:rPr>
            </w:pPr>
            <w:r>
              <w:rPr>
                <w:rFonts w:hint="eastAsia"/>
                <w:spacing w:val="7"/>
                <w:sz w:val="21"/>
                <w:szCs w:val="21"/>
              </w:rPr>
              <w:t>按季度据实结算</w:t>
            </w:r>
            <w:r>
              <w:rPr>
                <w:rFonts w:hint="eastAsia"/>
                <w:spacing w:val="7"/>
                <w:sz w:val="21"/>
                <w:szCs w:val="21"/>
                <w:lang w:eastAsia="zh-CN"/>
              </w:rPr>
              <w:t>。</w:t>
            </w:r>
          </w:p>
        </w:tc>
      </w:tr>
      <w:tr w14:paraId="7CF9932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4" w:hRule="atLeast"/>
        </w:trPr>
        <w:tc>
          <w:tcPr>
            <w:tcW w:w="638" w:type="dxa"/>
            <w:vAlign w:val="top"/>
          </w:tcPr>
          <w:p w14:paraId="69C445DF">
            <w:pPr>
              <w:pStyle w:val="10"/>
              <w:spacing w:before="240" w:line="189" w:lineRule="auto"/>
              <w:jc w:val="center"/>
              <w:rPr>
                <w:sz w:val="21"/>
                <w:szCs w:val="21"/>
              </w:rPr>
            </w:pPr>
            <w:r>
              <w:rPr>
                <w:sz w:val="21"/>
                <w:szCs w:val="21"/>
              </w:rPr>
              <w:t>2</w:t>
            </w:r>
          </w:p>
        </w:tc>
        <w:tc>
          <w:tcPr>
            <w:tcW w:w="1623" w:type="dxa"/>
            <w:vAlign w:val="top"/>
          </w:tcPr>
          <w:p w14:paraId="784DE842">
            <w:pPr>
              <w:pStyle w:val="10"/>
              <w:spacing w:before="207" w:line="228" w:lineRule="auto"/>
              <w:ind w:left="395"/>
              <w:rPr>
                <w:sz w:val="21"/>
                <w:szCs w:val="21"/>
              </w:rPr>
            </w:pPr>
            <w:r>
              <w:rPr>
                <w:spacing w:val="7"/>
                <w:sz w:val="21"/>
                <w:szCs w:val="21"/>
              </w:rPr>
              <w:t>服务地点</w:t>
            </w:r>
          </w:p>
        </w:tc>
        <w:tc>
          <w:tcPr>
            <w:tcW w:w="5753" w:type="dxa"/>
            <w:vAlign w:val="top"/>
          </w:tcPr>
          <w:p w14:paraId="56B94135">
            <w:pPr>
              <w:pStyle w:val="10"/>
              <w:spacing w:before="176" w:line="228" w:lineRule="auto"/>
              <w:rPr>
                <w:sz w:val="21"/>
                <w:szCs w:val="21"/>
              </w:rPr>
            </w:pPr>
            <w:r>
              <w:rPr>
                <w:spacing w:val="7"/>
                <w:sz w:val="21"/>
                <w:szCs w:val="21"/>
              </w:rPr>
              <w:t>征集人指定地点。</w:t>
            </w:r>
          </w:p>
        </w:tc>
      </w:tr>
      <w:tr w14:paraId="5E4CCA7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55" w:hRule="atLeast"/>
        </w:trPr>
        <w:tc>
          <w:tcPr>
            <w:tcW w:w="638" w:type="dxa"/>
            <w:vAlign w:val="top"/>
          </w:tcPr>
          <w:p w14:paraId="4ED0F9A2">
            <w:pPr>
              <w:spacing w:line="320" w:lineRule="auto"/>
              <w:jc w:val="center"/>
              <w:rPr>
                <w:rFonts w:ascii="Arial"/>
                <w:sz w:val="21"/>
                <w:szCs w:val="21"/>
              </w:rPr>
            </w:pPr>
          </w:p>
          <w:p w14:paraId="49245BC4">
            <w:pPr>
              <w:pStyle w:val="10"/>
              <w:spacing w:before="65" w:line="189" w:lineRule="auto"/>
              <w:jc w:val="center"/>
              <w:rPr>
                <w:sz w:val="21"/>
                <w:szCs w:val="21"/>
              </w:rPr>
            </w:pPr>
            <w:r>
              <w:rPr>
                <w:sz w:val="21"/>
                <w:szCs w:val="21"/>
              </w:rPr>
              <w:t>3</w:t>
            </w:r>
          </w:p>
        </w:tc>
        <w:tc>
          <w:tcPr>
            <w:tcW w:w="1623" w:type="dxa"/>
            <w:vAlign w:val="top"/>
          </w:tcPr>
          <w:p w14:paraId="1ECBF965">
            <w:pPr>
              <w:spacing w:line="287" w:lineRule="auto"/>
              <w:rPr>
                <w:rFonts w:ascii="Arial"/>
                <w:sz w:val="21"/>
                <w:szCs w:val="21"/>
              </w:rPr>
            </w:pPr>
          </w:p>
          <w:p w14:paraId="4B7F8729">
            <w:pPr>
              <w:pStyle w:val="10"/>
              <w:spacing w:before="65" w:line="228" w:lineRule="auto"/>
              <w:ind w:left="183"/>
              <w:rPr>
                <w:sz w:val="21"/>
                <w:szCs w:val="21"/>
              </w:rPr>
            </w:pPr>
            <w:r>
              <w:rPr>
                <w:spacing w:val="8"/>
                <w:sz w:val="21"/>
                <w:szCs w:val="21"/>
              </w:rPr>
              <w:t>框架协议期限</w:t>
            </w:r>
          </w:p>
        </w:tc>
        <w:tc>
          <w:tcPr>
            <w:tcW w:w="5753" w:type="dxa"/>
            <w:vAlign w:val="top"/>
          </w:tcPr>
          <w:p w14:paraId="0408AC2A">
            <w:pPr>
              <w:pStyle w:val="10"/>
              <w:spacing w:before="171" w:line="311" w:lineRule="auto"/>
              <w:ind w:right="49"/>
              <w:rPr>
                <w:sz w:val="21"/>
                <w:szCs w:val="21"/>
              </w:rPr>
            </w:pPr>
            <w:r>
              <w:rPr>
                <w:spacing w:val="9"/>
                <w:sz w:val="21"/>
                <w:szCs w:val="21"/>
              </w:rPr>
              <w:t>2年（注：框架协议有效期内已签订的采购合同具体服务期</w:t>
            </w:r>
            <w:r>
              <w:rPr>
                <w:spacing w:val="6"/>
                <w:sz w:val="21"/>
                <w:szCs w:val="21"/>
              </w:rPr>
              <w:t>限以采购合同为准。）</w:t>
            </w:r>
          </w:p>
        </w:tc>
      </w:tr>
    </w:tbl>
    <w:p w14:paraId="0A31EAF5">
      <w:pPr>
        <w:pStyle w:val="3"/>
        <w:spacing w:line="267" w:lineRule="auto"/>
      </w:pPr>
    </w:p>
    <w:p w14:paraId="71E039B7">
      <w:pPr>
        <w:pStyle w:val="3"/>
        <w:spacing w:line="268" w:lineRule="auto"/>
      </w:pPr>
    </w:p>
    <w:p w14:paraId="013E8CA6">
      <w:pPr>
        <w:pStyle w:val="3"/>
        <w:spacing w:line="268" w:lineRule="auto"/>
      </w:pPr>
    </w:p>
    <w:p w14:paraId="5A6C6954">
      <w:pPr>
        <w:spacing w:before="65" w:line="228" w:lineRule="auto"/>
        <w:ind w:left="443"/>
        <w:rPr>
          <w:rFonts w:hint="eastAsia" w:ascii="宋体" w:hAnsi="宋体" w:eastAsia="宋体" w:cs="宋体"/>
          <w:b/>
          <w:bCs/>
          <w:snapToGrid w:val="0"/>
          <w:color w:val="000000"/>
          <w:kern w:val="0"/>
          <w:sz w:val="21"/>
          <w:szCs w:val="21"/>
          <w:lang w:val="zh-CN" w:eastAsia="en-US" w:bidi="zh-CN"/>
        </w:rPr>
      </w:pPr>
      <w:r>
        <w:rPr>
          <w:rFonts w:hint="eastAsia" w:ascii="宋体" w:hAnsi="宋体" w:eastAsia="宋体" w:cs="宋体"/>
          <w:b/>
          <w:bCs/>
          <w:snapToGrid w:val="0"/>
          <w:color w:val="000000"/>
          <w:kern w:val="0"/>
          <w:sz w:val="21"/>
          <w:szCs w:val="21"/>
          <w:lang w:val="zh-CN" w:eastAsia="en-US" w:bidi="zh-CN"/>
        </w:rPr>
        <w:t>二、项目概况</w:t>
      </w:r>
    </w:p>
    <w:p w14:paraId="7A15B8BB">
      <w:pPr>
        <w:pStyle w:val="11"/>
        <w:spacing w:line="360" w:lineRule="auto"/>
        <w:ind w:firstLine="420" w:firstLineChars="200"/>
        <w:rPr>
          <w:rFonts w:hint="eastAsia" w:eastAsia="宋体"/>
          <w:sz w:val="21"/>
          <w:szCs w:val="21"/>
        </w:rPr>
      </w:pPr>
    </w:p>
    <w:p w14:paraId="1CEEDD3C">
      <w:pPr>
        <w:pStyle w:val="11"/>
        <w:spacing w:line="360" w:lineRule="auto"/>
        <w:ind w:firstLine="420" w:firstLineChars="200"/>
        <w:rPr>
          <w:rFonts w:hint="eastAsia" w:eastAsia="宋体"/>
          <w:sz w:val="21"/>
          <w:szCs w:val="21"/>
          <w:lang w:eastAsia="zh-CN"/>
        </w:rPr>
      </w:pPr>
      <w:r>
        <w:rPr>
          <w:rFonts w:hint="eastAsia" w:eastAsia="宋体"/>
          <w:sz w:val="21"/>
          <w:szCs w:val="21"/>
        </w:rPr>
        <w:t>阜南县公安局事故检验鉴定机构服务采购项目，为了更好的依法、科学、公正的对交通违法查处、道路交通事故中痕迹物类、交通事故原因、事故车辆性能等情况的判断；对交通事故伤亡人员进行伤情鉴定、伤残评定和尸体检验、法医类、声像资料类（可外协）等专业技术方面的检验鉴定委托，并在规定（约定）的时限内出具检验鉴定意见书；依据《中华人民共和国道路交通安全法》、《道路交通事故处理程序规定》等相关规定，阜南县公安局在依法处理道路交通事故和道路交通安全违法行为处理时需要委托具有资质的合法鉴定机构就上述的专门性问题提供检验、鉴定服务</w:t>
      </w:r>
      <w:r>
        <w:rPr>
          <w:rFonts w:hint="eastAsia" w:eastAsia="宋体"/>
          <w:sz w:val="21"/>
          <w:szCs w:val="21"/>
          <w:lang w:eastAsia="zh-CN"/>
        </w:rPr>
        <w:t>。</w:t>
      </w:r>
    </w:p>
    <w:p w14:paraId="780FF31E">
      <w:pPr>
        <w:pStyle w:val="11"/>
        <w:spacing w:line="360" w:lineRule="auto"/>
        <w:ind w:firstLine="446" w:firstLineChars="200"/>
        <w:rPr>
          <w:rFonts w:ascii="宋体" w:hAnsi="宋体" w:eastAsia="宋体" w:cs="宋体"/>
          <w:sz w:val="21"/>
          <w:szCs w:val="21"/>
        </w:rPr>
      </w:pPr>
      <w:r>
        <w:rPr>
          <w:rFonts w:ascii="宋体" w:hAnsi="宋体" w:eastAsia="宋体" w:cs="宋体"/>
          <w:b/>
          <w:bCs/>
          <w:spacing w:val="6"/>
          <w:sz w:val="21"/>
          <w:szCs w:val="21"/>
        </w:rPr>
        <w:t>三、服务需求</w:t>
      </w:r>
    </w:p>
    <w:p w14:paraId="0C4CE253">
      <w:pPr>
        <w:keepNext w:val="0"/>
        <w:keepLines w:val="0"/>
        <w:widowControl/>
        <w:suppressLineNumbers w:val="0"/>
        <w:jc w:val="left"/>
        <w:rPr>
          <w:rFonts w:ascii="宋体" w:hAnsi="宋体" w:eastAsia="宋体" w:cs="宋体"/>
          <w:b/>
          <w:bCs/>
          <w:snapToGrid w:val="0"/>
          <w:color w:val="000000"/>
          <w:spacing w:val="6"/>
          <w:kern w:val="0"/>
          <w:sz w:val="21"/>
          <w:szCs w:val="21"/>
          <w:lang w:val="zh-CN" w:eastAsia="en-US" w:bidi="zh-CN"/>
        </w:rPr>
      </w:pPr>
      <w:r>
        <w:rPr>
          <w:rFonts w:ascii="宋体" w:hAnsi="宋体" w:eastAsia="宋体" w:cs="宋体"/>
          <w:b/>
          <w:bCs/>
          <w:snapToGrid w:val="0"/>
          <w:color w:val="000000"/>
          <w:spacing w:val="6"/>
          <w:kern w:val="0"/>
          <w:sz w:val="21"/>
          <w:szCs w:val="21"/>
          <w:lang w:val="en-US" w:eastAsia="zh-CN" w:bidi="zh-CN"/>
        </w:rPr>
        <w:t xml:space="preserve">（一）工作内容 </w:t>
      </w:r>
    </w:p>
    <w:p w14:paraId="39F783A6">
      <w:pPr>
        <w:keepNext w:val="0"/>
        <w:keepLines w:val="0"/>
        <w:widowControl/>
        <w:suppressLineNumbers w:val="0"/>
        <w:spacing w:line="360" w:lineRule="auto"/>
        <w:jc w:val="left"/>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1、受理涉及交通违法查处、道路交通事故处理工作中的痕迹类、法医类、车辆安全性能鉴定等专业技术方面的检验鉴定委托，一般情况下，尸体鉴定需在办案单位委托后12小时内完成检验，48小时内出具鉴定文书，特殊情况下根据办案单位需求调整报告出具时间；车辆痕迹检验需在办案单位委托后，鉴定人员12小时自行到达指定地点开展鉴定工作或提取与鉴定有关的检材，根据办案单位需求确定报告出具时间，车辆安全性能鉴定等。</w:t>
      </w:r>
    </w:p>
    <w:p w14:paraId="5725BD56">
      <w:pPr>
        <w:keepNext w:val="0"/>
        <w:keepLines w:val="0"/>
        <w:widowControl/>
        <w:suppressLineNumbers w:val="0"/>
        <w:spacing w:line="360" w:lineRule="auto"/>
        <w:jc w:val="left"/>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2、能够配合公安部门，全天24小时提供服务，鉴定人员随警作战、快速响应，并按约定的时限出具鉴定文书。</w:t>
      </w:r>
    </w:p>
    <w:p w14:paraId="7524C61F">
      <w:pPr>
        <w:keepNext w:val="0"/>
        <w:keepLines w:val="0"/>
        <w:widowControl/>
        <w:suppressLineNumbers w:val="0"/>
        <w:spacing w:line="360" w:lineRule="auto"/>
        <w:jc w:val="left"/>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 xml:space="preserve">3、投标人需承诺履行受托前沟通协调机制，按办案机关办理特殊案件需要满足应急及时鉴定要求。 </w:t>
      </w:r>
    </w:p>
    <w:p w14:paraId="31FAE043">
      <w:pPr>
        <w:keepNext w:val="0"/>
        <w:keepLines w:val="0"/>
        <w:widowControl/>
        <w:suppressLineNumbers w:val="0"/>
        <w:spacing w:line="360" w:lineRule="auto"/>
        <w:jc w:val="left"/>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4、投标人应自觉接受办案部门监督。因鉴定人员、鉴定能力或资质的、设备缺陷无法保证鉴定质量的，或不能满足办案工作需要的，办案机关有权下达整改责任书，不按要求整改或拒不整改，将暂停委托业务。</w:t>
      </w:r>
    </w:p>
    <w:p w14:paraId="03A643B2">
      <w:pPr>
        <w:keepNext w:val="0"/>
        <w:keepLines w:val="0"/>
        <w:widowControl/>
        <w:suppressLineNumbers w:val="0"/>
        <w:spacing w:line="360" w:lineRule="auto"/>
        <w:jc w:val="left"/>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5、受理交通违法查处，道路交通事故等工作中涉及的血样鉴定，并在规定（约定）的时限内出具检验鉴定意见书。</w:t>
      </w:r>
    </w:p>
    <w:p w14:paraId="5CF6853B">
      <w:pPr>
        <w:keepNext w:val="0"/>
        <w:keepLines w:val="0"/>
        <w:widowControl/>
        <w:suppressLineNumbers w:val="0"/>
        <w:spacing w:line="360" w:lineRule="auto"/>
        <w:jc w:val="left"/>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6、投标人须承诺具有在业务范围内进行司法鉴定所必须的依法通过计量认证或者实验室认可的检测实验室；</w:t>
      </w:r>
    </w:p>
    <w:p w14:paraId="58A55228">
      <w:pPr>
        <w:keepNext w:val="0"/>
        <w:keepLines w:val="0"/>
        <w:widowControl/>
        <w:suppressLineNumbers w:val="0"/>
        <w:spacing w:line="360" w:lineRule="auto"/>
        <w:jc w:val="left"/>
        <w:rPr>
          <w:rFonts w:hint="eastAsia" w:ascii="宋体" w:hAnsi="宋体" w:eastAsia="宋体" w:cs="宋体"/>
          <w:b/>
          <w:bCs/>
          <w:snapToGrid w:val="0"/>
          <w:color w:val="000000"/>
          <w:spacing w:val="6"/>
          <w:kern w:val="0"/>
          <w:sz w:val="21"/>
          <w:szCs w:val="21"/>
          <w:lang w:val="en-US" w:eastAsia="zh-CN" w:bidi="zh-CN"/>
        </w:rPr>
      </w:pPr>
      <w:r>
        <w:rPr>
          <w:rFonts w:hint="eastAsia" w:ascii="宋体" w:hAnsi="宋体" w:eastAsia="宋体" w:cs="宋体"/>
          <w:b/>
          <w:bCs/>
          <w:snapToGrid w:val="0"/>
          <w:color w:val="000000"/>
          <w:spacing w:val="6"/>
          <w:kern w:val="0"/>
          <w:sz w:val="21"/>
          <w:szCs w:val="21"/>
          <w:lang w:val="en-US" w:eastAsia="zh-CN" w:bidi="zh-CN"/>
        </w:rPr>
        <w:t>（二）服务要求</w:t>
      </w:r>
    </w:p>
    <w:p w14:paraId="4D044933">
      <w:pPr>
        <w:keepNext w:val="0"/>
        <w:keepLines w:val="0"/>
        <w:widowControl/>
        <w:suppressLineNumbers w:val="0"/>
        <w:spacing w:line="360" w:lineRule="auto"/>
        <w:jc w:val="left"/>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1、检验鉴定需在阜南县辖区内交通事故发生的县辖区内指定地点完成，特殊情况协商地点。</w:t>
      </w:r>
    </w:p>
    <w:p w14:paraId="421ACD94">
      <w:pPr>
        <w:keepNext w:val="0"/>
        <w:keepLines w:val="0"/>
        <w:widowControl/>
        <w:suppressLineNumbers w:val="0"/>
        <w:spacing w:line="360" w:lineRule="auto"/>
        <w:jc w:val="left"/>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2、按照国家相关规定、规范、标准进行独立、客观、公正检验鉴定，并对鉴定意见负责。</w:t>
      </w:r>
    </w:p>
    <w:p w14:paraId="62360C49">
      <w:pPr>
        <w:keepNext w:val="0"/>
        <w:keepLines w:val="0"/>
        <w:widowControl/>
        <w:suppressLineNumbers w:val="0"/>
        <w:spacing w:line="360" w:lineRule="auto"/>
        <w:jc w:val="left"/>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3、配备有用于勘验的交通工具，其数量及装备应能满足事故处理的需要。</w:t>
      </w:r>
    </w:p>
    <w:p w14:paraId="7ECBE67B">
      <w:pPr>
        <w:keepNext w:val="0"/>
        <w:keepLines w:val="0"/>
        <w:widowControl/>
        <w:suppressLineNumbers w:val="0"/>
        <w:spacing w:line="360" w:lineRule="auto"/>
        <w:jc w:val="left"/>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4、可以承担交通事故中肇事车辆与受害人致伤或致死关联印证的检验、鉴定并出具结论报告。</w:t>
      </w:r>
    </w:p>
    <w:p w14:paraId="3FC47C54">
      <w:pPr>
        <w:keepNext w:val="0"/>
        <w:keepLines w:val="0"/>
        <w:widowControl/>
        <w:suppressLineNumbers w:val="0"/>
        <w:spacing w:line="360" w:lineRule="auto"/>
        <w:jc w:val="left"/>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 xml:space="preserve">5、可以承担交通事故当事人致伤或致死成因分析并结合客体形态（痕迹）映证的检验、鉴定（进行致伤物或致伤方式推断）并出具结论报告。 </w:t>
      </w:r>
    </w:p>
    <w:p w14:paraId="68B528DD">
      <w:pPr>
        <w:keepNext w:val="0"/>
        <w:keepLines w:val="0"/>
        <w:widowControl/>
        <w:suppressLineNumbers w:val="0"/>
        <w:spacing w:line="360" w:lineRule="auto"/>
        <w:jc w:val="left"/>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6、有对参与交通事故人的交通行为方式进行检验、鉴定的能力并出具结论意见。</w:t>
      </w:r>
    </w:p>
    <w:p w14:paraId="7996FCCA">
      <w:pPr>
        <w:keepNext w:val="0"/>
        <w:keepLines w:val="0"/>
        <w:widowControl/>
        <w:suppressLineNumbers w:val="0"/>
        <w:spacing w:line="360" w:lineRule="auto"/>
        <w:jc w:val="left"/>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7、不得以任何方式或理由泄露案件相关信息。</w:t>
      </w:r>
    </w:p>
    <w:p w14:paraId="332E0AB2">
      <w:pPr>
        <w:keepNext w:val="0"/>
        <w:keepLines w:val="0"/>
        <w:widowControl/>
        <w:suppressLineNumbers w:val="0"/>
        <w:spacing w:line="360" w:lineRule="auto"/>
        <w:jc w:val="left"/>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8、其他应由检验鉴定机构履行的法定义务。</w:t>
      </w:r>
    </w:p>
    <w:p w14:paraId="6C076081">
      <w:pPr>
        <w:keepNext w:val="0"/>
        <w:keepLines w:val="0"/>
        <w:widowControl/>
        <w:suppressLineNumbers w:val="0"/>
        <w:spacing w:line="360" w:lineRule="auto"/>
        <w:jc w:val="left"/>
        <w:rPr>
          <w:rFonts w:hint="eastAsia" w:ascii="仿宋" w:hAnsi="仿宋" w:eastAsia="仿宋" w:cs="仿宋"/>
          <w:color w:val="000000"/>
          <w:kern w:val="0"/>
          <w:sz w:val="28"/>
          <w:szCs w:val="28"/>
          <w:lang w:val="en-US" w:eastAsia="zh-CN" w:bidi="ar"/>
        </w:rPr>
      </w:pPr>
      <w:r>
        <w:rPr>
          <w:rFonts w:hint="eastAsia" w:ascii="宋体" w:hAnsi="宋体" w:eastAsia="宋体" w:cs="宋体"/>
          <w:kern w:val="0"/>
          <w:sz w:val="21"/>
          <w:szCs w:val="21"/>
          <w:lang w:val="en-US" w:eastAsia="zh-CN" w:bidi="zh-CN"/>
        </w:rPr>
        <w:t>9、存放检验、鉴定的档案室，有专人负责档案管理工作，档案室环境条件应能满足档案的安全保管和方便调阅；具备存放检材的保管设施，其条件应能满足检材不发生变质、变形、腐蚀、丢失，有专职人员负责保管工作；且可全天候开展工作，接受委托后1个小时内赶赴现场时。</w:t>
      </w:r>
    </w:p>
    <w:p w14:paraId="558C0A0F">
      <w:pPr>
        <w:keepNext w:val="0"/>
        <w:keepLines w:val="0"/>
        <w:widowControl/>
        <w:suppressLineNumbers w:val="0"/>
        <w:spacing w:line="360" w:lineRule="auto"/>
        <w:jc w:val="left"/>
        <w:rPr>
          <w:rFonts w:hint="eastAsia" w:ascii="宋体" w:hAnsi="宋体" w:eastAsia="宋体" w:cs="宋体"/>
          <w:b/>
          <w:bCs/>
          <w:snapToGrid w:val="0"/>
          <w:color w:val="000000"/>
          <w:spacing w:val="6"/>
          <w:kern w:val="0"/>
          <w:sz w:val="21"/>
          <w:szCs w:val="21"/>
          <w:lang w:val="en-US" w:eastAsia="zh-CN" w:bidi="zh-CN"/>
        </w:rPr>
      </w:pPr>
      <w:r>
        <w:rPr>
          <w:rFonts w:hint="eastAsia" w:ascii="宋体" w:hAnsi="宋体" w:eastAsia="宋体" w:cs="宋体"/>
          <w:b/>
          <w:bCs/>
          <w:snapToGrid w:val="0"/>
          <w:color w:val="000000"/>
          <w:spacing w:val="6"/>
          <w:kern w:val="0"/>
          <w:sz w:val="21"/>
          <w:szCs w:val="21"/>
          <w:lang w:val="en-US" w:eastAsia="zh-CN" w:bidi="zh-CN"/>
        </w:rPr>
        <w:t xml:space="preserve">（三）管理体系及质量控制 </w:t>
      </w:r>
    </w:p>
    <w:p w14:paraId="3BFA0521">
      <w:pPr>
        <w:keepNext w:val="0"/>
        <w:keepLines w:val="0"/>
        <w:widowControl/>
        <w:suppressLineNumbers w:val="0"/>
        <w:spacing w:line="360" w:lineRule="auto"/>
        <w:jc w:val="left"/>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 xml:space="preserve">1、管理体系 </w:t>
      </w:r>
    </w:p>
    <w:p w14:paraId="4FF7D21A">
      <w:pPr>
        <w:keepNext w:val="0"/>
        <w:keepLines w:val="0"/>
        <w:widowControl/>
        <w:suppressLineNumbers w:val="0"/>
        <w:spacing w:line="360" w:lineRule="auto"/>
        <w:jc w:val="left"/>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（1）应设有满足开展交通事故检验、鉴定活动需要的组织机构，体现决策、管理和执行之间的关系，对内部各部门及责任人的权力和职责有明确规定，能确保管理及经营活动依序有效运转。</w:t>
      </w:r>
    </w:p>
    <w:p w14:paraId="243CFD5E">
      <w:pPr>
        <w:keepNext w:val="0"/>
        <w:keepLines w:val="0"/>
        <w:widowControl/>
        <w:suppressLineNumbers w:val="0"/>
        <w:spacing w:line="360" w:lineRule="auto"/>
        <w:jc w:val="left"/>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（2）机构内部设置的部门、岗位及其人员的能力和数量应能确保开展业务管理活动的正常、有效运转。</w:t>
      </w:r>
    </w:p>
    <w:p w14:paraId="2601ECE0">
      <w:pPr>
        <w:keepNext w:val="0"/>
        <w:keepLines w:val="0"/>
        <w:widowControl/>
        <w:suppressLineNumbers w:val="0"/>
        <w:spacing w:line="360" w:lineRule="auto"/>
        <w:jc w:val="left"/>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 xml:space="preserve">（3）机构内设置的各业务节点应有岗位和人员的支撑，聘用人员应有与机构签署的劳动合同并享受劳动法规定的待遇，各项管理制度齐全、完整，至少包括员工守则、岗位职责、岗位人员聘用条件和员工违纪处罚办法等内容。 </w:t>
      </w:r>
    </w:p>
    <w:p w14:paraId="231EA5B1">
      <w:pPr>
        <w:keepNext w:val="0"/>
        <w:keepLines w:val="0"/>
        <w:widowControl/>
        <w:suppressLineNumbers w:val="0"/>
        <w:spacing w:line="360" w:lineRule="auto"/>
        <w:jc w:val="left"/>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 xml:space="preserve">2、质量控制 </w:t>
      </w:r>
    </w:p>
    <w:p w14:paraId="68CB0709">
      <w:pPr>
        <w:keepNext w:val="0"/>
        <w:keepLines w:val="0"/>
        <w:widowControl/>
        <w:suppressLineNumbers w:val="0"/>
        <w:spacing w:line="360" w:lineRule="auto"/>
        <w:jc w:val="left"/>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（1）有专职人员负责质量管理工作，制定至少有下列文件，对检验、鉴定结论的程序和质量进行有效控制。</w:t>
      </w:r>
    </w:p>
    <w:p w14:paraId="1172EAC3">
      <w:pPr>
        <w:keepNext w:val="0"/>
        <w:keepLines w:val="0"/>
        <w:widowControl/>
        <w:suppressLineNumbers w:val="0"/>
        <w:spacing w:line="360" w:lineRule="auto"/>
        <w:jc w:val="left"/>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①委托鉴定受理规范或办法；</w:t>
      </w:r>
    </w:p>
    <w:p w14:paraId="66285065">
      <w:pPr>
        <w:keepNext w:val="0"/>
        <w:keepLines w:val="0"/>
        <w:widowControl/>
        <w:suppressLineNumbers w:val="0"/>
        <w:spacing w:line="360" w:lineRule="auto"/>
        <w:jc w:val="left"/>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②检材流转程序规范；</w:t>
      </w:r>
    </w:p>
    <w:p w14:paraId="52234407">
      <w:pPr>
        <w:keepNext w:val="0"/>
        <w:keepLines w:val="0"/>
        <w:widowControl/>
        <w:suppressLineNumbers w:val="0"/>
        <w:spacing w:line="360" w:lineRule="auto"/>
        <w:jc w:val="left"/>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③司法鉴定人指派规定；</w:t>
      </w:r>
    </w:p>
    <w:p w14:paraId="42359A81">
      <w:pPr>
        <w:keepNext w:val="0"/>
        <w:keepLines w:val="0"/>
        <w:widowControl/>
        <w:suppressLineNumbers w:val="0"/>
        <w:spacing w:line="360" w:lineRule="auto"/>
        <w:jc w:val="left"/>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④司法鉴定人回避规定；</w:t>
      </w:r>
    </w:p>
    <w:p w14:paraId="34ABE61C">
      <w:pPr>
        <w:keepNext w:val="0"/>
        <w:keepLines w:val="0"/>
        <w:widowControl/>
        <w:suppressLineNumbers w:val="0"/>
        <w:spacing w:line="360" w:lineRule="auto"/>
        <w:jc w:val="left"/>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⑤重新鉴定程序规定；</w:t>
      </w:r>
    </w:p>
    <w:p w14:paraId="54144BA1">
      <w:pPr>
        <w:keepNext w:val="0"/>
        <w:keepLines w:val="0"/>
        <w:widowControl/>
        <w:suppressLineNumbers w:val="0"/>
        <w:spacing w:line="360" w:lineRule="auto"/>
        <w:jc w:val="left"/>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⑥司法鉴定文书审核规定；</w:t>
      </w:r>
    </w:p>
    <w:p w14:paraId="6140C7BF">
      <w:pPr>
        <w:keepNext w:val="0"/>
        <w:keepLines w:val="0"/>
        <w:widowControl/>
        <w:suppressLineNumbers w:val="0"/>
        <w:spacing w:line="360" w:lineRule="auto"/>
        <w:jc w:val="left"/>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⑦档案管理规定和保密管理规定；</w:t>
      </w:r>
    </w:p>
    <w:p w14:paraId="62881153">
      <w:pPr>
        <w:keepNext w:val="0"/>
        <w:keepLines w:val="0"/>
        <w:widowControl/>
        <w:suppressLineNumbers w:val="0"/>
        <w:spacing w:line="360" w:lineRule="auto"/>
        <w:jc w:val="left"/>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⑧疑难、复杂案件专家评议程序；</w:t>
      </w:r>
    </w:p>
    <w:p w14:paraId="76F54E77">
      <w:pPr>
        <w:keepNext w:val="0"/>
        <w:keepLines w:val="0"/>
        <w:widowControl/>
        <w:suppressLineNumbers w:val="0"/>
        <w:spacing w:line="360" w:lineRule="auto"/>
        <w:jc w:val="left"/>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⑨司法鉴定结论采信率调查和统计规范；</w:t>
      </w:r>
    </w:p>
    <w:p w14:paraId="4866589C">
      <w:pPr>
        <w:keepNext w:val="0"/>
        <w:keepLines w:val="0"/>
        <w:widowControl/>
        <w:suppressLineNumbers w:val="0"/>
        <w:spacing w:line="360" w:lineRule="auto"/>
        <w:jc w:val="left"/>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 xml:space="preserve">⑩司法鉴定结论争议处理办法。 </w:t>
      </w:r>
    </w:p>
    <w:p w14:paraId="43A79F63">
      <w:pPr>
        <w:pStyle w:val="3"/>
        <w:spacing w:line="360" w:lineRule="auto"/>
      </w:pPr>
      <w:r>
        <w:rPr>
          <w:rFonts w:hint="eastAsia" w:ascii="宋体" w:hAnsi="宋体" w:eastAsia="宋体" w:cs="宋体"/>
          <w:kern w:val="0"/>
          <w:sz w:val="21"/>
          <w:szCs w:val="21"/>
          <w:lang w:val="en-US" w:eastAsia="zh-CN" w:bidi="zh-CN"/>
        </w:rPr>
        <w:t>（2）编制有可追溯检验、鉴定流转过程各节点状况的记录表，且付诸实施</w:t>
      </w:r>
    </w:p>
    <w:p w14:paraId="63D159F6">
      <w:pPr>
        <w:spacing w:before="66" w:line="360" w:lineRule="auto"/>
        <w:ind w:left="459"/>
        <w:rPr>
          <w:rFonts w:ascii="宋体" w:hAnsi="宋体" w:eastAsia="宋体" w:cs="宋体"/>
          <w:sz w:val="20"/>
          <w:szCs w:val="20"/>
        </w:rPr>
      </w:pPr>
      <w:r>
        <w:rPr>
          <w:rFonts w:ascii="宋体" w:hAnsi="宋体" w:eastAsia="宋体" w:cs="宋体"/>
          <w:b/>
          <w:bCs/>
          <w:spacing w:val="3"/>
          <w:sz w:val="20"/>
          <w:szCs w:val="20"/>
        </w:rPr>
        <w:t>四、报价要求</w:t>
      </w:r>
    </w:p>
    <w:p w14:paraId="16ED2437">
      <w:pPr>
        <w:keepNext w:val="0"/>
        <w:keepLines w:val="0"/>
        <w:widowControl/>
        <w:suppressLineNumbers w:val="0"/>
        <w:spacing w:line="360" w:lineRule="auto"/>
        <w:jc w:val="left"/>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1、报价方式：</w:t>
      </w:r>
      <w:r>
        <w:rPr>
          <w:rFonts w:hint="default" w:ascii="宋体" w:hAnsi="宋体" w:eastAsia="宋体" w:cs="宋体"/>
          <w:kern w:val="0"/>
          <w:sz w:val="21"/>
          <w:szCs w:val="21"/>
          <w:lang w:val="en-US" w:eastAsia="zh-CN" w:bidi="zh-CN"/>
        </w:rPr>
        <w:t xml:space="preserve"> </w:t>
      </w:r>
    </w:p>
    <w:p w14:paraId="401F604F">
      <w:pPr>
        <w:keepNext w:val="0"/>
        <w:keepLines w:val="0"/>
        <w:widowControl/>
        <w:suppressLineNumbers w:val="0"/>
        <w:spacing w:line="360" w:lineRule="auto"/>
        <w:jc w:val="left"/>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（1）□总价报价：                 ；</w:t>
      </w:r>
      <w:r>
        <w:rPr>
          <w:rFonts w:hint="default" w:ascii="宋体" w:hAnsi="宋体" w:eastAsia="宋体" w:cs="宋体"/>
          <w:kern w:val="0"/>
          <w:sz w:val="21"/>
          <w:szCs w:val="21"/>
          <w:lang w:val="en-US" w:eastAsia="zh-CN" w:bidi="zh-CN"/>
        </w:rPr>
        <w:t xml:space="preserve"> </w:t>
      </w:r>
    </w:p>
    <w:p w14:paraId="4D9E0864">
      <w:pPr>
        <w:keepNext w:val="0"/>
        <w:keepLines w:val="0"/>
        <w:widowControl/>
        <w:suppressLineNumbers w:val="0"/>
        <w:spacing w:line="360" w:lineRule="auto"/>
        <w:jc w:val="left"/>
        <w:rPr>
          <w:rFonts w:hint="default"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2）☑费率报价：供应商对所成交项目收取的司法鉴定费用应根据附表中的基准价收取。如：若供应商鉴定检测费用响应报价为65％，则收取费用=安徽省司法鉴定收费项目和收费标准基准价*65％；（供应商所投的鉴定检测费用不得超过收费标准的70%，否则作无效标处理）；</w:t>
      </w:r>
    </w:p>
    <w:p w14:paraId="0489196C">
      <w:pPr>
        <w:keepNext w:val="0"/>
        <w:keepLines w:val="0"/>
        <w:widowControl/>
        <w:suppressLineNumbers w:val="0"/>
        <w:spacing w:line="360" w:lineRule="auto"/>
        <w:jc w:val="left"/>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（3）□单价报价：                 ；</w:t>
      </w:r>
      <w:r>
        <w:rPr>
          <w:rFonts w:hint="default" w:ascii="宋体" w:hAnsi="宋体" w:eastAsia="宋体" w:cs="宋体"/>
          <w:kern w:val="0"/>
          <w:sz w:val="21"/>
          <w:szCs w:val="21"/>
          <w:lang w:val="en-US" w:eastAsia="zh-CN" w:bidi="zh-CN"/>
        </w:rPr>
        <w:t xml:space="preserve"> </w:t>
      </w:r>
    </w:p>
    <w:p w14:paraId="10716449">
      <w:pPr>
        <w:keepNext w:val="0"/>
        <w:keepLines w:val="0"/>
        <w:widowControl/>
        <w:suppressLineNumbers w:val="0"/>
        <w:spacing w:line="360" w:lineRule="auto"/>
        <w:jc w:val="left"/>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（4）□其他：                     ；</w:t>
      </w:r>
      <w:r>
        <w:rPr>
          <w:rFonts w:hint="default" w:ascii="宋体" w:hAnsi="宋体" w:eastAsia="宋体" w:cs="宋体"/>
          <w:kern w:val="0"/>
          <w:sz w:val="21"/>
          <w:szCs w:val="21"/>
          <w:lang w:val="en-US" w:eastAsia="zh-CN" w:bidi="zh-CN"/>
        </w:rPr>
        <w:t xml:space="preserve"> </w:t>
      </w:r>
    </w:p>
    <w:p w14:paraId="7DEA386B">
      <w:pPr>
        <w:keepNext w:val="0"/>
        <w:keepLines w:val="0"/>
        <w:widowControl/>
        <w:suppressLineNumbers w:val="0"/>
        <w:spacing w:line="360" w:lineRule="auto"/>
        <w:jc w:val="left"/>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备注：说明内容按照采购项目实际情况自行填写。</w:t>
      </w:r>
    </w:p>
    <w:p w14:paraId="03BF8224">
      <w:pPr>
        <w:keepNext w:val="0"/>
        <w:keepLines w:val="0"/>
        <w:widowControl/>
        <w:suppressLineNumbers w:val="0"/>
        <w:spacing w:line="360" w:lineRule="auto"/>
        <w:jc w:val="left"/>
        <w:rPr>
          <w:rFonts w:hint="default"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附表;</w:t>
      </w:r>
    </w:p>
    <w:p w14:paraId="2EDA0BB1">
      <w:pPr>
        <w:pStyle w:val="3"/>
        <w:spacing w:before="224" w:line="222" w:lineRule="auto"/>
        <w:ind w:firstLine="291" w:firstLineChars="100"/>
        <w:jc w:val="center"/>
        <w:outlineLvl w:val="0"/>
        <w:rPr>
          <w:rFonts w:hint="eastAsia" w:asciiTheme="minorEastAsia" w:hAnsiTheme="minorEastAsia" w:eastAsiaTheme="minorEastAsia" w:cstheme="minorEastAsia"/>
          <w:b/>
          <w:bCs/>
          <w:spacing w:val="5"/>
          <w:sz w:val="28"/>
          <w:szCs w:val="28"/>
        </w:rPr>
      </w:pPr>
      <w:bookmarkStart w:id="13" w:name="_Toc14848"/>
    </w:p>
    <w:p w14:paraId="08613523">
      <w:pPr>
        <w:pStyle w:val="3"/>
        <w:spacing w:before="224" w:line="222" w:lineRule="auto"/>
        <w:ind w:firstLine="291" w:firstLineChars="100"/>
        <w:jc w:val="center"/>
        <w:outlineLvl w:val="0"/>
        <w:rPr>
          <w:rFonts w:hint="eastAsia" w:asciiTheme="minorEastAsia" w:hAnsiTheme="minorEastAsia" w:eastAsiaTheme="minorEastAsia" w:cstheme="minorEastAsia"/>
          <w:b/>
          <w:bCs/>
          <w:spacing w:val="5"/>
          <w:sz w:val="28"/>
          <w:szCs w:val="28"/>
        </w:rPr>
      </w:pPr>
    </w:p>
    <w:p w14:paraId="367C376F">
      <w:pPr>
        <w:pStyle w:val="3"/>
        <w:spacing w:before="224" w:line="222" w:lineRule="auto"/>
        <w:ind w:firstLine="291" w:firstLineChars="100"/>
        <w:jc w:val="center"/>
        <w:outlineLvl w:val="0"/>
        <w:rPr>
          <w:rFonts w:hint="eastAsia" w:asciiTheme="minorEastAsia" w:hAnsiTheme="minorEastAsia" w:eastAsiaTheme="minorEastAsia" w:cstheme="minorEastAsia"/>
          <w:b/>
          <w:bCs/>
          <w:spacing w:val="5"/>
          <w:sz w:val="28"/>
          <w:szCs w:val="28"/>
        </w:rPr>
      </w:pPr>
    </w:p>
    <w:p w14:paraId="5B1FB60E">
      <w:pPr>
        <w:pStyle w:val="3"/>
        <w:spacing w:before="224" w:line="222" w:lineRule="auto"/>
        <w:ind w:firstLine="291" w:firstLineChars="100"/>
        <w:jc w:val="center"/>
        <w:outlineLvl w:val="0"/>
        <w:rPr>
          <w:rFonts w:hint="eastAsia" w:asciiTheme="minorEastAsia" w:hAnsiTheme="minorEastAsia" w:eastAsiaTheme="minorEastAsia" w:cstheme="minorEastAsia"/>
          <w:b/>
          <w:bCs/>
          <w:spacing w:val="5"/>
          <w:sz w:val="28"/>
          <w:szCs w:val="28"/>
        </w:rPr>
      </w:pPr>
    </w:p>
    <w:p w14:paraId="26418AEA">
      <w:pPr>
        <w:pStyle w:val="3"/>
        <w:spacing w:before="224" w:line="222" w:lineRule="auto"/>
        <w:ind w:firstLine="291" w:firstLineChars="100"/>
        <w:jc w:val="center"/>
        <w:outlineLvl w:val="0"/>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b/>
          <w:bCs/>
          <w:spacing w:val="5"/>
          <w:sz w:val="28"/>
          <w:szCs w:val="28"/>
        </w:rPr>
        <w:t>安徽省司法鉴定收费项目和收费标准基准价</w:t>
      </w:r>
      <w:bookmarkEnd w:id="13"/>
    </w:p>
    <w:p w14:paraId="1596A482">
      <w:pPr>
        <w:spacing w:line="264" w:lineRule="auto"/>
        <w:rPr>
          <w:rFonts w:ascii="Arial"/>
          <w:sz w:val="21"/>
        </w:rPr>
      </w:pPr>
    </w:p>
    <w:p w14:paraId="637830A9">
      <w:pPr>
        <w:pStyle w:val="3"/>
        <w:spacing w:before="101" w:line="225" w:lineRule="auto"/>
        <w:ind w:left="716"/>
      </w:pPr>
      <w:r>
        <w:rPr>
          <w:b/>
          <w:bCs/>
          <w:spacing w:val="1"/>
        </w:rPr>
        <w:t>一、法医类</w:t>
      </w:r>
    </w:p>
    <w:p w14:paraId="33E5C6EC">
      <w:pPr>
        <w:spacing w:before="79"/>
      </w:pPr>
    </w:p>
    <w:tbl>
      <w:tblPr>
        <w:tblStyle w:val="9"/>
        <w:tblW w:w="5007" w:type="pct"/>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autofit"/>
        <w:tblCellMar>
          <w:top w:w="0" w:type="dxa"/>
          <w:left w:w="0" w:type="dxa"/>
          <w:bottom w:w="0" w:type="dxa"/>
          <w:right w:w="0" w:type="dxa"/>
        </w:tblCellMar>
      </w:tblPr>
      <w:tblGrid>
        <w:gridCol w:w="847"/>
        <w:gridCol w:w="537"/>
        <w:gridCol w:w="1571"/>
        <w:gridCol w:w="704"/>
        <w:gridCol w:w="716"/>
        <w:gridCol w:w="3985"/>
        <w:gridCol w:w="2"/>
      </w:tblGrid>
      <w:tr w14:paraId="008AD02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4" w:hRule="atLeast"/>
        </w:trPr>
        <w:tc>
          <w:tcPr>
            <w:tcW w:w="507" w:type="pct"/>
            <w:tcBorders>
              <w:bottom w:val="single" w:color="auto" w:sz="4" w:space="0"/>
            </w:tcBorders>
            <w:noWrap w:val="0"/>
            <w:vAlign w:val="top"/>
          </w:tcPr>
          <w:p w14:paraId="68AE4B53">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类别</w:t>
            </w:r>
          </w:p>
        </w:tc>
        <w:tc>
          <w:tcPr>
            <w:tcW w:w="321" w:type="pct"/>
            <w:tcBorders>
              <w:bottom w:val="single" w:color="auto" w:sz="4" w:space="0"/>
            </w:tcBorders>
            <w:noWrap w:val="0"/>
            <w:vAlign w:val="top"/>
          </w:tcPr>
          <w:p w14:paraId="4EACE476">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序号</w:t>
            </w:r>
          </w:p>
        </w:tc>
        <w:tc>
          <w:tcPr>
            <w:tcW w:w="939" w:type="pct"/>
            <w:tcBorders>
              <w:bottom w:val="single" w:color="auto" w:sz="4" w:space="0"/>
            </w:tcBorders>
            <w:noWrap w:val="0"/>
            <w:vAlign w:val="top"/>
          </w:tcPr>
          <w:p w14:paraId="468A93A9">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收费项目</w:t>
            </w:r>
          </w:p>
        </w:tc>
        <w:tc>
          <w:tcPr>
            <w:tcW w:w="421" w:type="pct"/>
            <w:tcBorders>
              <w:bottom w:val="single" w:color="auto" w:sz="4" w:space="0"/>
            </w:tcBorders>
            <w:noWrap w:val="0"/>
            <w:vAlign w:val="top"/>
          </w:tcPr>
          <w:p w14:paraId="445D5449">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单位</w:t>
            </w:r>
          </w:p>
        </w:tc>
        <w:tc>
          <w:tcPr>
            <w:tcW w:w="428" w:type="pct"/>
            <w:tcBorders>
              <w:bottom w:val="single" w:color="auto" w:sz="4" w:space="0"/>
            </w:tcBorders>
            <w:noWrap w:val="0"/>
            <w:vAlign w:val="top"/>
          </w:tcPr>
          <w:p w14:paraId="32895F41">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基准价 （元）</w:t>
            </w:r>
          </w:p>
        </w:tc>
        <w:tc>
          <w:tcPr>
            <w:tcW w:w="2380" w:type="pct"/>
            <w:gridSpan w:val="2"/>
            <w:tcBorders>
              <w:bottom w:val="single" w:color="auto" w:sz="4" w:space="0"/>
            </w:tcBorders>
            <w:noWrap w:val="0"/>
            <w:vAlign w:val="top"/>
          </w:tcPr>
          <w:p w14:paraId="06351D34">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备 注</w:t>
            </w:r>
          </w:p>
        </w:tc>
      </w:tr>
      <w:tr w14:paraId="17399D2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5" w:hRule="atLeast"/>
        </w:trPr>
        <w:tc>
          <w:tcPr>
            <w:tcW w:w="507" w:type="pct"/>
            <w:vMerge w:val="restart"/>
            <w:tcBorders>
              <w:top w:val="single" w:color="auto" w:sz="4" w:space="0"/>
              <w:left w:val="single" w:color="auto" w:sz="4" w:space="0"/>
              <w:bottom w:val="single" w:color="auto" w:sz="4" w:space="0"/>
              <w:right w:val="single" w:color="auto" w:sz="4" w:space="0"/>
            </w:tcBorders>
            <w:noWrap w:val="0"/>
            <w:vAlign w:val="top"/>
          </w:tcPr>
          <w:p w14:paraId="236C6B7D">
            <w:pPr>
              <w:keepNext w:val="0"/>
              <w:keepLines w:val="0"/>
              <w:widowControl/>
              <w:suppressLineNumbers w:val="0"/>
              <w:jc w:val="center"/>
              <w:rPr>
                <w:rFonts w:hint="eastAsia" w:ascii="宋体" w:hAnsi="宋体" w:eastAsia="宋体" w:cs="宋体"/>
                <w:kern w:val="0"/>
                <w:sz w:val="21"/>
                <w:szCs w:val="21"/>
                <w:lang w:val="en-US" w:eastAsia="zh-CN" w:bidi="zh-CN"/>
              </w:rPr>
            </w:pPr>
          </w:p>
          <w:p w14:paraId="0AE6D8E7">
            <w:pPr>
              <w:keepNext w:val="0"/>
              <w:keepLines w:val="0"/>
              <w:widowControl/>
              <w:suppressLineNumbers w:val="0"/>
              <w:jc w:val="center"/>
              <w:rPr>
                <w:rFonts w:hint="eastAsia" w:ascii="宋体" w:hAnsi="宋体" w:eastAsia="宋体" w:cs="宋体"/>
                <w:kern w:val="0"/>
                <w:sz w:val="21"/>
                <w:szCs w:val="21"/>
                <w:lang w:val="en-US" w:eastAsia="zh-CN" w:bidi="zh-CN"/>
              </w:rPr>
            </w:pPr>
          </w:p>
          <w:p w14:paraId="1C65AF20">
            <w:pPr>
              <w:keepNext w:val="0"/>
              <w:keepLines w:val="0"/>
              <w:widowControl/>
              <w:suppressLineNumbers w:val="0"/>
              <w:jc w:val="center"/>
              <w:rPr>
                <w:rFonts w:hint="eastAsia" w:ascii="宋体" w:hAnsi="宋体" w:eastAsia="宋体" w:cs="宋体"/>
                <w:kern w:val="0"/>
                <w:sz w:val="21"/>
                <w:szCs w:val="21"/>
                <w:lang w:val="en-US" w:eastAsia="zh-CN" w:bidi="zh-CN"/>
              </w:rPr>
            </w:pPr>
          </w:p>
          <w:p w14:paraId="290356F6">
            <w:pPr>
              <w:keepNext w:val="0"/>
              <w:keepLines w:val="0"/>
              <w:widowControl/>
              <w:suppressLineNumbers w:val="0"/>
              <w:jc w:val="center"/>
              <w:rPr>
                <w:rFonts w:hint="eastAsia" w:ascii="宋体" w:hAnsi="宋体" w:eastAsia="宋体" w:cs="宋体"/>
                <w:kern w:val="0"/>
                <w:sz w:val="21"/>
                <w:szCs w:val="21"/>
                <w:lang w:val="en-US" w:eastAsia="zh-CN" w:bidi="zh-CN"/>
              </w:rPr>
            </w:pPr>
          </w:p>
          <w:p w14:paraId="003E19F2">
            <w:pPr>
              <w:keepNext w:val="0"/>
              <w:keepLines w:val="0"/>
              <w:widowControl/>
              <w:suppressLineNumbers w:val="0"/>
              <w:jc w:val="center"/>
              <w:rPr>
                <w:rFonts w:hint="eastAsia" w:ascii="宋体" w:hAnsi="宋体" w:eastAsia="宋体" w:cs="宋体"/>
                <w:kern w:val="0"/>
                <w:sz w:val="21"/>
                <w:szCs w:val="21"/>
                <w:lang w:val="en-US" w:eastAsia="zh-CN" w:bidi="zh-CN"/>
              </w:rPr>
            </w:pPr>
          </w:p>
          <w:p w14:paraId="3C36C5C3">
            <w:pPr>
              <w:keepNext w:val="0"/>
              <w:keepLines w:val="0"/>
              <w:widowControl/>
              <w:suppressLineNumbers w:val="0"/>
              <w:jc w:val="center"/>
              <w:rPr>
                <w:rFonts w:hint="eastAsia" w:ascii="宋体" w:hAnsi="宋体" w:eastAsia="宋体" w:cs="宋体"/>
                <w:kern w:val="0"/>
                <w:sz w:val="21"/>
                <w:szCs w:val="21"/>
                <w:lang w:val="en-US" w:eastAsia="zh-CN" w:bidi="zh-CN"/>
              </w:rPr>
            </w:pPr>
          </w:p>
          <w:p w14:paraId="22FBC63D">
            <w:pPr>
              <w:keepNext w:val="0"/>
              <w:keepLines w:val="0"/>
              <w:widowControl/>
              <w:suppressLineNumbers w:val="0"/>
              <w:jc w:val="center"/>
              <w:rPr>
                <w:rFonts w:hint="eastAsia" w:ascii="宋体" w:hAnsi="宋体" w:eastAsia="宋体" w:cs="宋体"/>
                <w:kern w:val="0"/>
                <w:sz w:val="21"/>
                <w:szCs w:val="21"/>
                <w:lang w:val="en-US" w:eastAsia="zh-CN" w:bidi="zh-CN"/>
              </w:rPr>
            </w:pPr>
          </w:p>
          <w:p w14:paraId="17C8A407">
            <w:pPr>
              <w:keepNext w:val="0"/>
              <w:keepLines w:val="0"/>
              <w:widowControl/>
              <w:suppressLineNumbers w:val="0"/>
              <w:jc w:val="center"/>
              <w:rPr>
                <w:rFonts w:hint="eastAsia" w:ascii="宋体" w:hAnsi="宋体" w:eastAsia="宋体" w:cs="宋体"/>
                <w:kern w:val="0"/>
                <w:sz w:val="21"/>
                <w:szCs w:val="21"/>
                <w:lang w:val="en-US" w:eastAsia="zh-CN" w:bidi="zh-CN"/>
              </w:rPr>
            </w:pPr>
          </w:p>
          <w:p w14:paraId="3095EAEF">
            <w:pPr>
              <w:keepNext w:val="0"/>
              <w:keepLines w:val="0"/>
              <w:widowControl/>
              <w:suppressLineNumbers w:val="0"/>
              <w:jc w:val="center"/>
              <w:rPr>
                <w:rFonts w:hint="eastAsia" w:ascii="宋体" w:hAnsi="宋体" w:eastAsia="宋体" w:cs="宋体"/>
                <w:kern w:val="0"/>
                <w:sz w:val="21"/>
                <w:szCs w:val="21"/>
                <w:lang w:val="en-US" w:eastAsia="zh-CN" w:bidi="zh-CN"/>
              </w:rPr>
            </w:pPr>
          </w:p>
          <w:p w14:paraId="5FBB1F59">
            <w:pPr>
              <w:keepNext w:val="0"/>
              <w:keepLines w:val="0"/>
              <w:widowControl/>
              <w:suppressLineNumbers w:val="0"/>
              <w:jc w:val="center"/>
              <w:rPr>
                <w:rFonts w:hint="eastAsia" w:ascii="宋体" w:hAnsi="宋体" w:eastAsia="宋体" w:cs="宋体"/>
                <w:kern w:val="0"/>
                <w:sz w:val="21"/>
                <w:szCs w:val="21"/>
                <w:lang w:val="en-US" w:eastAsia="zh-CN" w:bidi="zh-CN"/>
              </w:rPr>
            </w:pPr>
          </w:p>
          <w:p w14:paraId="5B5A0BAF">
            <w:pPr>
              <w:keepNext w:val="0"/>
              <w:keepLines w:val="0"/>
              <w:widowControl/>
              <w:suppressLineNumbers w:val="0"/>
              <w:jc w:val="center"/>
              <w:rPr>
                <w:rFonts w:hint="eastAsia" w:ascii="宋体" w:hAnsi="宋体" w:eastAsia="宋体" w:cs="宋体"/>
                <w:kern w:val="0"/>
                <w:sz w:val="21"/>
                <w:szCs w:val="21"/>
                <w:lang w:val="en-US" w:eastAsia="zh-CN" w:bidi="zh-CN"/>
              </w:rPr>
            </w:pPr>
          </w:p>
          <w:p w14:paraId="31C8CAA9">
            <w:pPr>
              <w:keepNext w:val="0"/>
              <w:keepLines w:val="0"/>
              <w:widowControl/>
              <w:suppressLineNumbers w:val="0"/>
              <w:jc w:val="center"/>
              <w:rPr>
                <w:rFonts w:hint="eastAsia" w:ascii="宋体" w:hAnsi="宋体" w:eastAsia="宋体" w:cs="宋体"/>
                <w:kern w:val="0"/>
                <w:sz w:val="21"/>
                <w:szCs w:val="21"/>
                <w:lang w:val="en-US" w:eastAsia="zh-CN" w:bidi="zh-CN"/>
              </w:rPr>
            </w:pPr>
          </w:p>
          <w:p w14:paraId="234835E9">
            <w:pPr>
              <w:keepNext w:val="0"/>
              <w:keepLines w:val="0"/>
              <w:widowControl/>
              <w:suppressLineNumbers w:val="0"/>
              <w:jc w:val="center"/>
              <w:rPr>
                <w:rFonts w:hint="eastAsia" w:ascii="宋体" w:hAnsi="宋体" w:eastAsia="宋体" w:cs="宋体"/>
                <w:kern w:val="0"/>
                <w:sz w:val="21"/>
                <w:szCs w:val="21"/>
                <w:lang w:val="en-US" w:eastAsia="zh-CN" w:bidi="zh-CN"/>
              </w:rPr>
            </w:pPr>
          </w:p>
          <w:p w14:paraId="55D45942">
            <w:pPr>
              <w:keepNext w:val="0"/>
              <w:keepLines w:val="0"/>
              <w:widowControl/>
              <w:suppressLineNumbers w:val="0"/>
              <w:jc w:val="center"/>
              <w:rPr>
                <w:rFonts w:hint="eastAsia" w:ascii="宋体" w:hAnsi="宋体" w:eastAsia="宋体" w:cs="宋体"/>
                <w:kern w:val="0"/>
                <w:sz w:val="21"/>
                <w:szCs w:val="21"/>
                <w:lang w:val="en-US" w:eastAsia="zh-CN" w:bidi="zh-CN"/>
              </w:rPr>
            </w:pPr>
          </w:p>
          <w:p w14:paraId="2E2C4324">
            <w:pPr>
              <w:keepNext w:val="0"/>
              <w:keepLines w:val="0"/>
              <w:widowControl/>
              <w:suppressLineNumbers w:val="0"/>
              <w:jc w:val="center"/>
              <w:rPr>
                <w:rFonts w:hint="eastAsia" w:ascii="宋体" w:hAnsi="宋体" w:eastAsia="宋体" w:cs="宋体"/>
                <w:kern w:val="0"/>
                <w:sz w:val="21"/>
                <w:szCs w:val="21"/>
                <w:lang w:val="en-US" w:eastAsia="zh-CN" w:bidi="zh-CN"/>
              </w:rPr>
            </w:pPr>
          </w:p>
          <w:p w14:paraId="28A7B76F">
            <w:pPr>
              <w:keepNext w:val="0"/>
              <w:keepLines w:val="0"/>
              <w:widowControl/>
              <w:suppressLineNumbers w:val="0"/>
              <w:jc w:val="center"/>
              <w:rPr>
                <w:rFonts w:hint="eastAsia" w:ascii="宋体" w:hAnsi="宋体" w:eastAsia="宋体" w:cs="宋体"/>
                <w:kern w:val="0"/>
                <w:sz w:val="21"/>
                <w:szCs w:val="21"/>
                <w:lang w:val="en-US" w:eastAsia="zh-CN" w:bidi="zh-CN"/>
              </w:rPr>
            </w:pPr>
          </w:p>
          <w:p w14:paraId="59024103">
            <w:pPr>
              <w:keepNext w:val="0"/>
              <w:keepLines w:val="0"/>
              <w:widowControl/>
              <w:suppressLineNumbers w:val="0"/>
              <w:jc w:val="center"/>
              <w:rPr>
                <w:rFonts w:hint="eastAsia" w:ascii="宋体" w:hAnsi="宋体" w:eastAsia="宋体" w:cs="宋体"/>
                <w:kern w:val="0"/>
                <w:sz w:val="21"/>
                <w:szCs w:val="21"/>
                <w:lang w:val="en-US" w:eastAsia="zh-CN" w:bidi="zh-CN"/>
              </w:rPr>
            </w:pPr>
          </w:p>
          <w:p w14:paraId="737C1925">
            <w:pPr>
              <w:keepNext w:val="0"/>
              <w:keepLines w:val="0"/>
              <w:widowControl/>
              <w:suppressLineNumbers w:val="0"/>
              <w:jc w:val="center"/>
              <w:rPr>
                <w:rFonts w:hint="eastAsia" w:ascii="宋体" w:hAnsi="宋体" w:eastAsia="宋体" w:cs="宋体"/>
                <w:kern w:val="0"/>
                <w:sz w:val="21"/>
                <w:szCs w:val="21"/>
                <w:lang w:val="en-US" w:eastAsia="zh-CN" w:bidi="zh-CN"/>
              </w:rPr>
            </w:pPr>
          </w:p>
          <w:p w14:paraId="13F3764B">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（一）</w:t>
            </w:r>
          </w:p>
          <w:p w14:paraId="610D8C95">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法医病理 鉴定</w:t>
            </w:r>
          </w:p>
        </w:tc>
        <w:tc>
          <w:tcPr>
            <w:tcW w:w="321" w:type="pct"/>
            <w:tcBorders>
              <w:top w:val="single" w:color="auto" w:sz="4" w:space="0"/>
              <w:left w:val="single" w:color="auto" w:sz="4" w:space="0"/>
              <w:bottom w:val="single" w:color="auto" w:sz="4" w:space="0"/>
              <w:right w:val="single" w:color="auto" w:sz="4" w:space="0"/>
            </w:tcBorders>
            <w:noWrap w:val="0"/>
            <w:vAlign w:val="top"/>
          </w:tcPr>
          <w:p w14:paraId="776E9F1E">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1</w:t>
            </w:r>
          </w:p>
        </w:tc>
        <w:tc>
          <w:tcPr>
            <w:tcW w:w="939" w:type="pct"/>
            <w:tcBorders>
              <w:top w:val="single" w:color="auto" w:sz="4" w:space="0"/>
              <w:left w:val="single" w:color="auto" w:sz="4" w:space="0"/>
              <w:bottom w:val="single" w:color="auto" w:sz="4" w:space="0"/>
              <w:right w:val="single" w:color="auto" w:sz="4" w:space="0"/>
            </w:tcBorders>
            <w:noWrap w:val="0"/>
            <w:vAlign w:val="top"/>
          </w:tcPr>
          <w:p w14:paraId="1593F837">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早期尸表检验</w:t>
            </w:r>
          </w:p>
        </w:tc>
        <w:tc>
          <w:tcPr>
            <w:tcW w:w="421" w:type="pct"/>
            <w:tcBorders>
              <w:top w:val="single" w:color="auto" w:sz="4" w:space="0"/>
              <w:left w:val="single" w:color="auto" w:sz="4" w:space="0"/>
              <w:bottom w:val="single" w:color="auto" w:sz="4" w:space="0"/>
              <w:right w:val="single" w:color="auto" w:sz="4" w:space="0"/>
            </w:tcBorders>
            <w:noWrap w:val="0"/>
            <w:vAlign w:val="top"/>
          </w:tcPr>
          <w:p w14:paraId="37F1F00B">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具</w:t>
            </w:r>
          </w:p>
        </w:tc>
        <w:tc>
          <w:tcPr>
            <w:tcW w:w="428" w:type="pct"/>
            <w:tcBorders>
              <w:top w:val="single" w:color="auto" w:sz="4" w:space="0"/>
              <w:left w:val="single" w:color="auto" w:sz="4" w:space="0"/>
              <w:bottom w:val="single" w:color="auto" w:sz="4" w:space="0"/>
              <w:right w:val="single" w:color="auto" w:sz="4" w:space="0"/>
            </w:tcBorders>
            <w:noWrap w:val="0"/>
            <w:vAlign w:val="top"/>
          </w:tcPr>
          <w:p w14:paraId="2D60CDCB">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500</w:t>
            </w:r>
          </w:p>
        </w:tc>
        <w:tc>
          <w:tcPr>
            <w:tcW w:w="2380" w:type="pct"/>
            <w:gridSpan w:val="2"/>
            <w:tcBorders>
              <w:top w:val="single" w:color="auto" w:sz="4" w:space="0"/>
              <w:left w:val="single" w:color="auto" w:sz="4" w:space="0"/>
              <w:bottom w:val="single" w:color="auto" w:sz="4" w:space="0"/>
              <w:right w:val="single" w:color="auto" w:sz="4" w:space="0"/>
            </w:tcBorders>
            <w:noWrap w:val="0"/>
            <w:vAlign w:val="top"/>
          </w:tcPr>
          <w:p w14:paraId="201262B9">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死亡后24小时以内，含照相、录像。</w:t>
            </w:r>
          </w:p>
        </w:tc>
      </w:tr>
      <w:tr w14:paraId="0D5732B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7" w:hRule="atLeast"/>
        </w:trPr>
        <w:tc>
          <w:tcPr>
            <w:tcW w:w="507" w:type="pct"/>
            <w:vMerge w:val="continue"/>
            <w:tcBorders>
              <w:top w:val="single" w:color="auto" w:sz="4" w:space="0"/>
              <w:left w:val="single" w:color="auto" w:sz="4" w:space="0"/>
              <w:bottom w:val="single" w:color="auto" w:sz="4" w:space="0"/>
              <w:right w:val="single" w:color="auto" w:sz="4" w:space="0"/>
            </w:tcBorders>
            <w:noWrap w:val="0"/>
            <w:vAlign w:val="top"/>
          </w:tcPr>
          <w:p w14:paraId="11C9BB99">
            <w:pPr>
              <w:keepNext w:val="0"/>
              <w:keepLines w:val="0"/>
              <w:widowControl/>
              <w:suppressLineNumbers w:val="0"/>
              <w:jc w:val="center"/>
              <w:rPr>
                <w:rFonts w:hint="eastAsia" w:ascii="宋体" w:hAnsi="宋体" w:eastAsia="宋体" w:cs="宋体"/>
                <w:kern w:val="0"/>
                <w:sz w:val="21"/>
                <w:szCs w:val="21"/>
                <w:lang w:val="en-US" w:eastAsia="zh-CN" w:bidi="zh-CN"/>
              </w:rPr>
            </w:pPr>
          </w:p>
        </w:tc>
        <w:tc>
          <w:tcPr>
            <w:tcW w:w="321" w:type="pct"/>
            <w:tcBorders>
              <w:top w:val="single" w:color="auto" w:sz="4" w:space="0"/>
              <w:left w:val="single" w:color="auto" w:sz="4" w:space="0"/>
              <w:bottom w:val="single" w:color="auto" w:sz="4" w:space="0"/>
              <w:right w:val="single" w:color="auto" w:sz="4" w:space="0"/>
            </w:tcBorders>
            <w:noWrap w:val="0"/>
            <w:vAlign w:val="top"/>
          </w:tcPr>
          <w:p w14:paraId="10BAA2D1">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2</w:t>
            </w:r>
          </w:p>
        </w:tc>
        <w:tc>
          <w:tcPr>
            <w:tcW w:w="939" w:type="pct"/>
            <w:tcBorders>
              <w:top w:val="single" w:color="auto" w:sz="4" w:space="0"/>
              <w:left w:val="single" w:color="auto" w:sz="4" w:space="0"/>
              <w:bottom w:val="single" w:color="auto" w:sz="4" w:space="0"/>
              <w:right w:val="single" w:color="auto" w:sz="4" w:space="0"/>
            </w:tcBorders>
            <w:noWrap w:val="0"/>
            <w:vAlign w:val="top"/>
          </w:tcPr>
          <w:p w14:paraId="1016180A">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晚期尸表检验</w:t>
            </w:r>
          </w:p>
        </w:tc>
        <w:tc>
          <w:tcPr>
            <w:tcW w:w="421" w:type="pct"/>
            <w:tcBorders>
              <w:top w:val="single" w:color="auto" w:sz="4" w:space="0"/>
              <w:left w:val="single" w:color="auto" w:sz="4" w:space="0"/>
              <w:bottom w:val="single" w:color="auto" w:sz="4" w:space="0"/>
              <w:right w:val="single" w:color="auto" w:sz="4" w:space="0"/>
            </w:tcBorders>
            <w:noWrap w:val="0"/>
            <w:vAlign w:val="top"/>
          </w:tcPr>
          <w:p w14:paraId="49AD22F5">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具</w:t>
            </w:r>
          </w:p>
        </w:tc>
        <w:tc>
          <w:tcPr>
            <w:tcW w:w="428" w:type="pct"/>
            <w:tcBorders>
              <w:top w:val="single" w:color="auto" w:sz="4" w:space="0"/>
              <w:left w:val="single" w:color="auto" w:sz="4" w:space="0"/>
              <w:bottom w:val="single" w:color="auto" w:sz="4" w:space="0"/>
              <w:right w:val="single" w:color="auto" w:sz="4" w:space="0"/>
            </w:tcBorders>
            <w:noWrap w:val="0"/>
            <w:vAlign w:val="top"/>
          </w:tcPr>
          <w:p w14:paraId="491BBBE0">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1000</w:t>
            </w:r>
          </w:p>
        </w:tc>
        <w:tc>
          <w:tcPr>
            <w:tcW w:w="2380" w:type="pct"/>
            <w:gridSpan w:val="2"/>
            <w:tcBorders>
              <w:top w:val="single" w:color="auto" w:sz="4" w:space="0"/>
              <w:left w:val="single" w:color="auto" w:sz="4" w:space="0"/>
              <w:bottom w:val="single" w:color="auto" w:sz="4" w:space="0"/>
              <w:right w:val="single" w:color="auto" w:sz="4" w:space="0"/>
            </w:tcBorders>
            <w:noWrap w:val="0"/>
            <w:vAlign w:val="top"/>
          </w:tcPr>
          <w:p w14:paraId="6C011CD8">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死亡后24小时以外，含照相、录像。高度腐败尸体加收50%</w:t>
            </w:r>
          </w:p>
        </w:tc>
      </w:tr>
      <w:tr w14:paraId="0A7AF01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1" w:hRule="atLeast"/>
        </w:trPr>
        <w:tc>
          <w:tcPr>
            <w:tcW w:w="507" w:type="pct"/>
            <w:vMerge w:val="continue"/>
            <w:tcBorders>
              <w:top w:val="single" w:color="auto" w:sz="4" w:space="0"/>
              <w:left w:val="single" w:color="auto" w:sz="4" w:space="0"/>
              <w:bottom w:val="single" w:color="auto" w:sz="4" w:space="0"/>
              <w:right w:val="single" w:color="auto" w:sz="4" w:space="0"/>
            </w:tcBorders>
            <w:noWrap w:val="0"/>
            <w:vAlign w:val="top"/>
          </w:tcPr>
          <w:p w14:paraId="0CC34151">
            <w:pPr>
              <w:keepNext w:val="0"/>
              <w:keepLines w:val="0"/>
              <w:widowControl/>
              <w:suppressLineNumbers w:val="0"/>
              <w:jc w:val="center"/>
              <w:rPr>
                <w:rFonts w:hint="eastAsia" w:ascii="宋体" w:hAnsi="宋体" w:eastAsia="宋体" w:cs="宋体"/>
                <w:kern w:val="0"/>
                <w:sz w:val="21"/>
                <w:szCs w:val="21"/>
                <w:lang w:val="en-US" w:eastAsia="zh-CN" w:bidi="zh-CN"/>
              </w:rPr>
            </w:pPr>
          </w:p>
        </w:tc>
        <w:tc>
          <w:tcPr>
            <w:tcW w:w="321" w:type="pct"/>
            <w:tcBorders>
              <w:top w:val="single" w:color="auto" w:sz="4" w:space="0"/>
              <w:left w:val="single" w:color="auto" w:sz="4" w:space="0"/>
              <w:bottom w:val="single" w:color="auto" w:sz="4" w:space="0"/>
              <w:right w:val="single" w:color="auto" w:sz="4" w:space="0"/>
            </w:tcBorders>
            <w:noWrap w:val="0"/>
            <w:vAlign w:val="top"/>
          </w:tcPr>
          <w:p w14:paraId="1E8119EC">
            <w:pPr>
              <w:keepNext w:val="0"/>
              <w:keepLines w:val="0"/>
              <w:widowControl/>
              <w:suppressLineNumbers w:val="0"/>
              <w:jc w:val="center"/>
              <w:rPr>
                <w:rFonts w:hint="eastAsia" w:ascii="宋体" w:hAnsi="宋体" w:eastAsia="宋体" w:cs="宋体"/>
                <w:kern w:val="0"/>
                <w:sz w:val="21"/>
                <w:szCs w:val="21"/>
                <w:lang w:val="en-US" w:eastAsia="zh-CN" w:bidi="zh-CN"/>
              </w:rPr>
            </w:pPr>
          </w:p>
          <w:p w14:paraId="7CEE5392">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3</w:t>
            </w:r>
          </w:p>
        </w:tc>
        <w:tc>
          <w:tcPr>
            <w:tcW w:w="939" w:type="pct"/>
            <w:tcBorders>
              <w:top w:val="single" w:color="auto" w:sz="4" w:space="0"/>
              <w:left w:val="single" w:color="auto" w:sz="4" w:space="0"/>
              <w:bottom w:val="single" w:color="auto" w:sz="4" w:space="0"/>
              <w:right w:val="single" w:color="auto" w:sz="4" w:space="0"/>
            </w:tcBorders>
            <w:noWrap w:val="0"/>
            <w:vAlign w:val="top"/>
          </w:tcPr>
          <w:p w14:paraId="685A20EB">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早期尸体解剖</w:t>
            </w:r>
          </w:p>
        </w:tc>
        <w:tc>
          <w:tcPr>
            <w:tcW w:w="421" w:type="pct"/>
            <w:tcBorders>
              <w:top w:val="single" w:color="auto" w:sz="4" w:space="0"/>
              <w:left w:val="single" w:color="auto" w:sz="4" w:space="0"/>
              <w:bottom w:val="single" w:color="auto" w:sz="4" w:space="0"/>
              <w:right w:val="single" w:color="auto" w:sz="4" w:space="0"/>
            </w:tcBorders>
            <w:noWrap w:val="0"/>
            <w:vAlign w:val="top"/>
          </w:tcPr>
          <w:p w14:paraId="0FB06F0C">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具</w:t>
            </w:r>
          </w:p>
        </w:tc>
        <w:tc>
          <w:tcPr>
            <w:tcW w:w="428" w:type="pct"/>
            <w:tcBorders>
              <w:top w:val="single" w:color="auto" w:sz="4" w:space="0"/>
              <w:left w:val="single" w:color="auto" w:sz="4" w:space="0"/>
              <w:bottom w:val="single" w:color="auto" w:sz="4" w:space="0"/>
              <w:right w:val="single" w:color="auto" w:sz="4" w:space="0"/>
            </w:tcBorders>
            <w:noWrap w:val="0"/>
            <w:vAlign w:val="top"/>
          </w:tcPr>
          <w:p w14:paraId="49442906">
            <w:pPr>
              <w:keepNext w:val="0"/>
              <w:keepLines w:val="0"/>
              <w:widowControl/>
              <w:suppressLineNumbers w:val="0"/>
              <w:jc w:val="center"/>
              <w:rPr>
                <w:rFonts w:hint="eastAsia" w:ascii="宋体" w:hAnsi="宋体" w:eastAsia="宋体" w:cs="宋体"/>
                <w:kern w:val="0"/>
                <w:sz w:val="21"/>
                <w:szCs w:val="21"/>
                <w:lang w:val="en-US" w:eastAsia="zh-CN" w:bidi="zh-CN"/>
              </w:rPr>
            </w:pPr>
          </w:p>
          <w:p w14:paraId="7CB63781">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2500</w:t>
            </w:r>
          </w:p>
        </w:tc>
        <w:tc>
          <w:tcPr>
            <w:tcW w:w="2380" w:type="pct"/>
            <w:gridSpan w:val="2"/>
            <w:tcBorders>
              <w:top w:val="single" w:color="auto" w:sz="4" w:space="0"/>
              <w:left w:val="single" w:color="auto" w:sz="4" w:space="0"/>
              <w:bottom w:val="single" w:color="auto" w:sz="4" w:space="0"/>
              <w:right w:val="single" w:color="auto" w:sz="4" w:space="0"/>
            </w:tcBorders>
            <w:noWrap w:val="0"/>
            <w:vAlign w:val="top"/>
          </w:tcPr>
          <w:p w14:paraId="497865DB">
            <w:pPr>
              <w:keepNext w:val="0"/>
              <w:keepLines w:val="0"/>
              <w:widowControl/>
              <w:suppressLineNumbers w:val="0"/>
              <w:jc w:val="center"/>
              <w:rPr>
                <w:rFonts w:hint="eastAsia" w:ascii="宋体" w:hAnsi="宋体" w:eastAsia="宋体" w:cs="宋体"/>
                <w:kern w:val="0"/>
                <w:sz w:val="21"/>
                <w:szCs w:val="21"/>
                <w:lang w:val="en-US" w:eastAsia="zh-CN" w:bidi="zh-CN"/>
              </w:rPr>
            </w:pPr>
          </w:p>
          <w:p w14:paraId="2456B70B">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死亡后24小时以内，含照相、录像、尸表检验、死亡原因、死亡方式、死亡时间、生前伤死后伤致、伤（死）物</w:t>
            </w:r>
          </w:p>
          <w:p w14:paraId="2E3294DA">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鉴定，不含组织学检查和毒物分析</w:t>
            </w:r>
          </w:p>
          <w:p w14:paraId="064EF711">
            <w:pPr>
              <w:keepNext w:val="0"/>
              <w:keepLines w:val="0"/>
              <w:widowControl/>
              <w:suppressLineNumbers w:val="0"/>
              <w:jc w:val="center"/>
              <w:rPr>
                <w:rFonts w:hint="eastAsia" w:ascii="宋体" w:hAnsi="宋体" w:eastAsia="宋体" w:cs="宋体"/>
                <w:kern w:val="0"/>
                <w:sz w:val="21"/>
                <w:szCs w:val="21"/>
                <w:lang w:val="en-US" w:eastAsia="zh-CN" w:bidi="zh-CN"/>
              </w:rPr>
            </w:pPr>
          </w:p>
        </w:tc>
      </w:tr>
      <w:tr w14:paraId="7F99250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507" w:type="pct"/>
            <w:vMerge w:val="continue"/>
            <w:tcBorders>
              <w:top w:val="single" w:color="auto" w:sz="4" w:space="0"/>
              <w:left w:val="single" w:color="auto" w:sz="4" w:space="0"/>
              <w:bottom w:val="single" w:color="auto" w:sz="4" w:space="0"/>
              <w:right w:val="single" w:color="auto" w:sz="4" w:space="0"/>
            </w:tcBorders>
            <w:noWrap w:val="0"/>
            <w:vAlign w:val="top"/>
          </w:tcPr>
          <w:p w14:paraId="649799F1">
            <w:pPr>
              <w:keepNext w:val="0"/>
              <w:keepLines w:val="0"/>
              <w:widowControl/>
              <w:suppressLineNumbers w:val="0"/>
              <w:jc w:val="center"/>
              <w:rPr>
                <w:rFonts w:hint="eastAsia" w:ascii="宋体" w:hAnsi="宋体" w:eastAsia="宋体" w:cs="宋体"/>
                <w:kern w:val="0"/>
                <w:sz w:val="21"/>
                <w:szCs w:val="21"/>
                <w:lang w:val="en-US" w:eastAsia="zh-CN" w:bidi="zh-CN"/>
              </w:rPr>
            </w:pPr>
          </w:p>
        </w:tc>
        <w:tc>
          <w:tcPr>
            <w:tcW w:w="321" w:type="pct"/>
            <w:tcBorders>
              <w:top w:val="single" w:color="auto" w:sz="4" w:space="0"/>
              <w:left w:val="single" w:color="auto" w:sz="4" w:space="0"/>
              <w:bottom w:val="single" w:color="auto" w:sz="4" w:space="0"/>
              <w:right w:val="single" w:color="auto" w:sz="4" w:space="0"/>
            </w:tcBorders>
            <w:noWrap w:val="0"/>
            <w:vAlign w:val="top"/>
          </w:tcPr>
          <w:p w14:paraId="5C90AD1E">
            <w:pPr>
              <w:keepNext w:val="0"/>
              <w:keepLines w:val="0"/>
              <w:widowControl/>
              <w:suppressLineNumbers w:val="0"/>
              <w:jc w:val="center"/>
              <w:rPr>
                <w:rFonts w:hint="eastAsia" w:ascii="宋体" w:hAnsi="宋体" w:eastAsia="宋体" w:cs="宋体"/>
                <w:kern w:val="0"/>
                <w:sz w:val="21"/>
                <w:szCs w:val="21"/>
                <w:lang w:val="en-US" w:eastAsia="zh-CN" w:bidi="zh-CN"/>
              </w:rPr>
            </w:pPr>
          </w:p>
          <w:p w14:paraId="460D9A0F">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4</w:t>
            </w:r>
          </w:p>
        </w:tc>
        <w:tc>
          <w:tcPr>
            <w:tcW w:w="939" w:type="pct"/>
            <w:tcBorders>
              <w:top w:val="single" w:color="auto" w:sz="4" w:space="0"/>
              <w:left w:val="single" w:color="auto" w:sz="4" w:space="0"/>
              <w:bottom w:val="single" w:color="auto" w:sz="4" w:space="0"/>
              <w:right w:val="single" w:color="auto" w:sz="4" w:space="0"/>
            </w:tcBorders>
            <w:noWrap w:val="0"/>
            <w:vAlign w:val="top"/>
          </w:tcPr>
          <w:p w14:paraId="60BE7005">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晚期尸体解剖</w:t>
            </w:r>
          </w:p>
        </w:tc>
        <w:tc>
          <w:tcPr>
            <w:tcW w:w="421" w:type="pct"/>
            <w:tcBorders>
              <w:top w:val="single" w:color="auto" w:sz="4" w:space="0"/>
              <w:left w:val="single" w:color="auto" w:sz="4" w:space="0"/>
              <w:bottom w:val="single" w:color="auto" w:sz="4" w:space="0"/>
              <w:right w:val="single" w:color="auto" w:sz="4" w:space="0"/>
            </w:tcBorders>
            <w:noWrap w:val="0"/>
            <w:vAlign w:val="top"/>
          </w:tcPr>
          <w:p w14:paraId="164027AB">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具</w:t>
            </w:r>
          </w:p>
        </w:tc>
        <w:tc>
          <w:tcPr>
            <w:tcW w:w="428" w:type="pct"/>
            <w:tcBorders>
              <w:top w:val="single" w:color="auto" w:sz="4" w:space="0"/>
              <w:left w:val="single" w:color="auto" w:sz="4" w:space="0"/>
              <w:bottom w:val="single" w:color="auto" w:sz="4" w:space="0"/>
              <w:right w:val="single" w:color="auto" w:sz="4" w:space="0"/>
            </w:tcBorders>
            <w:noWrap w:val="0"/>
            <w:vAlign w:val="top"/>
          </w:tcPr>
          <w:p w14:paraId="7EE5D461">
            <w:pPr>
              <w:keepNext w:val="0"/>
              <w:keepLines w:val="0"/>
              <w:widowControl/>
              <w:suppressLineNumbers w:val="0"/>
              <w:jc w:val="center"/>
              <w:rPr>
                <w:rFonts w:hint="eastAsia" w:ascii="宋体" w:hAnsi="宋体" w:eastAsia="宋体" w:cs="宋体"/>
                <w:kern w:val="0"/>
                <w:sz w:val="21"/>
                <w:szCs w:val="21"/>
                <w:lang w:val="en-US" w:eastAsia="zh-CN" w:bidi="zh-CN"/>
              </w:rPr>
            </w:pPr>
          </w:p>
          <w:p w14:paraId="3B0F5EA9">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4000</w:t>
            </w:r>
          </w:p>
        </w:tc>
        <w:tc>
          <w:tcPr>
            <w:tcW w:w="2380" w:type="pct"/>
            <w:gridSpan w:val="2"/>
            <w:tcBorders>
              <w:top w:val="single" w:color="auto" w:sz="4" w:space="0"/>
              <w:left w:val="single" w:color="auto" w:sz="4" w:space="0"/>
              <w:bottom w:val="single" w:color="auto" w:sz="4" w:space="0"/>
              <w:right w:val="single" w:color="auto" w:sz="4" w:space="0"/>
            </w:tcBorders>
            <w:noWrap w:val="0"/>
            <w:vAlign w:val="top"/>
          </w:tcPr>
          <w:p w14:paraId="249B3C77">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死亡后24小时以外，含照相、录像、尸表检验、死亡原因、死亡方式、死亡时间、生前伤死后伤、致伤（死）物鉴定，不含组织学检查和毒物分析</w:t>
            </w:r>
          </w:p>
        </w:tc>
      </w:tr>
      <w:tr w14:paraId="512D289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21" w:hRule="atLeast"/>
        </w:trPr>
        <w:tc>
          <w:tcPr>
            <w:tcW w:w="507" w:type="pct"/>
            <w:vMerge w:val="continue"/>
            <w:tcBorders>
              <w:top w:val="single" w:color="auto" w:sz="4" w:space="0"/>
              <w:left w:val="single" w:color="auto" w:sz="4" w:space="0"/>
              <w:bottom w:val="single" w:color="auto" w:sz="4" w:space="0"/>
              <w:right w:val="single" w:color="auto" w:sz="4" w:space="0"/>
            </w:tcBorders>
            <w:noWrap w:val="0"/>
            <w:vAlign w:val="top"/>
          </w:tcPr>
          <w:p w14:paraId="738719C2">
            <w:pPr>
              <w:keepNext w:val="0"/>
              <w:keepLines w:val="0"/>
              <w:widowControl/>
              <w:suppressLineNumbers w:val="0"/>
              <w:jc w:val="center"/>
              <w:rPr>
                <w:rFonts w:hint="eastAsia" w:ascii="宋体" w:hAnsi="宋体" w:eastAsia="宋体" w:cs="宋体"/>
                <w:kern w:val="0"/>
                <w:sz w:val="21"/>
                <w:szCs w:val="21"/>
                <w:lang w:val="en-US" w:eastAsia="zh-CN" w:bidi="zh-CN"/>
              </w:rPr>
            </w:pPr>
          </w:p>
        </w:tc>
        <w:tc>
          <w:tcPr>
            <w:tcW w:w="321" w:type="pct"/>
            <w:tcBorders>
              <w:top w:val="single" w:color="auto" w:sz="4" w:space="0"/>
              <w:left w:val="single" w:color="auto" w:sz="4" w:space="0"/>
              <w:bottom w:val="single" w:color="auto" w:sz="4" w:space="0"/>
              <w:right w:val="single" w:color="auto" w:sz="4" w:space="0"/>
            </w:tcBorders>
            <w:noWrap w:val="0"/>
            <w:vAlign w:val="top"/>
          </w:tcPr>
          <w:p w14:paraId="17500F48">
            <w:pPr>
              <w:keepNext w:val="0"/>
              <w:keepLines w:val="0"/>
              <w:widowControl/>
              <w:suppressLineNumbers w:val="0"/>
              <w:jc w:val="center"/>
              <w:rPr>
                <w:rFonts w:hint="eastAsia" w:ascii="宋体" w:hAnsi="宋体" w:eastAsia="宋体" w:cs="宋体"/>
                <w:kern w:val="0"/>
                <w:sz w:val="21"/>
                <w:szCs w:val="21"/>
                <w:lang w:val="en-US" w:eastAsia="zh-CN" w:bidi="zh-CN"/>
              </w:rPr>
            </w:pPr>
          </w:p>
          <w:p w14:paraId="06A5EE02">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5</w:t>
            </w:r>
          </w:p>
        </w:tc>
        <w:tc>
          <w:tcPr>
            <w:tcW w:w="939" w:type="pct"/>
            <w:tcBorders>
              <w:top w:val="single" w:color="auto" w:sz="4" w:space="0"/>
              <w:left w:val="single" w:color="auto" w:sz="4" w:space="0"/>
            </w:tcBorders>
            <w:noWrap w:val="0"/>
            <w:vAlign w:val="top"/>
          </w:tcPr>
          <w:p w14:paraId="22671037">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开棺验尸</w:t>
            </w:r>
          </w:p>
        </w:tc>
        <w:tc>
          <w:tcPr>
            <w:tcW w:w="421" w:type="pct"/>
            <w:tcBorders>
              <w:top w:val="single" w:color="auto" w:sz="4" w:space="0"/>
            </w:tcBorders>
            <w:noWrap w:val="0"/>
            <w:vAlign w:val="top"/>
          </w:tcPr>
          <w:p w14:paraId="1F618421">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具</w:t>
            </w:r>
          </w:p>
        </w:tc>
        <w:tc>
          <w:tcPr>
            <w:tcW w:w="428" w:type="pct"/>
            <w:tcBorders>
              <w:top w:val="single" w:color="auto" w:sz="4" w:space="0"/>
            </w:tcBorders>
            <w:noWrap w:val="0"/>
            <w:vAlign w:val="top"/>
          </w:tcPr>
          <w:p w14:paraId="71CC7896">
            <w:pPr>
              <w:keepNext w:val="0"/>
              <w:keepLines w:val="0"/>
              <w:widowControl/>
              <w:suppressLineNumbers w:val="0"/>
              <w:jc w:val="center"/>
              <w:rPr>
                <w:rFonts w:hint="eastAsia" w:ascii="宋体" w:hAnsi="宋体" w:eastAsia="宋体" w:cs="宋体"/>
                <w:kern w:val="0"/>
                <w:sz w:val="21"/>
                <w:szCs w:val="21"/>
                <w:lang w:val="en-US" w:eastAsia="zh-CN" w:bidi="zh-CN"/>
              </w:rPr>
            </w:pPr>
          </w:p>
          <w:p w14:paraId="5ACAD0CF">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6000</w:t>
            </w:r>
          </w:p>
        </w:tc>
        <w:tc>
          <w:tcPr>
            <w:tcW w:w="2380" w:type="pct"/>
            <w:gridSpan w:val="2"/>
            <w:tcBorders>
              <w:top w:val="single" w:color="auto" w:sz="4" w:space="0"/>
            </w:tcBorders>
            <w:noWrap w:val="0"/>
            <w:vAlign w:val="top"/>
          </w:tcPr>
          <w:p w14:paraId="0DF9DCFC">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含照相、录像、尸表检验、尸体解剖、死亡原因、死亡方式、死亡时间、生前伤死后伤、致伤（死）物鉴定，不含组织学检查和毒物分析</w:t>
            </w:r>
          </w:p>
        </w:tc>
      </w:tr>
      <w:tr w14:paraId="2462A36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5" w:hRule="atLeast"/>
        </w:trPr>
        <w:tc>
          <w:tcPr>
            <w:tcW w:w="507" w:type="pct"/>
            <w:vMerge w:val="continue"/>
            <w:tcBorders>
              <w:top w:val="single" w:color="auto" w:sz="4" w:space="0"/>
              <w:left w:val="single" w:color="auto" w:sz="4" w:space="0"/>
              <w:bottom w:val="single" w:color="auto" w:sz="4" w:space="0"/>
              <w:right w:val="single" w:color="auto" w:sz="4" w:space="0"/>
            </w:tcBorders>
            <w:noWrap w:val="0"/>
            <w:vAlign w:val="top"/>
          </w:tcPr>
          <w:p w14:paraId="0EA4231A">
            <w:pPr>
              <w:keepNext w:val="0"/>
              <w:keepLines w:val="0"/>
              <w:widowControl/>
              <w:suppressLineNumbers w:val="0"/>
              <w:jc w:val="center"/>
              <w:rPr>
                <w:rFonts w:hint="eastAsia" w:ascii="宋体" w:hAnsi="宋体" w:eastAsia="宋体" w:cs="宋体"/>
                <w:kern w:val="0"/>
                <w:sz w:val="21"/>
                <w:szCs w:val="21"/>
                <w:lang w:val="en-US" w:eastAsia="zh-CN" w:bidi="zh-CN"/>
              </w:rPr>
            </w:pPr>
          </w:p>
        </w:tc>
        <w:tc>
          <w:tcPr>
            <w:tcW w:w="321" w:type="pct"/>
            <w:tcBorders>
              <w:top w:val="single" w:color="auto" w:sz="4" w:space="0"/>
              <w:left w:val="single" w:color="auto" w:sz="4" w:space="0"/>
              <w:bottom w:val="single" w:color="auto" w:sz="4" w:space="0"/>
              <w:right w:val="single" w:color="auto" w:sz="4" w:space="0"/>
            </w:tcBorders>
            <w:noWrap w:val="0"/>
            <w:vAlign w:val="top"/>
          </w:tcPr>
          <w:p w14:paraId="7CF44356">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6</w:t>
            </w:r>
          </w:p>
        </w:tc>
        <w:tc>
          <w:tcPr>
            <w:tcW w:w="939" w:type="pct"/>
            <w:tcBorders>
              <w:left w:val="single" w:color="auto" w:sz="4" w:space="0"/>
            </w:tcBorders>
            <w:noWrap w:val="0"/>
            <w:vAlign w:val="top"/>
          </w:tcPr>
          <w:p w14:paraId="6C4B41B6">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生前伤死后伤鉴别</w:t>
            </w:r>
          </w:p>
        </w:tc>
        <w:tc>
          <w:tcPr>
            <w:tcW w:w="421" w:type="pct"/>
            <w:noWrap w:val="0"/>
            <w:vAlign w:val="top"/>
          </w:tcPr>
          <w:p w14:paraId="3AC9A675">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例</w:t>
            </w:r>
          </w:p>
        </w:tc>
        <w:tc>
          <w:tcPr>
            <w:tcW w:w="428" w:type="pct"/>
            <w:noWrap w:val="0"/>
            <w:vAlign w:val="top"/>
          </w:tcPr>
          <w:p w14:paraId="16F6E1C4">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1000</w:t>
            </w:r>
          </w:p>
        </w:tc>
        <w:tc>
          <w:tcPr>
            <w:tcW w:w="2380" w:type="pct"/>
            <w:gridSpan w:val="2"/>
            <w:noWrap w:val="0"/>
            <w:vAlign w:val="top"/>
          </w:tcPr>
          <w:p w14:paraId="03C8EFDE">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仅适用于单做此项鉴定</w:t>
            </w:r>
          </w:p>
        </w:tc>
      </w:tr>
      <w:tr w14:paraId="653A366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5" w:hRule="atLeast"/>
        </w:trPr>
        <w:tc>
          <w:tcPr>
            <w:tcW w:w="507" w:type="pct"/>
            <w:vMerge w:val="continue"/>
            <w:tcBorders>
              <w:top w:val="single" w:color="auto" w:sz="4" w:space="0"/>
              <w:left w:val="single" w:color="auto" w:sz="4" w:space="0"/>
              <w:bottom w:val="single" w:color="auto" w:sz="4" w:space="0"/>
              <w:right w:val="single" w:color="auto" w:sz="4" w:space="0"/>
            </w:tcBorders>
            <w:noWrap w:val="0"/>
            <w:vAlign w:val="top"/>
          </w:tcPr>
          <w:p w14:paraId="5FFC25BF">
            <w:pPr>
              <w:keepNext w:val="0"/>
              <w:keepLines w:val="0"/>
              <w:widowControl/>
              <w:suppressLineNumbers w:val="0"/>
              <w:jc w:val="center"/>
              <w:rPr>
                <w:rFonts w:hint="eastAsia" w:ascii="宋体" w:hAnsi="宋体" w:eastAsia="宋体" w:cs="宋体"/>
                <w:kern w:val="0"/>
                <w:sz w:val="21"/>
                <w:szCs w:val="21"/>
                <w:lang w:val="en-US" w:eastAsia="zh-CN" w:bidi="zh-CN"/>
              </w:rPr>
            </w:pPr>
          </w:p>
        </w:tc>
        <w:tc>
          <w:tcPr>
            <w:tcW w:w="321" w:type="pct"/>
            <w:tcBorders>
              <w:top w:val="single" w:color="auto" w:sz="4" w:space="0"/>
              <w:left w:val="single" w:color="auto" w:sz="4" w:space="0"/>
              <w:bottom w:val="single" w:color="auto" w:sz="4" w:space="0"/>
              <w:right w:val="single" w:color="auto" w:sz="4" w:space="0"/>
            </w:tcBorders>
            <w:noWrap w:val="0"/>
            <w:vAlign w:val="top"/>
          </w:tcPr>
          <w:p w14:paraId="00888F63">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7</w:t>
            </w:r>
          </w:p>
        </w:tc>
        <w:tc>
          <w:tcPr>
            <w:tcW w:w="939" w:type="pct"/>
            <w:tcBorders>
              <w:left w:val="single" w:color="auto" w:sz="4" w:space="0"/>
            </w:tcBorders>
            <w:noWrap w:val="0"/>
            <w:vAlign w:val="top"/>
          </w:tcPr>
          <w:p w14:paraId="535424F9">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致伤（死）物认定</w:t>
            </w:r>
          </w:p>
        </w:tc>
        <w:tc>
          <w:tcPr>
            <w:tcW w:w="421" w:type="pct"/>
            <w:noWrap w:val="0"/>
            <w:vAlign w:val="top"/>
          </w:tcPr>
          <w:p w14:paraId="711A63D0">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例</w:t>
            </w:r>
          </w:p>
        </w:tc>
        <w:tc>
          <w:tcPr>
            <w:tcW w:w="428" w:type="pct"/>
            <w:noWrap w:val="0"/>
            <w:vAlign w:val="top"/>
          </w:tcPr>
          <w:p w14:paraId="33210B70">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1000</w:t>
            </w:r>
          </w:p>
        </w:tc>
        <w:tc>
          <w:tcPr>
            <w:tcW w:w="2380" w:type="pct"/>
            <w:gridSpan w:val="2"/>
            <w:noWrap w:val="0"/>
            <w:vAlign w:val="top"/>
          </w:tcPr>
          <w:p w14:paraId="08295892">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仅适用于单做此项鉴定</w:t>
            </w:r>
          </w:p>
        </w:tc>
      </w:tr>
      <w:tr w14:paraId="700B176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3" w:hRule="atLeast"/>
        </w:trPr>
        <w:tc>
          <w:tcPr>
            <w:tcW w:w="507" w:type="pct"/>
            <w:vMerge w:val="continue"/>
            <w:tcBorders>
              <w:top w:val="single" w:color="auto" w:sz="4" w:space="0"/>
              <w:left w:val="single" w:color="auto" w:sz="4" w:space="0"/>
              <w:bottom w:val="single" w:color="auto" w:sz="4" w:space="0"/>
              <w:right w:val="single" w:color="auto" w:sz="4" w:space="0"/>
            </w:tcBorders>
            <w:noWrap w:val="0"/>
            <w:vAlign w:val="top"/>
          </w:tcPr>
          <w:p w14:paraId="3FC6D8D9">
            <w:pPr>
              <w:keepNext w:val="0"/>
              <w:keepLines w:val="0"/>
              <w:widowControl/>
              <w:suppressLineNumbers w:val="0"/>
              <w:jc w:val="center"/>
              <w:rPr>
                <w:rFonts w:hint="eastAsia" w:ascii="宋体" w:hAnsi="宋体" w:eastAsia="宋体" w:cs="宋体"/>
                <w:kern w:val="0"/>
                <w:sz w:val="21"/>
                <w:szCs w:val="21"/>
                <w:lang w:val="en-US" w:eastAsia="zh-CN" w:bidi="zh-CN"/>
              </w:rPr>
            </w:pPr>
          </w:p>
        </w:tc>
        <w:tc>
          <w:tcPr>
            <w:tcW w:w="321" w:type="pct"/>
            <w:tcBorders>
              <w:top w:val="single" w:color="auto" w:sz="4" w:space="0"/>
              <w:left w:val="single" w:color="auto" w:sz="4" w:space="0"/>
              <w:bottom w:val="single" w:color="auto" w:sz="4" w:space="0"/>
              <w:right w:val="single" w:color="auto" w:sz="4" w:space="0"/>
            </w:tcBorders>
            <w:noWrap w:val="0"/>
            <w:vAlign w:val="top"/>
          </w:tcPr>
          <w:p w14:paraId="2B370D81">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8</w:t>
            </w:r>
          </w:p>
        </w:tc>
        <w:tc>
          <w:tcPr>
            <w:tcW w:w="939" w:type="pct"/>
            <w:tcBorders>
              <w:left w:val="single" w:color="auto" w:sz="4" w:space="0"/>
            </w:tcBorders>
            <w:noWrap w:val="0"/>
            <w:vAlign w:val="top"/>
          </w:tcPr>
          <w:p w14:paraId="1C70D1EC">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脏体硅藻检查</w:t>
            </w:r>
          </w:p>
        </w:tc>
        <w:tc>
          <w:tcPr>
            <w:tcW w:w="421" w:type="pct"/>
            <w:noWrap w:val="0"/>
            <w:vAlign w:val="top"/>
          </w:tcPr>
          <w:p w14:paraId="7EAD3D71">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例</w:t>
            </w:r>
          </w:p>
        </w:tc>
        <w:tc>
          <w:tcPr>
            <w:tcW w:w="428" w:type="pct"/>
            <w:noWrap w:val="0"/>
            <w:vAlign w:val="top"/>
          </w:tcPr>
          <w:p w14:paraId="6E0573E5">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500</w:t>
            </w:r>
          </w:p>
        </w:tc>
        <w:tc>
          <w:tcPr>
            <w:tcW w:w="2380" w:type="pct"/>
            <w:gridSpan w:val="2"/>
            <w:noWrap w:val="0"/>
            <w:vAlign w:val="top"/>
          </w:tcPr>
          <w:p w14:paraId="29D16CE5">
            <w:pPr>
              <w:keepNext w:val="0"/>
              <w:keepLines w:val="0"/>
              <w:widowControl/>
              <w:suppressLineNumbers w:val="0"/>
              <w:jc w:val="center"/>
              <w:rPr>
                <w:rFonts w:hint="eastAsia" w:ascii="宋体" w:hAnsi="宋体" w:eastAsia="宋体" w:cs="宋体"/>
                <w:kern w:val="0"/>
                <w:sz w:val="21"/>
                <w:szCs w:val="21"/>
                <w:lang w:val="en-US" w:eastAsia="zh-CN" w:bidi="zh-CN"/>
              </w:rPr>
            </w:pPr>
          </w:p>
        </w:tc>
      </w:tr>
      <w:tr w14:paraId="1016506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1" w:hRule="atLeast"/>
        </w:trPr>
        <w:tc>
          <w:tcPr>
            <w:tcW w:w="507" w:type="pct"/>
            <w:vMerge w:val="continue"/>
            <w:tcBorders>
              <w:top w:val="single" w:color="auto" w:sz="4" w:space="0"/>
              <w:left w:val="single" w:color="auto" w:sz="4" w:space="0"/>
              <w:bottom w:val="single" w:color="auto" w:sz="4" w:space="0"/>
              <w:right w:val="single" w:color="auto" w:sz="4" w:space="0"/>
            </w:tcBorders>
            <w:noWrap w:val="0"/>
            <w:vAlign w:val="top"/>
          </w:tcPr>
          <w:p w14:paraId="2428E5F5">
            <w:pPr>
              <w:keepNext w:val="0"/>
              <w:keepLines w:val="0"/>
              <w:widowControl/>
              <w:suppressLineNumbers w:val="0"/>
              <w:jc w:val="center"/>
              <w:rPr>
                <w:rFonts w:hint="eastAsia" w:ascii="宋体" w:hAnsi="宋体" w:eastAsia="宋体" w:cs="宋体"/>
                <w:kern w:val="0"/>
                <w:sz w:val="21"/>
                <w:szCs w:val="21"/>
                <w:lang w:val="en-US" w:eastAsia="zh-CN" w:bidi="zh-CN"/>
              </w:rPr>
            </w:pPr>
          </w:p>
        </w:tc>
        <w:tc>
          <w:tcPr>
            <w:tcW w:w="321" w:type="pct"/>
            <w:tcBorders>
              <w:top w:val="single" w:color="auto" w:sz="4" w:space="0"/>
              <w:left w:val="single" w:color="auto" w:sz="4" w:space="0"/>
              <w:bottom w:val="single" w:color="auto" w:sz="4" w:space="0"/>
              <w:right w:val="single" w:color="auto" w:sz="4" w:space="0"/>
            </w:tcBorders>
            <w:noWrap w:val="0"/>
            <w:vAlign w:val="top"/>
          </w:tcPr>
          <w:p w14:paraId="7B891F2C">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9</w:t>
            </w:r>
          </w:p>
        </w:tc>
        <w:tc>
          <w:tcPr>
            <w:tcW w:w="939" w:type="pct"/>
            <w:tcBorders>
              <w:left w:val="single" w:color="auto" w:sz="4" w:space="0"/>
            </w:tcBorders>
            <w:noWrap w:val="0"/>
            <w:vAlign w:val="top"/>
          </w:tcPr>
          <w:p w14:paraId="7C76C39D">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单器官组织学检查 与鉴定</w:t>
            </w:r>
          </w:p>
        </w:tc>
        <w:tc>
          <w:tcPr>
            <w:tcW w:w="421" w:type="pct"/>
            <w:noWrap w:val="0"/>
            <w:vAlign w:val="top"/>
          </w:tcPr>
          <w:p w14:paraId="75592724">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例</w:t>
            </w:r>
          </w:p>
        </w:tc>
        <w:tc>
          <w:tcPr>
            <w:tcW w:w="428" w:type="pct"/>
            <w:noWrap w:val="0"/>
            <w:vAlign w:val="top"/>
          </w:tcPr>
          <w:p w14:paraId="2BDED87D">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500/ 1000</w:t>
            </w:r>
          </w:p>
        </w:tc>
        <w:tc>
          <w:tcPr>
            <w:tcW w:w="2380" w:type="pct"/>
            <w:gridSpan w:val="2"/>
            <w:noWrap w:val="0"/>
            <w:vAlign w:val="top"/>
          </w:tcPr>
          <w:p w14:paraId="3EBC346A">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心、脑器官每例1000元，其他器官每例500元</w:t>
            </w:r>
          </w:p>
        </w:tc>
      </w:tr>
      <w:tr w14:paraId="32A3E2C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0" w:hRule="atLeast"/>
        </w:trPr>
        <w:tc>
          <w:tcPr>
            <w:tcW w:w="507" w:type="pct"/>
            <w:vMerge w:val="continue"/>
            <w:tcBorders>
              <w:top w:val="single" w:color="auto" w:sz="4" w:space="0"/>
              <w:left w:val="single" w:color="auto" w:sz="4" w:space="0"/>
              <w:bottom w:val="single" w:color="auto" w:sz="4" w:space="0"/>
              <w:right w:val="single" w:color="auto" w:sz="4" w:space="0"/>
            </w:tcBorders>
            <w:noWrap w:val="0"/>
            <w:vAlign w:val="top"/>
          </w:tcPr>
          <w:p w14:paraId="4989A9AB">
            <w:pPr>
              <w:keepNext w:val="0"/>
              <w:keepLines w:val="0"/>
              <w:widowControl/>
              <w:suppressLineNumbers w:val="0"/>
              <w:jc w:val="center"/>
              <w:rPr>
                <w:rFonts w:hint="eastAsia" w:ascii="宋体" w:hAnsi="宋体" w:eastAsia="宋体" w:cs="宋体"/>
                <w:kern w:val="0"/>
                <w:sz w:val="21"/>
                <w:szCs w:val="21"/>
                <w:lang w:val="en-US" w:eastAsia="zh-CN" w:bidi="zh-CN"/>
              </w:rPr>
            </w:pPr>
          </w:p>
        </w:tc>
        <w:tc>
          <w:tcPr>
            <w:tcW w:w="321" w:type="pct"/>
            <w:tcBorders>
              <w:top w:val="single" w:color="auto" w:sz="4" w:space="0"/>
              <w:left w:val="single" w:color="auto" w:sz="4" w:space="0"/>
              <w:bottom w:val="single" w:color="auto" w:sz="4" w:space="0"/>
              <w:right w:val="single" w:color="auto" w:sz="4" w:space="0"/>
            </w:tcBorders>
            <w:noWrap w:val="0"/>
            <w:vAlign w:val="top"/>
          </w:tcPr>
          <w:p w14:paraId="6EF845F2">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10</w:t>
            </w:r>
          </w:p>
        </w:tc>
        <w:tc>
          <w:tcPr>
            <w:tcW w:w="939" w:type="pct"/>
            <w:tcBorders>
              <w:left w:val="single" w:color="auto" w:sz="4" w:space="0"/>
            </w:tcBorders>
            <w:noWrap w:val="0"/>
            <w:vAlign w:val="top"/>
          </w:tcPr>
          <w:p w14:paraId="375C61F1">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多器官组织学检查 与鉴定</w:t>
            </w:r>
          </w:p>
        </w:tc>
        <w:tc>
          <w:tcPr>
            <w:tcW w:w="421" w:type="pct"/>
            <w:noWrap w:val="0"/>
            <w:vAlign w:val="top"/>
          </w:tcPr>
          <w:p w14:paraId="3545CC25">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例</w:t>
            </w:r>
          </w:p>
        </w:tc>
        <w:tc>
          <w:tcPr>
            <w:tcW w:w="428" w:type="pct"/>
            <w:noWrap w:val="0"/>
            <w:vAlign w:val="top"/>
          </w:tcPr>
          <w:p w14:paraId="7AE8CB99">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3000</w:t>
            </w:r>
          </w:p>
        </w:tc>
        <w:tc>
          <w:tcPr>
            <w:tcW w:w="2380" w:type="pct"/>
            <w:gridSpan w:val="2"/>
            <w:noWrap w:val="0"/>
            <w:vAlign w:val="top"/>
          </w:tcPr>
          <w:p w14:paraId="43E1AA4E">
            <w:pPr>
              <w:keepNext w:val="0"/>
              <w:keepLines w:val="0"/>
              <w:widowControl/>
              <w:suppressLineNumbers w:val="0"/>
              <w:jc w:val="center"/>
              <w:rPr>
                <w:rFonts w:hint="eastAsia" w:ascii="宋体" w:hAnsi="宋体" w:eastAsia="宋体" w:cs="宋体"/>
                <w:kern w:val="0"/>
                <w:sz w:val="21"/>
                <w:szCs w:val="21"/>
                <w:lang w:val="en-US" w:eastAsia="zh-CN" w:bidi="zh-CN"/>
              </w:rPr>
            </w:pPr>
          </w:p>
          <w:p w14:paraId="76EA6C89">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w:t>
            </w:r>
          </w:p>
        </w:tc>
      </w:tr>
      <w:tr w14:paraId="5A8A900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6" w:hRule="atLeast"/>
        </w:trPr>
        <w:tc>
          <w:tcPr>
            <w:tcW w:w="507" w:type="pct"/>
            <w:vMerge w:val="continue"/>
            <w:tcBorders>
              <w:top w:val="single" w:color="auto" w:sz="4" w:space="0"/>
              <w:left w:val="single" w:color="auto" w:sz="4" w:space="0"/>
              <w:bottom w:val="single" w:color="auto" w:sz="4" w:space="0"/>
              <w:right w:val="single" w:color="auto" w:sz="4" w:space="0"/>
            </w:tcBorders>
            <w:noWrap w:val="0"/>
            <w:vAlign w:val="top"/>
          </w:tcPr>
          <w:p w14:paraId="014EB752">
            <w:pPr>
              <w:keepNext w:val="0"/>
              <w:keepLines w:val="0"/>
              <w:widowControl/>
              <w:suppressLineNumbers w:val="0"/>
              <w:jc w:val="center"/>
              <w:rPr>
                <w:rFonts w:hint="eastAsia" w:ascii="宋体" w:hAnsi="宋体" w:eastAsia="宋体" w:cs="宋体"/>
                <w:kern w:val="0"/>
                <w:sz w:val="21"/>
                <w:szCs w:val="21"/>
                <w:lang w:val="en-US" w:eastAsia="zh-CN" w:bidi="zh-CN"/>
              </w:rPr>
            </w:pPr>
          </w:p>
        </w:tc>
        <w:tc>
          <w:tcPr>
            <w:tcW w:w="321" w:type="pct"/>
            <w:tcBorders>
              <w:top w:val="single" w:color="auto" w:sz="4" w:space="0"/>
              <w:left w:val="single" w:color="auto" w:sz="4" w:space="0"/>
              <w:bottom w:val="single" w:color="auto" w:sz="4" w:space="0"/>
              <w:right w:val="single" w:color="auto" w:sz="4" w:space="0"/>
            </w:tcBorders>
            <w:noWrap w:val="0"/>
            <w:vAlign w:val="top"/>
          </w:tcPr>
          <w:p w14:paraId="61168112">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11</w:t>
            </w:r>
          </w:p>
        </w:tc>
        <w:tc>
          <w:tcPr>
            <w:tcW w:w="939" w:type="pct"/>
            <w:tcBorders>
              <w:left w:val="single" w:color="auto" w:sz="4" w:space="0"/>
            </w:tcBorders>
            <w:noWrap w:val="0"/>
            <w:vAlign w:val="top"/>
          </w:tcPr>
          <w:p w14:paraId="6D794B3A">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病理组织切片检查</w:t>
            </w:r>
          </w:p>
        </w:tc>
        <w:tc>
          <w:tcPr>
            <w:tcW w:w="421" w:type="pct"/>
            <w:noWrap w:val="0"/>
            <w:vAlign w:val="top"/>
          </w:tcPr>
          <w:p w14:paraId="0A72EBF7">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张</w:t>
            </w:r>
          </w:p>
        </w:tc>
        <w:tc>
          <w:tcPr>
            <w:tcW w:w="428" w:type="pct"/>
            <w:noWrap w:val="0"/>
            <w:vAlign w:val="top"/>
          </w:tcPr>
          <w:p w14:paraId="14D02064">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70</w:t>
            </w:r>
          </w:p>
        </w:tc>
        <w:tc>
          <w:tcPr>
            <w:tcW w:w="2380" w:type="pct"/>
            <w:gridSpan w:val="2"/>
            <w:noWrap w:val="0"/>
            <w:vAlign w:val="top"/>
          </w:tcPr>
          <w:p w14:paraId="1598088C">
            <w:pPr>
              <w:keepNext w:val="0"/>
              <w:keepLines w:val="0"/>
              <w:widowControl/>
              <w:suppressLineNumbers w:val="0"/>
              <w:jc w:val="center"/>
              <w:rPr>
                <w:rFonts w:hint="eastAsia" w:ascii="宋体" w:hAnsi="宋体" w:eastAsia="宋体" w:cs="宋体"/>
                <w:kern w:val="0"/>
                <w:sz w:val="21"/>
                <w:szCs w:val="21"/>
                <w:lang w:val="en-US" w:eastAsia="zh-CN" w:bidi="zh-CN"/>
              </w:rPr>
            </w:pPr>
          </w:p>
        </w:tc>
      </w:tr>
      <w:tr w14:paraId="4B8D0F0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9" w:hRule="atLeast"/>
        </w:trPr>
        <w:tc>
          <w:tcPr>
            <w:tcW w:w="507" w:type="pct"/>
            <w:vMerge w:val="continue"/>
            <w:tcBorders>
              <w:top w:val="single" w:color="auto" w:sz="4" w:space="0"/>
              <w:left w:val="single" w:color="auto" w:sz="4" w:space="0"/>
              <w:bottom w:val="single" w:color="auto" w:sz="4" w:space="0"/>
              <w:right w:val="single" w:color="auto" w:sz="4" w:space="0"/>
            </w:tcBorders>
            <w:noWrap w:val="0"/>
            <w:vAlign w:val="top"/>
          </w:tcPr>
          <w:p w14:paraId="64D24D0B">
            <w:pPr>
              <w:keepNext w:val="0"/>
              <w:keepLines w:val="0"/>
              <w:widowControl/>
              <w:suppressLineNumbers w:val="0"/>
              <w:jc w:val="center"/>
              <w:rPr>
                <w:rFonts w:hint="eastAsia" w:ascii="宋体" w:hAnsi="宋体" w:eastAsia="宋体" w:cs="宋体"/>
                <w:kern w:val="0"/>
                <w:sz w:val="21"/>
                <w:szCs w:val="21"/>
                <w:lang w:val="en-US" w:eastAsia="zh-CN" w:bidi="zh-CN"/>
              </w:rPr>
            </w:pPr>
          </w:p>
        </w:tc>
        <w:tc>
          <w:tcPr>
            <w:tcW w:w="321" w:type="pct"/>
            <w:tcBorders>
              <w:top w:val="single" w:color="auto" w:sz="4" w:space="0"/>
              <w:left w:val="single" w:color="auto" w:sz="4" w:space="0"/>
              <w:bottom w:val="single" w:color="auto" w:sz="4" w:space="0"/>
              <w:right w:val="single" w:color="auto" w:sz="4" w:space="0"/>
            </w:tcBorders>
            <w:noWrap w:val="0"/>
            <w:vAlign w:val="top"/>
          </w:tcPr>
          <w:p w14:paraId="41DEE629">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12</w:t>
            </w:r>
          </w:p>
        </w:tc>
        <w:tc>
          <w:tcPr>
            <w:tcW w:w="939" w:type="pct"/>
            <w:tcBorders>
              <w:left w:val="single" w:color="auto" w:sz="4" w:space="0"/>
            </w:tcBorders>
            <w:noWrap w:val="0"/>
            <w:vAlign w:val="top"/>
          </w:tcPr>
          <w:p w14:paraId="1A28399A">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特殊染色技术</w:t>
            </w:r>
          </w:p>
        </w:tc>
        <w:tc>
          <w:tcPr>
            <w:tcW w:w="421" w:type="pct"/>
            <w:noWrap w:val="0"/>
            <w:vAlign w:val="top"/>
          </w:tcPr>
          <w:p w14:paraId="39D91738">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张</w:t>
            </w:r>
          </w:p>
        </w:tc>
        <w:tc>
          <w:tcPr>
            <w:tcW w:w="428" w:type="pct"/>
            <w:noWrap w:val="0"/>
            <w:vAlign w:val="top"/>
          </w:tcPr>
          <w:p w14:paraId="17895B95">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100</w:t>
            </w:r>
          </w:p>
        </w:tc>
        <w:tc>
          <w:tcPr>
            <w:tcW w:w="2380" w:type="pct"/>
            <w:gridSpan w:val="2"/>
            <w:noWrap w:val="0"/>
            <w:vAlign w:val="top"/>
          </w:tcPr>
          <w:p w14:paraId="066DE50C">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如特殊组织染色、组织化学染色、免疫组化染色 免疫荧光染色等</w:t>
            </w:r>
          </w:p>
        </w:tc>
      </w:tr>
      <w:tr w14:paraId="2C47963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6" w:hRule="atLeast"/>
        </w:trPr>
        <w:tc>
          <w:tcPr>
            <w:tcW w:w="507" w:type="pct"/>
            <w:vMerge w:val="continue"/>
            <w:tcBorders>
              <w:top w:val="single" w:color="auto" w:sz="4" w:space="0"/>
              <w:left w:val="single" w:color="auto" w:sz="4" w:space="0"/>
              <w:bottom w:val="single" w:color="auto" w:sz="4" w:space="0"/>
              <w:right w:val="single" w:color="auto" w:sz="4" w:space="0"/>
            </w:tcBorders>
            <w:noWrap w:val="0"/>
            <w:vAlign w:val="top"/>
          </w:tcPr>
          <w:p w14:paraId="05FB759E">
            <w:pPr>
              <w:keepNext w:val="0"/>
              <w:keepLines w:val="0"/>
              <w:widowControl/>
              <w:suppressLineNumbers w:val="0"/>
              <w:jc w:val="center"/>
              <w:rPr>
                <w:rFonts w:hint="eastAsia" w:ascii="宋体" w:hAnsi="宋体" w:eastAsia="宋体" w:cs="宋体"/>
                <w:kern w:val="0"/>
                <w:sz w:val="21"/>
                <w:szCs w:val="21"/>
                <w:lang w:val="en-US" w:eastAsia="zh-CN" w:bidi="zh-CN"/>
              </w:rPr>
            </w:pPr>
          </w:p>
        </w:tc>
        <w:tc>
          <w:tcPr>
            <w:tcW w:w="321" w:type="pct"/>
            <w:tcBorders>
              <w:top w:val="single" w:color="auto" w:sz="4" w:space="0"/>
              <w:left w:val="single" w:color="auto" w:sz="4" w:space="0"/>
              <w:bottom w:val="single" w:color="auto" w:sz="4" w:space="0"/>
              <w:right w:val="single" w:color="auto" w:sz="4" w:space="0"/>
            </w:tcBorders>
            <w:noWrap w:val="0"/>
            <w:vAlign w:val="top"/>
          </w:tcPr>
          <w:p w14:paraId="3B85AD21">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13</w:t>
            </w:r>
          </w:p>
        </w:tc>
        <w:tc>
          <w:tcPr>
            <w:tcW w:w="939" w:type="pct"/>
            <w:tcBorders>
              <w:left w:val="single" w:color="auto" w:sz="4" w:space="0"/>
            </w:tcBorders>
            <w:noWrap w:val="0"/>
            <w:vAlign w:val="top"/>
          </w:tcPr>
          <w:p w14:paraId="1A42783E">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电镜病理检查</w:t>
            </w:r>
          </w:p>
        </w:tc>
        <w:tc>
          <w:tcPr>
            <w:tcW w:w="421" w:type="pct"/>
            <w:noWrap w:val="0"/>
            <w:vAlign w:val="top"/>
          </w:tcPr>
          <w:p w14:paraId="17B596A2">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标本</w:t>
            </w:r>
          </w:p>
        </w:tc>
        <w:tc>
          <w:tcPr>
            <w:tcW w:w="428" w:type="pct"/>
            <w:noWrap w:val="0"/>
            <w:vAlign w:val="top"/>
          </w:tcPr>
          <w:p w14:paraId="5FD110E5">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300</w:t>
            </w:r>
          </w:p>
        </w:tc>
        <w:tc>
          <w:tcPr>
            <w:tcW w:w="2380" w:type="pct"/>
            <w:gridSpan w:val="2"/>
            <w:noWrap w:val="0"/>
            <w:vAlign w:val="top"/>
          </w:tcPr>
          <w:p w14:paraId="13C3E104">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电镜、免疫电镜、扫描电镜等</w:t>
            </w:r>
          </w:p>
        </w:tc>
      </w:tr>
      <w:tr w14:paraId="05971F7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3" w:hRule="atLeast"/>
        </w:trPr>
        <w:tc>
          <w:tcPr>
            <w:tcW w:w="507" w:type="pct"/>
            <w:vMerge w:val="continue"/>
            <w:tcBorders>
              <w:top w:val="single" w:color="auto" w:sz="4" w:space="0"/>
              <w:left w:val="single" w:color="auto" w:sz="4" w:space="0"/>
              <w:bottom w:val="single" w:color="auto" w:sz="4" w:space="0"/>
              <w:right w:val="single" w:color="auto" w:sz="4" w:space="0"/>
            </w:tcBorders>
            <w:noWrap w:val="0"/>
            <w:vAlign w:val="top"/>
          </w:tcPr>
          <w:p w14:paraId="44131160">
            <w:pPr>
              <w:keepNext w:val="0"/>
              <w:keepLines w:val="0"/>
              <w:widowControl/>
              <w:suppressLineNumbers w:val="0"/>
              <w:jc w:val="center"/>
              <w:rPr>
                <w:rFonts w:hint="eastAsia" w:ascii="宋体" w:hAnsi="宋体" w:eastAsia="宋体" w:cs="宋体"/>
                <w:kern w:val="0"/>
                <w:sz w:val="21"/>
                <w:szCs w:val="21"/>
                <w:lang w:val="en-US" w:eastAsia="zh-CN" w:bidi="zh-CN"/>
              </w:rPr>
            </w:pPr>
          </w:p>
        </w:tc>
        <w:tc>
          <w:tcPr>
            <w:tcW w:w="321" w:type="pct"/>
            <w:tcBorders>
              <w:top w:val="single" w:color="auto" w:sz="4" w:space="0"/>
              <w:left w:val="single" w:color="auto" w:sz="4" w:space="0"/>
              <w:bottom w:val="single" w:color="auto" w:sz="4" w:space="0"/>
              <w:right w:val="single" w:color="auto" w:sz="4" w:space="0"/>
            </w:tcBorders>
            <w:noWrap w:val="0"/>
            <w:vAlign w:val="top"/>
          </w:tcPr>
          <w:p w14:paraId="41B4072B">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14</w:t>
            </w:r>
          </w:p>
        </w:tc>
        <w:tc>
          <w:tcPr>
            <w:tcW w:w="939" w:type="pct"/>
            <w:tcBorders>
              <w:left w:val="single" w:color="auto" w:sz="4" w:space="0"/>
            </w:tcBorders>
            <w:noWrap w:val="0"/>
            <w:vAlign w:val="top"/>
          </w:tcPr>
          <w:p w14:paraId="19A37CD1">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尸体X光检验</w:t>
            </w:r>
          </w:p>
        </w:tc>
        <w:tc>
          <w:tcPr>
            <w:tcW w:w="421" w:type="pct"/>
            <w:noWrap w:val="0"/>
            <w:vAlign w:val="top"/>
          </w:tcPr>
          <w:p w14:paraId="5AA861B6">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张</w:t>
            </w:r>
          </w:p>
        </w:tc>
        <w:tc>
          <w:tcPr>
            <w:tcW w:w="428" w:type="pct"/>
            <w:noWrap w:val="0"/>
            <w:vAlign w:val="top"/>
          </w:tcPr>
          <w:p w14:paraId="3386AC78">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80</w:t>
            </w:r>
          </w:p>
        </w:tc>
        <w:tc>
          <w:tcPr>
            <w:tcW w:w="2380" w:type="pct"/>
            <w:gridSpan w:val="2"/>
            <w:noWrap w:val="0"/>
            <w:vAlign w:val="top"/>
          </w:tcPr>
          <w:p w14:paraId="0024D12F">
            <w:pPr>
              <w:keepNext w:val="0"/>
              <w:keepLines w:val="0"/>
              <w:widowControl/>
              <w:suppressLineNumbers w:val="0"/>
              <w:jc w:val="center"/>
              <w:rPr>
                <w:rFonts w:hint="eastAsia" w:ascii="宋体" w:hAnsi="宋体" w:eastAsia="宋体" w:cs="宋体"/>
                <w:kern w:val="0"/>
                <w:sz w:val="21"/>
                <w:szCs w:val="21"/>
                <w:lang w:val="en-US" w:eastAsia="zh-CN" w:bidi="zh-CN"/>
              </w:rPr>
            </w:pPr>
          </w:p>
        </w:tc>
      </w:tr>
      <w:tr w14:paraId="3422646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6" w:hRule="atLeast"/>
        </w:trPr>
        <w:tc>
          <w:tcPr>
            <w:tcW w:w="507" w:type="pct"/>
            <w:vMerge w:val="continue"/>
            <w:tcBorders>
              <w:top w:val="single" w:color="auto" w:sz="4" w:space="0"/>
              <w:left w:val="single" w:color="auto" w:sz="4" w:space="0"/>
              <w:bottom w:val="single" w:color="auto" w:sz="4" w:space="0"/>
              <w:right w:val="single" w:color="auto" w:sz="4" w:space="0"/>
            </w:tcBorders>
            <w:noWrap w:val="0"/>
            <w:vAlign w:val="top"/>
          </w:tcPr>
          <w:p w14:paraId="45B6318F">
            <w:pPr>
              <w:keepNext w:val="0"/>
              <w:keepLines w:val="0"/>
              <w:widowControl/>
              <w:suppressLineNumbers w:val="0"/>
              <w:jc w:val="center"/>
              <w:rPr>
                <w:rFonts w:hint="eastAsia" w:ascii="宋体" w:hAnsi="宋体" w:eastAsia="宋体" w:cs="宋体"/>
                <w:kern w:val="0"/>
                <w:sz w:val="21"/>
                <w:szCs w:val="21"/>
                <w:lang w:val="en-US" w:eastAsia="zh-CN" w:bidi="zh-CN"/>
              </w:rPr>
            </w:pPr>
          </w:p>
        </w:tc>
        <w:tc>
          <w:tcPr>
            <w:tcW w:w="321" w:type="pct"/>
            <w:tcBorders>
              <w:top w:val="single" w:color="auto" w:sz="4" w:space="0"/>
              <w:left w:val="single" w:color="auto" w:sz="4" w:space="0"/>
              <w:bottom w:val="single" w:color="auto" w:sz="4" w:space="0"/>
              <w:right w:val="single" w:color="auto" w:sz="4" w:space="0"/>
            </w:tcBorders>
            <w:noWrap w:val="0"/>
            <w:vAlign w:val="top"/>
          </w:tcPr>
          <w:p w14:paraId="447E3809">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15</w:t>
            </w:r>
          </w:p>
        </w:tc>
        <w:tc>
          <w:tcPr>
            <w:tcW w:w="939" w:type="pct"/>
            <w:tcBorders>
              <w:left w:val="single" w:color="auto" w:sz="4" w:space="0"/>
            </w:tcBorders>
            <w:noWrap w:val="0"/>
            <w:vAlign w:val="top"/>
          </w:tcPr>
          <w:p w14:paraId="287DC1B7">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尸体CR检验</w:t>
            </w:r>
          </w:p>
        </w:tc>
        <w:tc>
          <w:tcPr>
            <w:tcW w:w="421" w:type="pct"/>
            <w:noWrap w:val="0"/>
            <w:vAlign w:val="top"/>
          </w:tcPr>
          <w:p w14:paraId="0DA79F0F">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张</w:t>
            </w:r>
          </w:p>
        </w:tc>
        <w:tc>
          <w:tcPr>
            <w:tcW w:w="428" w:type="pct"/>
            <w:noWrap w:val="0"/>
            <w:vAlign w:val="top"/>
          </w:tcPr>
          <w:p w14:paraId="54F2A597">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150</w:t>
            </w:r>
          </w:p>
        </w:tc>
        <w:tc>
          <w:tcPr>
            <w:tcW w:w="2380" w:type="pct"/>
            <w:gridSpan w:val="2"/>
            <w:noWrap w:val="0"/>
            <w:vAlign w:val="top"/>
          </w:tcPr>
          <w:p w14:paraId="0E4C002F">
            <w:pPr>
              <w:keepNext w:val="0"/>
              <w:keepLines w:val="0"/>
              <w:widowControl/>
              <w:suppressLineNumbers w:val="0"/>
              <w:jc w:val="center"/>
              <w:rPr>
                <w:rFonts w:hint="eastAsia" w:ascii="宋体" w:hAnsi="宋体" w:eastAsia="宋体" w:cs="宋体"/>
                <w:kern w:val="0"/>
                <w:sz w:val="21"/>
                <w:szCs w:val="21"/>
                <w:lang w:val="en-US" w:eastAsia="zh-CN" w:bidi="zh-CN"/>
              </w:rPr>
            </w:pPr>
          </w:p>
        </w:tc>
      </w:tr>
      <w:tr w14:paraId="0FCC5D0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5" w:hRule="atLeast"/>
        </w:trPr>
        <w:tc>
          <w:tcPr>
            <w:tcW w:w="507" w:type="pct"/>
            <w:vMerge w:val="continue"/>
            <w:tcBorders>
              <w:top w:val="single" w:color="auto" w:sz="4" w:space="0"/>
              <w:left w:val="single" w:color="auto" w:sz="4" w:space="0"/>
              <w:bottom w:val="single" w:color="auto" w:sz="4" w:space="0"/>
              <w:right w:val="single" w:color="auto" w:sz="4" w:space="0"/>
            </w:tcBorders>
            <w:noWrap w:val="0"/>
            <w:vAlign w:val="top"/>
          </w:tcPr>
          <w:p w14:paraId="5CAE2B8E">
            <w:pPr>
              <w:keepNext w:val="0"/>
              <w:keepLines w:val="0"/>
              <w:widowControl/>
              <w:suppressLineNumbers w:val="0"/>
              <w:jc w:val="center"/>
              <w:rPr>
                <w:rFonts w:hint="eastAsia" w:ascii="宋体" w:hAnsi="宋体" w:eastAsia="宋体" w:cs="宋体"/>
                <w:kern w:val="0"/>
                <w:sz w:val="21"/>
                <w:szCs w:val="21"/>
                <w:lang w:val="en-US" w:eastAsia="zh-CN" w:bidi="zh-CN"/>
              </w:rPr>
            </w:pPr>
          </w:p>
        </w:tc>
        <w:tc>
          <w:tcPr>
            <w:tcW w:w="321" w:type="pct"/>
            <w:tcBorders>
              <w:top w:val="single" w:color="auto" w:sz="4" w:space="0"/>
              <w:left w:val="single" w:color="auto" w:sz="4" w:space="0"/>
              <w:bottom w:val="single" w:color="auto" w:sz="4" w:space="0"/>
              <w:right w:val="single" w:color="auto" w:sz="4" w:space="0"/>
            </w:tcBorders>
            <w:noWrap w:val="0"/>
            <w:vAlign w:val="top"/>
          </w:tcPr>
          <w:p w14:paraId="621B41AA">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16</w:t>
            </w:r>
          </w:p>
        </w:tc>
        <w:tc>
          <w:tcPr>
            <w:tcW w:w="939" w:type="pct"/>
            <w:tcBorders>
              <w:left w:val="single" w:color="auto" w:sz="4" w:space="0"/>
            </w:tcBorders>
            <w:noWrap w:val="0"/>
            <w:vAlign w:val="top"/>
          </w:tcPr>
          <w:p w14:paraId="575EF34A">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法医现场检查</w:t>
            </w:r>
          </w:p>
        </w:tc>
        <w:tc>
          <w:tcPr>
            <w:tcW w:w="421" w:type="pct"/>
            <w:noWrap w:val="0"/>
            <w:vAlign w:val="top"/>
          </w:tcPr>
          <w:p w14:paraId="597BD18F">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例</w:t>
            </w:r>
          </w:p>
        </w:tc>
        <w:tc>
          <w:tcPr>
            <w:tcW w:w="428" w:type="pct"/>
            <w:noWrap w:val="0"/>
            <w:vAlign w:val="top"/>
          </w:tcPr>
          <w:p w14:paraId="73289414">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1000</w:t>
            </w:r>
          </w:p>
        </w:tc>
        <w:tc>
          <w:tcPr>
            <w:tcW w:w="2380" w:type="pct"/>
            <w:gridSpan w:val="2"/>
            <w:noWrap w:val="0"/>
            <w:vAlign w:val="top"/>
          </w:tcPr>
          <w:p w14:paraId="4275B6E9">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进行现场勘验、物证搜集和现场重建工作</w:t>
            </w:r>
          </w:p>
        </w:tc>
      </w:tr>
      <w:tr w14:paraId="50F00D3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0" w:hRule="atLeast"/>
        </w:trPr>
        <w:tc>
          <w:tcPr>
            <w:tcW w:w="507" w:type="pct"/>
            <w:vMerge w:val="continue"/>
            <w:tcBorders>
              <w:top w:val="single" w:color="auto" w:sz="4" w:space="0"/>
              <w:left w:val="single" w:color="auto" w:sz="4" w:space="0"/>
              <w:bottom w:val="single" w:color="auto" w:sz="4" w:space="0"/>
            </w:tcBorders>
            <w:noWrap w:val="0"/>
            <w:vAlign w:val="top"/>
          </w:tcPr>
          <w:p w14:paraId="4273A953">
            <w:pPr>
              <w:keepNext w:val="0"/>
              <w:keepLines w:val="0"/>
              <w:widowControl/>
              <w:suppressLineNumbers w:val="0"/>
              <w:jc w:val="center"/>
              <w:rPr>
                <w:rFonts w:hint="eastAsia" w:ascii="宋体" w:hAnsi="宋体" w:eastAsia="宋体" w:cs="宋体"/>
                <w:kern w:val="0"/>
                <w:sz w:val="21"/>
                <w:szCs w:val="21"/>
                <w:lang w:val="en-US" w:eastAsia="zh-CN" w:bidi="zh-CN"/>
              </w:rPr>
            </w:pPr>
          </w:p>
        </w:tc>
        <w:tc>
          <w:tcPr>
            <w:tcW w:w="321" w:type="pct"/>
            <w:tcBorders>
              <w:top w:val="single" w:color="auto" w:sz="4" w:space="0"/>
              <w:bottom w:val="single" w:color="auto" w:sz="4" w:space="0"/>
            </w:tcBorders>
            <w:noWrap w:val="0"/>
            <w:vAlign w:val="top"/>
          </w:tcPr>
          <w:p w14:paraId="6EAC07D1">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17</w:t>
            </w:r>
          </w:p>
        </w:tc>
        <w:tc>
          <w:tcPr>
            <w:tcW w:w="939" w:type="pct"/>
            <w:tcBorders>
              <w:bottom w:val="single" w:color="auto" w:sz="4" w:space="0"/>
            </w:tcBorders>
            <w:noWrap w:val="0"/>
            <w:vAlign w:val="top"/>
          </w:tcPr>
          <w:p w14:paraId="0E8521E7">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法医病理鉴定文证审查</w:t>
            </w:r>
          </w:p>
        </w:tc>
        <w:tc>
          <w:tcPr>
            <w:tcW w:w="421" w:type="pct"/>
            <w:tcBorders>
              <w:bottom w:val="single" w:color="auto" w:sz="4" w:space="0"/>
            </w:tcBorders>
            <w:noWrap w:val="0"/>
            <w:vAlign w:val="top"/>
          </w:tcPr>
          <w:p w14:paraId="162CF9FB">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例</w:t>
            </w:r>
          </w:p>
        </w:tc>
        <w:tc>
          <w:tcPr>
            <w:tcW w:w="428" w:type="pct"/>
            <w:tcBorders>
              <w:bottom w:val="single" w:color="auto" w:sz="4" w:space="0"/>
            </w:tcBorders>
            <w:noWrap w:val="0"/>
            <w:vAlign w:val="top"/>
          </w:tcPr>
          <w:p w14:paraId="112AC3E3">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1200</w:t>
            </w:r>
          </w:p>
        </w:tc>
        <w:tc>
          <w:tcPr>
            <w:tcW w:w="2380" w:type="pct"/>
            <w:gridSpan w:val="2"/>
            <w:tcBorders>
              <w:bottom w:val="single" w:color="auto" w:sz="4" w:space="0"/>
            </w:tcBorders>
            <w:noWrap w:val="0"/>
            <w:vAlign w:val="top"/>
          </w:tcPr>
          <w:p w14:paraId="621920D8">
            <w:pPr>
              <w:keepNext w:val="0"/>
              <w:keepLines w:val="0"/>
              <w:widowControl/>
              <w:suppressLineNumbers w:val="0"/>
              <w:jc w:val="center"/>
              <w:rPr>
                <w:rFonts w:hint="eastAsia" w:ascii="宋体" w:hAnsi="宋体" w:eastAsia="宋体" w:cs="宋体"/>
                <w:kern w:val="0"/>
                <w:sz w:val="21"/>
                <w:szCs w:val="21"/>
                <w:lang w:val="en-US" w:eastAsia="zh-CN" w:bidi="zh-CN"/>
              </w:rPr>
            </w:pPr>
          </w:p>
        </w:tc>
      </w:tr>
      <w:tr w14:paraId="1CB85A0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9" w:hRule="atLeast"/>
        </w:trPr>
        <w:tc>
          <w:tcPr>
            <w:tcW w:w="507" w:type="pct"/>
            <w:vMerge w:val="restart"/>
            <w:tcBorders>
              <w:top w:val="single" w:color="auto" w:sz="4" w:space="0"/>
              <w:left w:val="single" w:color="auto" w:sz="4" w:space="0"/>
              <w:bottom w:val="single" w:color="auto" w:sz="4" w:space="0"/>
              <w:right w:val="single" w:color="auto" w:sz="4" w:space="0"/>
            </w:tcBorders>
            <w:noWrap w:val="0"/>
            <w:vAlign w:val="top"/>
          </w:tcPr>
          <w:p w14:paraId="5B77D4EF">
            <w:pPr>
              <w:keepNext w:val="0"/>
              <w:keepLines w:val="0"/>
              <w:widowControl/>
              <w:suppressLineNumbers w:val="0"/>
              <w:jc w:val="center"/>
              <w:rPr>
                <w:rFonts w:hint="eastAsia" w:ascii="宋体" w:hAnsi="宋体" w:eastAsia="宋体" w:cs="宋体"/>
                <w:kern w:val="0"/>
                <w:sz w:val="21"/>
                <w:szCs w:val="21"/>
                <w:lang w:val="en-US" w:eastAsia="zh-CN" w:bidi="zh-CN"/>
              </w:rPr>
            </w:pPr>
          </w:p>
          <w:p w14:paraId="54145F23">
            <w:pPr>
              <w:keepNext w:val="0"/>
              <w:keepLines w:val="0"/>
              <w:widowControl/>
              <w:suppressLineNumbers w:val="0"/>
              <w:jc w:val="center"/>
              <w:rPr>
                <w:rFonts w:hint="eastAsia" w:ascii="宋体" w:hAnsi="宋体" w:eastAsia="宋体" w:cs="宋体"/>
                <w:kern w:val="0"/>
                <w:sz w:val="21"/>
                <w:szCs w:val="21"/>
                <w:lang w:val="en-US" w:eastAsia="zh-CN" w:bidi="zh-CN"/>
              </w:rPr>
            </w:pPr>
          </w:p>
          <w:p w14:paraId="4AE6B2DB">
            <w:pPr>
              <w:keepNext w:val="0"/>
              <w:keepLines w:val="0"/>
              <w:widowControl/>
              <w:suppressLineNumbers w:val="0"/>
              <w:jc w:val="center"/>
              <w:rPr>
                <w:rFonts w:hint="eastAsia" w:ascii="宋体" w:hAnsi="宋体" w:eastAsia="宋体" w:cs="宋体"/>
                <w:kern w:val="0"/>
                <w:sz w:val="21"/>
                <w:szCs w:val="21"/>
                <w:lang w:val="en-US" w:eastAsia="zh-CN" w:bidi="zh-CN"/>
              </w:rPr>
            </w:pPr>
          </w:p>
          <w:p w14:paraId="0F2FECE4">
            <w:pPr>
              <w:keepNext w:val="0"/>
              <w:keepLines w:val="0"/>
              <w:widowControl/>
              <w:suppressLineNumbers w:val="0"/>
              <w:jc w:val="center"/>
              <w:rPr>
                <w:rFonts w:hint="eastAsia" w:ascii="宋体" w:hAnsi="宋体" w:eastAsia="宋体" w:cs="宋体"/>
                <w:kern w:val="0"/>
                <w:sz w:val="21"/>
                <w:szCs w:val="21"/>
                <w:lang w:val="en-US" w:eastAsia="zh-CN" w:bidi="zh-CN"/>
              </w:rPr>
            </w:pPr>
          </w:p>
          <w:p w14:paraId="7C42398F">
            <w:pPr>
              <w:keepNext w:val="0"/>
              <w:keepLines w:val="0"/>
              <w:widowControl/>
              <w:suppressLineNumbers w:val="0"/>
              <w:jc w:val="center"/>
              <w:rPr>
                <w:rFonts w:hint="eastAsia" w:ascii="宋体" w:hAnsi="宋体" w:eastAsia="宋体" w:cs="宋体"/>
                <w:kern w:val="0"/>
                <w:sz w:val="21"/>
                <w:szCs w:val="21"/>
                <w:lang w:val="en-US" w:eastAsia="zh-CN" w:bidi="zh-CN"/>
              </w:rPr>
            </w:pPr>
          </w:p>
          <w:p w14:paraId="5A862D78">
            <w:pPr>
              <w:keepNext w:val="0"/>
              <w:keepLines w:val="0"/>
              <w:widowControl/>
              <w:suppressLineNumbers w:val="0"/>
              <w:jc w:val="center"/>
              <w:rPr>
                <w:rFonts w:hint="eastAsia" w:ascii="宋体" w:hAnsi="宋体" w:eastAsia="宋体" w:cs="宋体"/>
                <w:kern w:val="0"/>
                <w:sz w:val="21"/>
                <w:szCs w:val="21"/>
                <w:lang w:val="en-US" w:eastAsia="zh-CN" w:bidi="zh-CN"/>
              </w:rPr>
            </w:pPr>
          </w:p>
          <w:p w14:paraId="74EB9FA4">
            <w:pPr>
              <w:keepNext w:val="0"/>
              <w:keepLines w:val="0"/>
              <w:widowControl/>
              <w:suppressLineNumbers w:val="0"/>
              <w:jc w:val="center"/>
              <w:rPr>
                <w:rFonts w:hint="eastAsia" w:ascii="宋体" w:hAnsi="宋体" w:eastAsia="宋体" w:cs="宋体"/>
                <w:kern w:val="0"/>
                <w:sz w:val="21"/>
                <w:szCs w:val="21"/>
                <w:lang w:val="en-US" w:eastAsia="zh-CN" w:bidi="zh-CN"/>
              </w:rPr>
            </w:pPr>
          </w:p>
          <w:p w14:paraId="503F0DDC">
            <w:pPr>
              <w:keepNext w:val="0"/>
              <w:keepLines w:val="0"/>
              <w:widowControl/>
              <w:suppressLineNumbers w:val="0"/>
              <w:jc w:val="center"/>
              <w:rPr>
                <w:rFonts w:hint="eastAsia" w:ascii="宋体" w:hAnsi="宋体" w:eastAsia="宋体" w:cs="宋体"/>
                <w:kern w:val="0"/>
                <w:sz w:val="21"/>
                <w:szCs w:val="21"/>
                <w:lang w:val="en-US" w:eastAsia="zh-CN" w:bidi="zh-CN"/>
              </w:rPr>
            </w:pPr>
          </w:p>
          <w:p w14:paraId="0E68FAE3">
            <w:pPr>
              <w:keepNext w:val="0"/>
              <w:keepLines w:val="0"/>
              <w:widowControl/>
              <w:suppressLineNumbers w:val="0"/>
              <w:jc w:val="center"/>
              <w:rPr>
                <w:rFonts w:hint="eastAsia" w:ascii="宋体" w:hAnsi="宋体" w:eastAsia="宋体" w:cs="宋体"/>
                <w:kern w:val="0"/>
                <w:sz w:val="21"/>
                <w:szCs w:val="21"/>
                <w:lang w:val="en-US" w:eastAsia="zh-CN" w:bidi="zh-CN"/>
              </w:rPr>
            </w:pPr>
          </w:p>
          <w:p w14:paraId="5350ADF2">
            <w:pPr>
              <w:keepNext w:val="0"/>
              <w:keepLines w:val="0"/>
              <w:widowControl/>
              <w:suppressLineNumbers w:val="0"/>
              <w:jc w:val="center"/>
              <w:rPr>
                <w:rFonts w:hint="eastAsia" w:ascii="宋体" w:hAnsi="宋体" w:eastAsia="宋体" w:cs="宋体"/>
                <w:kern w:val="0"/>
                <w:sz w:val="21"/>
                <w:szCs w:val="21"/>
                <w:lang w:val="en-US" w:eastAsia="zh-CN" w:bidi="zh-CN"/>
              </w:rPr>
            </w:pPr>
          </w:p>
          <w:p w14:paraId="3470E32D">
            <w:pPr>
              <w:keepNext w:val="0"/>
              <w:keepLines w:val="0"/>
              <w:widowControl/>
              <w:suppressLineNumbers w:val="0"/>
              <w:jc w:val="center"/>
              <w:rPr>
                <w:rFonts w:hint="eastAsia" w:ascii="宋体" w:hAnsi="宋体" w:eastAsia="宋体" w:cs="宋体"/>
                <w:kern w:val="0"/>
                <w:sz w:val="21"/>
                <w:szCs w:val="21"/>
                <w:lang w:val="en-US" w:eastAsia="zh-CN" w:bidi="zh-CN"/>
              </w:rPr>
            </w:pPr>
          </w:p>
          <w:p w14:paraId="1983720D">
            <w:pPr>
              <w:keepNext w:val="0"/>
              <w:keepLines w:val="0"/>
              <w:widowControl/>
              <w:suppressLineNumbers w:val="0"/>
              <w:jc w:val="center"/>
              <w:rPr>
                <w:rFonts w:hint="eastAsia" w:ascii="宋体" w:hAnsi="宋体" w:eastAsia="宋体" w:cs="宋体"/>
                <w:kern w:val="0"/>
                <w:sz w:val="21"/>
                <w:szCs w:val="21"/>
                <w:lang w:val="en-US" w:eastAsia="zh-CN" w:bidi="zh-CN"/>
              </w:rPr>
            </w:pPr>
          </w:p>
          <w:p w14:paraId="6D7A1177">
            <w:pPr>
              <w:keepNext w:val="0"/>
              <w:keepLines w:val="0"/>
              <w:widowControl/>
              <w:suppressLineNumbers w:val="0"/>
              <w:jc w:val="center"/>
              <w:rPr>
                <w:rFonts w:hint="eastAsia" w:ascii="宋体" w:hAnsi="宋体" w:eastAsia="宋体" w:cs="宋体"/>
                <w:kern w:val="0"/>
                <w:sz w:val="21"/>
                <w:szCs w:val="21"/>
                <w:lang w:val="en-US" w:eastAsia="zh-CN" w:bidi="zh-CN"/>
              </w:rPr>
            </w:pPr>
          </w:p>
          <w:p w14:paraId="298D6122">
            <w:pPr>
              <w:keepNext w:val="0"/>
              <w:keepLines w:val="0"/>
              <w:widowControl/>
              <w:suppressLineNumbers w:val="0"/>
              <w:jc w:val="center"/>
              <w:rPr>
                <w:rFonts w:hint="eastAsia" w:ascii="宋体" w:hAnsi="宋体" w:eastAsia="宋体" w:cs="宋体"/>
                <w:kern w:val="0"/>
                <w:sz w:val="21"/>
                <w:szCs w:val="21"/>
                <w:lang w:val="en-US" w:eastAsia="zh-CN" w:bidi="zh-CN"/>
              </w:rPr>
            </w:pPr>
          </w:p>
          <w:p w14:paraId="0E098617">
            <w:pPr>
              <w:keepNext w:val="0"/>
              <w:keepLines w:val="0"/>
              <w:widowControl/>
              <w:suppressLineNumbers w:val="0"/>
              <w:jc w:val="center"/>
              <w:rPr>
                <w:rFonts w:hint="eastAsia" w:ascii="宋体" w:hAnsi="宋体" w:eastAsia="宋体" w:cs="宋体"/>
                <w:kern w:val="0"/>
                <w:sz w:val="21"/>
                <w:szCs w:val="21"/>
                <w:lang w:val="en-US" w:eastAsia="zh-CN" w:bidi="zh-CN"/>
              </w:rPr>
            </w:pPr>
          </w:p>
          <w:p w14:paraId="516A9742">
            <w:pPr>
              <w:keepNext w:val="0"/>
              <w:keepLines w:val="0"/>
              <w:widowControl/>
              <w:suppressLineNumbers w:val="0"/>
              <w:jc w:val="center"/>
              <w:rPr>
                <w:rFonts w:hint="eastAsia" w:ascii="宋体" w:hAnsi="宋体" w:eastAsia="宋体" w:cs="宋体"/>
                <w:kern w:val="0"/>
                <w:sz w:val="21"/>
                <w:szCs w:val="21"/>
                <w:lang w:val="en-US" w:eastAsia="zh-CN" w:bidi="zh-CN"/>
              </w:rPr>
            </w:pPr>
          </w:p>
          <w:p w14:paraId="648EC030">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（二）</w:t>
            </w:r>
          </w:p>
          <w:p w14:paraId="0D427793">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法医临床 鉴定</w:t>
            </w:r>
          </w:p>
        </w:tc>
        <w:tc>
          <w:tcPr>
            <w:tcW w:w="321" w:type="pct"/>
            <w:tcBorders>
              <w:top w:val="single" w:color="auto" w:sz="4" w:space="0"/>
              <w:left w:val="single" w:color="auto" w:sz="4" w:space="0"/>
              <w:bottom w:val="single" w:color="auto" w:sz="4" w:space="0"/>
              <w:right w:val="single" w:color="auto" w:sz="4" w:space="0"/>
            </w:tcBorders>
            <w:noWrap w:val="0"/>
            <w:vAlign w:val="top"/>
          </w:tcPr>
          <w:p w14:paraId="07D7B20D">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18</w:t>
            </w:r>
          </w:p>
        </w:tc>
        <w:tc>
          <w:tcPr>
            <w:tcW w:w="939" w:type="pct"/>
            <w:tcBorders>
              <w:top w:val="single" w:color="auto" w:sz="4" w:space="0"/>
              <w:left w:val="single" w:color="auto" w:sz="4" w:space="0"/>
              <w:bottom w:val="single" w:color="auto" w:sz="4" w:space="0"/>
              <w:right w:val="single" w:color="auto" w:sz="4" w:space="0"/>
            </w:tcBorders>
            <w:noWrap w:val="0"/>
            <w:vAlign w:val="top"/>
          </w:tcPr>
          <w:p w14:paraId="419DF7F3">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损伤程度鉴定</w:t>
            </w:r>
          </w:p>
        </w:tc>
        <w:tc>
          <w:tcPr>
            <w:tcW w:w="421" w:type="pct"/>
            <w:tcBorders>
              <w:top w:val="single" w:color="auto" w:sz="4" w:space="0"/>
              <w:left w:val="single" w:color="auto" w:sz="4" w:space="0"/>
              <w:bottom w:val="single" w:color="auto" w:sz="4" w:space="0"/>
              <w:right w:val="single" w:color="auto" w:sz="4" w:space="0"/>
            </w:tcBorders>
            <w:noWrap w:val="0"/>
            <w:vAlign w:val="top"/>
          </w:tcPr>
          <w:p w14:paraId="2AE1FF7E">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例</w:t>
            </w:r>
          </w:p>
        </w:tc>
        <w:tc>
          <w:tcPr>
            <w:tcW w:w="428" w:type="pct"/>
            <w:tcBorders>
              <w:top w:val="single" w:color="auto" w:sz="4" w:space="0"/>
              <w:left w:val="single" w:color="auto" w:sz="4" w:space="0"/>
              <w:bottom w:val="single" w:color="auto" w:sz="4" w:space="0"/>
              <w:right w:val="single" w:color="auto" w:sz="4" w:space="0"/>
            </w:tcBorders>
            <w:noWrap w:val="0"/>
            <w:vAlign w:val="top"/>
          </w:tcPr>
          <w:p w14:paraId="207A0FDD">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300/</w:t>
            </w:r>
          </w:p>
          <w:p w14:paraId="3253B484">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700</w:t>
            </w:r>
          </w:p>
        </w:tc>
        <w:tc>
          <w:tcPr>
            <w:tcW w:w="2380" w:type="pct"/>
            <w:gridSpan w:val="2"/>
            <w:tcBorders>
              <w:top w:val="single" w:color="auto" w:sz="4" w:space="0"/>
              <w:left w:val="single" w:color="auto" w:sz="4" w:space="0"/>
              <w:bottom w:val="single" w:color="auto" w:sz="4" w:space="0"/>
              <w:right w:val="single" w:color="auto" w:sz="4" w:space="0"/>
            </w:tcBorders>
            <w:noWrap w:val="0"/>
            <w:vAlign w:val="top"/>
          </w:tcPr>
          <w:p w14:paraId="13DC6774">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只涉及体表损伤程度鉴定的，每例300元。含活体检验、活体照相，不含医学辅助检查费用</w:t>
            </w:r>
          </w:p>
        </w:tc>
      </w:tr>
      <w:tr w14:paraId="6CFA40F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3" w:hRule="atLeast"/>
        </w:trPr>
        <w:tc>
          <w:tcPr>
            <w:tcW w:w="507" w:type="pct"/>
            <w:vMerge w:val="continue"/>
            <w:tcBorders>
              <w:top w:val="single" w:color="auto" w:sz="4" w:space="0"/>
              <w:left w:val="single" w:color="auto" w:sz="4" w:space="0"/>
              <w:bottom w:val="single" w:color="auto" w:sz="4" w:space="0"/>
              <w:right w:val="single" w:color="auto" w:sz="4" w:space="0"/>
            </w:tcBorders>
            <w:noWrap w:val="0"/>
            <w:vAlign w:val="top"/>
          </w:tcPr>
          <w:p w14:paraId="323B64FE">
            <w:pPr>
              <w:keepNext w:val="0"/>
              <w:keepLines w:val="0"/>
              <w:widowControl/>
              <w:suppressLineNumbers w:val="0"/>
              <w:jc w:val="center"/>
              <w:rPr>
                <w:rFonts w:hint="eastAsia" w:ascii="宋体" w:hAnsi="宋体" w:eastAsia="宋体" w:cs="宋体"/>
                <w:kern w:val="0"/>
                <w:sz w:val="21"/>
                <w:szCs w:val="21"/>
                <w:lang w:val="en-US" w:eastAsia="zh-CN" w:bidi="zh-CN"/>
              </w:rPr>
            </w:pPr>
          </w:p>
        </w:tc>
        <w:tc>
          <w:tcPr>
            <w:tcW w:w="321" w:type="pct"/>
            <w:tcBorders>
              <w:top w:val="single" w:color="auto" w:sz="4" w:space="0"/>
              <w:left w:val="single" w:color="auto" w:sz="4" w:space="0"/>
              <w:bottom w:val="single" w:color="auto" w:sz="4" w:space="0"/>
              <w:right w:val="single" w:color="auto" w:sz="4" w:space="0"/>
            </w:tcBorders>
            <w:noWrap w:val="0"/>
            <w:vAlign w:val="top"/>
          </w:tcPr>
          <w:p w14:paraId="3A7E42CD">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19</w:t>
            </w:r>
          </w:p>
        </w:tc>
        <w:tc>
          <w:tcPr>
            <w:tcW w:w="939" w:type="pct"/>
            <w:tcBorders>
              <w:top w:val="single" w:color="auto" w:sz="4" w:space="0"/>
              <w:left w:val="single" w:color="auto" w:sz="4" w:space="0"/>
              <w:bottom w:val="single" w:color="auto" w:sz="4" w:space="0"/>
              <w:right w:val="single" w:color="auto" w:sz="4" w:space="0"/>
            </w:tcBorders>
            <w:noWrap w:val="0"/>
            <w:vAlign w:val="top"/>
          </w:tcPr>
          <w:p w14:paraId="265E94BA">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伤残程度评定</w:t>
            </w:r>
          </w:p>
        </w:tc>
        <w:tc>
          <w:tcPr>
            <w:tcW w:w="421" w:type="pct"/>
            <w:tcBorders>
              <w:top w:val="single" w:color="auto" w:sz="4" w:space="0"/>
              <w:left w:val="single" w:color="auto" w:sz="4" w:space="0"/>
              <w:bottom w:val="single" w:color="auto" w:sz="4" w:space="0"/>
              <w:right w:val="single" w:color="auto" w:sz="4" w:space="0"/>
            </w:tcBorders>
            <w:noWrap w:val="0"/>
            <w:vAlign w:val="top"/>
          </w:tcPr>
          <w:p w14:paraId="35BD9C89">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例</w:t>
            </w:r>
          </w:p>
        </w:tc>
        <w:tc>
          <w:tcPr>
            <w:tcW w:w="428" w:type="pct"/>
            <w:tcBorders>
              <w:top w:val="single" w:color="auto" w:sz="4" w:space="0"/>
              <w:left w:val="single" w:color="auto" w:sz="4" w:space="0"/>
              <w:bottom w:val="single" w:color="auto" w:sz="4" w:space="0"/>
              <w:right w:val="single" w:color="auto" w:sz="4" w:space="0"/>
            </w:tcBorders>
            <w:noWrap w:val="0"/>
            <w:vAlign w:val="top"/>
          </w:tcPr>
          <w:p w14:paraId="660880B0">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700</w:t>
            </w:r>
          </w:p>
        </w:tc>
        <w:tc>
          <w:tcPr>
            <w:tcW w:w="2380" w:type="pct"/>
            <w:gridSpan w:val="2"/>
            <w:tcBorders>
              <w:top w:val="single" w:color="auto" w:sz="4" w:space="0"/>
              <w:left w:val="single" w:color="auto" w:sz="4" w:space="0"/>
              <w:bottom w:val="single" w:color="auto" w:sz="4" w:space="0"/>
              <w:right w:val="single" w:color="auto" w:sz="4" w:space="0"/>
            </w:tcBorders>
            <w:noWrap w:val="0"/>
            <w:vAlign w:val="top"/>
          </w:tcPr>
          <w:p w14:paraId="77DECC37">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含活体检验、活体照相，不含医学辅助检查费用</w:t>
            </w:r>
          </w:p>
        </w:tc>
      </w:tr>
      <w:tr w14:paraId="12A0414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5" w:hRule="atLeast"/>
        </w:trPr>
        <w:tc>
          <w:tcPr>
            <w:tcW w:w="507" w:type="pct"/>
            <w:vMerge w:val="continue"/>
            <w:tcBorders>
              <w:top w:val="single" w:color="auto" w:sz="4" w:space="0"/>
              <w:left w:val="single" w:color="auto" w:sz="4" w:space="0"/>
              <w:bottom w:val="single" w:color="auto" w:sz="4" w:space="0"/>
              <w:right w:val="single" w:color="auto" w:sz="4" w:space="0"/>
            </w:tcBorders>
            <w:noWrap w:val="0"/>
            <w:vAlign w:val="top"/>
          </w:tcPr>
          <w:p w14:paraId="6E662434">
            <w:pPr>
              <w:keepNext w:val="0"/>
              <w:keepLines w:val="0"/>
              <w:widowControl/>
              <w:suppressLineNumbers w:val="0"/>
              <w:jc w:val="center"/>
              <w:rPr>
                <w:rFonts w:hint="eastAsia" w:ascii="宋体" w:hAnsi="宋体" w:eastAsia="宋体" w:cs="宋体"/>
                <w:kern w:val="0"/>
                <w:sz w:val="21"/>
                <w:szCs w:val="21"/>
                <w:lang w:val="en-US" w:eastAsia="zh-CN" w:bidi="zh-CN"/>
              </w:rPr>
            </w:pPr>
          </w:p>
        </w:tc>
        <w:tc>
          <w:tcPr>
            <w:tcW w:w="321" w:type="pct"/>
            <w:tcBorders>
              <w:top w:val="single" w:color="auto" w:sz="4" w:space="0"/>
              <w:left w:val="single" w:color="auto" w:sz="4" w:space="0"/>
              <w:bottom w:val="single" w:color="auto" w:sz="4" w:space="0"/>
              <w:right w:val="single" w:color="auto" w:sz="4" w:space="0"/>
            </w:tcBorders>
            <w:noWrap w:val="0"/>
            <w:vAlign w:val="top"/>
          </w:tcPr>
          <w:p w14:paraId="74338F6D">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20</w:t>
            </w:r>
          </w:p>
        </w:tc>
        <w:tc>
          <w:tcPr>
            <w:tcW w:w="939" w:type="pct"/>
            <w:tcBorders>
              <w:top w:val="single" w:color="auto" w:sz="4" w:space="0"/>
              <w:left w:val="single" w:color="auto" w:sz="4" w:space="0"/>
              <w:bottom w:val="single" w:color="auto" w:sz="4" w:space="0"/>
              <w:right w:val="single" w:color="auto" w:sz="4" w:space="0"/>
            </w:tcBorders>
            <w:noWrap w:val="0"/>
            <w:vAlign w:val="top"/>
          </w:tcPr>
          <w:p w14:paraId="18A864CC">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伤病关系鉴定</w:t>
            </w:r>
          </w:p>
        </w:tc>
        <w:tc>
          <w:tcPr>
            <w:tcW w:w="421" w:type="pct"/>
            <w:tcBorders>
              <w:top w:val="single" w:color="auto" w:sz="4" w:space="0"/>
              <w:left w:val="single" w:color="auto" w:sz="4" w:space="0"/>
              <w:bottom w:val="single" w:color="auto" w:sz="4" w:space="0"/>
              <w:right w:val="single" w:color="auto" w:sz="4" w:space="0"/>
            </w:tcBorders>
            <w:noWrap w:val="0"/>
            <w:vAlign w:val="top"/>
          </w:tcPr>
          <w:p w14:paraId="5261389A">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例</w:t>
            </w:r>
          </w:p>
        </w:tc>
        <w:tc>
          <w:tcPr>
            <w:tcW w:w="428" w:type="pct"/>
            <w:tcBorders>
              <w:top w:val="single" w:color="auto" w:sz="4" w:space="0"/>
              <w:left w:val="single" w:color="auto" w:sz="4" w:space="0"/>
              <w:bottom w:val="single" w:color="auto" w:sz="4" w:space="0"/>
              <w:right w:val="single" w:color="auto" w:sz="4" w:space="0"/>
            </w:tcBorders>
            <w:noWrap w:val="0"/>
            <w:vAlign w:val="top"/>
          </w:tcPr>
          <w:p w14:paraId="6E0AB568">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1000</w:t>
            </w:r>
          </w:p>
        </w:tc>
        <w:tc>
          <w:tcPr>
            <w:tcW w:w="2380" w:type="pct"/>
            <w:gridSpan w:val="2"/>
            <w:tcBorders>
              <w:top w:val="single" w:color="auto" w:sz="4" w:space="0"/>
              <w:left w:val="single" w:color="auto" w:sz="4" w:space="0"/>
              <w:bottom w:val="single" w:color="auto" w:sz="4" w:space="0"/>
              <w:right w:val="single" w:color="auto" w:sz="4" w:space="0"/>
            </w:tcBorders>
            <w:noWrap w:val="0"/>
            <w:vAlign w:val="top"/>
          </w:tcPr>
          <w:p w14:paraId="668490FD">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同上</w:t>
            </w:r>
          </w:p>
        </w:tc>
      </w:tr>
      <w:tr w14:paraId="2A851BE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6" w:hRule="atLeast"/>
        </w:trPr>
        <w:tc>
          <w:tcPr>
            <w:tcW w:w="507" w:type="pct"/>
            <w:vMerge w:val="continue"/>
            <w:tcBorders>
              <w:top w:val="single" w:color="auto" w:sz="4" w:space="0"/>
              <w:left w:val="single" w:color="auto" w:sz="4" w:space="0"/>
              <w:bottom w:val="single" w:color="auto" w:sz="4" w:space="0"/>
              <w:right w:val="single" w:color="auto" w:sz="4" w:space="0"/>
            </w:tcBorders>
            <w:noWrap w:val="0"/>
            <w:vAlign w:val="top"/>
          </w:tcPr>
          <w:p w14:paraId="13D04981">
            <w:pPr>
              <w:keepNext w:val="0"/>
              <w:keepLines w:val="0"/>
              <w:widowControl/>
              <w:suppressLineNumbers w:val="0"/>
              <w:jc w:val="center"/>
              <w:rPr>
                <w:rFonts w:hint="eastAsia" w:ascii="宋体" w:hAnsi="宋体" w:eastAsia="宋体" w:cs="宋体"/>
                <w:kern w:val="0"/>
                <w:sz w:val="21"/>
                <w:szCs w:val="21"/>
                <w:lang w:val="en-US" w:eastAsia="zh-CN" w:bidi="zh-CN"/>
              </w:rPr>
            </w:pPr>
          </w:p>
        </w:tc>
        <w:tc>
          <w:tcPr>
            <w:tcW w:w="321" w:type="pct"/>
            <w:tcBorders>
              <w:top w:val="single" w:color="auto" w:sz="4" w:space="0"/>
              <w:left w:val="single" w:color="auto" w:sz="4" w:space="0"/>
              <w:bottom w:val="single" w:color="auto" w:sz="4" w:space="0"/>
              <w:right w:val="single" w:color="auto" w:sz="4" w:space="0"/>
            </w:tcBorders>
            <w:noWrap w:val="0"/>
            <w:vAlign w:val="top"/>
          </w:tcPr>
          <w:p w14:paraId="6325B5B6">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21</w:t>
            </w:r>
          </w:p>
        </w:tc>
        <w:tc>
          <w:tcPr>
            <w:tcW w:w="939" w:type="pct"/>
            <w:tcBorders>
              <w:top w:val="single" w:color="auto" w:sz="4" w:space="0"/>
              <w:left w:val="single" w:color="auto" w:sz="4" w:space="0"/>
              <w:bottom w:val="single" w:color="auto" w:sz="4" w:space="0"/>
              <w:right w:val="single" w:color="auto" w:sz="4" w:space="0"/>
            </w:tcBorders>
            <w:noWrap w:val="0"/>
            <w:vAlign w:val="top"/>
          </w:tcPr>
          <w:p w14:paraId="3CC9F641">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诈病、诈伤鉴定</w:t>
            </w:r>
          </w:p>
        </w:tc>
        <w:tc>
          <w:tcPr>
            <w:tcW w:w="421" w:type="pct"/>
            <w:tcBorders>
              <w:top w:val="single" w:color="auto" w:sz="4" w:space="0"/>
              <w:left w:val="single" w:color="auto" w:sz="4" w:space="0"/>
              <w:bottom w:val="single" w:color="auto" w:sz="4" w:space="0"/>
              <w:right w:val="single" w:color="auto" w:sz="4" w:space="0"/>
            </w:tcBorders>
            <w:noWrap w:val="0"/>
            <w:vAlign w:val="top"/>
          </w:tcPr>
          <w:p w14:paraId="62C61C6E">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例</w:t>
            </w:r>
          </w:p>
        </w:tc>
        <w:tc>
          <w:tcPr>
            <w:tcW w:w="428" w:type="pct"/>
            <w:tcBorders>
              <w:top w:val="single" w:color="auto" w:sz="4" w:space="0"/>
              <w:left w:val="single" w:color="auto" w:sz="4" w:space="0"/>
              <w:bottom w:val="single" w:color="auto" w:sz="4" w:space="0"/>
              <w:right w:val="single" w:color="auto" w:sz="4" w:space="0"/>
            </w:tcBorders>
            <w:noWrap w:val="0"/>
            <w:vAlign w:val="top"/>
          </w:tcPr>
          <w:p w14:paraId="2F742313">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1500</w:t>
            </w:r>
          </w:p>
        </w:tc>
        <w:tc>
          <w:tcPr>
            <w:tcW w:w="2380" w:type="pct"/>
            <w:gridSpan w:val="2"/>
            <w:tcBorders>
              <w:top w:val="single" w:color="auto" w:sz="4" w:space="0"/>
              <w:left w:val="single" w:color="auto" w:sz="4" w:space="0"/>
              <w:bottom w:val="single" w:color="auto" w:sz="4" w:space="0"/>
              <w:right w:val="single" w:color="auto" w:sz="4" w:space="0"/>
            </w:tcBorders>
            <w:noWrap w:val="0"/>
            <w:vAlign w:val="top"/>
          </w:tcPr>
          <w:p w14:paraId="4164D8AA">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同上</w:t>
            </w:r>
          </w:p>
        </w:tc>
      </w:tr>
      <w:tr w14:paraId="17EC165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4" w:hRule="atLeast"/>
        </w:trPr>
        <w:tc>
          <w:tcPr>
            <w:tcW w:w="507" w:type="pct"/>
            <w:vMerge w:val="continue"/>
            <w:tcBorders>
              <w:top w:val="single" w:color="auto" w:sz="4" w:space="0"/>
              <w:left w:val="single" w:color="auto" w:sz="4" w:space="0"/>
              <w:bottom w:val="single" w:color="auto" w:sz="4" w:space="0"/>
              <w:right w:val="single" w:color="auto" w:sz="4" w:space="0"/>
            </w:tcBorders>
            <w:noWrap w:val="0"/>
            <w:vAlign w:val="top"/>
          </w:tcPr>
          <w:p w14:paraId="66FA6888">
            <w:pPr>
              <w:keepNext w:val="0"/>
              <w:keepLines w:val="0"/>
              <w:widowControl/>
              <w:suppressLineNumbers w:val="0"/>
              <w:jc w:val="center"/>
              <w:rPr>
                <w:rFonts w:hint="eastAsia" w:ascii="宋体" w:hAnsi="宋体" w:eastAsia="宋体" w:cs="宋体"/>
                <w:kern w:val="0"/>
                <w:sz w:val="21"/>
                <w:szCs w:val="21"/>
                <w:lang w:val="en-US" w:eastAsia="zh-CN" w:bidi="zh-CN"/>
              </w:rPr>
            </w:pPr>
          </w:p>
        </w:tc>
        <w:tc>
          <w:tcPr>
            <w:tcW w:w="321" w:type="pct"/>
            <w:tcBorders>
              <w:top w:val="single" w:color="auto" w:sz="4" w:space="0"/>
              <w:left w:val="single" w:color="auto" w:sz="4" w:space="0"/>
              <w:bottom w:val="single" w:color="auto" w:sz="4" w:space="0"/>
              <w:right w:val="single" w:color="auto" w:sz="4" w:space="0"/>
            </w:tcBorders>
            <w:noWrap w:val="0"/>
            <w:vAlign w:val="top"/>
          </w:tcPr>
          <w:p w14:paraId="4718EEEC">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22</w:t>
            </w:r>
          </w:p>
        </w:tc>
        <w:tc>
          <w:tcPr>
            <w:tcW w:w="939" w:type="pct"/>
            <w:tcBorders>
              <w:top w:val="single" w:color="auto" w:sz="4" w:space="0"/>
              <w:left w:val="single" w:color="auto" w:sz="4" w:space="0"/>
              <w:bottom w:val="single" w:color="auto" w:sz="4" w:space="0"/>
              <w:right w:val="single" w:color="auto" w:sz="4" w:space="0"/>
            </w:tcBorders>
            <w:noWrap w:val="0"/>
            <w:vAlign w:val="top"/>
          </w:tcPr>
          <w:p w14:paraId="3DB05A10">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医疗纠纷鉴定</w:t>
            </w:r>
          </w:p>
        </w:tc>
        <w:tc>
          <w:tcPr>
            <w:tcW w:w="421" w:type="pct"/>
            <w:tcBorders>
              <w:top w:val="single" w:color="auto" w:sz="4" w:space="0"/>
              <w:left w:val="single" w:color="auto" w:sz="4" w:space="0"/>
              <w:bottom w:val="single" w:color="auto" w:sz="4" w:space="0"/>
              <w:right w:val="single" w:color="auto" w:sz="4" w:space="0"/>
            </w:tcBorders>
            <w:noWrap w:val="0"/>
            <w:vAlign w:val="top"/>
          </w:tcPr>
          <w:p w14:paraId="73E41988">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例</w:t>
            </w:r>
          </w:p>
        </w:tc>
        <w:tc>
          <w:tcPr>
            <w:tcW w:w="428" w:type="pct"/>
            <w:tcBorders>
              <w:top w:val="single" w:color="auto" w:sz="4" w:space="0"/>
              <w:left w:val="single" w:color="auto" w:sz="4" w:space="0"/>
              <w:bottom w:val="single" w:color="auto" w:sz="4" w:space="0"/>
              <w:right w:val="single" w:color="auto" w:sz="4" w:space="0"/>
            </w:tcBorders>
            <w:noWrap w:val="0"/>
            <w:vAlign w:val="top"/>
          </w:tcPr>
          <w:p w14:paraId="7BE7D51D">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4300</w:t>
            </w:r>
          </w:p>
        </w:tc>
        <w:tc>
          <w:tcPr>
            <w:tcW w:w="2380" w:type="pct"/>
            <w:gridSpan w:val="2"/>
            <w:tcBorders>
              <w:top w:val="single" w:color="auto" w:sz="4" w:space="0"/>
              <w:left w:val="single" w:color="auto" w:sz="4" w:space="0"/>
              <w:bottom w:val="single" w:color="auto" w:sz="4" w:space="0"/>
              <w:right w:val="single" w:color="auto" w:sz="4" w:space="0"/>
            </w:tcBorders>
            <w:noWrap w:val="0"/>
            <w:vAlign w:val="top"/>
          </w:tcPr>
          <w:p w14:paraId="16A096DD">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同上</w:t>
            </w:r>
          </w:p>
        </w:tc>
      </w:tr>
      <w:tr w14:paraId="3725DFC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6" w:hRule="atLeast"/>
        </w:trPr>
        <w:tc>
          <w:tcPr>
            <w:tcW w:w="507" w:type="pct"/>
            <w:vMerge w:val="continue"/>
            <w:tcBorders>
              <w:top w:val="single" w:color="auto" w:sz="4" w:space="0"/>
              <w:left w:val="single" w:color="auto" w:sz="4" w:space="0"/>
              <w:bottom w:val="single" w:color="auto" w:sz="4" w:space="0"/>
              <w:right w:val="single" w:color="auto" w:sz="4" w:space="0"/>
            </w:tcBorders>
            <w:noWrap w:val="0"/>
            <w:vAlign w:val="top"/>
          </w:tcPr>
          <w:p w14:paraId="23143661">
            <w:pPr>
              <w:keepNext w:val="0"/>
              <w:keepLines w:val="0"/>
              <w:widowControl/>
              <w:suppressLineNumbers w:val="0"/>
              <w:jc w:val="center"/>
              <w:rPr>
                <w:rFonts w:hint="eastAsia" w:ascii="宋体" w:hAnsi="宋体" w:eastAsia="宋体" w:cs="宋体"/>
                <w:kern w:val="0"/>
                <w:sz w:val="21"/>
                <w:szCs w:val="21"/>
                <w:lang w:val="en-US" w:eastAsia="zh-CN" w:bidi="zh-CN"/>
              </w:rPr>
            </w:pPr>
          </w:p>
        </w:tc>
        <w:tc>
          <w:tcPr>
            <w:tcW w:w="321" w:type="pct"/>
            <w:tcBorders>
              <w:top w:val="single" w:color="auto" w:sz="4" w:space="0"/>
              <w:left w:val="single" w:color="auto" w:sz="4" w:space="0"/>
              <w:bottom w:val="single" w:color="auto" w:sz="4" w:space="0"/>
              <w:right w:val="single" w:color="auto" w:sz="4" w:space="0"/>
            </w:tcBorders>
            <w:noWrap w:val="0"/>
            <w:vAlign w:val="top"/>
          </w:tcPr>
          <w:p w14:paraId="30A24651">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23</w:t>
            </w:r>
          </w:p>
        </w:tc>
        <w:tc>
          <w:tcPr>
            <w:tcW w:w="939" w:type="pct"/>
            <w:tcBorders>
              <w:top w:val="single" w:color="auto" w:sz="4" w:space="0"/>
              <w:left w:val="single" w:color="auto" w:sz="4" w:space="0"/>
              <w:bottom w:val="single" w:color="auto" w:sz="4" w:space="0"/>
              <w:right w:val="single" w:color="auto" w:sz="4" w:space="0"/>
            </w:tcBorders>
            <w:noWrap w:val="0"/>
            <w:vAlign w:val="top"/>
          </w:tcPr>
          <w:p w14:paraId="3A84B0CA">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劳动能力鉴定</w:t>
            </w:r>
          </w:p>
        </w:tc>
        <w:tc>
          <w:tcPr>
            <w:tcW w:w="421" w:type="pct"/>
            <w:tcBorders>
              <w:top w:val="single" w:color="auto" w:sz="4" w:space="0"/>
              <w:left w:val="single" w:color="auto" w:sz="4" w:space="0"/>
              <w:bottom w:val="single" w:color="auto" w:sz="4" w:space="0"/>
              <w:right w:val="single" w:color="auto" w:sz="4" w:space="0"/>
            </w:tcBorders>
            <w:noWrap w:val="0"/>
            <w:vAlign w:val="top"/>
          </w:tcPr>
          <w:p w14:paraId="6B4AAB20">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例</w:t>
            </w:r>
          </w:p>
        </w:tc>
        <w:tc>
          <w:tcPr>
            <w:tcW w:w="428" w:type="pct"/>
            <w:tcBorders>
              <w:top w:val="single" w:color="auto" w:sz="4" w:space="0"/>
              <w:left w:val="single" w:color="auto" w:sz="4" w:space="0"/>
              <w:bottom w:val="single" w:color="auto" w:sz="4" w:space="0"/>
              <w:right w:val="single" w:color="auto" w:sz="4" w:space="0"/>
            </w:tcBorders>
            <w:noWrap w:val="0"/>
            <w:vAlign w:val="top"/>
          </w:tcPr>
          <w:p w14:paraId="344ECA33">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700</w:t>
            </w:r>
          </w:p>
        </w:tc>
        <w:tc>
          <w:tcPr>
            <w:tcW w:w="2380" w:type="pct"/>
            <w:gridSpan w:val="2"/>
            <w:tcBorders>
              <w:top w:val="single" w:color="auto" w:sz="4" w:space="0"/>
              <w:left w:val="single" w:color="auto" w:sz="4" w:space="0"/>
              <w:bottom w:val="single" w:color="auto" w:sz="4" w:space="0"/>
              <w:right w:val="single" w:color="auto" w:sz="4" w:space="0"/>
            </w:tcBorders>
            <w:noWrap w:val="0"/>
            <w:vAlign w:val="top"/>
          </w:tcPr>
          <w:p w14:paraId="2C64F6FE">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同上</w:t>
            </w:r>
          </w:p>
        </w:tc>
      </w:tr>
      <w:tr w14:paraId="765A173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6" w:hRule="atLeast"/>
        </w:trPr>
        <w:tc>
          <w:tcPr>
            <w:tcW w:w="507" w:type="pct"/>
            <w:vMerge w:val="continue"/>
            <w:tcBorders>
              <w:top w:val="single" w:color="auto" w:sz="4" w:space="0"/>
              <w:left w:val="single" w:color="auto" w:sz="4" w:space="0"/>
              <w:bottom w:val="single" w:color="auto" w:sz="4" w:space="0"/>
              <w:right w:val="single" w:color="auto" w:sz="4" w:space="0"/>
            </w:tcBorders>
            <w:noWrap w:val="0"/>
            <w:vAlign w:val="top"/>
          </w:tcPr>
          <w:p w14:paraId="420BA4EA">
            <w:pPr>
              <w:keepNext w:val="0"/>
              <w:keepLines w:val="0"/>
              <w:widowControl/>
              <w:suppressLineNumbers w:val="0"/>
              <w:jc w:val="center"/>
              <w:rPr>
                <w:rFonts w:hint="eastAsia" w:ascii="宋体" w:hAnsi="宋体" w:eastAsia="宋体" w:cs="宋体"/>
                <w:kern w:val="0"/>
                <w:sz w:val="21"/>
                <w:szCs w:val="21"/>
                <w:lang w:val="en-US" w:eastAsia="zh-CN" w:bidi="zh-CN"/>
              </w:rPr>
            </w:pPr>
          </w:p>
        </w:tc>
        <w:tc>
          <w:tcPr>
            <w:tcW w:w="321" w:type="pct"/>
            <w:tcBorders>
              <w:top w:val="single" w:color="auto" w:sz="4" w:space="0"/>
              <w:left w:val="single" w:color="auto" w:sz="4" w:space="0"/>
              <w:bottom w:val="single" w:color="auto" w:sz="4" w:space="0"/>
              <w:right w:val="single" w:color="auto" w:sz="4" w:space="0"/>
            </w:tcBorders>
            <w:noWrap w:val="0"/>
            <w:vAlign w:val="top"/>
          </w:tcPr>
          <w:p w14:paraId="7C354A75">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24</w:t>
            </w:r>
          </w:p>
        </w:tc>
        <w:tc>
          <w:tcPr>
            <w:tcW w:w="939" w:type="pct"/>
            <w:tcBorders>
              <w:top w:val="single" w:color="auto" w:sz="4" w:space="0"/>
              <w:left w:val="single" w:color="auto" w:sz="4" w:space="0"/>
              <w:bottom w:val="single" w:color="auto" w:sz="4" w:space="0"/>
              <w:right w:val="single" w:color="auto" w:sz="4" w:space="0"/>
            </w:tcBorders>
            <w:noWrap w:val="0"/>
            <w:vAlign w:val="top"/>
          </w:tcPr>
          <w:p w14:paraId="27E909E4">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活体年龄鉴定</w:t>
            </w:r>
          </w:p>
        </w:tc>
        <w:tc>
          <w:tcPr>
            <w:tcW w:w="421" w:type="pct"/>
            <w:tcBorders>
              <w:top w:val="single" w:color="auto" w:sz="4" w:space="0"/>
              <w:left w:val="single" w:color="auto" w:sz="4" w:space="0"/>
              <w:bottom w:val="single" w:color="auto" w:sz="4" w:space="0"/>
              <w:right w:val="single" w:color="auto" w:sz="4" w:space="0"/>
            </w:tcBorders>
            <w:noWrap w:val="0"/>
            <w:vAlign w:val="top"/>
          </w:tcPr>
          <w:p w14:paraId="6DACCEF1">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例</w:t>
            </w:r>
          </w:p>
        </w:tc>
        <w:tc>
          <w:tcPr>
            <w:tcW w:w="428" w:type="pct"/>
            <w:tcBorders>
              <w:top w:val="single" w:color="auto" w:sz="4" w:space="0"/>
              <w:left w:val="single" w:color="auto" w:sz="4" w:space="0"/>
              <w:bottom w:val="single" w:color="auto" w:sz="4" w:space="0"/>
              <w:right w:val="single" w:color="auto" w:sz="4" w:space="0"/>
            </w:tcBorders>
            <w:noWrap w:val="0"/>
            <w:vAlign w:val="top"/>
          </w:tcPr>
          <w:p w14:paraId="49DB3335">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800</w:t>
            </w:r>
          </w:p>
        </w:tc>
        <w:tc>
          <w:tcPr>
            <w:tcW w:w="2380" w:type="pct"/>
            <w:gridSpan w:val="2"/>
            <w:tcBorders>
              <w:top w:val="single" w:color="auto" w:sz="4" w:space="0"/>
              <w:left w:val="single" w:color="auto" w:sz="4" w:space="0"/>
              <w:bottom w:val="single" w:color="auto" w:sz="4" w:space="0"/>
              <w:right w:val="single" w:color="auto" w:sz="4" w:space="0"/>
            </w:tcBorders>
            <w:noWrap w:val="0"/>
            <w:vAlign w:val="top"/>
          </w:tcPr>
          <w:p w14:paraId="5401F6A3">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同上</w:t>
            </w:r>
          </w:p>
        </w:tc>
      </w:tr>
      <w:tr w14:paraId="00EAD28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3" w:hRule="atLeast"/>
        </w:trPr>
        <w:tc>
          <w:tcPr>
            <w:tcW w:w="507" w:type="pct"/>
            <w:vMerge w:val="continue"/>
            <w:tcBorders>
              <w:top w:val="single" w:color="auto" w:sz="4" w:space="0"/>
              <w:left w:val="single" w:color="auto" w:sz="4" w:space="0"/>
              <w:bottom w:val="single" w:color="auto" w:sz="4" w:space="0"/>
              <w:right w:val="single" w:color="auto" w:sz="4" w:space="0"/>
            </w:tcBorders>
            <w:noWrap w:val="0"/>
            <w:vAlign w:val="top"/>
          </w:tcPr>
          <w:p w14:paraId="54A9C0FE">
            <w:pPr>
              <w:keepNext w:val="0"/>
              <w:keepLines w:val="0"/>
              <w:widowControl/>
              <w:suppressLineNumbers w:val="0"/>
              <w:jc w:val="center"/>
              <w:rPr>
                <w:rFonts w:hint="eastAsia" w:ascii="宋体" w:hAnsi="宋体" w:eastAsia="宋体" w:cs="宋体"/>
                <w:kern w:val="0"/>
                <w:sz w:val="21"/>
                <w:szCs w:val="21"/>
                <w:lang w:val="en-US" w:eastAsia="zh-CN" w:bidi="zh-CN"/>
              </w:rPr>
            </w:pPr>
          </w:p>
        </w:tc>
        <w:tc>
          <w:tcPr>
            <w:tcW w:w="321" w:type="pct"/>
            <w:tcBorders>
              <w:top w:val="single" w:color="auto" w:sz="4" w:space="0"/>
              <w:left w:val="single" w:color="auto" w:sz="4" w:space="0"/>
              <w:bottom w:val="single" w:color="auto" w:sz="4" w:space="0"/>
              <w:right w:val="single" w:color="auto" w:sz="4" w:space="0"/>
            </w:tcBorders>
            <w:noWrap w:val="0"/>
            <w:vAlign w:val="top"/>
          </w:tcPr>
          <w:p w14:paraId="67FAFE76">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25</w:t>
            </w:r>
          </w:p>
        </w:tc>
        <w:tc>
          <w:tcPr>
            <w:tcW w:w="939" w:type="pct"/>
            <w:tcBorders>
              <w:top w:val="single" w:color="auto" w:sz="4" w:space="0"/>
              <w:left w:val="single" w:color="auto" w:sz="4" w:space="0"/>
              <w:bottom w:val="single" w:color="auto" w:sz="4" w:space="0"/>
              <w:right w:val="single" w:color="auto" w:sz="4" w:space="0"/>
            </w:tcBorders>
            <w:noWrap w:val="0"/>
            <w:vAlign w:val="top"/>
          </w:tcPr>
          <w:p w14:paraId="4A2AB2F0">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男性性功能评定</w:t>
            </w:r>
          </w:p>
        </w:tc>
        <w:tc>
          <w:tcPr>
            <w:tcW w:w="421" w:type="pct"/>
            <w:tcBorders>
              <w:top w:val="single" w:color="auto" w:sz="4" w:space="0"/>
              <w:left w:val="single" w:color="auto" w:sz="4" w:space="0"/>
              <w:bottom w:val="single" w:color="auto" w:sz="4" w:space="0"/>
              <w:right w:val="single" w:color="auto" w:sz="4" w:space="0"/>
            </w:tcBorders>
            <w:noWrap w:val="0"/>
            <w:vAlign w:val="top"/>
          </w:tcPr>
          <w:p w14:paraId="75A32A79">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例</w:t>
            </w:r>
          </w:p>
        </w:tc>
        <w:tc>
          <w:tcPr>
            <w:tcW w:w="428" w:type="pct"/>
            <w:tcBorders>
              <w:top w:val="single" w:color="auto" w:sz="4" w:space="0"/>
              <w:left w:val="single" w:color="auto" w:sz="4" w:space="0"/>
              <w:bottom w:val="single" w:color="auto" w:sz="4" w:space="0"/>
              <w:right w:val="single" w:color="auto" w:sz="4" w:space="0"/>
            </w:tcBorders>
            <w:noWrap w:val="0"/>
            <w:vAlign w:val="top"/>
          </w:tcPr>
          <w:p w14:paraId="5852E0A5">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700</w:t>
            </w:r>
          </w:p>
        </w:tc>
        <w:tc>
          <w:tcPr>
            <w:tcW w:w="2380" w:type="pct"/>
            <w:gridSpan w:val="2"/>
            <w:tcBorders>
              <w:top w:val="single" w:color="auto" w:sz="4" w:space="0"/>
              <w:left w:val="single" w:color="auto" w:sz="4" w:space="0"/>
              <w:bottom w:val="single" w:color="auto" w:sz="4" w:space="0"/>
              <w:right w:val="single" w:color="auto" w:sz="4" w:space="0"/>
            </w:tcBorders>
            <w:noWrap w:val="0"/>
            <w:vAlign w:val="top"/>
          </w:tcPr>
          <w:p w14:paraId="0BC31C2B">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同上</w:t>
            </w:r>
          </w:p>
        </w:tc>
      </w:tr>
      <w:tr w14:paraId="5D1F522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3" w:hRule="atLeast"/>
        </w:trPr>
        <w:tc>
          <w:tcPr>
            <w:tcW w:w="507" w:type="pct"/>
            <w:vMerge w:val="continue"/>
            <w:tcBorders>
              <w:top w:val="single" w:color="auto" w:sz="4" w:space="0"/>
              <w:left w:val="single" w:color="auto" w:sz="4" w:space="0"/>
              <w:bottom w:val="single" w:color="auto" w:sz="4" w:space="0"/>
              <w:right w:val="single" w:color="auto" w:sz="4" w:space="0"/>
            </w:tcBorders>
            <w:noWrap w:val="0"/>
            <w:vAlign w:val="top"/>
          </w:tcPr>
          <w:p w14:paraId="62B398DF">
            <w:pPr>
              <w:keepNext w:val="0"/>
              <w:keepLines w:val="0"/>
              <w:widowControl/>
              <w:suppressLineNumbers w:val="0"/>
              <w:jc w:val="center"/>
              <w:rPr>
                <w:rFonts w:hint="eastAsia" w:ascii="宋体" w:hAnsi="宋体" w:eastAsia="宋体" w:cs="宋体"/>
                <w:kern w:val="0"/>
                <w:sz w:val="21"/>
                <w:szCs w:val="21"/>
                <w:lang w:val="en-US" w:eastAsia="zh-CN" w:bidi="zh-CN"/>
              </w:rPr>
            </w:pPr>
          </w:p>
        </w:tc>
        <w:tc>
          <w:tcPr>
            <w:tcW w:w="321" w:type="pct"/>
            <w:tcBorders>
              <w:top w:val="single" w:color="auto" w:sz="4" w:space="0"/>
              <w:left w:val="single" w:color="auto" w:sz="4" w:space="0"/>
              <w:bottom w:val="single" w:color="auto" w:sz="4" w:space="0"/>
              <w:right w:val="single" w:color="auto" w:sz="4" w:space="0"/>
            </w:tcBorders>
            <w:noWrap w:val="0"/>
            <w:vAlign w:val="top"/>
          </w:tcPr>
          <w:p w14:paraId="3ECE6791">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26</w:t>
            </w:r>
          </w:p>
        </w:tc>
        <w:tc>
          <w:tcPr>
            <w:tcW w:w="939" w:type="pct"/>
            <w:tcBorders>
              <w:top w:val="single" w:color="auto" w:sz="4" w:space="0"/>
              <w:left w:val="single" w:color="auto" w:sz="4" w:space="0"/>
              <w:bottom w:val="single" w:color="auto" w:sz="4" w:space="0"/>
              <w:right w:val="single" w:color="auto" w:sz="4" w:space="0"/>
            </w:tcBorders>
            <w:noWrap w:val="0"/>
            <w:vAlign w:val="top"/>
          </w:tcPr>
          <w:p w14:paraId="708561E9">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听觉功能评定</w:t>
            </w:r>
          </w:p>
        </w:tc>
        <w:tc>
          <w:tcPr>
            <w:tcW w:w="421" w:type="pct"/>
            <w:tcBorders>
              <w:top w:val="single" w:color="auto" w:sz="4" w:space="0"/>
              <w:left w:val="single" w:color="auto" w:sz="4" w:space="0"/>
              <w:bottom w:val="single" w:color="auto" w:sz="4" w:space="0"/>
              <w:right w:val="single" w:color="auto" w:sz="4" w:space="0"/>
            </w:tcBorders>
            <w:noWrap w:val="0"/>
            <w:vAlign w:val="top"/>
          </w:tcPr>
          <w:p w14:paraId="1D5E41B7">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例</w:t>
            </w:r>
          </w:p>
        </w:tc>
        <w:tc>
          <w:tcPr>
            <w:tcW w:w="428" w:type="pct"/>
            <w:tcBorders>
              <w:top w:val="single" w:color="auto" w:sz="4" w:space="0"/>
              <w:left w:val="single" w:color="auto" w:sz="4" w:space="0"/>
              <w:bottom w:val="single" w:color="auto" w:sz="4" w:space="0"/>
              <w:right w:val="single" w:color="auto" w:sz="4" w:space="0"/>
            </w:tcBorders>
            <w:noWrap w:val="0"/>
            <w:vAlign w:val="top"/>
          </w:tcPr>
          <w:p w14:paraId="05BC7EFC">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700</w:t>
            </w:r>
          </w:p>
        </w:tc>
        <w:tc>
          <w:tcPr>
            <w:tcW w:w="2380" w:type="pct"/>
            <w:gridSpan w:val="2"/>
            <w:tcBorders>
              <w:top w:val="single" w:color="auto" w:sz="4" w:space="0"/>
              <w:left w:val="single" w:color="auto" w:sz="4" w:space="0"/>
              <w:bottom w:val="single" w:color="auto" w:sz="4" w:space="0"/>
              <w:right w:val="single" w:color="auto" w:sz="4" w:space="0"/>
            </w:tcBorders>
            <w:noWrap w:val="0"/>
            <w:vAlign w:val="top"/>
          </w:tcPr>
          <w:p w14:paraId="368B22B3">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同上</w:t>
            </w:r>
          </w:p>
        </w:tc>
      </w:tr>
      <w:tr w14:paraId="7893B42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6" w:hRule="atLeast"/>
        </w:trPr>
        <w:tc>
          <w:tcPr>
            <w:tcW w:w="507" w:type="pct"/>
            <w:vMerge w:val="continue"/>
            <w:tcBorders>
              <w:top w:val="single" w:color="auto" w:sz="4" w:space="0"/>
              <w:left w:val="single" w:color="auto" w:sz="4" w:space="0"/>
              <w:bottom w:val="single" w:color="auto" w:sz="4" w:space="0"/>
              <w:right w:val="single" w:color="auto" w:sz="4" w:space="0"/>
            </w:tcBorders>
            <w:noWrap w:val="0"/>
            <w:vAlign w:val="top"/>
          </w:tcPr>
          <w:p w14:paraId="47BD6E1E">
            <w:pPr>
              <w:keepNext w:val="0"/>
              <w:keepLines w:val="0"/>
              <w:widowControl/>
              <w:suppressLineNumbers w:val="0"/>
              <w:jc w:val="center"/>
              <w:rPr>
                <w:rFonts w:hint="eastAsia" w:ascii="宋体" w:hAnsi="宋体" w:eastAsia="宋体" w:cs="宋体"/>
                <w:kern w:val="0"/>
                <w:sz w:val="21"/>
                <w:szCs w:val="21"/>
                <w:lang w:val="en-US" w:eastAsia="zh-CN" w:bidi="zh-CN"/>
              </w:rPr>
            </w:pPr>
          </w:p>
        </w:tc>
        <w:tc>
          <w:tcPr>
            <w:tcW w:w="321" w:type="pct"/>
            <w:tcBorders>
              <w:top w:val="single" w:color="auto" w:sz="4" w:space="0"/>
              <w:left w:val="single" w:color="auto" w:sz="4" w:space="0"/>
              <w:bottom w:val="single" w:color="auto" w:sz="4" w:space="0"/>
              <w:right w:val="single" w:color="auto" w:sz="4" w:space="0"/>
            </w:tcBorders>
            <w:noWrap w:val="0"/>
            <w:vAlign w:val="top"/>
          </w:tcPr>
          <w:p w14:paraId="1E78184A">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27</w:t>
            </w:r>
          </w:p>
        </w:tc>
        <w:tc>
          <w:tcPr>
            <w:tcW w:w="939" w:type="pct"/>
            <w:tcBorders>
              <w:top w:val="single" w:color="auto" w:sz="4" w:space="0"/>
              <w:left w:val="single" w:color="auto" w:sz="4" w:space="0"/>
              <w:bottom w:val="single" w:color="auto" w:sz="4" w:space="0"/>
              <w:right w:val="single" w:color="auto" w:sz="4" w:space="0"/>
            </w:tcBorders>
            <w:noWrap w:val="0"/>
            <w:vAlign w:val="top"/>
          </w:tcPr>
          <w:p w14:paraId="0C50528B">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视觉功能评定</w:t>
            </w:r>
          </w:p>
        </w:tc>
        <w:tc>
          <w:tcPr>
            <w:tcW w:w="421" w:type="pct"/>
            <w:tcBorders>
              <w:top w:val="single" w:color="auto" w:sz="4" w:space="0"/>
              <w:left w:val="single" w:color="auto" w:sz="4" w:space="0"/>
              <w:bottom w:val="single" w:color="auto" w:sz="4" w:space="0"/>
              <w:right w:val="single" w:color="auto" w:sz="4" w:space="0"/>
            </w:tcBorders>
            <w:noWrap w:val="0"/>
            <w:vAlign w:val="top"/>
          </w:tcPr>
          <w:p w14:paraId="2C190A9E">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例</w:t>
            </w:r>
          </w:p>
        </w:tc>
        <w:tc>
          <w:tcPr>
            <w:tcW w:w="428" w:type="pct"/>
            <w:tcBorders>
              <w:top w:val="single" w:color="auto" w:sz="4" w:space="0"/>
              <w:left w:val="single" w:color="auto" w:sz="4" w:space="0"/>
              <w:bottom w:val="single" w:color="auto" w:sz="4" w:space="0"/>
              <w:right w:val="single" w:color="auto" w:sz="4" w:space="0"/>
            </w:tcBorders>
            <w:noWrap w:val="0"/>
            <w:vAlign w:val="top"/>
          </w:tcPr>
          <w:p w14:paraId="480202AE">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700</w:t>
            </w:r>
          </w:p>
        </w:tc>
        <w:tc>
          <w:tcPr>
            <w:tcW w:w="2380" w:type="pct"/>
            <w:gridSpan w:val="2"/>
            <w:tcBorders>
              <w:top w:val="single" w:color="auto" w:sz="4" w:space="0"/>
              <w:left w:val="single" w:color="auto" w:sz="4" w:space="0"/>
              <w:bottom w:val="single" w:color="auto" w:sz="4" w:space="0"/>
              <w:right w:val="single" w:color="auto" w:sz="4" w:space="0"/>
            </w:tcBorders>
            <w:noWrap w:val="0"/>
            <w:vAlign w:val="top"/>
          </w:tcPr>
          <w:p w14:paraId="23C0F9BF">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同上</w:t>
            </w:r>
          </w:p>
        </w:tc>
      </w:tr>
      <w:tr w14:paraId="5A9AFD6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9" w:hRule="atLeast"/>
        </w:trPr>
        <w:tc>
          <w:tcPr>
            <w:tcW w:w="507" w:type="pct"/>
            <w:vMerge w:val="continue"/>
            <w:tcBorders>
              <w:top w:val="single" w:color="auto" w:sz="4" w:space="0"/>
              <w:left w:val="single" w:color="auto" w:sz="4" w:space="0"/>
              <w:bottom w:val="single" w:color="auto" w:sz="4" w:space="0"/>
              <w:right w:val="single" w:color="auto" w:sz="4" w:space="0"/>
            </w:tcBorders>
            <w:noWrap w:val="0"/>
            <w:vAlign w:val="top"/>
          </w:tcPr>
          <w:p w14:paraId="646BC49E">
            <w:pPr>
              <w:keepNext w:val="0"/>
              <w:keepLines w:val="0"/>
              <w:widowControl/>
              <w:suppressLineNumbers w:val="0"/>
              <w:jc w:val="center"/>
              <w:rPr>
                <w:rFonts w:hint="eastAsia" w:ascii="宋体" w:hAnsi="宋体" w:eastAsia="宋体" w:cs="宋体"/>
                <w:kern w:val="0"/>
                <w:sz w:val="21"/>
                <w:szCs w:val="21"/>
                <w:lang w:val="en-US" w:eastAsia="zh-CN" w:bidi="zh-CN"/>
              </w:rPr>
            </w:pPr>
          </w:p>
        </w:tc>
        <w:tc>
          <w:tcPr>
            <w:tcW w:w="321" w:type="pct"/>
            <w:tcBorders>
              <w:top w:val="single" w:color="auto" w:sz="4" w:space="0"/>
              <w:left w:val="single" w:color="auto" w:sz="4" w:space="0"/>
              <w:bottom w:val="single" w:color="auto" w:sz="4" w:space="0"/>
              <w:right w:val="single" w:color="auto" w:sz="4" w:space="0"/>
            </w:tcBorders>
            <w:noWrap w:val="0"/>
            <w:vAlign w:val="top"/>
          </w:tcPr>
          <w:p w14:paraId="6CA65245">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28</w:t>
            </w:r>
          </w:p>
        </w:tc>
        <w:tc>
          <w:tcPr>
            <w:tcW w:w="939" w:type="pct"/>
            <w:tcBorders>
              <w:top w:val="single" w:color="auto" w:sz="4" w:space="0"/>
              <w:left w:val="single" w:color="auto" w:sz="4" w:space="0"/>
              <w:bottom w:val="single" w:color="auto" w:sz="4" w:space="0"/>
              <w:right w:val="single" w:color="auto" w:sz="4" w:space="0"/>
            </w:tcBorders>
            <w:noWrap w:val="0"/>
            <w:vAlign w:val="top"/>
          </w:tcPr>
          <w:p w14:paraId="06BA4CA9">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致伤物和致伤方式推断</w:t>
            </w:r>
          </w:p>
        </w:tc>
        <w:tc>
          <w:tcPr>
            <w:tcW w:w="421" w:type="pct"/>
            <w:tcBorders>
              <w:top w:val="single" w:color="auto" w:sz="4" w:space="0"/>
              <w:left w:val="single" w:color="auto" w:sz="4" w:space="0"/>
              <w:bottom w:val="single" w:color="auto" w:sz="4" w:space="0"/>
              <w:right w:val="single" w:color="auto" w:sz="4" w:space="0"/>
            </w:tcBorders>
            <w:noWrap w:val="0"/>
            <w:vAlign w:val="top"/>
          </w:tcPr>
          <w:p w14:paraId="585886A8">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例</w:t>
            </w:r>
          </w:p>
        </w:tc>
        <w:tc>
          <w:tcPr>
            <w:tcW w:w="428" w:type="pct"/>
            <w:tcBorders>
              <w:top w:val="single" w:color="auto" w:sz="4" w:space="0"/>
              <w:left w:val="single" w:color="auto" w:sz="4" w:space="0"/>
              <w:bottom w:val="single" w:color="auto" w:sz="4" w:space="0"/>
              <w:right w:val="single" w:color="auto" w:sz="4" w:space="0"/>
            </w:tcBorders>
            <w:noWrap w:val="0"/>
            <w:vAlign w:val="top"/>
          </w:tcPr>
          <w:p w14:paraId="0E078A7F">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900</w:t>
            </w:r>
          </w:p>
        </w:tc>
        <w:tc>
          <w:tcPr>
            <w:tcW w:w="2380" w:type="pct"/>
            <w:gridSpan w:val="2"/>
            <w:tcBorders>
              <w:top w:val="single" w:color="auto" w:sz="4" w:space="0"/>
              <w:left w:val="single" w:color="auto" w:sz="4" w:space="0"/>
              <w:bottom w:val="single" w:color="auto" w:sz="4" w:space="0"/>
              <w:right w:val="single" w:color="auto" w:sz="4" w:space="0"/>
            </w:tcBorders>
            <w:noWrap w:val="0"/>
            <w:vAlign w:val="top"/>
          </w:tcPr>
          <w:p w14:paraId="14A4EAFA">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同上</w:t>
            </w:r>
          </w:p>
        </w:tc>
      </w:tr>
      <w:tr w14:paraId="56EDD87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6" w:hRule="atLeast"/>
        </w:trPr>
        <w:tc>
          <w:tcPr>
            <w:tcW w:w="507" w:type="pct"/>
            <w:vMerge w:val="continue"/>
            <w:tcBorders>
              <w:top w:val="single" w:color="auto" w:sz="4" w:space="0"/>
              <w:left w:val="single" w:color="auto" w:sz="4" w:space="0"/>
              <w:bottom w:val="single" w:color="auto" w:sz="4" w:space="0"/>
              <w:right w:val="single" w:color="auto" w:sz="4" w:space="0"/>
            </w:tcBorders>
            <w:noWrap w:val="0"/>
            <w:vAlign w:val="top"/>
          </w:tcPr>
          <w:p w14:paraId="7CE56A5F">
            <w:pPr>
              <w:keepNext w:val="0"/>
              <w:keepLines w:val="0"/>
              <w:widowControl/>
              <w:suppressLineNumbers w:val="0"/>
              <w:jc w:val="center"/>
              <w:rPr>
                <w:rFonts w:hint="eastAsia" w:ascii="宋体" w:hAnsi="宋体" w:eastAsia="宋体" w:cs="宋体"/>
                <w:kern w:val="0"/>
                <w:sz w:val="21"/>
                <w:szCs w:val="21"/>
                <w:lang w:val="en-US" w:eastAsia="zh-CN" w:bidi="zh-CN"/>
              </w:rPr>
            </w:pPr>
          </w:p>
        </w:tc>
        <w:tc>
          <w:tcPr>
            <w:tcW w:w="321" w:type="pct"/>
            <w:tcBorders>
              <w:top w:val="single" w:color="auto" w:sz="4" w:space="0"/>
              <w:left w:val="single" w:color="auto" w:sz="4" w:space="0"/>
              <w:bottom w:val="single" w:color="auto" w:sz="4" w:space="0"/>
              <w:right w:val="single" w:color="auto" w:sz="4" w:space="0"/>
            </w:tcBorders>
            <w:noWrap w:val="0"/>
            <w:vAlign w:val="top"/>
          </w:tcPr>
          <w:p w14:paraId="7C755112">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29</w:t>
            </w:r>
          </w:p>
        </w:tc>
        <w:tc>
          <w:tcPr>
            <w:tcW w:w="939" w:type="pct"/>
            <w:tcBorders>
              <w:top w:val="single" w:color="auto" w:sz="4" w:space="0"/>
              <w:left w:val="single" w:color="auto" w:sz="4" w:space="0"/>
              <w:bottom w:val="single" w:color="auto" w:sz="4" w:space="0"/>
              <w:right w:val="single" w:color="auto" w:sz="4" w:space="0"/>
            </w:tcBorders>
            <w:noWrap w:val="0"/>
            <w:vAlign w:val="top"/>
          </w:tcPr>
          <w:p w14:paraId="699C2C57">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医疗费合理性评定</w:t>
            </w:r>
          </w:p>
        </w:tc>
        <w:tc>
          <w:tcPr>
            <w:tcW w:w="421" w:type="pct"/>
            <w:tcBorders>
              <w:top w:val="single" w:color="auto" w:sz="4" w:space="0"/>
              <w:left w:val="single" w:color="auto" w:sz="4" w:space="0"/>
              <w:bottom w:val="single" w:color="auto" w:sz="4" w:space="0"/>
              <w:right w:val="single" w:color="auto" w:sz="4" w:space="0"/>
            </w:tcBorders>
            <w:noWrap w:val="0"/>
            <w:vAlign w:val="top"/>
          </w:tcPr>
          <w:p w14:paraId="14AA1FCC">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例</w:t>
            </w:r>
          </w:p>
        </w:tc>
        <w:tc>
          <w:tcPr>
            <w:tcW w:w="428" w:type="pct"/>
            <w:tcBorders>
              <w:top w:val="single" w:color="auto" w:sz="4" w:space="0"/>
              <w:left w:val="single" w:color="auto" w:sz="4" w:space="0"/>
              <w:bottom w:val="single" w:color="auto" w:sz="4" w:space="0"/>
              <w:right w:val="single" w:color="auto" w:sz="4" w:space="0"/>
            </w:tcBorders>
            <w:noWrap w:val="0"/>
            <w:vAlign w:val="top"/>
          </w:tcPr>
          <w:p w14:paraId="78C3D5BB">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600</w:t>
            </w:r>
          </w:p>
        </w:tc>
        <w:tc>
          <w:tcPr>
            <w:tcW w:w="2380" w:type="pct"/>
            <w:gridSpan w:val="2"/>
            <w:tcBorders>
              <w:top w:val="single" w:color="auto" w:sz="4" w:space="0"/>
              <w:left w:val="single" w:color="auto" w:sz="4" w:space="0"/>
              <w:bottom w:val="single" w:color="auto" w:sz="4" w:space="0"/>
              <w:right w:val="single" w:color="auto" w:sz="4" w:space="0"/>
            </w:tcBorders>
            <w:noWrap w:val="0"/>
            <w:vAlign w:val="top"/>
          </w:tcPr>
          <w:p w14:paraId="70E0758B">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同上</w:t>
            </w:r>
          </w:p>
        </w:tc>
      </w:tr>
      <w:tr w14:paraId="78370D7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6" w:hRule="atLeast"/>
        </w:trPr>
        <w:tc>
          <w:tcPr>
            <w:tcW w:w="507" w:type="pct"/>
            <w:vMerge w:val="continue"/>
            <w:tcBorders>
              <w:top w:val="single" w:color="auto" w:sz="4" w:space="0"/>
              <w:left w:val="single" w:color="auto" w:sz="4" w:space="0"/>
              <w:bottom w:val="nil"/>
            </w:tcBorders>
            <w:noWrap w:val="0"/>
            <w:vAlign w:val="top"/>
          </w:tcPr>
          <w:p w14:paraId="29194FF1">
            <w:pPr>
              <w:keepNext w:val="0"/>
              <w:keepLines w:val="0"/>
              <w:widowControl/>
              <w:suppressLineNumbers w:val="0"/>
              <w:jc w:val="center"/>
              <w:rPr>
                <w:rFonts w:hint="eastAsia" w:ascii="宋体" w:hAnsi="宋体" w:eastAsia="宋体" w:cs="宋体"/>
                <w:kern w:val="0"/>
                <w:sz w:val="21"/>
                <w:szCs w:val="21"/>
                <w:lang w:val="en-US" w:eastAsia="zh-CN" w:bidi="zh-CN"/>
              </w:rPr>
            </w:pPr>
          </w:p>
        </w:tc>
        <w:tc>
          <w:tcPr>
            <w:tcW w:w="321" w:type="pct"/>
            <w:tcBorders>
              <w:top w:val="single" w:color="auto" w:sz="4" w:space="0"/>
            </w:tcBorders>
            <w:noWrap w:val="0"/>
            <w:vAlign w:val="top"/>
          </w:tcPr>
          <w:p w14:paraId="6BA2E3EA">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30</w:t>
            </w:r>
          </w:p>
        </w:tc>
        <w:tc>
          <w:tcPr>
            <w:tcW w:w="939" w:type="pct"/>
            <w:tcBorders>
              <w:top w:val="single" w:color="auto" w:sz="4" w:space="0"/>
            </w:tcBorders>
            <w:noWrap w:val="0"/>
            <w:vAlign w:val="top"/>
          </w:tcPr>
          <w:p w14:paraId="5596DF0A">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后期医疗费评定</w:t>
            </w:r>
          </w:p>
        </w:tc>
        <w:tc>
          <w:tcPr>
            <w:tcW w:w="421" w:type="pct"/>
            <w:tcBorders>
              <w:top w:val="single" w:color="auto" w:sz="4" w:space="0"/>
            </w:tcBorders>
            <w:noWrap w:val="0"/>
            <w:vAlign w:val="top"/>
          </w:tcPr>
          <w:p w14:paraId="01A56C73">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例</w:t>
            </w:r>
          </w:p>
        </w:tc>
        <w:tc>
          <w:tcPr>
            <w:tcW w:w="428" w:type="pct"/>
            <w:tcBorders>
              <w:top w:val="single" w:color="auto" w:sz="4" w:space="0"/>
            </w:tcBorders>
            <w:noWrap w:val="0"/>
            <w:vAlign w:val="top"/>
          </w:tcPr>
          <w:p w14:paraId="37193EE5">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600</w:t>
            </w:r>
          </w:p>
        </w:tc>
        <w:tc>
          <w:tcPr>
            <w:tcW w:w="2380" w:type="pct"/>
            <w:gridSpan w:val="2"/>
            <w:tcBorders>
              <w:top w:val="single" w:color="auto" w:sz="4" w:space="0"/>
            </w:tcBorders>
            <w:noWrap w:val="0"/>
            <w:vAlign w:val="top"/>
          </w:tcPr>
          <w:p w14:paraId="7534CB96">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同上</w:t>
            </w:r>
          </w:p>
        </w:tc>
      </w:tr>
      <w:tr w14:paraId="32BBEC8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9" w:hRule="atLeast"/>
        </w:trPr>
        <w:tc>
          <w:tcPr>
            <w:tcW w:w="507" w:type="pct"/>
            <w:vMerge w:val="continue"/>
            <w:tcBorders>
              <w:top w:val="nil"/>
              <w:left w:val="single" w:color="auto" w:sz="4" w:space="0"/>
              <w:bottom w:val="nil"/>
            </w:tcBorders>
            <w:noWrap w:val="0"/>
            <w:vAlign w:val="top"/>
          </w:tcPr>
          <w:p w14:paraId="60FE0D50">
            <w:pPr>
              <w:keepNext w:val="0"/>
              <w:keepLines w:val="0"/>
              <w:widowControl/>
              <w:suppressLineNumbers w:val="0"/>
              <w:jc w:val="center"/>
              <w:rPr>
                <w:rFonts w:hint="eastAsia" w:ascii="宋体" w:hAnsi="宋体" w:eastAsia="宋体" w:cs="宋体"/>
                <w:kern w:val="0"/>
                <w:sz w:val="21"/>
                <w:szCs w:val="21"/>
                <w:lang w:val="en-US" w:eastAsia="zh-CN" w:bidi="zh-CN"/>
              </w:rPr>
            </w:pPr>
          </w:p>
        </w:tc>
        <w:tc>
          <w:tcPr>
            <w:tcW w:w="321" w:type="pct"/>
            <w:noWrap w:val="0"/>
            <w:vAlign w:val="top"/>
          </w:tcPr>
          <w:p w14:paraId="1483795D">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31</w:t>
            </w:r>
          </w:p>
        </w:tc>
        <w:tc>
          <w:tcPr>
            <w:tcW w:w="939" w:type="pct"/>
            <w:noWrap w:val="0"/>
            <w:vAlign w:val="top"/>
          </w:tcPr>
          <w:p w14:paraId="40638A49">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医疗护理依赖程度评定</w:t>
            </w:r>
          </w:p>
        </w:tc>
        <w:tc>
          <w:tcPr>
            <w:tcW w:w="421" w:type="pct"/>
            <w:noWrap w:val="0"/>
            <w:vAlign w:val="top"/>
          </w:tcPr>
          <w:p w14:paraId="7A30D69C">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例</w:t>
            </w:r>
          </w:p>
        </w:tc>
        <w:tc>
          <w:tcPr>
            <w:tcW w:w="428" w:type="pct"/>
            <w:noWrap w:val="0"/>
            <w:vAlign w:val="top"/>
          </w:tcPr>
          <w:p w14:paraId="5C31ED49">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600</w:t>
            </w:r>
          </w:p>
        </w:tc>
        <w:tc>
          <w:tcPr>
            <w:tcW w:w="2380" w:type="pct"/>
            <w:gridSpan w:val="2"/>
            <w:noWrap w:val="0"/>
            <w:vAlign w:val="top"/>
          </w:tcPr>
          <w:p w14:paraId="46D189CE">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同上</w:t>
            </w:r>
          </w:p>
        </w:tc>
      </w:tr>
      <w:tr w14:paraId="7513D40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7" w:hRule="atLeast"/>
        </w:trPr>
        <w:tc>
          <w:tcPr>
            <w:tcW w:w="507" w:type="pct"/>
            <w:vMerge w:val="continue"/>
            <w:tcBorders>
              <w:top w:val="nil"/>
              <w:left w:val="single" w:color="auto" w:sz="4" w:space="0"/>
              <w:bottom w:val="nil"/>
            </w:tcBorders>
            <w:noWrap w:val="0"/>
            <w:vAlign w:val="top"/>
          </w:tcPr>
          <w:p w14:paraId="569D9F12">
            <w:pPr>
              <w:keepNext w:val="0"/>
              <w:keepLines w:val="0"/>
              <w:widowControl/>
              <w:suppressLineNumbers w:val="0"/>
              <w:jc w:val="center"/>
              <w:rPr>
                <w:rFonts w:hint="eastAsia" w:ascii="宋体" w:hAnsi="宋体" w:eastAsia="宋体" w:cs="宋体"/>
                <w:kern w:val="0"/>
                <w:sz w:val="21"/>
                <w:szCs w:val="21"/>
                <w:lang w:val="en-US" w:eastAsia="zh-CN" w:bidi="zh-CN"/>
              </w:rPr>
            </w:pPr>
          </w:p>
        </w:tc>
        <w:tc>
          <w:tcPr>
            <w:tcW w:w="321" w:type="pct"/>
            <w:noWrap w:val="0"/>
            <w:vAlign w:val="top"/>
          </w:tcPr>
          <w:p w14:paraId="6679CBB4">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32</w:t>
            </w:r>
          </w:p>
        </w:tc>
        <w:tc>
          <w:tcPr>
            <w:tcW w:w="939" w:type="pct"/>
            <w:noWrap w:val="0"/>
            <w:vAlign w:val="top"/>
          </w:tcPr>
          <w:p w14:paraId="64E2A40F">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误工、护理、营养时限评定</w:t>
            </w:r>
          </w:p>
        </w:tc>
        <w:tc>
          <w:tcPr>
            <w:tcW w:w="421" w:type="pct"/>
            <w:noWrap w:val="0"/>
            <w:vAlign w:val="top"/>
          </w:tcPr>
          <w:p w14:paraId="09560495">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例</w:t>
            </w:r>
          </w:p>
        </w:tc>
        <w:tc>
          <w:tcPr>
            <w:tcW w:w="428" w:type="pct"/>
            <w:noWrap w:val="0"/>
            <w:vAlign w:val="top"/>
          </w:tcPr>
          <w:p w14:paraId="7C2D199D">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600</w:t>
            </w:r>
          </w:p>
        </w:tc>
        <w:tc>
          <w:tcPr>
            <w:tcW w:w="2380" w:type="pct"/>
            <w:gridSpan w:val="2"/>
            <w:noWrap w:val="0"/>
            <w:vAlign w:val="top"/>
          </w:tcPr>
          <w:p w14:paraId="00274CF2">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同上</w:t>
            </w:r>
          </w:p>
        </w:tc>
      </w:tr>
      <w:tr w14:paraId="45AE5E7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6" w:hRule="atLeast"/>
        </w:trPr>
        <w:tc>
          <w:tcPr>
            <w:tcW w:w="507" w:type="pct"/>
            <w:vMerge w:val="continue"/>
            <w:tcBorders>
              <w:top w:val="nil"/>
              <w:left w:val="single" w:color="auto" w:sz="4" w:space="0"/>
              <w:bottom w:val="nil"/>
            </w:tcBorders>
            <w:noWrap w:val="0"/>
            <w:vAlign w:val="top"/>
          </w:tcPr>
          <w:p w14:paraId="04023A86">
            <w:pPr>
              <w:keepNext w:val="0"/>
              <w:keepLines w:val="0"/>
              <w:widowControl/>
              <w:suppressLineNumbers w:val="0"/>
              <w:jc w:val="center"/>
              <w:rPr>
                <w:rFonts w:hint="eastAsia" w:ascii="宋体" w:hAnsi="宋体" w:eastAsia="宋体" w:cs="宋体"/>
                <w:kern w:val="0"/>
                <w:sz w:val="21"/>
                <w:szCs w:val="21"/>
                <w:lang w:val="en-US" w:eastAsia="zh-CN" w:bidi="zh-CN"/>
              </w:rPr>
            </w:pPr>
          </w:p>
        </w:tc>
        <w:tc>
          <w:tcPr>
            <w:tcW w:w="321" w:type="pct"/>
            <w:noWrap w:val="0"/>
            <w:vAlign w:val="top"/>
          </w:tcPr>
          <w:p w14:paraId="2E8A402B">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33</w:t>
            </w:r>
          </w:p>
        </w:tc>
        <w:tc>
          <w:tcPr>
            <w:tcW w:w="939" w:type="pct"/>
            <w:noWrap w:val="0"/>
            <w:vAlign w:val="top"/>
          </w:tcPr>
          <w:p w14:paraId="19293BEC">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治疗时限评定</w:t>
            </w:r>
          </w:p>
        </w:tc>
        <w:tc>
          <w:tcPr>
            <w:tcW w:w="421" w:type="pct"/>
            <w:noWrap w:val="0"/>
            <w:vAlign w:val="top"/>
          </w:tcPr>
          <w:p w14:paraId="3FC0CEFD">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例</w:t>
            </w:r>
          </w:p>
        </w:tc>
        <w:tc>
          <w:tcPr>
            <w:tcW w:w="428" w:type="pct"/>
            <w:noWrap w:val="0"/>
            <w:vAlign w:val="top"/>
          </w:tcPr>
          <w:p w14:paraId="51916820">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600</w:t>
            </w:r>
          </w:p>
        </w:tc>
        <w:tc>
          <w:tcPr>
            <w:tcW w:w="2380" w:type="pct"/>
            <w:gridSpan w:val="2"/>
            <w:noWrap w:val="0"/>
            <w:vAlign w:val="top"/>
          </w:tcPr>
          <w:p w14:paraId="47574437">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同上</w:t>
            </w:r>
          </w:p>
        </w:tc>
      </w:tr>
      <w:tr w14:paraId="157C5BE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9" w:hRule="atLeast"/>
        </w:trPr>
        <w:tc>
          <w:tcPr>
            <w:tcW w:w="507" w:type="pct"/>
            <w:vMerge w:val="continue"/>
            <w:tcBorders>
              <w:top w:val="nil"/>
              <w:left w:val="single" w:color="auto" w:sz="4" w:space="0"/>
              <w:bottom w:val="single" w:color="auto" w:sz="4" w:space="0"/>
            </w:tcBorders>
            <w:noWrap w:val="0"/>
            <w:vAlign w:val="top"/>
          </w:tcPr>
          <w:p w14:paraId="07A27032">
            <w:pPr>
              <w:keepNext w:val="0"/>
              <w:keepLines w:val="0"/>
              <w:widowControl/>
              <w:suppressLineNumbers w:val="0"/>
              <w:jc w:val="center"/>
              <w:rPr>
                <w:rFonts w:hint="eastAsia" w:ascii="宋体" w:hAnsi="宋体" w:eastAsia="宋体" w:cs="宋体"/>
                <w:kern w:val="0"/>
                <w:sz w:val="21"/>
                <w:szCs w:val="21"/>
                <w:lang w:val="en-US" w:eastAsia="zh-CN" w:bidi="zh-CN"/>
              </w:rPr>
            </w:pPr>
          </w:p>
        </w:tc>
        <w:tc>
          <w:tcPr>
            <w:tcW w:w="321" w:type="pct"/>
            <w:tcBorders>
              <w:bottom w:val="single" w:color="auto" w:sz="4" w:space="0"/>
            </w:tcBorders>
            <w:noWrap w:val="0"/>
            <w:vAlign w:val="top"/>
          </w:tcPr>
          <w:p w14:paraId="3AD69B8E">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34</w:t>
            </w:r>
          </w:p>
        </w:tc>
        <w:tc>
          <w:tcPr>
            <w:tcW w:w="939" w:type="pct"/>
            <w:tcBorders>
              <w:bottom w:val="single" w:color="auto" w:sz="4" w:space="0"/>
            </w:tcBorders>
            <w:noWrap w:val="0"/>
            <w:vAlign w:val="top"/>
          </w:tcPr>
          <w:p w14:paraId="0B7933F2">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法医临床鉴定文证审查</w:t>
            </w:r>
          </w:p>
        </w:tc>
        <w:tc>
          <w:tcPr>
            <w:tcW w:w="421" w:type="pct"/>
            <w:noWrap w:val="0"/>
            <w:vAlign w:val="top"/>
          </w:tcPr>
          <w:p w14:paraId="4C06B45F">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例</w:t>
            </w:r>
          </w:p>
        </w:tc>
        <w:tc>
          <w:tcPr>
            <w:tcW w:w="428" w:type="pct"/>
            <w:noWrap w:val="0"/>
            <w:vAlign w:val="top"/>
          </w:tcPr>
          <w:p w14:paraId="183DE52B">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800</w:t>
            </w:r>
          </w:p>
        </w:tc>
        <w:tc>
          <w:tcPr>
            <w:tcW w:w="2380" w:type="pct"/>
            <w:gridSpan w:val="2"/>
            <w:noWrap w:val="0"/>
            <w:vAlign w:val="top"/>
          </w:tcPr>
          <w:p w14:paraId="29FB03D3">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同上</w:t>
            </w:r>
          </w:p>
        </w:tc>
      </w:tr>
      <w:tr w14:paraId="218B24C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2" w:hRule="atLeast"/>
        </w:trPr>
        <w:tc>
          <w:tcPr>
            <w:tcW w:w="507" w:type="pct"/>
            <w:vMerge w:val="restart"/>
            <w:tcBorders>
              <w:top w:val="single" w:color="auto" w:sz="4" w:space="0"/>
              <w:left w:val="single" w:color="auto" w:sz="4" w:space="0"/>
              <w:bottom w:val="single" w:color="auto" w:sz="4" w:space="0"/>
              <w:right w:val="single" w:color="auto" w:sz="4" w:space="0"/>
            </w:tcBorders>
            <w:noWrap w:val="0"/>
            <w:vAlign w:val="top"/>
          </w:tcPr>
          <w:p w14:paraId="53259161">
            <w:pPr>
              <w:keepNext w:val="0"/>
              <w:keepLines w:val="0"/>
              <w:widowControl/>
              <w:suppressLineNumbers w:val="0"/>
              <w:jc w:val="center"/>
              <w:rPr>
                <w:rFonts w:hint="eastAsia" w:ascii="宋体" w:hAnsi="宋体" w:eastAsia="宋体" w:cs="宋体"/>
                <w:kern w:val="0"/>
                <w:sz w:val="21"/>
                <w:szCs w:val="21"/>
                <w:lang w:val="en-US" w:eastAsia="zh-CN" w:bidi="zh-CN"/>
              </w:rPr>
            </w:pPr>
          </w:p>
          <w:p w14:paraId="364A5833">
            <w:pPr>
              <w:keepNext w:val="0"/>
              <w:keepLines w:val="0"/>
              <w:widowControl/>
              <w:suppressLineNumbers w:val="0"/>
              <w:jc w:val="center"/>
              <w:rPr>
                <w:rFonts w:hint="eastAsia" w:ascii="宋体" w:hAnsi="宋体" w:eastAsia="宋体" w:cs="宋体"/>
                <w:kern w:val="0"/>
                <w:sz w:val="21"/>
                <w:szCs w:val="21"/>
                <w:lang w:val="en-US" w:eastAsia="zh-CN" w:bidi="zh-CN"/>
              </w:rPr>
            </w:pPr>
          </w:p>
          <w:p w14:paraId="28D22087">
            <w:pPr>
              <w:keepNext w:val="0"/>
              <w:keepLines w:val="0"/>
              <w:widowControl/>
              <w:suppressLineNumbers w:val="0"/>
              <w:jc w:val="center"/>
              <w:rPr>
                <w:rFonts w:hint="eastAsia" w:ascii="宋体" w:hAnsi="宋体" w:eastAsia="宋体" w:cs="宋体"/>
                <w:kern w:val="0"/>
                <w:sz w:val="21"/>
                <w:szCs w:val="21"/>
                <w:lang w:val="en-US" w:eastAsia="zh-CN" w:bidi="zh-CN"/>
              </w:rPr>
            </w:pPr>
          </w:p>
          <w:p w14:paraId="346F81B5">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（三）</w:t>
            </w:r>
          </w:p>
          <w:p w14:paraId="1764D690">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法医物证 鉴定</w:t>
            </w:r>
          </w:p>
        </w:tc>
        <w:tc>
          <w:tcPr>
            <w:tcW w:w="321" w:type="pct"/>
            <w:tcBorders>
              <w:top w:val="single" w:color="auto" w:sz="4" w:space="0"/>
              <w:left w:val="single" w:color="auto" w:sz="4" w:space="0"/>
              <w:bottom w:val="single" w:color="auto" w:sz="4" w:space="0"/>
              <w:right w:val="single" w:color="auto" w:sz="4" w:space="0"/>
            </w:tcBorders>
            <w:noWrap w:val="0"/>
            <w:vAlign w:val="top"/>
          </w:tcPr>
          <w:p w14:paraId="5FCAEF2F">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35</w:t>
            </w:r>
          </w:p>
        </w:tc>
        <w:tc>
          <w:tcPr>
            <w:tcW w:w="939" w:type="pct"/>
            <w:tcBorders>
              <w:top w:val="single" w:color="auto" w:sz="4" w:space="0"/>
              <w:left w:val="single" w:color="auto" w:sz="4" w:space="0"/>
              <w:bottom w:val="single" w:color="auto" w:sz="4" w:space="0"/>
              <w:right w:val="single" w:color="auto" w:sz="4" w:space="0"/>
            </w:tcBorders>
            <w:noWrap w:val="0"/>
            <w:vAlign w:val="top"/>
          </w:tcPr>
          <w:p w14:paraId="1B2201D0">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体液斑（精斑）的确证试验</w:t>
            </w:r>
          </w:p>
        </w:tc>
        <w:tc>
          <w:tcPr>
            <w:tcW w:w="421" w:type="pct"/>
            <w:tcBorders>
              <w:left w:val="single" w:color="auto" w:sz="4" w:space="0"/>
            </w:tcBorders>
            <w:noWrap w:val="0"/>
            <w:vAlign w:val="top"/>
          </w:tcPr>
          <w:p w14:paraId="6A32A938">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样本</w:t>
            </w:r>
          </w:p>
        </w:tc>
        <w:tc>
          <w:tcPr>
            <w:tcW w:w="428" w:type="pct"/>
            <w:noWrap w:val="0"/>
            <w:vAlign w:val="top"/>
          </w:tcPr>
          <w:p w14:paraId="63E556B1">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100</w:t>
            </w:r>
          </w:p>
        </w:tc>
        <w:tc>
          <w:tcPr>
            <w:tcW w:w="2380" w:type="pct"/>
            <w:gridSpan w:val="2"/>
            <w:noWrap w:val="0"/>
            <w:vAlign w:val="top"/>
          </w:tcPr>
          <w:p w14:paraId="45F99241">
            <w:pPr>
              <w:keepNext w:val="0"/>
              <w:keepLines w:val="0"/>
              <w:widowControl/>
              <w:suppressLineNumbers w:val="0"/>
              <w:jc w:val="center"/>
              <w:rPr>
                <w:rFonts w:hint="eastAsia" w:ascii="宋体" w:hAnsi="宋体" w:eastAsia="宋体" w:cs="宋体"/>
                <w:kern w:val="0"/>
                <w:sz w:val="21"/>
                <w:szCs w:val="21"/>
                <w:lang w:val="en-US" w:eastAsia="zh-CN" w:bidi="zh-CN"/>
              </w:rPr>
            </w:pPr>
          </w:p>
        </w:tc>
      </w:tr>
      <w:tr w14:paraId="518834A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3" w:hRule="atLeast"/>
        </w:trPr>
        <w:tc>
          <w:tcPr>
            <w:tcW w:w="507" w:type="pct"/>
            <w:vMerge w:val="continue"/>
            <w:tcBorders>
              <w:top w:val="single" w:color="auto" w:sz="4" w:space="0"/>
              <w:left w:val="single" w:color="auto" w:sz="4" w:space="0"/>
              <w:bottom w:val="single" w:color="auto" w:sz="4" w:space="0"/>
              <w:right w:val="single" w:color="auto" w:sz="4" w:space="0"/>
            </w:tcBorders>
            <w:noWrap w:val="0"/>
            <w:vAlign w:val="top"/>
          </w:tcPr>
          <w:p w14:paraId="27D168C6">
            <w:pPr>
              <w:keepNext w:val="0"/>
              <w:keepLines w:val="0"/>
              <w:widowControl/>
              <w:suppressLineNumbers w:val="0"/>
              <w:jc w:val="center"/>
              <w:rPr>
                <w:rFonts w:hint="eastAsia" w:ascii="宋体" w:hAnsi="宋体" w:eastAsia="宋体" w:cs="宋体"/>
                <w:kern w:val="0"/>
                <w:sz w:val="21"/>
                <w:szCs w:val="21"/>
                <w:lang w:val="en-US" w:eastAsia="zh-CN" w:bidi="zh-CN"/>
              </w:rPr>
            </w:pPr>
          </w:p>
        </w:tc>
        <w:tc>
          <w:tcPr>
            <w:tcW w:w="321" w:type="pct"/>
            <w:tcBorders>
              <w:top w:val="single" w:color="auto" w:sz="4" w:space="0"/>
              <w:left w:val="single" w:color="auto" w:sz="4" w:space="0"/>
              <w:bottom w:val="single" w:color="auto" w:sz="4" w:space="0"/>
              <w:right w:val="single" w:color="auto" w:sz="4" w:space="0"/>
            </w:tcBorders>
            <w:noWrap w:val="0"/>
            <w:vAlign w:val="top"/>
          </w:tcPr>
          <w:p w14:paraId="29870C35">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36</w:t>
            </w:r>
          </w:p>
        </w:tc>
        <w:tc>
          <w:tcPr>
            <w:tcW w:w="939" w:type="pct"/>
            <w:tcBorders>
              <w:top w:val="single" w:color="auto" w:sz="4" w:space="0"/>
              <w:left w:val="single" w:color="auto" w:sz="4" w:space="0"/>
              <w:bottom w:val="single" w:color="auto" w:sz="4" w:space="0"/>
              <w:right w:val="single" w:color="auto" w:sz="4" w:space="0"/>
            </w:tcBorders>
            <w:noWrap w:val="0"/>
            <w:vAlign w:val="top"/>
          </w:tcPr>
          <w:p w14:paraId="2BD24BAE">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种属的血清学检验</w:t>
            </w:r>
          </w:p>
        </w:tc>
        <w:tc>
          <w:tcPr>
            <w:tcW w:w="421" w:type="pct"/>
            <w:tcBorders>
              <w:left w:val="single" w:color="auto" w:sz="4" w:space="0"/>
            </w:tcBorders>
            <w:noWrap w:val="0"/>
            <w:vAlign w:val="top"/>
          </w:tcPr>
          <w:p w14:paraId="021EB177">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样本</w:t>
            </w:r>
          </w:p>
        </w:tc>
        <w:tc>
          <w:tcPr>
            <w:tcW w:w="428" w:type="pct"/>
            <w:noWrap w:val="0"/>
            <w:vAlign w:val="top"/>
          </w:tcPr>
          <w:p w14:paraId="6950A698">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100</w:t>
            </w:r>
          </w:p>
        </w:tc>
        <w:tc>
          <w:tcPr>
            <w:tcW w:w="2380" w:type="pct"/>
            <w:gridSpan w:val="2"/>
            <w:noWrap w:val="0"/>
            <w:vAlign w:val="top"/>
          </w:tcPr>
          <w:p w14:paraId="38D55074">
            <w:pPr>
              <w:keepNext w:val="0"/>
              <w:keepLines w:val="0"/>
              <w:widowControl/>
              <w:suppressLineNumbers w:val="0"/>
              <w:jc w:val="center"/>
              <w:rPr>
                <w:rFonts w:hint="eastAsia" w:ascii="宋体" w:hAnsi="宋体" w:eastAsia="宋体" w:cs="宋体"/>
                <w:kern w:val="0"/>
                <w:sz w:val="21"/>
                <w:szCs w:val="21"/>
                <w:lang w:val="en-US" w:eastAsia="zh-CN" w:bidi="zh-CN"/>
              </w:rPr>
            </w:pPr>
          </w:p>
        </w:tc>
      </w:tr>
      <w:tr w14:paraId="5C6F30B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9" w:hRule="atLeast"/>
        </w:trPr>
        <w:tc>
          <w:tcPr>
            <w:tcW w:w="507" w:type="pct"/>
            <w:vMerge w:val="continue"/>
            <w:tcBorders>
              <w:top w:val="single" w:color="auto" w:sz="4" w:space="0"/>
              <w:left w:val="single" w:color="auto" w:sz="4" w:space="0"/>
              <w:bottom w:val="single" w:color="auto" w:sz="4" w:space="0"/>
              <w:right w:val="single" w:color="auto" w:sz="4" w:space="0"/>
            </w:tcBorders>
            <w:noWrap w:val="0"/>
            <w:vAlign w:val="top"/>
          </w:tcPr>
          <w:p w14:paraId="44EBBFAD">
            <w:pPr>
              <w:keepNext w:val="0"/>
              <w:keepLines w:val="0"/>
              <w:widowControl/>
              <w:suppressLineNumbers w:val="0"/>
              <w:jc w:val="center"/>
              <w:rPr>
                <w:rFonts w:hint="eastAsia" w:ascii="宋体" w:hAnsi="宋体" w:eastAsia="宋体" w:cs="宋体"/>
                <w:kern w:val="0"/>
                <w:sz w:val="21"/>
                <w:szCs w:val="21"/>
                <w:lang w:val="en-US" w:eastAsia="zh-CN" w:bidi="zh-CN"/>
              </w:rPr>
            </w:pPr>
          </w:p>
        </w:tc>
        <w:tc>
          <w:tcPr>
            <w:tcW w:w="321" w:type="pct"/>
            <w:tcBorders>
              <w:top w:val="single" w:color="auto" w:sz="4" w:space="0"/>
              <w:left w:val="single" w:color="auto" w:sz="4" w:space="0"/>
              <w:bottom w:val="single" w:color="auto" w:sz="4" w:space="0"/>
              <w:right w:val="single" w:color="auto" w:sz="4" w:space="0"/>
            </w:tcBorders>
            <w:noWrap w:val="0"/>
            <w:vAlign w:val="top"/>
          </w:tcPr>
          <w:p w14:paraId="399B5AE5">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37</w:t>
            </w:r>
          </w:p>
        </w:tc>
        <w:tc>
          <w:tcPr>
            <w:tcW w:w="939" w:type="pct"/>
            <w:tcBorders>
              <w:top w:val="single" w:color="auto" w:sz="4" w:space="0"/>
              <w:left w:val="single" w:color="auto" w:sz="4" w:space="0"/>
              <w:bottom w:val="single" w:color="auto" w:sz="4" w:space="0"/>
              <w:right w:val="single" w:color="auto" w:sz="4" w:space="0"/>
            </w:tcBorders>
            <w:noWrap w:val="0"/>
            <w:vAlign w:val="top"/>
          </w:tcPr>
          <w:p w14:paraId="3058F01A">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ABO血型的血清学检验</w:t>
            </w:r>
          </w:p>
        </w:tc>
        <w:tc>
          <w:tcPr>
            <w:tcW w:w="421" w:type="pct"/>
            <w:tcBorders>
              <w:left w:val="single" w:color="auto" w:sz="4" w:space="0"/>
            </w:tcBorders>
            <w:noWrap w:val="0"/>
            <w:vAlign w:val="top"/>
          </w:tcPr>
          <w:p w14:paraId="614673B8">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样本</w:t>
            </w:r>
          </w:p>
        </w:tc>
        <w:tc>
          <w:tcPr>
            <w:tcW w:w="428" w:type="pct"/>
            <w:noWrap w:val="0"/>
            <w:vAlign w:val="top"/>
          </w:tcPr>
          <w:p w14:paraId="08376724">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150</w:t>
            </w:r>
          </w:p>
        </w:tc>
        <w:tc>
          <w:tcPr>
            <w:tcW w:w="2380" w:type="pct"/>
            <w:gridSpan w:val="2"/>
            <w:noWrap w:val="0"/>
            <w:vAlign w:val="top"/>
          </w:tcPr>
          <w:p w14:paraId="3C53821C">
            <w:pPr>
              <w:keepNext w:val="0"/>
              <w:keepLines w:val="0"/>
              <w:widowControl/>
              <w:suppressLineNumbers w:val="0"/>
              <w:jc w:val="center"/>
              <w:rPr>
                <w:rFonts w:hint="eastAsia" w:ascii="宋体" w:hAnsi="宋体" w:eastAsia="宋体" w:cs="宋体"/>
                <w:kern w:val="0"/>
                <w:sz w:val="21"/>
                <w:szCs w:val="21"/>
                <w:lang w:val="en-US" w:eastAsia="zh-CN" w:bidi="zh-CN"/>
              </w:rPr>
            </w:pPr>
          </w:p>
        </w:tc>
      </w:tr>
      <w:tr w14:paraId="2627289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9" w:hRule="atLeast"/>
        </w:trPr>
        <w:tc>
          <w:tcPr>
            <w:tcW w:w="507" w:type="pct"/>
            <w:vMerge w:val="continue"/>
            <w:tcBorders>
              <w:top w:val="single" w:color="auto" w:sz="4" w:space="0"/>
              <w:left w:val="single" w:color="auto" w:sz="4" w:space="0"/>
              <w:bottom w:val="single" w:color="auto" w:sz="4" w:space="0"/>
              <w:right w:val="single" w:color="auto" w:sz="4" w:space="0"/>
            </w:tcBorders>
            <w:noWrap w:val="0"/>
            <w:vAlign w:val="top"/>
          </w:tcPr>
          <w:p w14:paraId="7EEEE5A4">
            <w:pPr>
              <w:keepNext w:val="0"/>
              <w:keepLines w:val="0"/>
              <w:widowControl/>
              <w:suppressLineNumbers w:val="0"/>
              <w:jc w:val="center"/>
              <w:rPr>
                <w:rFonts w:hint="eastAsia" w:ascii="宋体" w:hAnsi="宋体" w:eastAsia="宋体" w:cs="宋体"/>
                <w:kern w:val="0"/>
                <w:sz w:val="21"/>
                <w:szCs w:val="21"/>
                <w:lang w:val="en-US" w:eastAsia="zh-CN" w:bidi="zh-CN"/>
              </w:rPr>
            </w:pPr>
          </w:p>
        </w:tc>
        <w:tc>
          <w:tcPr>
            <w:tcW w:w="321" w:type="pct"/>
            <w:tcBorders>
              <w:top w:val="single" w:color="auto" w:sz="4" w:space="0"/>
              <w:left w:val="single" w:color="auto" w:sz="4" w:space="0"/>
              <w:bottom w:val="single" w:color="auto" w:sz="4" w:space="0"/>
              <w:right w:val="single" w:color="auto" w:sz="4" w:space="0"/>
            </w:tcBorders>
            <w:noWrap w:val="0"/>
            <w:vAlign w:val="top"/>
          </w:tcPr>
          <w:p w14:paraId="68C7DBB1">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38</w:t>
            </w:r>
          </w:p>
        </w:tc>
        <w:tc>
          <w:tcPr>
            <w:tcW w:w="939" w:type="pct"/>
            <w:tcBorders>
              <w:top w:val="single" w:color="auto" w:sz="4" w:space="0"/>
              <w:left w:val="single" w:color="auto" w:sz="4" w:space="0"/>
            </w:tcBorders>
            <w:noWrap w:val="0"/>
            <w:vAlign w:val="top"/>
          </w:tcPr>
          <w:p w14:paraId="757F0EA5">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红细胞酶型的血清 学检验</w:t>
            </w:r>
          </w:p>
        </w:tc>
        <w:tc>
          <w:tcPr>
            <w:tcW w:w="421" w:type="pct"/>
            <w:noWrap w:val="0"/>
            <w:vAlign w:val="top"/>
          </w:tcPr>
          <w:p w14:paraId="613623CB">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样本</w:t>
            </w:r>
          </w:p>
        </w:tc>
        <w:tc>
          <w:tcPr>
            <w:tcW w:w="428" w:type="pct"/>
            <w:noWrap w:val="0"/>
            <w:vAlign w:val="top"/>
          </w:tcPr>
          <w:p w14:paraId="033FFF9F">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150</w:t>
            </w:r>
          </w:p>
        </w:tc>
        <w:tc>
          <w:tcPr>
            <w:tcW w:w="2380" w:type="pct"/>
            <w:gridSpan w:val="2"/>
            <w:noWrap w:val="0"/>
            <w:vAlign w:val="top"/>
          </w:tcPr>
          <w:p w14:paraId="21ED2261">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按照每个检验的酶型收取费用</w:t>
            </w:r>
          </w:p>
        </w:tc>
      </w:tr>
      <w:tr w14:paraId="0E16FAD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1" w:hRule="atLeast"/>
        </w:trPr>
        <w:tc>
          <w:tcPr>
            <w:tcW w:w="507" w:type="pct"/>
            <w:vMerge w:val="continue"/>
            <w:tcBorders>
              <w:top w:val="single" w:color="auto" w:sz="4" w:space="0"/>
              <w:left w:val="single" w:color="auto" w:sz="4" w:space="0"/>
              <w:bottom w:val="single" w:color="auto" w:sz="4" w:space="0"/>
              <w:right w:val="single" w:color="auto" w:sz="4" w:space="0"/>
            </w:tcBorders>
            <w:noWrap w:val="0"/>
            <w:vAlign w:val="top"/>
          </w:tcPr>
          <w:p w14:paraId="46B7F2E0">
            <w:pPr>
              <w:keepNext w:val="0"/>
              <w:keepLines w:val="0"/>
              <w:widowControl/>
              <w:suppressLineNumbers w:val="0"/>
              <w:jc w:val="center"/>
              <w:rPr>
                <w:rFonts w:hint="eastAsia" w:ascii="宋体" w:hAnsi="宋体" w:eastAsia="宋体" w:cs="宋体"/>
                <w:kern w:val="0"/>
                <w:sz w:val="21"/>
                <w:szCs w:val="21"/>
                <w:lang w:val="en-US" w:eastAsia="zh-CN" w:bidi="zh-CN"/>
              </w:rPr>
            </w:pPr>
          </w:p>
        </w:tc>
        <w:tc>
          <w:tcPr>
            <w:tcW w:w="321" w:type="pct"/>
            <w:tcBorders>
              <w:top w:val="single" w:color="auto" w:sz="4" w:space="0"/>
              <w:left w:val="single" w:color="auto" w:sz="4" w:space="0"/>
              <w:bottom w:val="single" w:color="auto" w:sz="4" w:space="0"/>
              <w:right w:val="single" w:color="auto" w:sz="4" w:space="0"/>
            </w:tcBorders>
            <w:noWrap w:val="0"/>
            <w:vAlign w:val="top"/>
          </w:tcPr>
          <w:p w14:paraId="3131FDB4">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39</w:t>
            </w:r>
          </w:p>
        </w:tc>
        <w:tc>
          <w:tcPr>
            <w:tcW w:w="939" w:type="pct"/>
            <w:tcBorders>
              <w:left w:val="single" w:color="auto" w:sz="4" w:space="0"/>
              <w:bottom w:val="single" w:color="auto" w:sz="4" w:space="0"/>
            </w:tcBorders>
            <w:noWrap w:val="0"/>
            <w:vAlign w:val="top"/>
          </w:tcPr>
          <w:p w14:paraId="0A42772E">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白细胞血型的血清学检验</w:t>
            </w:r>
          </w:p>
        </w:tc>
        <w:tc>
          <w:tcPr>
            <w:tcW w:w="421" w:type="pct"/>
            <w:noWrap w:val="0"/>
            <w:vAlign w:val="top"/>
          </w:tcPr>
          <w:p w14:paraId="5339E9F5">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样本</w:t>
            </w:r>
          </w:p>
        </w:tc>
        <w:tc>
          <w:tcPr>
            <w:tcW w:w="428" w:type="pct"/>
            <w:noWrap w:val="0"/>
            <w:vAlign w:val="top"/>
          </w:tcPr>
          <w:p w14:paraId="403CF8DF">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800</w:t>
            </w:r>
          </w:p>
        </w:tc>
        <w:tc>
          <w:tcPr>
            <w:tcW w:w="2380" w:type="pct"/>
            <w:gridSpan w:val="2"/>
            <w:noWrap w:val="0"/>
            <w:vAlign w:val="top"/>
          </w:tcPr>
          <w:p w14:paraId="1F8A4217">
            <w:pPr>
              <w:keepNext w:val="0"/>
              <w:keepLines w:val="0"/>
              <w:widowControl/>
              <w:suppressLineNumbers w:val="0"/>
              <w:jc w:val="center"/>
              <w:rPr>
                <w:rFonts w:hint="eastAsia" w:ascii="宋体" w:hAnsi="宋体" w:eastAsia="宋体" w:cs="宋体"/>
                <w:kern w:val="0"/>
                <w:sz w:val="21"/>
                <w:szCs w:val="21"/>
                <w:lang w:val="en-US" w:eastAsia="zh-CN" w:bidi="zh-CN"/>
              </w:rPr>
            </w:pPr>
          </w:p>
        </w:tc>
      </w:tr>
      <w:tr w14:paraId="0C17E58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1" w:hRule="atLeast"/>
        </w:trPr>
        <w:tc>
          <w:tcPr>
            <w:tcW w:w="507" w:type="pct"/>
            <w:vMerge w:val="restart"/>
            <w:tcBorders>
              <w:top w:val="single" w:color="auto" w:sz="4" w:space="0"/>
              <w:left w:val="single" w:color="auto" w:sz="4" w:space="0"/>
              <w:bottom w:val="single" w:color="auto" w:sz="4" w:space="0"/>
              <w:right w:val="single" w:color="auto" w:sz="4" w:space="0"/>
            </w:tcBorders>
            <w:noWrap w:val="0"/>
            <w:vAlign w:val="top"/>
          </w:tcPr>
          <w:p w14:paraId="42CCB804">
            <w:pPr>
              <w:keepNext w:val="0"/>
              <w:keepLines w:val="0"/>
              <w:widowControl/>
              <w:suppressLineNumbers w:val="0"/>
              <w:jc w:val="center"/>
              <w:rPr>
                <w:rFonts w:hint="eastAsia" w:ascii="宋体" w:hAnsi="宋体" w:eastAsia="宋体" w:cs="宋体"/>
                <w:kern w:val="0"/>
                <w:sz w:val="21"/>
                <w:szCs w:val="21"/>
                <w:lang w:val="en-US" w:eastAsia="zh-CN" w:bidi="zh-CN"/>
              </w:rPr>
            </w:pPr>
          </w:p>
        </w:tc>
        <w:tc>
          <w:tcPr>
            <w:tcW w:w="321" w:type="pct"/>
            <w:tcBorders>
              <w:top w:val="single" w:color="auto" w:sz="4" w:space="0"/>
              <w:left w:val="single" w:color="auto" w:sz="4" w:space="0"/>
              <w:bottom w:val="single" w:color="auto" w:sz="4" w:space="0"/>
              <w:right w:val="single" w:color="auto" w:sz="4" w:space="0"/>
            </w:tcBorders>
            <w:noWrap w:val="0"/>
            <w:vAlign w:val="top"/>
          </w:tcPr>
          <w:p w14:paraId="40083914">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40</w:t>
            </w:r>
          </w:p>
        </w:tc>
        <w:tc>
          <w:tcPr>
            <w:tcW w:w="939" w:type="pct"/>
            <w:tcBorders>
              <w:top w:val="single" w:color="auto" w:sz="4" w:space="0"/>
              <w:left w:val="single" w:color="auto" w:sz="4" w:space="0"/>
              <w:bottom w:val="single" w:color="auto" w:sz="4" w:space="0"/>
              <w:right w:val="single" w:color="auto" w:sz="4" w:space="0"/>
            </w:tcBorders>
            <w:noWrap w:val="0"/>
            <w:vAlign w:val="top"/>
          </w:tcPr>
          <w:p w14:paraId="2E0F1882">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血清蛋白的血清学检验</w:t>
            </w:r>
          </w:p>
        </w:tc>
        <w:tc>
          <w:tcPr>
            <w:tcW w:w="421" w:type="pct"/>
            <w:tcBorders>
              <w:left w:val="single" w:color="auto" w:sz="4" w:space="0"/>
            </w:tcBorders>
            <w:noWrap w:val="0"/>
            <w:vAlign w:val="top"/>
          </w:tcPr>
          <w:p w14:paraId="788C6593">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样本</w:t>
            </w:r>
          </w:p>
        </w:tc>
        <w:tc>
          <w:tcPr>
            <w:tcW w:w="428" w:type="pct"/>
            <w:noWrap w:val="0"/>
            <w:vAlign w:val="top"/>
          </w:tcPr>
          <w:p w14:paraId="5244BC59">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150</w:t>
            </w:r>
          </w:p>
        </w:tc>
        <w:tc>
          <w:tcPr>
            <w:tcW w:w="2380" w:type="pct"/>
            <w:gridSpan w:val="2"/>
            <w:noWrap w:val="0"/>
            <w:vAlign w:val="top"/>
          </w:tcPr>
          <w:p w14:paraId="1D916E55">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按照每个检验的酶型收取费用</w:t>
            </w:r>
          </w:p>
        </w:tc>
      </w:tr>
      <w:tr w14:paraId="03D4935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29" w:hRule="atLeast"/>
        </w:trPr>
        <w:tc>
          <w:tcPr>
            <w:tcW w:w="507" w:type="pct"/>
            <w:vMerge w:val="continue"/>
            <w:tcBorders>
              <w:top w:val="single" w:color="auto" w:sz="4" w:space="0"/>
              <w:left w:val="single" w:color="auto" w:sz="4" w:space="0"/>
              <w:bottom w:val="single" w:color="auto" w:sz="4" w:space="0"/>
              <w:right w:val="single" w:color="auto" w:sz="4" w:space="0"/>
            </w:tcBorders>
            <w:noWrap w:val="0"/>
            <w:vAlign w:val="top"/>
          </w:tcPr>
          <w:p w14:paraId="575278F0">
            <w:pPr>
              <w:keepNext w:val="0"/>
              <w:keepLines w:val="0"/>
              <w:widowControl/>
              <w:suppressLineNumbers w:val="0"/>
              <w:jc w:val="center"/>
              <w:rPr>
                <w:rFonts w:hint="eastAsia" w:ascii="宋体" w:hAnsi="宋体" w:eastAsia="宋体" w:cs="宋体"/>
                <w:kern w:val="0"/>
                <w:sz w:val="21"/>
                <w:szCs w:val="21"/>
                <w:lang w:val="en-US" w:eastAsia="zh-CN" w:bidi="zh-CN"/>
              </w:rPr>
            </w:pPr>
          </w:p>
        </w:tc>
        <w:tc>
          <w:tcPr>
            <w:tcW w:w="321" w:type="pct"/>
            <w:tcBorders>
              <w:top w:val="single" w:color="auto" w:sz="4" w:space="0"/>
              <w:left w:val="single" w:color="auto" w:sz="4" w:space="0"/>
              <w:bottom w:val="single" w:color="auto" w:sz="4" w:space="0"/>
              <w:right w:val="single" w:color="auto" w:sz="4" w:space="0"/>
            </w:tcBorders>
            <w:noWrap w:val="0"/>
            <w:vAlign w:val="top"/>
          </w:tcPr>
          <w:p w14:paraId="69A47DEF">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41</w:t>
            </w:r>
          </w:p>
        </w:tc>
        <w:tc>
          <w:tcPr>
            <w:tcW w:w="939" w:type="pct"/>
            <w:tcBorders>
              <w:top w:val="single" w:color="auto" w:sz="4" w:space="0"/>
              <w:left w:val="single" w:color="auto" w:sz="4" w:space="0"/>
              <w:bottom w:val="single" w:color="auto" w:sz="4" w:space="0"/>
              <w:right w:val="single" w:color="auto" w:sz="4" w:space="0"/>
            </w:tcBorders>
            <w:noWrap w:val="0"/>
            <w:vAlign w:val="top"/>
          </w:tcPr>
          <w:p w14:paraId="360DFF58">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ABO血型的DNA检验</w:t>
            </w:r>
          </w:p>
        </w:tc>
        <w:tc>
          <w:tcPr>
            <w:tcW w:w="421" w:type="pct"/>
            <w:tcBorders>
              <w:left w:val="single" w:color="auto" w:sz="4" w:space="0"/>
            </w:tcBorders>
            <w:noWrap w:val="0"/>
            <w:vAlign w:val="top"/>
          </w:tcPr>
          <w:p w14:paraId="2E01D05D">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样本</w:t>
            </w:r>
          </w:p>
        </w:tc>
        <w:tc>
          <w:tcPr>
            <w:tcW w:w="428" w:type="pct"/>
            <w:noWrap w:val="0"/>
            <w:vAlign w:val="top"/>
          </w:tcPr>
          <w:p w14:paraId="72DABB35">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500</w:t>
            </w:r>
          </w:p>
        </w:tc>
        <w:tc>
          <w:tcPr>
            <w:tcW w:w="2380" w:type="pct"/>
            <w:gridSpan w:val="2"/>
            <w:noWrap w:val="0"/>
            <w:vAlign w:val="top"/>
          </w:tcPr>
          <w:p w14:paraId="30DC12BB">
            <w:pPr>
              <w:keepNext w:val="0"/>
              <w:keepLines w:val="0"/>
              <w:widowControl/>
              <w:suppressLineNumbers w:val="0"/>
              <w:jc w:val="center"/>
              <w:rPr>
                <w:rFonts w:hint="eastAsia" w:ascii="宋体" w:hAnsi="宋体" w:eastAsia="宋体" w:cs="宋体"/>
                <w:kern w:val="0"/>
                <w:sz w:val="21"/>
                <w:szCs w:val="21"/>
                <w:lang w:val="en-US" w:eastAsia="zh-CN" w:bidi="zh-CN"/>
              </w:rPr>
            </w:pPr>
          </w:p>
        </w:tc>
      </w:tr>
      <w:tr w14:paraId="68461AB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20" w:hRule="atLeast"/>
        </w:trPr>
        <w:tc>
          <w:tcPr>
            <w:tcW w:w="507" w:type="pct"/>
            <w:vMerge w:val="continue"/>
            <w:tcBorders>
              <w:top w:val="single" w:color="auto" w:sz="4" w:space="0"/>
              <w:left w:val="single" w:color="auto" w:sz="4" w:space="0"/>
              <w:bottom w:val="nil"/>
            </w:tcBorders>
            <w:noWrap w:val="0"/>
            <w:vAlign w:val="top"/>
          </w:tcPr>
          <w:p w14:paraId="0521B255">
            <w:pPr>
              <w:keepNext w:val="0"/>
              <w:keepLines w:val="0"/>
              <w:widowControl/>
              <w:suppressLineNumbers w:val="0"/>
              <w:jc w:val="center"/>
              <w:rPr>
                <w:rFonts w:hint="eastAsia" w:ascii="宋体" w:hAnsi="宋体" w:eastAsia="宋体" w:cs="宋体"/>
                <w:kern w:val="0"/>
                <w:sz w:val="21"/>
                <w:szCs w:val="21"/>
                <w:lang w:val="en-US" w:eastAsia="zh-CN" w:bidi="zh-CN"/>
              </w:rPr>
            </w:pPr>
          </w:p>
        </w:tc>
        <w:tc>
          <w:tcPr>
            <w:tcW w:w="321" w:type="pct"/>
            <w:tcBorders>
              <w:top w:val="single" w:color="auto" w:sz="4" w:space="0"/>
            </w:tcBorders>
            <w:noWrap w:val="0"/>
            <w:vAlign w:val="top"/>
          </w:tcPr>
          <w:p w14:paraId="237AFF9D">
            <w:pPr>
              <w:keepNext w:val="0"/>
              <w:keepLines w:val="0"/>
              <w:widowControl/>
              <w:suppressLineNumbers w:val="0"/>
              <w:jc w:val="center"/>
              <w:rPr>
                <w:rFonts w:hint="eastAsia" w:ascii="宋体" w:hAnsi="宋体" w:eastAsia="宋体" w:cs="宋体"/>
                <w:kern w:val="0"/>
                <w:sz w:val="21"/>
                <w:szCs w:val="21"/>
                <w:lang w:val="en-US" w:eastAsia="zh-CN" w:bidi="zh-CN"/>
              </w:rPr>
            </w:pPr>
          </w:p>
          <w:p w14:paraId="2C6A78FC">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42</w:t>
            </w:r>
          </w:p>
        </w:tc>
        <w:tc>
          <w:tcPr>
            <w:tcW w:w="939" w:type="pct"/>
            <w:tcBorders>
              <w:top w:val="single" w:color="auto" w:sz="4" w:space="0"/>
            </w:tcBorders>
            <w:noWrap w:val="0"/>
            <w:vAlign w:val="top"/>
          </w:tcPr>
          <w:p w14:paraId="2C2CFD3C">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常染色体DNA检验</w:t>
            </w:r>
          </w:p>
        </w:tc>
        <w:tc>
          <w:tcPr>
            <w:tcW w:w="421" w:type="pct"/>
            <w:noWrap w:val="0"/>
            <w:vAlign w:val="top"/>
          </w:tcPr>
          <w:p w14:paraId="33E6D8CF">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样本</w:t>
            </w:r>
          </w:p>
        </w:tc>
        <w:tc>
          <w:tcPr>
            <w:tcW w:w="428" w:type="pct"/>
            <w:noWrap w:val="0"/>
            <w:vAlign w:val="top"/>
          </w:tcPr>
          <w:p w14:paraId="35451451">
            <w:pPr>
              <w:keepNext w:val="0"/>
              <w:keepLines w:val="0"/>
              <w:widowControl/>
              <w:suppressLineNumbers w:val="0"/>
              <w:jc w:val="center"/>
              <w:rPr>
                <w:rFonts w:hint="eastAsia" w:ascii="宋体" w:hAnsi="宋体" w:eastAsia="宋体" w:cs="宋体"/>
                <w:kern w:val="0"/>
                <w:sz w:val="21"/>
                <w:szCs w:val="21"/>
                <w:lang w:val="en-US" w:eastAsia="zh-CN" w:bidi="zh-CN"/>
              </w:rPr>
            </w:pPr>
          </w:p>
          <w:p w14:paraId="490CE771">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800</w:t>
            </w:r>
          </w:p>
        </w:tc>
        <w:tc>
          <w:tcPr>
            <w:tcW w:w="2380" w:type="pct"/>
            <w:gridSpan w:val="2"/>
            <w:noWrap w:val="0"/>
            <w:vAlign w:val="top"/>
          </w:tcPr>
          <w:p w14:paraId="00307B0C">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对每个样本的检验应不少于15个基因座；单亲亲 子鉴定加1倍收费；骨骼、牙齿、指甲要加收500元/样本；同时做性别检验不另收费用</w:t>
            </w:r>
          </w:p>
        </w:tc>
      </w:tr>
      <w:tr w14:paraId="6B3EADC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3" w:hRule="atLeast"/>
        </w:trPr>
        <w:tc>
          <w:tcPr>
            <w:tcW w:w="507" w:type="pct"/>
            <w:vMerge w:val="continue"/>
            <w:tcBorders>
              <w:top w:val="nil"/>
              <w:left w:val="single" w:color="auto" w:sz="4" w:space="0"/>
              <w:bottom w:val="nil"/>
            </w:tcBorders>
            <w:noWrap w:val="0"/>
            <w:vAlign w:val="top"/>
          </w:tcPr>
          <w:p w14:paraId="3E756E63">
            <w:pPr>
              <w:keepNext w:val="0"/>
              <w:keepLines w:val="0"/>
              <w:widowControl/>
              <w:suppressLineNumbers w:val="0"/>
              <w:jc w:val="center"/>
              <w:rPr>
                <w:rFonts w:hint="eastAsia" w:ascii="宋体" w:hAnsi="宋体" w:eastAsia="宋体" w:cs="宋体"/>
                <w:kern w:val="0"/>
                <w:sz w:val="21"/>
                <w:szCs w:val="21"/>
                <w:lang w:val="en-US" w:eastAsia="zh-CN" w:bidi="zh-CN"/>
              </w:rPr>
            </w:pPr>
          </w:p>
        </w:tc>
        <w:tc>
          <w:tcPr>
            <w:tcW w:w="321" w:type="pct"/>
            <w:noWrap w:val="0"/>
            <w:vAlign w:val="top"/>
          </w:tcPr>
          <w:p w14:paraId="0E8D0370">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43</w:t>
            </w:r>
          </w:p>
        </w:tc>
        <w:tc>
          <w:tcPr>
            <w:tcW w:w="939" w:type="pct"/>
            <w:noWrap w:val="0"/>
            <w:vAlign w:val="top"/>
          </w:tcPr>
          <w:p w14:paraId="13EA6144">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Y染色体DNA检验</w:t>
            </w:r>
          </w:p>
        </w:tc>
        <w:tc>
          <w:tcPr>
            <w:tcW w:w="421" w:type="pct"/>
            <w:noWrap w:val="0"/>
            <w:vAlign w:val="top"/>
          </w:tcPr>
          <w:p w14:paraId="089CC353">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样本</w:t>
            </w:r>
          </w:p>
        </w:tc>
        <w:tc>
          <w:tcPr>
            <w:tcW w:w="428" w:type="pct"/>
            <w:noWrap w:val="0"/>
            <w:vAlign w:val="top"/>
          </w:tcPr>
          <w:p w14:paraId="502E3B7B">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1200</w:t>
            </w:r>
          </w:p>
        </w:tc>
        <w:tc>
          <w:tcPr>
            <w:tcW w:w="2380" w:type="pct"/>
            <w:gridSpan w:val="2"/>
            <w:noWrap w:val="0"/>
            <w:vAlign w:val="top"/>
          </w:tcPr>
          <w:p w14:paraId="666CF637">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对每个样本的检验应不少于15个基因座；骨骼、牙齿、指甲要加收500元/样本</w:t>
            </w:r>
          </w:p>
        </w:tc>
      </w:tr>
      <w:tr w14:paraId="4DE6163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1" w:hRule="atLeast"/>
        </w:trPr>
        <w:tc>
          <w:tcPr>
            <w:tcW w:w="507" w:type="pct"/>
            <w:vMerge w:val="continue"/>
            <w:tcBorders>
              <w:top w:val="nil"/>
              <w:left w:val="single" w:color="auto" w:sz="4" w:space="0"/>
              <w:bottom w:val="nil"/>
            </w:tcBorders>
            <w:noWrap w:val="0"/>
            <w:vAlign w:val="top"/>
          </w:tcPr>
          <w:p w14:paraId="75ED9D04">
            <w:pPr>
              <w:keepNext w:val="0"/>
              <w:keepLines w:val="0"/>
              <w:widowControl/>
              <w:suppressLineNumbers w:val="0"/>
              <w:jc w:val="center"/>
              <w:rPr>
                <w:rFonts w:hint="eastAsia" w:ascii="宋体" w:hAnsi="宋体" w:eastAsia="宋体" w:cs="宋体"/>
                <w:kern w:val="0"/>
                <w:sz w:val="21"/>
                <w:szCs w:val="21"/>
                <w:lang w:val="en-US" w:eastAsia="zh-CN" w:bidi="zh-CN"/>
              </w:rPr>
            </w:pPr>
          </w:p>
        </w:tc>
        <w:tc>
          <w:tcPr>
            <w:tcW w:w="321" w:type="pct"/>
            <w:noWrap w:val="0"/>
            <w:vAlign w:val="top"/>
          </w:tcPr>
          <w:p w14:paraId="1C492C89">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44</w:t>
            </w:r>
          </w:p>
        </w:tc>
        <w:tc>
          <w:tcPr>
            <w:tcW w:w="939" w:type="pct"/>
            <w:noWrap w:val="0"/>
            <w:vAlign w:val="top"/>
          </w:tcPr>
          <w:p w14:paraId="6ACCC5A0">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X染色体DNA检验</w:t>
            </w:r>
          </w:p>
        </w:tc>
        <w:tc>
          <w:tcPr>
            <w:tcW w:w="421" w:type="pct"/>
            <w:noWrap w:val="0"/>
            <w:vAlign w:val="top"/>
          </w:tcPr>
          <w:p w14:paraId="371F97BC">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样本</w:t>
            </w:r>
          </w:p>
        </w:tc>
        <w:tc>
          <w:tcPr>
            <w:tcW w:w="428" w:type="pct"/>
            <w:noWrap w:val="0"/>
            <w:vAlign w:val="top"/>
          </w:tcPr>
          <w:p w14:paraId="42788AC9">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1200</w:t>
            </w:r>
          </w:p>
        </w:tc>
        <w:tc>
          <w:tcPr>
            <w:tcW w:w="2380" w:type="pct"/>
            <w:gridSpan w:val="2"/>
            <w:noWrap w:val="0"/>
            <w:vAlign w:val="top"/>
          </w:tcPr>
          <w:p w14:paraId="47942BB6">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对每个样本的检验应不少于15个基因；骨骼、牙齿、指甲要加收500元/样本</w:t>
            </w:r>
          </w:p>
        </w:tc>
      </w:tr>
      <w:tr w14:paraId="2FD8BC3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1" w:hRule="atLeast"/>
        </w:trPr>
        <w:tc>
          <w:tcPr>
            <w:tcW w:w="507" w:type="pct"/>
            <w:vMerge w:val="continue"/>
            <w:tcBorders>
              <w:top w:val="nil"/>
              <w:left w:val="single" w:color="auto" w:sz="4" w:space="0"/>
              <w:bottom w:val="nil"/>
            </w:tcBorders>
            <w:noWrap w:val="0"/>
            <w:vAlign w:val="top"/>
          </w:tcPr>
          <w:p w14:paraId="43640B07">
            <w:pPr>
              <w:keepNext w:val="0"/>
              <w:keepLines w:val="0"/>
              <w:widowControl/>
              <w:suppressLineNumbers w:val="0"/>
              <w:jc w:val="center"/>
              <w:rPr>
                <w:rFonts w:hint="eastAsia" w:ascii="宋体" w:hAnsi="宋体" w:eastAsia="宋体" w:cs="宋体"/>
                <w:kern w:val="0"/>
                <w:sz w:val="21"/>
                <w:szCs w:val="21"/>
                <w:lang w:val="en-US" w:eastAsia="zh-CN" w:bidi="zh-CN"/>
              </w:rPr>
            </w:pPr>
          </w:p>
        </w:tc>
        <w:tc>
          <w:tcPr>
            <w:tcW w:w="321" w:type="pct"/>
            <w:noWrap w:val="0"/>
            <w:vAlign w:val="top"/>
          </w:tcPr>
          <w:p w14:paraId="790EE279">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45</w:t>
            </w:r>
          </w:p>
        </w:tc>
        <w:tc>
          <w:tcPr>
            <w:tcW w:w="939" w:type="pct"/>
            <w:noWrap w:val="0"/>
            <w:vAlign w:val="top"/>
          </w:tcPr>
          <w:p w14:paraId="1FE03538">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线粒体DNA检验</w:t>
            </w:r>
          </w:p>
        </w:tc>
        <w:tc>
          <w:tcPr>
            <w:tcW w:w="421" w:type="pct"/>
            <w:noWrap w:val="0"/>
            <w:vAlign w:val="top"/>
          </w:tcPr>
          <w:p w14:paraId="7E53D922">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样本</w:t>
            </w:r>
          </w:p>
        </w:tc>
        <w:tc>
          <w:tcPr>
            <w:tcW w:w="428" w:type="pct"/>
            <w:noWrap w:val="0"/>
            <w:vAlign w:val="top"/>
          </w:tcPr>
          <w:p w14:paraId="182239C7">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1500</w:t>
            </w:r>
          </w:p>
        </w:tc>
        <w:tc>
          <w:tcPr>
            <w:tcW w:w="2380" w:type="pct"/>
            <w:gridSpan w:val="2"/>
            <w:noWrap w:val="0"/>
            <w:vAlign w:val="top"/>
          </w:tcPr>
          <w:p w14:paraId="4962C08C">
            <w:pPr>
              <w:keepNext w:val="0"/>
              <w:keepLines w:val="0"/>
              <w:widowControl/>
              <w:suppressLineNumbers w:val="0"/>
              <w:jc w:val="center"/>
              <w:rPr>
                <w:rFonts w:hint="eastAsia" w:ascii="宋体" w:hAnsi="宋体" w:eastAsia="宋体" w:cs="宋体"/>
                <w:kern w:val="0"/>
                <w:sz w:val="21"/>
                <w:szCs w:val="21"/>
                <w:lang w:val="en-US" w:eastAsia="zh-CN" w:bidi="zh-CN"/>
              </w:rPr>
            </w:pPr>
          </w:p>
        </w:tc>
      </w:tr>
      <w:tr w14:paraId="1E07563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1" w:hRule="atLeast"/>
        </w:trPr>
        <w:tc>
          <w:tcPr>
            <w:tcW w:w="507" w:type="pct"/>
            <w:vMerge w:val="continue"/>
            <w:tcBorders>
              <w:top w:val="nil"/>
              <w:left w:val="single" w:color="auto" w:sz="4" w:space="0"/>
              <w:bottom w:val="nil"/>
            </w:tcBorders>
            <w:noWrap w:val="0"/>
            <w:vAlign w:val="top"/>
          </w:tcPr>
          <w:p w14:paraId="5719B154">
            <w:pPr>
              <w:keepNext w:val="0"/>
              <w:keepLines w:val="0"/>
              <w:widowControl/>
              <w:suppressLineNumbers w:val="0"/>
              <w:jc w:val="center"/>
              <w:rPr>
                <w:rFonts w:hint="eastAsia" w:ascii="宋体" w:hAnsi="宋体" w:eastAsia="宋体" w:cs="宋体"/>
                <w:kern w:val="0"/>
                <w:sz w:val="21"/>
                <w:szCs w:val="21"/>
                <w:lang w:val="en-US" w:eastAsia="zh-CN" w:bidi="zh-CN"/>
              </w:rPr>
            </w:pPr>
          </w:p>
        </w:tc>
        <w:tc>
          <w:tcPr>
            <w:tcW w:w="321" w:type="pct"/>
            <w:noWrap w:val="0"/>
            <w:vAlign w:val="top"/>
          </w:tcPr>
          <w:p w14:paraId="019995B4">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46</w:t>
            </w:r>
          </w:p>
        </w:tc>
        <w:tc>
          <w:tcPr>
            <w:tcW w:w="939" w:type="pct"/>
            <w:noWrap w:val="0"/>
            <w:vAlign w:val="top"/>
          </w:tcPr>
          <w:p w14:paraId="23B81313">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种属的DNA检验</w:t>
            </w:r>
          </w:p>
        </w:tc>
        <w:tc>
          <w:tcPr>
            <w:tcW w:w="421" w:type="pct"/>
            <w:noWrap w:val="0"/>
            <w:vAlign w:val="top"/>
          </w:tcPr>
          <w:p w14:paraId="75FADCB4">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样本</w:t>
            </w:r>
          </w:p>
        </w:tc>
        <w:tc>
          <w:tcPr>
            <w:tcW w:w="428" w:type="pct"/>
            <w:noWrap w:val="0"/>
            <w:vAlign w:val="top"/>
          </w:tcPr>
          <w:p w14:paraId="2A912CB6">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1000</w:t>
            </w:r>
          </w:p>
        </w:tc>
        <w:tc>
          <w:tcPr>
            <w:tcW w:w="2380" w:type="pct"/>
            <w:gridSpan w:val="2"/>
            <w:noWrap w:val="0"/>
            <w:vAlign w:val="top"/>
          </w:tcPr>
          <w:p w14:paraId="5AAA5601">
            <w:pPr>
              <w:keepNext w:val="0"/>
              <w:keepLines w:val="0"/>
              <w:widowControl/>
              <w:suppressLineNumbers w:val="0"/>
              <w:jc w:val="center"/>
              <w:rPr>
                <w:rFonts w:hint="eastAsia" w:ascii="宋体" w:hAnsi="宋体" w:eastAsia="宋体" w:cs="宋体"/>
                <w:kern w:val="0"/>
                <w:sz w:val="21"/>
                <w:szCs w:val="21"/>
                <w:lang w:val="en-US" w:eastAsia="zh-CN" w:bidi="zh-CN"/>
              </w:rPr>
            </w:pPr>
          </w:p>
        </w:tc>
      </w:tr>
      <w:tr w14:paraId="5CE5CE1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3" w:hRule="atLeast"/>
        </w:trPr>
        <w:tc>
          <w:tcPr>
            <w:tcW w:w="507" w:type="pct"/>
            <w:vMerge w:val="continue"/>
            <w:tcBorders>
              <w:top w:val="nil"/>
              <w:left w:val="single" w:color="auto" w:sz="4" w:space="0"/>
              <w:bottom w:val="nil"/>
            </w:tcBorders>
            <w:noWrap w:val="0"/>
            <w:vAlign w:val="top"/>
          </w:tcPr>
          <w:p w14:paraId="530157A1">
            <w:pPr>
              <w:keepNext w:val="0"/>
              <w:keepLines w:val="0"/>
              <w:widowControl/>
              <w:suppressLineNumbers w:val="0"/>
              <w:jc w:val="center"/>
              <w:rPr>
                <w:rFonts w:hint="eastAsia" w:ascii="宋体" w:hAnsi="宋体" w:eastAsia="宋体" w:cs="宋体"/>
                <w:kern w:val="0"/>
                <w:sz w:val="21"/>
                <w:szCs w:val="21"/>
                <w:lang w:val="en-US" w:eastAsia="zh-CN" w:bidi="zh-CN"/>
              </w:rPr>
            </w:pPr>
          </w:p>
        </w:tc>
        <w:tc>
          <w:tcPr>
            <w:tcW w:w="321" w:type="pct"/>
            <w:noWrap w:val="0"/>
            <w:vAlign w:val="top"/>
          </w:tcPr>
          <w:p w14:paraId="3F20823D">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47</w:t>
            </w:r>
          </w:p>
        </w:tc>
        <w:tc>
          <w:tcPr>
            <w:tcW w:w="939" w:type="pct"/>
            <w:noWrap w:val="0"/>
            <w:vAlign w:val="top"/>
          </w:tcPr>
          <w:p w14:paraId="4686470C">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性别的DNA检验</w:t>
            </w:r>
          </w:p>
        </w:tc>
        <w:tc>
          <w:tcPr>
            <w:tcW w:w="421" w:type="pct"/>
            <w:noWrap w:val="0"/>
            <w:vAlign w:val="top"/>
          </w:tcPr>
          <w:p w14:paraId="268335B3">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样本</w:t>
            </w:r>
          </w:p>
        </w:tc>
        <w:tc>
          <w:tcPr>
            <w:tcW w:w="428" w:type="pct"/>
            <w:noWrap w:val="0"/>
            <w:vAlign w:val="top"/>
          </w:tcPr>
          <w:p w14:paraId="2DCE2B63">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500</w:t>
            </w:r>
          </w:p>
        </w:tc>
        <w:tc>
          <w:tcPr>
            <w:tcW w:w="2380" w:type="pct"/>
            <w:gridSpan w:val="2"/>
            <w:noWrap w:val="0"/>
            <w:vAlign w:val="top"/>
          </w:tcPr>
          <w:p w14:paraId="2CD659EF">
            <w:pPr>
              <w:keepNext w:val="0"/>
              <w:keepLines w:val="0"/>
              <w:widowControl/>
              <w:suppressLineNumbers w:val="0"/>
              <w:jc w:val="center"/>
              <w:rPr>
                <w:rFonts w:hint="eastAsia" w:ascii="宋体" w:hAnsi="宋体" w:eastAsia="宋体" w:cs="宋体"/>
                <w:kern w:val="0"/>
                <w:sz w:val="21"/>
                <w:szCs w:val="21"/>
                <w:lang w:val="en-US" w:eastAsia="zh-CN" w:bidi="zh-CN"/>
              </w:rPr>
            </w:pPr>
          </w:p>
        </w:tc>
      </w:tr>
      <w:tr w14:paraId="30F7F95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1" w:hRule="atLeast"/>
        </w:trPr>
        <w:tc>
          <w:tcPr>
            <w:tcW w:w="507" w:type="pct"/>
            <w:vMerge w:val="continue"/>
            <w:tcBorders>
              <w:top w:val="nil"/>
              <w:left w:val="single" w:color="auto" w:sz="4" w:space="0"/>
              <w:bottom w:val="nil"/>
            </w:tcBorders>
            <w:noWrap w:val="0"/>
            <w:vAlign w:val="top"/>
          </w:tcPr>
          <w:p w14:paraId="39B01F9C">
            <w:pPr>
              <w:keepNext w:val="0"/>
              <w:keepLines w:val="0"/>
              <w:widowControl/>
              <w:suppressLineNumbers w:val="0"/>
              <w:jc w:val="center"/>
              <w:rPr>
                <w:rFonts w:hint="eastAsia" w:ascii="宋体" w:hAnsi="宋体" w:eastAsia="宋体" w:cs="宋体"/>
                <w:kern w:val="0"/>
                <w:sz w:val="21"/>
                <w:szCs w:val="21"/>
                <w:lang w:val="en-US" w:eastAsia="zh-CN" w:bidi="zh-CN"/>
              </w:rPr>
            </w:pPr>
          </w:p>
        </w:tc>
        <w:tc>
          <w:tcPr>
            <w:tcW w:w="321" w:type="pct"/>
            <w:noWrap w:val="0"/>
            <w:vAlign w:val="top"/>
          </w:tcPr>
          <w:p w14:paraId="7820154A">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48</w:t>
            </w:r>
          </w:p>
        </w:tc>
        <w:tc>
          <w:tcPr>
            <w:tcW w:w="939" w:type="pct"/>
            <w:noWrap w:val="0"/>
            <w:vAlign w:val="top"/>
          </w:tcPr>
          <w:p w14:paraId="3E9B2D97">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动植物的DNA检验</w:t>
            </w:r>
          </w:p>
        </w:tc>
        <w:tc>
          <w:tcPr>
            <w:tcW w:w="421" w:type="pct"/>
            <w:noWrap w:val="0"/>
            <w:vAlign w:val="top"/>
          </w:tcPr>
          <w:p w14:paraId="6FC58BF7">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样本</w:t>
            </w:r>
          </w:p>
        </w:tc>
        <w:tc>
          <w:tcPr>
            <w:tcW w:w="428" w:type="pct"/>
            <w:noWrap w:val="0"/>
            <w:vAlign w:val="top"/>
          </w:tcPr>
          <w:p w14:paraId="183C8EB4">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2000</w:t>
            </w:r>
          </w:p>
        </w:tc>
        <w:tc>
          <w:tcPr>
            <w:tcW w:w="2380" w:type="pct"/>
            <w:gridSpan w:val="2"/>
            <w:noWrap w:val="0"/>
            <w:vAlign w:val="top"/>
          </w:tcPr>
          <w:p w14:paraId="19F06716">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不含人类</w:t>
            </w:r>
          </w:p>
        </w:tc>
      </w:tr>
      <w:tr w14:paraId="2DAC9E3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1" w:hRule="atLeast"/>
        </w:trPr>
        <w:tc>
          <w:tcPr>
            <w:tcW w:w="507" w:type="pct"/>
            <w:vMerge w:val="continue"/>
            <w:tcBorders>
              <w:top w:val="nil"/>
              <w:left w:val="single" w:color="auto" w:sz="4" w:space="0"/>
              <w:bottom w:val="nil"/>
            </w:tcBorders>
            <w:noWrap w:val="0"/>
            <w:vAlign w:val="top"/>
          </w:tcPr>
          <w:p w14:paraId="2726B779">
            <w:pPr>
              <w:keepNext w:val="0"/>
              <w:keepLines w:val="0"/>
              <w:widowControl/>
              <w:suppressLineNumbers w:val="0"/>
              <w:jc w:val="center"/>
              <w:rPr>
                <w:rFonts w:hint="eastAsia" w:ascii="宋体" w:hAnsi="宋体" w:eastAsia="宋体" w:cs="宋体"/>
                <w:kern w:val="0"/>
                <w:sz w:val="21"/>
                <w:szCs w:val="21"/>
                <w:lang w:val="en-US" w:eastAsia="zh-CN" w:bidi="zh-CN"/>
              </w:rPr>
            </w:pPr>
          </w:p>
        </w:tc>
        <w:tc>
          <w:tcPr>
            <w:tcW w:w="321" w:type="pct"/>
            <w:noWrap w:val="0"/>
            <w:vAlign w:val="top"/>
          </w:tcPr>
          <w:p w14:paraId="1CBA93C8">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49</w:t>
            </w:r>
          </w:p>
        </w:tc>
        <w:tc>
          <w:tcPr>
            <w:tcW w:w="939" w:type="pct"/>
            <w:noWrap w:val="0"/>
            <w:vAlign w:val="top"/>
          </w:tcPr>
          <w:p w14:paraId="3279DD36">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其他法医DNA鉴定</w:t>
            </w:r>
          </w:p>
        </w:tc>
        <w:tc>
          <w:tcPr>
            <w:tcW w:w="421" w:type="pct"/>
            <w:noWrap w:val="0"/>
            <w:vAlign w:val="top"/>
          </w:tcPr>
          <w:p w14:paraId="5B4961A7">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样本</w:t>
            </w:r>
          </w:p>
        </w:tc>
        <w:tc>
          <w:tcPr>
            <w:tcW w:w="428" w:type="pct"/>
            <w:noWrap w:val="0"/>
            <w:vAlign w:val="top"/>
          </w:tcPr>
          <w:p w14:paraId="69DB3A2C">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300</w:t>
            </w:r>
          </w:p>
        </w:tc>
        <w:tc>
          <w:tcPr>
            <w:tcW w:w="2380" w:type="pct"/>
            <w:gridSpan w:val="2"/>
            <w:noWrap w:val="0"/>
            <w:vAlign w:val="top"/>
          </w:tcPr>
          <w:p w14:paraId="4B6613EF">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其他未在试剂盒中包括的基因座；按每个检验的基因座计收</w:t>
            </w:r>
          </w:p>
        </w:tc>
      </w:tr>
      <w:tr w14:paraId="52D24CF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1" w:hRule="atLeast"/>
        </w:trPr>
        <w:tc>
          <w:tcPr>
            <w:tcW w:w="507" w:type="pct"/>
            <w:vMerge w:val="continue"/>
            <w:tcBorders>
              <w:top w:val="nil"/>
              <w:left w:val="single" w:color="auto" w:sz="4" w:space="0"/>
              <w:bottom w:val="single" w:color="auto" w:sz="4" w:space="0"/>
            </w:tcBorders>
            <w:noWrap w:val="0"/>
            <w:vAlign w:val="top"/>
          </w:tcPr>
          <w:p w14:paraId="37D83D22">
            <w:pPr>
              <w:keepNext w:val="0"/>
              <w:keepLines w:val="0"/>
              <w:widowControl/>
              <w:suppressLineNumbers w:val="0"/>
              <w:jc w:val="center"/>
              <w:rPr>
                <w:rFonts w:hint="eastAsia" w:ascii="宋体" w:hAnsi="宋体" w:eastAsia="宋体" w:cs="宋体"/>
                <w:kern w:val="0"/>
                <w:sz w:val="21"/>
                <w:szCs w:val="21"/>
                <w:lang w:val="en-US" w:eastAsia="zh-CN" w:bidi="zh-CN"/>
              </w:rPr>
            </w:pPr>
          </w:p>
        </w:tc>
        <w:tc>
          <w:tcPr>
            <w:tcW w:w="321" w:type="pct"/>
            <w:tcBorders>
              <w:bottom w:val="single" w:color="auto" w:sz="4" w:space="0"/>
            </w:tcBorders>
            <w:noWrap w:val="0"/>
            <w:vAlign w:val="top"/>
          </w:tcPr>
          <w:p w14:paraId="65C18915">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50</w:t>
            </w:r>
          </w:p>
        </w:tc>
        <w:tc>
          <w:tcPr>
            <w:tcW w:w="939" w:type="pct"/>
            <w:tcBorders>
              <w:bottom w:val="single" w:color="auto" w:sz="4" w:space="0"/>
            </w:tcBorders>
            <w:noWrap w:val="0"/>
            <w:vAlign w:val="top"/>
          </w:tcPr>
          <w:p w14:paraId="1B1E8B24">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法医物证鉴定文证审查</w:t>
            </w:r>
          </w:p>
        </w:tc>
        <w:tc>
          <w:tcPr>
            <w:tcW w:w="421" w:type="pct"/>
            <w:tcBorders>
              <w:bottom w:val="single" w:color="auto" w:sz="4" w:space="0"/>
            </w:tcBorders>
            <w:noWrap w:val="0"/>
            <w:vAlign w:val="top"/>
          </w:tcPr>
          <w:p w14:paraId="783417E0">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例</w:t>
            </w:r>
          </w:p>
        </w:tc>
        <w:tc>
          <w:tcPr>
            <w:tcW w:w="428" w:type="pct"/>
            <w:tcBorders>
              <w:bottom w:val="single" w:color="auto" w:sz="4" w:space="0"/>
            </w:tcBorders>
            <w:noWrap w:val="0"/>
            <w:vAlign w:val="top"/>
          </w:tcPr>
          <w:p w14:paraId="560C8A62">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500</w:t>
            </w:r>
          </w:p>
        </w:tc>
        <w:tc>
          <w:tcPr>
            <w:tcW w:w="2380" w:type="pct"/>
            <w:gridSpan w:val="2"/>
            <w:tcBorders>
              <w:bottom w:val="single" w:color="auto" w:sz="4" w:space="0"/>
            </w:tcBorders>
            <w:noWrap w:val="0"/>
            <w:vAlign w:val="top"/>
          </w:tcPr>
          <w:p w14:paraId="2C2E9ECB">
            <w:pPr>
              <w:keepNext w:val="0"/>
              <w:keepLines w:val="0"/>
              <w:widowControl/>
              <w:suppressLineNumbers w:val="0"/>
              <w:jc w:val="center"/>
              <w:rPr>
                <w:rFonts w:hint="eastAsia" w:ascii="宋体" w:hAnsi="宋体" w:eastAsia="宋体" w:cs="宋体"/>
                <w:kern w:val="0"/>
                <w:sz w:val="21"/>
                <w:szCs w:val="21"/>
                <w:lang w:val="en-US" w:eastAsia="zh-CN" w:bidi="zh-CN"/>
              </w:rPr>
            </w:pPr>
          </w:p>
        </w:tc>
      </w:tr>
      <w:tr w14:paraId="5A38E6C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1" w:hRule="atLeast"/>
        </w:trPr>
        <w:tc>
          <w:tcPr>
            <w:tcW w:w="507" w:type="pct"/>
            <w:vMerge w:val="restart"/>
            <w:tcBorders>
              <w:top w:val="single" w:color="auto" w:sz="4" w:space="0"/>
              <w:left w:val="single" w:color="auto" w:sz="4" w:space="0"/>
              <w:bottom w:val="single" w:color="auto" w:sz="4" w:space="0"/>
              <w:right w:val="single" w:color="auto" w:sz="4" w:space="0"/>
            </w:tcBorders>
            <w:noWrap w:val="0"/>
            <w:vAlign w:val="top"/>
          </w:tcPr>
          <w:p w14:paraId="28DDD575">
            <w:pPr>
              <w:keepNext w:val="0"/>
              <w:keepLines w:val="0"/>
              <w:widowControl/>
              <w:suppressLineNumbers w:val="0"/>
              <w:jc w:val="center"/>
              <w:rPr>
                <w:rFonts w:hint="eastAsia" w:ascii="宋体" w:hAnsi="宋体" w:eastAsia="宋体" w:cs="宋体"/>
                <w:kern w:val="0"/>
                <w:sz w:val="21"/>
                <w:szCs w:val="21"/>
                <w:lang w:val="en-US" w:eastAsia="zh-CN" w:bidi="zh-CN"/>
              </w:rPr>
            </w:pPr>
          </w:p>
          <w:p w14:paraId="4774E4BB">
            <w:pPr>
              <w:keepNext w:val="0"/>
              <w:keepLines w:val="0"/>
              <w:widowControl/>
              <w:suppressLineNumbers w:val="0"/>
              <w:jc w:val="center"/>
              <w:rPr>
                <w:rFonts w:hint="eastAsia" w:ascii="宋体" w:hAnsi="宋体" w:eastAsia="宋体" w:cs="宋体"/>
                <w:kern w:val="0"/>
                <w:sz w:val="21"/>
                <w:szCs w:val="21"/>
                <w:lang w:val="en-US" w:eastAsia="zh-CN" w:bidi="zh-CN"/>
              </w:rPr>
            </w:pPr>
          </w:p>
          <w:p w14:paraId="4478D7FF">
            <w:pPr>
              <w:keepNext w:val="0"/>
              <w:keepLines w:val="0"/>
              <w:widowControl/>
              <w:suppressLineNumbers w:val="0"/>
              <w:jc w:val="center"/>
              <w:rPr>
                <w:rFonts w:hint="eastAsia" w:ascii="宋体" w:hAnsi="宋体" w:eastAsia="宋体" w:cs="宋体"/>
                <w:kern w:val="0"/>
                <w:sz w:val="21"/>
                <w:szCs w:val="21"/>
                <w:lang w:val="en-US" w:eastAsia="zh-CN" w:bidi="zh-CN"/>
              </w:rPr>
            </w:pPr>
          </w:p>
          <w:p w14:paraId="0B8B8E92">
            <w:pPr>
              <w:keepNext w:val="0"/>
              <w:keepLines w:val="0"/>
              <w:widowControl/>
              <w:suppressLineNumbers w:val="0"/>
              <w:jc w:val="center"/>
              <w:rPr>
                <w:rFonts w:hint="eastAsia" w:ascii="宋体" w:hAnsi="宋体" w:eastAsia="宋体" w:cs="宋体"/>
                <w:kern w:val="0"/>
                <w:sz w:val="21"/>
                <w:szCs w:val="21"/>
                <w:lang w:val="en-US" w:eastAsia="zh-CN" w:bidi="zh-CN"/>
              </w:rPr>
            </w:pPr>
          </w:p>
          <w:p w14:paraId="00D4C4B0">
            <w:pPr>
              <w:keepNext w:val="0"/>
              <w:keepLines w:val="0"/>
              <w:widowControl/>
              <w:suppressLineNumbers w:val="0"/>
              <w:jc w:val="center"/>
              <w:rPr>
                <w:rFonts w:hint="eastAsia" w:ascii="宋体" w:hAnsi="宋体" w:eastAsia="宋体" w:cs="宋体"/>
                <w:kern w:val="0"/>
                <w:sz w:val="21"/>
                <w:szCs w:val="21"/>
                <w:lang w:val="en-US" w:eastAsia="zh-CN" w:bidi="zh-CN"/>
              </w:rPr>
            </w:pPr>
          </w:p>
          <w:p w14:paraId="30DD6ED6">
            <w:pPr>
              <w:keepNext w:val="0"/>
              <w:keepLines w:val="0"/>
              <w:widowControl/>
              <w:suppressLineNumbers w:val="0"/>
              <w:jc w:val="center"/>
              <w:rPr>
                <w:rFonts w:hint="eastAsia" w:ascii="宋体" w:hAnsi="宋体" w:eastAsia="宋体" w:cs="宋体"/>
                <w:kern w:val="0"/>
                <w:sz w:val="21"/>
                <w:szCs w:val="21"/>
                <w:lang w:val="en-US" w:eastAsia="zh-CN" w:bidi="zh-CN"/>
              </w:rPr>
            </w:pPr>
          </w:p>
          <w:p w14:paraId="7ADA18F9">
            <w:pPr>
              <w:keepNext w:val="0"/>
              <w:keepLines w:val="0"/>
              <w:widowControl/>
              <w:suppressLineNumbers w:val="0"/>
              <w:jc w:val="center"/>
              <w:rPr>
                <w:rFonts w:hint="eastAsia" w:ascii="宋体" w:hAnsi="宋体" w:eastAsia="宋体" w:cs="宋体"/>
                <w:kern w:val="0"/>
                <w:sz w:val="21"/>
                <w:szCs w:val="21"/>
                <w:lang w:val="en-US" w:eastAsia="zh-CN" w:bidi="zh-CN"/>
              </w:rPr>
            </w:pPr>
          </w:p>
          <w:p w14:paraId="3096445E">
            <w:pPr>
              <w:keepNext w:val="0"/>
              <w:keepLines w:val="0"/>
              <w:widowControl/>
              <w:suppressLineNumbers w:val="0"/>
              <w:jc w:val="center"/>
              <w:rPr>
                <w:rFonts w:hint="eastAsia" w:ascii="宋体" w:hAnsi="宋体" w:eastAsia="宋体" w:cs="宋体"/>
                <w:kern w:val="0"/>
                <w:sz w:val="21"/>
                <w:szCs w:val="21"/>
                <w:lang w:val="en-US" w:eastAsia="zh-CN" w:bidi="zh-CN"/>
              </w:rPr>
            </w:pPr>
          </w:p>
          <w:p w14:paraId="6F6F7AE5">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（四）</w:t>
            </w:r>
          </w:p>
          <w:p w14:paraId="144FDDB7">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法医毒物鉴定</w:t>
            </w:r>
          </w:p>
        </w:tc>
        <w:tc>
          <w:tcPr>
            <w:tcW w:w="321" w:type="pct"/>
            <w:tcBorders>
              <w:top w:val="single" w:color="auto" w:sz="4" w:space="0"/>
              <w:left w:val="single" w:color="auto" w:sz="4" w:space="0"/>
              <w:bottom w:val="single" w:color="auto" w:sz="4" w:space="0"/>
              <w:right w:val="single" w:color="auto" w:sz="4" w:space="0"/>
            </w:tcBorders>
            <w:noWrap w:val="0"/>
            <w:vAlign w:val="top"/>
          </w:tcPr>
          <w:p w14:paraId="591DE54F">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51</w:t>
            </w:r>
          </w:p>
        </w:tc>
        <w:tc>
          <w:tcPr>
            <w:tcW w:w="939" w:type="pct"/>
            <w:tcBorders>
              <w:top w:val="single" w:color="auto" w:sz="4" w:space="0"/>
              <w:left w:val="single" w:color="auto" w:sz="4" w:space="0"/>
              <w:bottom w:val="single" w:color="auto" w:sz="4" w:space="0"/>
              <w:right w:val="single" w:color="auto" w:sz="4" w:space="0"/>
            </w:tcBorders>
            <w:noWrap w:val="0"/>
            <w:vAlign w:val="top"/>
          </w:tcPr>
          <w:p w14:paraId="764EF453">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人体体液中乙醇定性定量分析</w:t>
            </w:r>
          </w:p>
        </w:tc>
        <w:tc>
          <w:tcPr>
            <w:tcW w:w="421" w:type="pct"/>
            <w:tcBorders>
              <w:top w:val="single" w:color="auto" w:sz="4" w:space="0"/>
              <w:left w:val="single" w:color="auto" w:sz="4" w:space="0"/>
              <w:bottom w:val="single" w:color="auto" w:sz="4" w:space="0"/>
              <w:right w:val="single" w:color="auto" w:sz="4" w:space="0"/>
            </w:tcBorders>
            <w:noWrap w:val="0"/>
            <w:vAlign w:val="top"/>
          </w:tcPr>
          <w:p w14:paraId="4F554BB9">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样本</w:t>
            </w:r>
          </w:p>
        </w:tc>
        <w:tc>
          <w:tcPr>
            <w:tcW w:w="428" w:type="pct"/>
            <w:tcBorders>
              <w:top w:val="single" w:color="auto" w:sz="4" w:space="0"/>
              <w:left w:val="single" w:color="auto" w:sz="4" w:space="0"/>
              <w:bottom w:val="single" w:color="auto" w:sz="4" w:space="0"/>
              <w:right w:val="single" w:color="auto" w:sz="4" w:space="0"/>
            </w:tcBorders>
            <w:noWrap w:val="0"/>
            <w:vAlign w:val="top"/>
          </w:tcPr>
          <w:p w14:paraId="7EFC0459">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300</w:t>
            </w:r>
          </w:p>
        </w:tc>
        <w:tc>
          <w:tcPr>
            <w:tcW w:w="2380" w:type="pct"/>
            <w:gridSpan w:val="2"/>
            <w:tcBorders>
              <w:top w:val="single" w:color="auto" w:sz="4" w:space="0"/>
              <w:left w:val="single" w:color="auto" w:sz="4" w:space="0"/>
              <w:bottom w:val="single" w:color="auto" w:sz="4" w:space="0"/>
              <w:right w:val="single" w:color="auto" w:sz="4" w:space="0"/>
            </w:tcBorders>
            <w:noWrap w:val="0"/>
            <w:vAlign w:val="top"/>
          </w:tcPr>
          <w:p w14:paraId="49998110">
            <w:pPr>
              <w:keepNext w:val="0"/>
              <w:keepLines w:val="0"/>
              <w:widowControl/>
              <w:suppressLineNumbers w:val="0"/>
              <w:jc w:val="center"/>
              <w:rPr>
                <w:rFonts w:hint="eastAsia" w:ascii="宋体" w:hAnsi="宋体" w:eastAsia="宋体" w:cs="宋体"/>
                <w:kern w:val="0"/>
                <w:sz w:val="21"/>
                <w:szCs w:val="21"/>
                <w:lang w:val="en-US" w:eastAsia="zh-CN" w:bidi="zh-CN"/>
              </w:rPr>
            </w:pPr>
          </w:p>
        </w:tc>
      </w:tr>
      <w:tr w14:paraId="74164FB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3" w:hRule="atLeast"/>
        </w:trPr>
        <w:tc>
          <w:tcPr>
            <w:tcW w:w="507" w:type="pct"/>
            <w:vMerge w:val="continue"/>
            <w:tcBorders>
              <w:top w:val="single" w:color="auto" w:sz="4" w:space="0"/>
              <w:left w:val="single" w:color="auto" w:sz="4" w:space="0"/>
              <w:bottom w:val="single" w:color="auto" w:sz="4" w:space="0"/>
              <w:right w:val="single" w:color="auto" w:sz="4" w:space="0"/>
            </w:tcBorders>
            <w:noWrap w:val="0"/>
            <w:vAlign w:val="top"/>
          </w:tcPr>
          <w:p w14:paraId="183F6BC9">
            <w:pPr>
              <w:keepNext w:val="0"/>
              <w:keepLines w:val="0"/>
              <w:widowControl/>
              <w:suppressLineNumbers w:val="0"/>
              <w:jc w:val="center"/>
              <w:rPr>
                <w:rFonts w:hint="eastAsia" w:ascii="宋体" w:hAnsi="宋体" w:eastAsia="宋体" w:cs="宋体"/>
                <w:kern w:val="0"/>
                <w:sz w:val="21"/>
                <w:szCs w:val="21"/>
                <w:lang w:val="en-US" w:eastAsia="zh-CN" w:bidi="zh-CN"/>
              </w:rPr>
            </w:pPr>
          </w:p>
        </w:tc>
        <w:tc>
          <w:tcPr>
            <w:tcW w:w="321" w:type="pct"/>
            <w:tcBorders>
              <w:top w:val="single" w:color="auto" w:sz="4" w:space="0"/>
              <w:left w:val="single" w:color="auto" w:sz="4" w:space="0"/>
              <w:bottom w:val="single" w:color="auto" w:sz="4" w:space="0"/>
              <w:right w:val="single" w:color="auto" w:sz="4" w:space="0"/>
            </w:tcBorders>
            <w:noWrap w:val="0"/>
            <w:vAlign w:val="top"/>
          </w:tcPr>
          <w:p w14:paraId="19AD1640">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52</w:t>
            </w:r>
          </w:p>
        </w:tc>
        <w:tc>
          <w:tcPr>
            <w:tcW w:w="939" w:type="pct"/>
            <w:tcBorders>
              <w:top w:val="single" w:color="auto" w:sz="4" w:space="0"/>
              <w:left w:val="single" w:color="auto" w:sz="4" w:space="0"/>
              <w:bottom w:val="single" w:color="auto" w:sz="4" w:space="0"/>
              <w:right w:val="single" w:color="auto" w:sz="4" w:space="0"/>
            </w:tcBorders>
            <w:noWrap w:val="0"/>
            <w:vAlign w:val="top"/>
          </w:tcPr>
          <w:p w14:paraId="199A673C">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血液中碳氧血红蛋白饱和度检测</w:t>
            </w:r>
          </w:p>
        </w:tc>
        <w:tc>
          <w:tcPr>
            <w:tcW w:w="421" w:type="pct"/>
            <w:tcBorders>
              <w:top w:val="single" w:color="auto" w:sz="4" w:space="0"/>
              <w:left w:val="single" w:color="auto" w:sz="4" w:space="0"/>
              <w:bottom w:val="single" w:color="auto" w:sz="4" w:space="0"/>
              <w:right w:val="single" w:color="auto" w:sz="4" w:space="0"/>
            </w:tcBorders>
            <w:noWrap w:val="0"/>
            <w:vAlign w:val="top"/>
          </w:tcPr>
          <w:p w14:paraId="1F420DA7">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样本</w:t>
            </w:r>
          </w:p>
        </w:tc>
        <w:tc>
          <w:tcPr>
            <w:tcW w:w="428" w:type="pct"/>
            <w:tcBorders>
              <w:top w:val="single" w:color="auto" w:sz="4" w:space="0"/>
              <w:left w:val="single" w:color="auto" w:sz="4" w:space="0"/>
              <w:bottom w:val="single" w:color="auto" w:sz="4" w:space="0"/>
              <w:right w:val="single" w:color="auto" w:sz="4" w:space="0"/>
            </w:tcBorders>
            <w:noWrap w:val="0"/>
            <w:vAlign w:val="top"/>
          </w:tcPr>
          <w:p w14:paraId="11A5CAB6">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300</w:t>
            </w:r>
          </w:p>
        </w:tc>
        <w:tc>
          <w:tcPr>
            <w:tcW w:w="2380" w:type="pct"/>
            <w:gridSpan w:val="2"/>
            <w:tcBorders>
              <w:top w:val="single" w:color="auto" w:sz="4" w:space="0"/>
              <w:left w:val="single" w:color="auto" w:sz="4" w:space="0"/>
              <w:bottom w:val="single" w:color="auto" w:sz="4" w:space="0"/>
              <w:right w:val="single" w:color="auto" w:sz="4" w:space="0"/>
            </w:tcBorders>
            <w:noWrap w:val="0"/>
            <w:vAlign w:val="top"/>
          </w:tcPr>
          <w:p w14:paraId="5B092658">
            <w:pPr>
              <w:keepNext w:val="0"/>
              <w:keepLines w:val="0"/>
              <w:widowControl/>
              <w:suppressLineNumbers w:val="0"/>
              <w:jc w:val="center"/>
              <w:rPr>
                <w:rFonts w:hint="eastAsia" w:ascii="宋体" w:hAnsi="宋体" w:eastAsia="宋体" w:cs="宋体"/>
                <w:kern w:val="0"/>
                <w:sz w:val="21"/>
                <w:szCs w:val="21"/>
                <w:lang w:val="en-US" w:eastAsia="zh-CN" w:bidi="zh-CN"/>
              </w:rPr>
            </w:pPr>
          </w:p>
        </w:tc>
      </w:tr>
      <w:tr w14:paraId="0AA19BA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1" w:hRule="atLeast"/>
        </w:trPr>
        <w:tc>
          <w:tcPr>
            <w:tcW w:w="507" w:type="pct"/>
            <w:vMerge w:val="continue"/>
            <w:tcBorders>
              <w:top w:val="single" w:color="auto" w:sz="4" w:space="0"/>
              <w:left w:val="single" w:color="auto" w:sz="4" w:space="0"/>
              <w:bottom w:val="single" w:color="auto" w:sz="4" w:space="0"/>
              <w:right w:val="single" w:color="auto" w:sz="4" w:space="0"/>
            </w:tcBorders>
            <w:noWrap w:val="0"/>
            <w:vAlign w:val="top"/>
          </w:tcPr>
          <w:p w14:paraId="16C00A26">
            <w:pPr>
              <w:keepNext w:val="0"/>
              <w:keepLines w:val="0"/>
              <w:widowControl/>
              <w:suppressLineNumbers w:val="0"/>
              <w:jc w:val="center"/>
              <w:rPr>
                <w:rFonts w:hint="eastAsia" w:ascii="宋体" w:hAnsi="宋体" w:eastAsia="宋体" w:cs="宋体"/>
                <w:kern w:val="0"/>
                <w:sz w:val="21"/>
                <w:szCs w:val="21"/>
                <w:lang w:val="en-US" w:eastAsia="zh-CN" w:bidi="zh-CN"/>
              </w:rPr>
            </w:pPr>
          </w:p>
        </w:tc>
        <w:tc>
          <w:tcPr>
            <w:tcW w:w="321" w:type="pct"/>
            <w:tcBorders>
              <w:top w:val="single" w:color="auto" w:sz="4" w:space="0"/>
              <w:left w:val="single" w:color="auto" w:sz="4" w:space="0"/>
              <w:bottom w:val="single" w:color="auto" w:sz="4" w:space="0"/>
              <w:right w:val="single" w:color="auto" w:sz="4" w:space="0"/>
            </w:tcBorders>
            <w:noWrap w:val="0"/>
            <w:vAlign w:val="top"/>
          </w:tcPr>
          <w:p w14:paraId="72960F5D">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53</w:t>
            </w:r>
          </w:p>
        </w:tc>
        <w:tc>
          <w:tcPr>
            <w:tcW w:w="939" w:type="pct"/>
            <w:tcBorders>
              <w:top w:val="single" w:color="auto" w:sz="4" w:space="0"/>
              <w:left w:val="single" w:color="auto" w:sz="4" w:space="0"/>
              <w:bottom w:val="single" w:color="auto" w:sz="4" w:space="0"/>
              <w:right w:val="single" w:color="auto" w:sz="4" w:space="0"/>
            </w:tcBorders>
            <w:noWrap w:val="0"/>
            <w:vAlign w:val="top"/>
          </w:tcPr>
          <w:p w14:paraId="507CB529">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毛发中滥用药物定性分析</w:t>
            </w:r>
          </w:p>
        </w:tc>
        <w:tc>
          <w:tcPr>
            <w:tcW w:w="421" w:type="pct"/>
            <w:tcBorders>
              <w:top w:val="single" w:color="auto" w:sz="4" w:space="0"/>
              <w:left w:val="single" w:color="auto" w:sz="4" w:space="0"/>
              <w:bottom w:val="single" w:color="auto" w:sz="4" w:space="0"/>
              <w:right w:val="single" w:color="auto" w:sz="4" w:space="0"/>
            </w:tcBorders>
            <w:noWrap w:val="0"/>
            <w:vAlign w:val="top"/>
          </w:tcPr>
          <w:p w14:paraId="0205FF69">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样本·目 标物</w:t>
            </w:r>
          </w:p>
        </w:tc>
        <w:tc>
          <w:tcPr>
            <w:tcW w:w="428" w:type="pct"/>
            <w:tcBorders>
              <w:top w:val="single" w:color="auto" w:sz="4" w:space="0"/>
              <w:left w:val="single" w:color="auto" w:sz="4" w:space="0"/>
              <w:bottom w:val="single" w:color="auto" w:sz="4" w:space="0"/>
              <w:right w:val="single" w:color="auto" w:sz="4" w:space="0"/>
            </w:tcBorders>
            <w:noWrap w:val="0"/>
            <w:vAlign w:val="top"/>
          </w:tcPr>
          <w:p w14:paraId="690F9700">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1200</w:t>
            </w:r>
          </w:p>
        </w:tc>
        <w:tc>
          <w:tcPr>
            <w:tcW w:w="2380" w:type="pct"/>
            <w:gridSpan w:val="2"/>
            <w:tcBorders>
              <w:top w:val="single" w:color="auto" w:sz="4" w:space="0"/>
              <w:left w:val="single" w:color="auto" w:sz="4" w:space="0"/>
              <w:bottom w:val="single" w:color="auto" w:sz="4" w:space="0"/>
              <w:right w:val="single" w:color="auto" w:sz="4" w:space="0"/>
            </w:tcBorders>
            <w:noWrap w:val="0"/>
            <w:vAlign w:val="top"/>
          </w:tcPr>
          <w:p w14:paraId="1E4969AF">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需定量分析，每样本·目标物加收50%</w:t>
            </w:r>
          </w:p>
        </w:tc>
      </w:tr>
      <w:tr w14:paraId="51EF294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1" w:hRule="atLeast"/>
        </w:trPr>
        <w:tc>
          <w:tcPr>
            <w:tcW w:w="507" w:type="pct"/>
            <w:vMerge w:val="continue"/>
            <w:tcBorders>
              <w:top w:val="single" w:color="auto" w:sz="4" w:space="0"/>
              <w:left w:val="single" w:color="auto" w:sz="4" w:space="0"/>
              <w:bottom w:val="single" w:color="auto" w:sz="4" w:space="0"/>
              <w:right w:val="single" w:color="auto" w:sz="4" w:space="0"/>
            </w:tcBorders>
            <w:noWrap w:val="0"/>
            <w:vAlign w:val="top"/>
          </w:tcPr>
          <w:p w14:paraId="1F3A2102">
            <w:pPr>
              <w:keepNext w:val="0"/>
              <w:keepLines w:val="0"/>
              <w:widowControl/>
              <w:suppressLineNumbers w:val="0"/>
              <w:jc w:val="center"/>
              <w:rPr>
                <w:rFonts w:hint="eastAsia" w:ascii="宋体" w:hAnsi="宋体" w:eastAsia="宋体" w:cs="宋体"/>
                <w:kern w:val="0"/>
                <w:sz w:val="21"/>
                <w:szCs w:val="21"/>
                <w:lang w:val="en-US" w:eastAsia="zh-CN" w:bidi="zh-CN"/>
              </w:rPr>
            </w:pPr>
          </w:p>
        </w:tc>
        <w:tc>
          <w:tcPr>
            <w:tcW w:w="321" w:type="pct"/>
            <w:tcBorders>
              <w:top w:val="single" w:color="auto" w:sz="4" w:space="0"/>
              <w:left w:val="single" w:color="auto" w:sz="4" w:space="0"/>
              <w:bottom w:val="single" w:color="auto" w:sz="4" w:space="0"/>
              <w:right w:val="single" w:color="auto" w:sz="4" w:space="0"/>
            </w:tcBorders>
            <w:noWrap w:val="0"/>
            <w:vAlign w:val="top"/>
          </w:tcPr>
          <w:p w14:paraId="5097F885">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54</w:t>
            </w:r>
          </w:p>
        </w:tc>
        <w:tc>
          <w:tcPr>
            <w:tcW w:w="939" w:type="pct"/>
            <w:tcBorders>
              <w:top w:val="single" w:color="auto" w:sz="4" w:space="0"/>
              <w:left w:val="single" w:color="auto" w:sz="4" w:space="0"/>
              <w:bottom w:val="single" w:color="auto" w:sz="4" w:space="0"/>
              <w:right w:val="single" w:color="auto" w:sz="4" w:space="0"/>
            </w:tcBorders>
            <w:noWrap w:val="0"/>
            <w:vAlign w:val="top"/>
          </w:tcPr>
          <w:p w14:paraId="40AFE042">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毒物、毒品定性分析（体外）</w:t>
            </w:r>
          </w:p>
        </w:tc>
        <w:tc>
          <w:tcPr>
            <w:tcW w:w="421" w:type="pct"/>
            <w:tcBorders>
              <w:top w:val="single" w:color="auto" w:sz="4" w:space="0"/>
              <w:left w:val="single" w:color="auto" w:sz="4" w:space="0"/>
              <w:bottom w:val="single" w:color="auto" w:sz="4" w:space="0"/>
              <w:right w:val="single" w:color="auto" w:sz="4" w:space="0"/>
            </w:tcBorders>
            <w:noWrap w:val="0"/>
            <w:vAlign w:val="top"/>
          </w:tcPr>
          <w:p w14:paraId="7F447B49">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样本·目标物</w:t>
            </w:r>
          </w:p>
        </w:tc>
        <w:tc>
          <w:tcPr>
            <w:tcW w:w="428" w:type="pct"/>
            <w:tcBorders>
              <w:top w:val="single" w:color="auto" w:sz="4" w:space="0"/>
              <w:left w:val="single" w:color="auto" w:sz="4" w:space="0"/>
              <w:bottom w:val="single" w:color="auto" w:sz="4" w:space="0"/>
              <w:right w:val="single" w:color="auto" w:sz="4" w:space="0"/>
            </w:tcBorders>
            <w:noWrap w:val="0"/>
            <w:vAlign w:val="top"/>
          </w:tcPr>
          <w:p w14:paraId="1D4AA246">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800</w:t>
            </w:r>
          </w:p>
        </w:tc>
        <w:tc>
          <w:tcPr>
            <w:tcW w:w="2380" w:type="pct"/>
            <w:gridSpan w:val="2"/>
            <w:tcBorders>
              <w:top w:val="single" w:color="auto" w:sz="4" w:space="0"/>
              <w:left w:val="single" w:color="auto" w:sz="4" w:space="0"/>
              <w:bottom w:val="single" w:color="auto" w:sz="4" w:space="0"/>
              <w:right w:val="single" w:color="auto" w:sz="4" w:space="0"/>
            </w:tcBorders>
            <w:noWrap w:val="0"/>
            <w:vAlign w:val="top"/>
          </w:tcPr>
          <w:p w14:paraId="2795D1A1">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需定量分析，每样本·目标物加收50%</w:t>
            </w:r>
          </w:p>
        </w:tc>
      </w:tr>
      <w:tr w14:paraId="755AF7F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3" w:hRule="atLeast"/>
        </w:trPr>
        <w:tc>
          <w:tcPr>
            <w:tcW w:w="507" w:type="pct"/>
            <w:vMerge w:val="continue"/>
            <w:tcBorders>
              <w:top w:val="single" w:color="auto" w:sz="4" w:space="0"/>
              <w:left w:val="single" w:color="auto" w:sz="4" w:space="0"/>
              <w:bottom w:val="single" w:color="auto" w:sz="4" w:space="0"/>
              <w:right w:val="single" w:color="auto" w:sz="4" w:space="0"/>
            </w:tcBorders>
            <w:noWrap w:val="0"/>
            <w:vAlign w:val="top"/>
          </w:tcPr>
          <w:p w14:paraId="3535BC5F">
            <w:pPr>
              <w:keepNext w:val="0"/>
              <w:keepLines w:val="0"/>
              <w:widowControl/>
              <w:suppressLineNumbers w:val="0"/>
              <w:jc w:val="center"/>
              <w:rPr>
                <w:rFonts w:hint="eastAsia" w:ascii="宋体" w:hAnsi="宋体" w:eastAsia="宋体" w:cs="宋体"/>
                <w:kern w:val="0"/>
                <w:sz w:val="21"/>
                <w:szCs w:val="21"/>
                <w:lang w:val="en-US" w:eastAsia="zh-CN" w:bidi="zh-CN"/>
              </w:rPr>
            </w:pPr>
          </w:p>
        </w:tc>
        <w:tc>
          <w:tcPr>
            <w:tcW w:w="321" w:type="pct"/>
            <w:tcBorders>
              <w:top w:val="single" w:color="auto" w:sz="4" w:space="0"/>
              <w:left w:val="single" w:color="auto" w:sz="4" w:space="0"/>
              <w:bottom w:val="single" w:color="auto" w:sz="4" w:space="0"/>
              <w:right w:val="single" w:color="auto" w:sz="4" w:space="0"/>
            </w:tcBorders>
            <w:noWrap w:val="0"/>
            <w:vAlign w:val="top"/>
          </w:tcPr>
          <w:p w14:paraId="03A8A120">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55</w:t>
            </w:r>
          </w:p>
        </w:tc>
        <w:tc>
          <w:tcPr>
            <w:tcW w:w="939" w:type="pct"/>
            <w:tcBorders>
              <w:top w:val="single" w:color="auto" w:sz="4" w:space="0"/>
              <w:left w:val="single" w:color="auto" w:sz="4" w:space="0"/>
              <w:bottom w:val="single" w:color="auto" w:sz="4" w:space="0"/>
              <w:right w:val="single" w:color="auto" w:sz="4" w:space="0"/>
            </w:tcBorders>
            <w:noWrap w:val="0"/>
            <w:vAlign w:val="top"/>
          </w:tcPr>
          <w:p w14:paraId="168E928C">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常见挥发性毒物分析</w:t>
            </w:r>
          </w:p>
        </w:tc>
        <w:tc>
          <w:tcPr>
            <w:tcW w:w="421" w:type="pct"/>
            <w:tcBorders>
              <w:top w:val="single" w:color="auto" w:sz="4" w:space="0"/>
              <w:left w:val="single" w:color="auto" w:sz="4" w:space="0"/>
              <w:bottom w:val="single" w:color="auto" w:sz="4" w:space="0"/>
              <w:right w:val="single" w:color="auto" w:sz="4" w:space="0"/>
            </w:tcBorders>
            <w:noWrap w:val="0"/>
            <w:vAlign w:val="top"/>
          </w:tcPr>
          <w:p w14:paraId="198B51D7">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样本·目标物</w:t>
            </w:r>
          </w:p>
        </w:tc>
        <w:tc>
          <w:tcPr>
            <w:tcW w:w="428" w:type="pct"/>
            <w:tcBorders>
              <w:top w:val="single" w:color="auto" w:sz="4" w:space="0"/>
              <w:left w:val="single" w:color="auto" w:sz="4" w:space="0"/>
              <w:bottom w:val="single" w:color="auto" w:sz="4" w:space="0"/>
              <w:right w:val="single" w:color="auto" w:sz="4" w:space="0"/>
            </w:tcBorders>
            <w:noWrap w:val="0"/>
            <w:vAlign w:val="top"/>
          </w:tcPr>
          <w:p w14:paraId="6B723378">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1000</w:t>
            </w:r>
          </w:p>
        </w:tc>
        <w:tc>
          <w:tcPr>
            <w:tcW w:w="2380" w:type="pct"/>
            <w:gridSpan w:val="2"/>
            <w:tcBorders>
              <w:top w:val="single" w:color="auto" w:sz="4" w:space="0"/>
              <w:left w:val="single" w:color="auto" w:sz="4" w:space="0"/>
              <w:bottom w:val="single" w:color="auto" w:sz="4" w:space="0"/>
              <w:right w:val="single" w:color="auto" w:sz="4" w:space="0"/>
            </w:tcBorders>
            <w:noWrap w:val="0"/>
            <w:vAlign w:val="top"/>
          </w:tcPr>
          <w:p w14:paraId="646CB73F">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需定量分析，每样本·目标物加收50%</w:t>
            </w:r>
          </w:p>
        </w:tc>
      </w:tr>
      <w:tr w14:paraId="3BAD0F9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1" w:hRule="atLeast"/>
        </w:trPr>
        <w:tc>
          <w:tcPr>
            <w:tcW w:w="507" w:type="pct"/>
            <w:vMerge w:val="continue"/>
            <w:tcBorders>
              <w:top w:val="single" w:color="auto" w:sz="4" w:space="0"/>
              <w:left w:val="single" w:color="auto" w:sz="4" w:space="0"/>
              <w:bottom w:val="single" w:color="auto" w:sz="4" w:space="0"/>
              <w:right w:val="single" w:color="auto" w:sz="4" w:space="0"/>
            </w:tcBorders>
            <w:noWrap w:val="0"/>
            <w:vAlign w:val="top"/>
          </w:tcPr>
          <w:p w14:paraId="2A9C5172">
            <w:pPr>
              <w:keepNext w:val="0"/>
              <w:keepLines w:val="0"/>
              <w:widowControl/>
              <w:suppressLineNumbers w:val="0"/>
              <w:jc w:val="center"/>
              <w:rPr>
                <w:rFonts w:hint="eastAsia" w:ascii="宋体" w:hAnsi="宋体" w:eastAsia="宋体" w:cs="宋体"/>
                <w:kern w:val="0"/>
                <w:sz w:val="21"/>
                <w:szCs w:val="21"/>
                <w:lang w:val="en-US" w:eastAsia="zh-CN" w:bidi="zh-CN"/>
              </w:rPr>
            </w:pPr>
          </w:p>
        </w:tc>
        <w:tc>
          <w:tcPr>
            <w:tcW w:w="321" w:type="pct"/>
            <w:tcBorders>
              <w:top w:val="single" w:color="auto" w:sz="4" w:space="0"/>
              <w:left w:val="single" w:color="auto" w:sz="4" w:space="0"/>
              <w:bottom w:val="single" w:color="auto" w:sz="4" w:space="0"/>
              <w:right w:val="single" w:color="auto" w:sz="4" w:space="0"/>
            </w:tcBorders>
            <w:noWrap w:val="0"/>
            <w:vAlign w:val="top"/>
          </w:tcPr>
          <w:p w14:paraId="08C81E3A">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56</w:t>
            </w:r>
          </w:p>
        </w:tc>
        <w:tc>
          <w:tcPr>
            <w:tcW w:w="939" w:type="pct"/>
            <w:tcBorders>
              <w:top w:val="single" w:color="auto" w:sz="4" w:space="0"/>
              <w:left w:val="single" w:color="auto" w:sz="4" w:space="0"/>
              <w:bottom w:val="single" w:color="auto" w:sz="4" w:space="0"/>
              <w:right w:val="single" w:color="auto" w:sz="4" w:space="0"/>
            </w:tcBorders>
            <w:noWrap w:val="0"/>
            <w:vAlign w:val="top"/>
          </w:tcPr>
          <w:p w14:paraId="3DBB9BDF">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常见有机毒物分析</w:t>
            </w:r>
          </w:p>
        </w:tc>
        <w:tc>
          <w:tcPr>
            <w:tcW w:w="421" w:type="pct"/>
            <w:tcBorders>
              <w:top w:val="single" w:color="auto" w:sz="4" w:space="0"/>
              <w:left w:val="single" w:color="auto" w:sz="4" w:space="0"/>
              <w:bottom w:val="single" w:color="auto" w:sz="4" w:space="0"/>
              <w:right w:val="single" w:color="auto" w:sz="4" w:space="0"/>
            </w:tcBorders>
            <w:noWrap w:val="0"/>
            <w:vAlign w:val="top"/>
          </w:tcPr>
          <w:p w14:paraId="6BD9F66C">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样本·目标物</w:t>
            </w:r>
          </w:p>
        </w:tc>
        <w:tc>
          <w:tcPr>
            <w:tcW w:w="428" w:type="pct"/>
            <w:tcBorders>
              <w:top w:val="single" w:color="auto" w:sz="4" w:space="0"/>
              <w:left w:val="single" w:color="auto" w:sz="4" w:space="0"/>
              <w:bottom w:val="single" w:color="auto" w:sz="4" w:space="0"/>
              <w:right w:val="single" w:color="auto" w:sz="4" w:space="0"/>
            </w:tcBorders>
            <w:noWrap w:val="0"/>
            <w:vAlign w:val="top"/>
          </w:tcPr>
          <w:p w14:paraId="7AEBF288">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1000</w:t>
            </w:r>
          </w:p>
        </w:tc>
        <w:tc>
          <w:tcPr>
            <w:tcW w:w="2380" w:type="pct"/>
            <w:gridSpan w:val="2"/>
            <w:tcBorders>
              <w:top w:val="single" w:color="auto" w:sz="4" w:space="0"/>
              <w:left w:val="single" w:color="auto" w:sz="4" w:space="0"/>
              <w:bottom w:val="single" w:color="auto" w:sz="4" w:space="0"/>
              <w:right w:val="single" w:color="auto" w:sz="4" w:space="0"/>
            </w:tcBorders>
            <w:noWrap w:val="0"/>
            <w:vAlign w:val="top"/>
          </w:tcPr>
          <w:p w14:paraId="13DDB0DE">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需定量分析，每样本·目标物加收50%</w:t>
            </w:r>
          </w:p>
        </w:tc>
      </w:tr>
      <w:tr w14:paraId="5DAC42A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3" w:hRule="atLeast"/>
        </w:trPr>
        <w:tc>
          <w:tcPr>
            <w:tcW w:w="507" w:type="pct"/>
            <w:vMerge w:val="continue"/>
            <w:tcBorders>
              <w:top w:val="single" w:color="auto" w:sz="4" w:space="0"/>
              <w:left w:val="single" w:color="auto" w:sz="4" w:space="0"/>
              <w:bottom w:val="single" w:color="auto" w:sz="4" w:space="0"/>
              <w:right w:val="single" w:color="auto" w:sz="4" w:space="0"/>
            </w:tcBorders>
            <w:noWrap w:val="0"/>
            <w:vAlign w:val="top"/>
          </w:tcPr>
          <w:p w14:paraId="55EE58C9">
            <w:pPr>
              <w:keepNext w:val="0"/>
              <w:keepLines w:val="0"/>
              <w:widowControl/>
              <w:suppressLineNumbers w:val="0"/>
              <w:jc w:val="center"/>
              <w:rPr>
                <w:rFonts w:hint="eastAsia" w:ascii="宋体" w:hAnsi="宋体" w:eastAsia="宋体" w:cs="宋体"/>
                <w:kern w:val="0"/>
                <w:sz w:val="21"/>
                <w:szCs w:val="21"/>
                <w:lang w:val="en-US" w:eastAsia="zh-CN" w:bidi="zh-CN"/>
              </w:rPr>
            </w:pPr>
          </w:p>
        </w:tc>
        <w:tc>
          <w:tcPr>
            <w:tcW w:w="321" w:type="pct"/>
            <w:tcBorders>
              <w:top w:val="single" w:color="auto" w:sz="4" w:space="0"/>
              <w:left w:val="single" w:color="auto" w:sz="4" w:space="0"/>
              <w:bottom w:val="single" w:color="auto" w:sz="4" w:space="0"/>
              <w:right w:val="single" w:color="auto" w:sz="4" w:space="0"/>
            </w:tcBorders>
            <w:noWrap w:val="0"/>
            <w:vAlign w:val="top"/>
          </w:tcPr>
          <w:p w14:paraId="5425E74A">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57</w:t>
            </w:r>
          </w:p>
        </w:tc>
        <w:tc>
          <w:tcPr>
            <w:tcW w:w="939" w:type="pct"/>
            <w:tcBorders>
              <w:top w:val="single" w:color="auto" w:sz="4" w:space="0"/>
              <w:left w:val="single" w:color="auto" w:sz="4" w:space="0"/>
              <w:bottom w:val="single" w:color="auto" w:sz="4" w:space="0"/>
              <w:right w:val="single" w:color="auto" w:sz="4" w:space="0"/>
            </w:tcBorders>
            <w:noWrap w:val="0"/>
            <w:vAlign w:val="top"/>
          </w:tcPr>
          <w:p w14:paraId="680E247C">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常见无机毒物分析</w:t>
            </w:r>
          </w:p>
        </w:tc>
        <w:tc>
          <w:tcPr>
            <w:tcW w:w="421" w:type="pct"/>
            <w:tcBorders>
              <w:top w:val="single" w:color="auto" w:sz="4" w:space="0"/>
              <w:left w:val="single" w:color="auto" w:sz="4" w:space="0"/>
              <w:bottom w:val="single" w:color="auto" w:sz="4" w:space="0"/>
              <w:right w:val="single" w:color="auto" w:sz="4" w:space="0"/>
            </w:tcBorders>
            <w:noWrap w:val="0"/>
            <w:vAlign w:val="top"/>
          </w:tcPr>
          <w:p w14:paraId="67C35EBA">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样本·目标物</w:t>
            </w:r>
          </w:p>
        </w:tc>
        <w:tc>
          <w:tcPr>
            <w:tcW w:w="428" w:type="pct"/>
            <w:tcBorders>
              <w:top w:val="single" w:color="auto" w:sz="4" w:space="0"/>
              <w:left w:val="single" w:color="auto" w:sz="4" w:space="0"/>
              <w:bottom w:val="single" w:color="auto" w:sz="4" w:space="0"/>
              <w:right w:val="single" w:color="auto" w:sz="4" w:space="0"/>
            </w:tcBorders>
            <w:noWrap w:val="0"/>
            <w:vAlign w:val="top"/>
          </w:tcPr>
          <w:p w14:paraId="2BF37F4B">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1000</w:t>
            </w:r>
          </w:p>
        </w:tc>
        <w:tc>
          <w:tcPr>
            <w:tcW w:w="2380" w:type="pct"/>
            <w:gridSpan w:val="2"/>
            <w:tcBorders>
              <w:top w:val="single" w:color="auto" w:sz="4" w:space="0"/>
              <w:left w:val="single" w:color="auto" w:sz="4" w:space="0"/>
              <w:bottom w:val="single" w:color="auto" w:sz="4" w:space="0"/>
              <w:right w:val="single" w:color="auto" w:sz="4" w:space="0"/>
            </w:tcBorders>
            <w:noWrap w:val="0"/>
            <w:vAlign w:val="top"/>
          </w:tcPr>
          <w:p w14:paraId="3E98944F">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需定量分析，每样本·目标物加收50%</w:t>
            </w:r>
          </w:p>
        </w:tc>
      </w:tr>
      <w:tr w14:paraId="344BDDA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1" w:hRule="atLeast"/>
        </w:trPr>
        <w:tc>
          <w:tcPr>
            <w:tcW w:w="507" w:type="pct"/>
            <w:vMerge w:val="continue"/>
            <w:tcBorders>
              <w:top w:val="single" w:color="auto" w:sz="4" w:space="0"/>
              <w:left w:val="single" w:color="auto" w:sz="4" w:space="0"/>
              <w:bottom w:val="single" w:color="auto" w:sz="4" w:space="0"/>
              <w:right w:val="single" w:color="auto" w:sz="4" w:space="0"/>
            </w:tcBorders>
            <w:noWrap w:val="0"/>
            <w:vAlign w:val="top"/>
          </w:tcPr>
          <w:p w14:paraId="6F06B3CA">
            <w:pPr>
              <w:keepNext w:val="0"/>
              <w:keepLines w:val="0"/>
              <w:widowControl/>
              <w:suppressLineNumbers w:val="0"/>
              <w:jc w:val="center"/>
              <w:rPr>
                <w:rFonts w:hint="eastAsia" w:ascii="宋体" w:hAnsi="宋体" w:eastAsia="宋体" w:cs="宋体"/>
                <w:kern w:val="0"/>
                <w:sz w:val="21"/>
                <w:szCs w:val="21"/>
                <w:lang w:val="en-US" w:eastAsia="zh-CN" w:bidi="zh-CN"/>
              </w:rPr>
            </w:pPr>
          </w:p>
        </w:tc>
        <w:tc>
          <w:tcPr>
            <w:tcW w:w="321" w:type="pct"/>
            <w:tcBorders>
              <w:top w:val="single" w:color="auto" w:sz="4" w:space="0"/>
              <w:left w:val="single" w:color="auto" w:sz="4" w:space="0"/>
              <w:bottom w:val="single" w:color="auto" w:sz="4" w:space="0"/>
              <w:right w:val="single" w:color="auto" w:sz="4" w:space="0"/>
            </w:tcBorders>
            <w:noWrap w:val="0"/>
            <w:vAlign w:val="top"/>
          </w:tcPr>
          <w:p w14:paraId="10630F6E">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58</w:t>
            </w:r>
          </w:p>
        </w:tc>
        <w:tc>
          <w:tcPr>
            <w:tcW w:w="939" w:type="pct"/>
            <w:tcBorders>
              <w:top w:val="single" w:color="auto" w:sz="4" w:space="0"/>
              <w:left w:val="single" w:color="auto" w:sz="4" w:space="0"/>
              <w:bottom w:val="single" w:color="auto" w:sz="4" w:space="0"/>
              <w:right w:val="single" w:color="auto" w:sz="4" w:space="0"/>
            </w:tcBorders>
            <w:noWrap w:val="0"/>
            <w:vAlign w:val="top"/>
          </w:tcPr>
          <w:p w14:paraId="187A4AE8">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常见动、植物有毒成分分析</w:t>
            </w:r>
          </w:p>
        </w:tc>
        <w:tc>
          <w:tcPr>
            <w:tcW w:w="421" w:type="pct"/>
            <w:tcBorders>
              <w:top w:val="single" w:color="auto" w:sz="4" w:space="0"/>
              <w:left w:val="single" w:color="auto" w:sz="4" w:space="0"/>
              <w:bottom w:val="single" w:color="auto" w:sz="4" w:space="0"/>
              <w:right w:val="single" w:color="auto" w:sz="4" w:space="0"/>
            </w:tcBorders>
            <w:noWrap w:val="0"/>
            <w:vAlign w:val="top"/>
          </w:tcPr>
          <w:p w14:paraId="484DF43C">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样本·目标物</w:t>
            </w:r>
          </w:p>
        </w:tc>
        <w:tc>
          <w:tcPr>
            <w:tcW w:w="428" w:type="pct"/>
            <w:tcBorders>
              <w:top w:val="single" w:color="auto" w:sz="4" w:space="0"/>
              <w:left w:val="single" w:color="auto" w:sz="4" w:space="0"/>
              <w:bottom w:val="single" w:color="auto" w:sz="4" w:space="0"/>
              <w:right w:val="single" w:color="auto" w:sz="4" w:space="0"/>
            </w:tcBorders>
            <w:noWrap w:val="0"/>
            <w:vAlign w:val="top"/>
          </w:tcPr>
          <w:p w14:paraId="15CE56DE">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2100</w:t>
            </w:r>
          </w:p>
        </w:tc>
        <w:tc>
          <w:tcPr>
            <w:tcW w:w="2380" w:type="pct"/>
            <w:gridSpan w:val="2"/>
            <w:tcBorders>
              <w:top w:val="single" w:color="auto" w:sz="4" w:space="0"/>
              <w:left w:val="single" w:color="auto" w:sz="4" w:space="0"/>
              <w:bottom w:val="single" w:color="auto" w:sz="4" w:space="0"/>
              <w:right w:val="single" w:color="auto" w:sz="4" w:space="0"/>
            </w:tcBorders>
            <w:noWrap w:val="0"/>
            <w:vAlign w:val="top"/>
          </w:tcPr>
          <w:p w14:paraId="218D8D50">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需定量分析，每样本·目标物加收50%</w:t>
            </w:r>
          </w:p>
        </w:tc>
      </w:tr>
      <w:tr w14:paraId="66B8D80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34" w:hRule="atLeast"/>
        </w:trPr>
        <w:tc>
          <w:tcPr>
            <w:tcW w:w="507" w:type="pct"/>
            <w:vMerge w:val="continue"/>
            <w:tcBorders>
              <w:top w:val="single" w:color="auto" w:sz="4" w:space="0"/>
              <w:left w:val="single" w:color="auto" w:sz="4" w:space="0"/>
              <w:bottom w:val="single" w:color="auto" w:sz="4" w:space="0"/>
              <w:right w:val="single" w:color="auto" w:sz="4" w:space="0"/>
            </w:tcBorders>
            <w:noWrap w:val="0"/>
            <w:vAlign w:val="top"/>
          </w:tcPr>
          <w:p w14:paraId="2900C05D">
            <w:pPr>
              <w:keepNext w:val="0"/>
              <w:keepLines w:val="0"/>
              <w:widowControl/>
              <w:suppressLineNumbers w:val="0"/>
              <w:jc w:val="center"/>
              <w:rPr>
                <w:rFonts w:hint="eastAsia" w:ascii="宋体" w:hAnsi="宋体" w:eastAsia="宋体" w:cs="宋体"/>
                <w:kern w:val="0"/>
                <w:sz w:val="21"/>
                <w:szCs w:val="21"/>
                <w:lang w:val="en-US" w:eastAsia="zh-CN" w:bidi="zh-CN"/>
              </w:rPr>
            </w:pPr>
          </w:p>
        </w:tc>
        <w:tc>
          <w:tcPr>
            <w:tcW w:w="321" w:type="pct"/>
            <w:tcBorders>
              <w:top w:val="single" w:color="auto" w:sz="4" w:space="0"/>
              <w:left w:val="single" w:color="auto" w:sz="4" w:space="0"/>
              <w:bottom w:val="single" w:color="auto" w:sz="4" w:space="0"/>
              <w:right w:val="single" w:color="auto" w:sz="4" w:space="0"/>
            </w:tcBorders>
            <w:noWrap w:val="0"/>
            <w:vAlign w:val="top"/>
          </w:tcPr>
          <w:p w14:paraId="2DFC77F9">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59</w:t>
            </w:r>
          </w:p>
        </w:tc>
        <w:tc>
          <w:tcPr>
            <w:tcW w:w="939" w:type="pct"/>
            <w:tcBorders>
              <w:top w:val="single" w:color="auto" w:sz="4" w:space="0"/>
              <w:left w:val="single" w:color="auto" w:sz="4" w:space="0"/>
              <w:bottom w:val="single" w:color="auto" w:sz="4" w:space="0"/>
              <w:right w:val="single" w:color="auto" w:sz="4" w:space="0"/>
            </w:tcBorders>
            <w:noWrap w:val="0"/>
            <w:vAlign w:val="top"/>
          </w:tcPr>
          <w:p w14:paraId="04406ADF">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法医毒物鉴定文证审查</w:t>
            </w:r>
          </w:p>
        </w:tc>
        <w:tc>
          <w:tcPr>
            <w:tcW w:w="421" w:type="pct"/>
            <w:tcBorders>
              <w:top w:val="single" w:color="auto" w:sz="4" w:space="0"/>
              <w:left w:val="single" w:color="auto" w:sz="4" w:space="0"/>
              <w:bottom w:val="single" w:color="auto" w:sz="4" w:space="0"/>
              <w:right w:val="single" w:color="auto" w:sz="4" w:space="0"/>
            </w:tcBorders>
            <w:noWrap w:val="0"/>
            <w:vAlign w:val="top"/>
          </w:tcPr>
          <w:p w14:paraId="62EF2FE2">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例</w:t>
            </w:r>
          </w:p>
        </w:tc>
        <w:tc>
          <w:tcPr>
            <w:tcW w:w="428" w:type="pct"/>
            <w:tcBorders>
              <w:top w:val="single" w:color="auto" w:sz="4" w:space="0"/>
              <w:left w:val="single" w:color="auto" w:sz="4" w:space="0"/>
              <w:bottom w:val="single" w:color="auto" w:sz="4" w:space="0"/>
              <w:right w:val="single" w:color="auto" w:sz="4" w:space="0"/>
            </w:tcBorders>
            <w:noWrap w:val="0"/>
            <w:vAlign w:val="top"/>
          </w:tcPr>
          <w:p w14:paraId="2AA3A6B1">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800</w:t>
            </w:r>
          </w:p>
        </w:tc>
        <w:tc>
          <w:tcPr>
            <w:tcW w:w="2380" w:type="pct"/>
            <w:gridSpan w:val="2"/>
            <w:tcBorders>
              <w:top w:val="single" w:color="auto" w:sz="4" w:space="0"/>
              <w:left w:val="single" w:color="auto" w:sz="4" w:space="0"/>
              <w:bottom w:val="single" w:color="auto" w:sz="4" w:space="0"/>
              <w:right w:val="single" w:color="auto" w:sz="4" w:space="0"/>
            </w:tcBorders>
            <w:noWrap w:val="0"/>
            <w:vAlign w:val="top"/>
          </w:tcPr>
          <w:p w14:paraId="1B0D42CF">
            <w:pPr>
              <w:keepNext w:val="0"/>
              <w:keepLines w:val="0"/>
              <w:widowControl/>
              <w:suppressLineNumbers w:val="0"/>
              <w:jc w:val="center"/>
              <w:rPr>
                <w:rFonts w:hint="eastAsia" w:ascii="宋体" w:hAnsi="宋体" w:eastAsia="宋体" w:cs="宋体"/>
                <w:kern w:val="0"/>
                <w:sz w:val="21"/>
                <w:szCs w:val="21"/>
                <w:lang w:val="en-US" w:eastAsia="zh-CN" w:bidi="zh-CN"/>
              </w:rPr>
            </w:pPr>
          </w:p>
        </w:tc>
      </w:tr>
      <w:tr w14:paraId="4BB36F2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3" w:hRule="atLeast"/>
        </w:trPr>
        <w:tc>
          <w:tcPr>
            <w:tcW w:w="507" w:type="pct"/>
            <w:vMerge w:val="restart"/>
            <w:tcBorders>
              <w:top w:val="single" w:color="auto" w:sz="4" w:space="0"/>
              <w:left w:val="single" w:color="auto" w:sz="4" w:space="0"/>
              <w:bottom w:val="single" w:color="auto" w:sz="4" w:space="0"/>
              <w:right w:val="single" w:color="auto" w:sz="4" w:space="0"/>
            </w:tcBorders>
            <w:noWrap w:val="0"/>
            <w:vAlign w:val="top"/>
          </w:tcPr>
          <w:p w14:paraId="1575E575">
            <w:pPr>
              <w:keepNext w:val="0"/>
              <w:keepLines w:val="0"/>
              <w:widowControl/>
              <w:suppressLineNumbers w:val="0"/>
              <w:jc w:val="both"/>
              <w:rPr>
                <w:rFonts w:hint="eastAsia" w:ascii="宋体" w:hAnsi="宋体" w:eastAsia="宋体" w:cs="宋体"/>
                <w:kern w:val="0"/>
                <w:sz w:val="21"/>
                <w:szCs w:val="21"/>
                <w:lang w:val="en-US" w:eastAsia="zh-CN" w:bidi="zh-CN"/>
              </w:rPr>
            </w:pPr>
          </w:p>
          <w:p w14:paraId="63ED7AA0">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（五）</w:t>
            </w:r>
          </w:p>
          <w:p w14:paraId="6DAA7B08">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法医人类学鉴定</w:t>
            </w:r>
          </w:p>
        </w:tc>
        <w:tc>
          <w:tcPr>
            <w:tcW w:w="321" w:type="pct"/>
            <w:tcBorders>
              <w:top w:val="single" w:color="auto" w:sz="4" w:space="0"/>
              <w:left w:val="single" w:color="auto" w:sz="4" w:space="0"/>
              <w:bottom w:val="single" w:color="auto" w:sz="4" w:space="0"/>
              <w:right w:val="single" w:color="auto" w:sz="4" w:space="0"/>
            </w:tcBorders>
            <w:noWrap w:val="0"/>
            <w:vAlign w:val="top"/>
          </w:tcPr>
          <w:p w14:paraId="6CF16AA1">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60</w:t>
            </w:r>
          </w:p>
        </w:tc>
        <w:tc>
          <w:tcPr>
            <w:tcW w:w="939" w:type="pct"/>
            <w:tcBorders>
              <w:top w:val="single" w:color="auto" w:sz="4" w:space="0"/>
              <w:left w:val="single" w:color="auto" w:sz="4" w:space="0"/>
              <w:bottom w:val="single" w:color="auto" w:sz="4" w:space="0"/>
              <w:right w:val="single" w:color="auto" w:sz="4" w:space="0"/>
            </w:tcBorders>
            <w:noWrap w:val="0"/>
            <w:vAlign w:val="top"/>
          </w:tcPr>
          <w:p w14:paraId="5717155A">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颅像重合鉴定</w:t>
            </w:r>
          </w:p>
        </w:tc>
        <w:tc>
          <w:tcPr>
            <w:tcW w:w="421" w:type="pct"/>
            <w:tcBorders>
              <w:top w:val="single" w:color="auto" w:sz="4" w:space="0"/>
              <w:left w:val="single" w:color="auto" w:sz="4" w:space="0"/>
              <w:bottom w:val="single" w:color="auto" w:sz="4" w:space="0"/>
              <w:right w:val="single" w:color="auto" w:sz="4" w:space="0"/>
            </w:tcBorders>
            <w:noWrap w:val="0"/>
            <w:vAlign w:val="top"/>
          </w:tcPr>
          <w:p w14:paraId="2F03851A">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例</w:t>
            </w:r>
          </w:p>
        </w:tc>
        <w:tc>
          <w:tcPr>
            <w:tcW w:w="428" w:type="pct"/>
            <w:tcBorders>
              <w:top w:val="single" w:color="auto" w:sz="4" w:space="0"/>
              <w:left w:val="single" w:color="auto" w:sz="4" w:space="0"/>
              <w:bottom w:val="single" w:color="auto" w:sz="4" w:space="0"/>
              <w:right w:val="single" w:color="auto" w:sz="4" w:space="0"/>
            </w:tcBorders>
            <w:noWrap w:val="0"/>
            <w:vAlign w:val="top"/>
          </w:tcPr>
          <w:p w14:paraId="53DF406A">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1200</w:t>
            </w:r>
          </w:p>
        </w:tc>
        <w:tc>
          <w:tcPr>
            <w:tcW w:w="2380" w:type="pct"/>
            <w:gridSpan w:val="2"/>
            <w:tcBorders>
              <w:top w:val="single" w:color="auto" w:sz="4" w:space="0"/>
              <w:left w:val="single" w:color="auto" w:sz="4" w:space="0"/>
              <w:bottom w:val="single" w:color="auto" w:sz="4" w:space="0"/>
              <w:right w:val="single" w:color="auto" w:sz="4" w:space="0"/>
            </w:tcBorders>
            <w:noWrap w:val="0"/>
            <w:vAlign w:val="top"/>
          </w:tcPr>
          <w:p w14:paraId="1BA08FC0">
            <w:pPr>
              <w:keepNext w:val="0"/>
              <w:keepLines w:val="0"/>
              <w:widowControl/>
              <w:suppressLineNumbers w:val="0"/>
              <w:jc w:val="center"/>
              <w:rPr>
                <w:rFonts w:hint="eastAsia" w:ascii="宋体" w:hAnsi="宋体" w:eastAsia="宋体" w:cs="宋体"/>
                <w:kern w:val="0"/>
                <w:sz w:val="21"/>
                <w:szCs w:val="21"/>
                <w:lang w:val="en-US" w:eastAsia="zh-CN" w:bidi="zh-CN"/>
              </w:rPr>
            </w:pPr>
          </w:p>
        </w:tc>
      </w:tr>
      <w:tr w14:paraId="12E48F9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5" w:hRule="atLeast"/>
        </w:trPr>
        <w:tc>
          <w:tcPr>
            <w:tcW w:w="507" w:type="pct"/>
            <w:vMerge w:val="continue"/>
            <w:tcBorders>
              <w:top w:val="single" w:color="auto" w:sz="4" w:space="0"/>
              <w:left w:val="single" w:color="auto" w:sz="4" w:space="0"/>
              <w:bottom w:val="single" w:color="auto" w:sz="4" w:space="0"/>
              <w:right w:val="single" w:color="auto" w:sz="4" w:space="0"/>
            </w:tcBorders>
            <w:noWrap w:val="0"/>
            <w:vAlign w:val="top"/>
          </w:tcPr>
          <w:p w14:paraId="113BB80C">
            <w:pPr>
              <w:keepNext w:val="0"/>
              <w:keepLines w:val="0"/>
              <w:widowControl/>
              <w:suppressLineNumbers w:val="0"/>
              <w:jc w:val="center"/>
              <w:rPr>
                <w:rFonts w:hint="eastAsia" w:ascii="宋体" w:hAnsi="宋体" w:eastAsia="宋体" w:cs="宋体"/>
                <w:kern w:val="0"/>
                <w:sz w:val="21"/>
                <w:szCs w:val="21"/>
                <w:lang w:val="en-US" w:eastAsia="zh-CN" w:bidi="zh-CN"/>
              </w:rPr>
            </w:pPr>
          </w:p>
        </w:tc>
        <w:tc>
          <w:tcPr>
            <w:tcW w:w="321" w:type="pct"/>
            <w:tcBorders>
              <w:top w:val="single" w:color="auto" w:sz="4" w:space="0"/>
              <w:left w:val="single" w:color="auto" w:sz="4" w:space="0"/>
              <w:bottom w:val="single" w:color="auto" w:sz="4" w:space="0"/>
              <w:right w:val="single" w:color="auto" w:sz="4" w:space="0"/>
            </w:tcBorders>
            <w:noWrap w:val="0"/>
            <w:vAlign w:val="top"/>
          </w:tcPr>
          <w:p w14:paraId="549BCA5D">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61</w:t>
            </w:r>
          </w:p>
        </w:tc>
        <w:tc>
          <w:tcPr>
            <w:tcW w:w="939" w:type="pct"/>
            <w:tcBorders>
              <w:top w:val="single" w:color="auto" w:sz="4" w:space="0"/>
              <w:left w:val="single" w:color="auto" w:sz="4" w:space="0"/>
              <w:bottom w:val="single" w:color="auto" w:sz="4" w:space="0"/>
              <w:right w:val="single" w:color="auto" w:sz="4" w:space="0"/>
            </w:tcBorders>
            <w:noWrap w:val="0"/>
            <w:vAlign w:val="top"/>
          </w:tcPr>
          <w:p w14:paraId="1CC87688">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颅像面貌画像</w:t>
            </w:r>
          </w:p>
        </w:tc>
        <w:tc>
          <w:tcPr>
            <w:tcW w:w="421" w:type="pct"/>
            <w:tcBorders>
              <w:top w:val="single" w:color="auto" w:sz="4" w:space="0"/>
              <w:left w:val="single" w:color="auto" w:sz="4" w:space="0"/>
              <w:bottom w:val="single" w:color="auto" w:sz="4" w:space="0"/>
              <w:right w:val="single" w:color="auto" w:sz="4" w:space="0"/>
            </w:tcBorders>
            <w:noWrap w:val="0"/>
            <w:vAlign w:val="top"/>
          </w:tcPr>
          <w:p w14:paraId="6CDCA3CA">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例</w:t>
            </w:r>
          </w:p>
        </w:tc>
        <w:tc>
          <w:tcPr>
            <w:tcW w:w="428" w:type="pct"/>
            <w:tcBorders>
              <w:top w:val="single" w:color="auto" w:sz="4" w:space="0"/>
              <w:left w:val="single" w:color="auto" w:sz="4" w:space="0"/>
              <w:bottom w:val="single" w:color="auto" w:sz="4" w:space="0"/>
              <w:right w:val="single" w:color="auto" w:sz="4" w:space="0"/>
            </w:tcBorders>
            <w:noWrap w:val="0"/>
            <w:vAlign w:val="top"/>
          </w:tcPr>
          <w:p w14:paraId="188EE6C0">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1000</w:t>
            </w:r>
          </w:p>
        </w:tc>
        <w:tc>
          <w:tcPr>
            <w:tcW w:w="2380" w:type="pct"/>
            <w:gridSpan w:val="2"/>
            <w:tcBorders>
              <w:top w:val="single" w:color="auto" w:sz="4" w:space="0"/>
              <w:left w:val="single" w:color="auto" w:sz="4" w:space="0"/>
              <w:bottom w:val="single" w:color="auto" w:sz="4" w:space="0"/>
              <w:right w:val="single" w:color="auto" w:sz="4" w:space="0"/>
            </w:tcBorders>
            <w:noWrap w:val="0"/>
            <w:vAlign w:val="top"/>
          </w:tcPr>
          <w:p w14:paraId="03211AB3">
            <w:pPr>
              <w:keepNext w:val="0"/>
              <w:keepLines w:val="0"/>
              <w:widowControl/>
              <w:suppressLineNumbers w:val="0"/>
              <w:jc w:val="center"/>
              <w:rPr>
                <w:rFonts w:hint="eastAsia" w:ascii="宋体" w:hAnsi="宋体" w:eastAsia="宋体" w:cs="宋体"/>
                <w:kern w:val="0"/>
                <w:sz w:val="21"/>
                <w:szCs w:val="21"/>
                <w:lang w:val="en-US" w:eastAsia="zh-CN" w:bidi="zh-CN"/>
              </w:rPr>
            </w:pPr>
          </w:p>
        </w:tc>
      </w:tr>
      <w:tr w14:paraId="01A8848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6" w:hRule="atLeast"/>
        </w:trPr>
        <w:tc>
          <w:tcPr>
            <w:tcW w:w="507" w:type="pct"/>
            <w:vMerge w:val="continue"/>
            <w:tcBorders>
              <w:top w:val="single" w:color="auto" w:sz="4" w:space="0"/>
              <w:left w:val="single" w:color="auto" w:sz="4" w:space="0"/>
              <w:bottom w:val="single" w:color="auto" w:sz="4" w:space="0"/>
              <w:right w:val="single" w:color="auto" w:sz="4" w:space="0"/>
            </w:tcBorders>
            <w:noWrap w:val="0"/>
            <w:vAlign w:val="top"/>
          </w:tcPr>
          <w:p w14:paraId="6621E6F5">
            <w:pPr>
              <w:keepNext w:val="0"/>
              <w:keepLines w:val="0"/>
              <w:widowControl/>
              <w:suppressLineNumbers w:val="0"/>
              <w:jc w:val="center"/>
              <w:rPr>
                <w:rFonts w:hint="eastAsia" w:ascii="宋体" w:hAnsi="宋体" w:eastAsia="宋体" w:cs="宋体"/>
                <w:kern w:val="0"/>
                <w:sz w:val="21"/>
                <w:szCs w:val="21"/>
                <w:lang w:val="en-US" w:eastAsia="zh-CN" w:bidi="zh-CN"/>
              </w:rPr>
            </w:pPr>
          </w:p>
        </w:tc>
        <w:tc>
          <w:tcPr>
            <w:tcW w:w="321" w:type="pct"/>
            <w:tcBorders>
              <w:top w:val="single" w:color="auto" w:sz="4" w:space="0"/>
              <w:left w:val="single" w:color="auto" w:sz="4" w:space="0"/>
              <w:bottom w:val="single" w:color="auto" w:sz="4" w:space="0"/>
              <w:right w:val="single" w:color="auto" w:sz="4" w:space="0"/>
            </w:tcBorders>
            <w:noWrap w:val="0"/>
            <w:vAlign w:val="top"/>
          </w:tcPr>
          <w:p w14:paraId="0120CB96">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62</w:t>
            </w:r>
          </w:p>
        </w:tc>
        <w:tc>
          <w:tcPr>
            <w:tcW w:w="939" w:type="pct"/>
            <w:tcBorders>
              <w:top w:val="single" w:color="auto" w:sz="4" w:space="0"/>
              <w:left w:val="single" w:color="auto" w:sz="4" w:space="0"/>
              <w:bottom w:val="single" w:color="auto" w:sz="4" w:space="0"/>
              <w:right w:val="single" w:color="auto" w:sz="4" w:space="0"/>
            </w:tcBorders>
            <w:noWrap w:val="0"/>
            <w:vAlign w:val="top"/>
          </w:tcPr>
          <w:p w14:paraId="455E82B6">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颅像面貌塑像</w:t>
            </w:r>
          </w:p>
        </w:tc>
        <w:tc>
          <w:tcPr>
            <w:tcW w:w="421" w:type="pct"/>
            <w:tcBorders>
              <w:top w:val="single" w:color="auto" w:sz="4" w:space="0"/>
              <w:left w:val="single" w:color="auto" w:sz="4" w:space="0"/>
              <w:bottom w:val="single" w:color="auto" w:sz="4" w:space="0"/>
              <w:right w:val="single" w:color="auto" w:sz="4" w:space="0"/>
            </w:tcBorders>
            <w:noWrap w:val="0"/>
            <w:vAlign w:val="top"/>
          </w:tcPr>
          <w:p w14:paraId="53DF225C">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例</w:t>
            </w:r>
          </w:p>
        </w:tc>
        <w:tc>
          <w:tcPr>
            <w:tcW w:w="428" w:type="pct"/>
            <w:tcBorders>
              <w:top w:val="single" w:color="auto" w:sz="4" w:space="0"/>
              <w:left w:val="single" w:color="auto" w:sz="4" w:space="0"/>
              <w:bottom w:val="single" w:color="auto" w:sz="4" w:space="0"/>
              <w:right w:val="single" w:color="auto" w:sz="4" w:space="0"/>
            </w:tcBorders>
            <w:noWrap w:val="0"/>
            <w:vAlign w:val="top"/>
          </w:tcPr>
          <w:p w14:paraId="76E47766">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500</w:t>
            </w:r>
          </w:p>
        </w:tc>
        <w:tc>
          <w:tcPr>
            <w:tcW w:w="2380" w:type="pct"/>
            <w:gridSpan w:val="2"/>
            <w:tcBorders>
              <w:top w:val="single" w:color="auto" w:sz="4" w:space="0"/>
              <w:left w:val="single" w:color="auto" w:sz="4" w:space="0"/>
              <w:bottom w:val="single" w:color="auto" w:sz="4" w:space="0"/>
              <w:right w:val="single" w:color="auto" w:sz="4" w:space="0"/>
            </w:tcBorders>
            <w:noWrap w:val="0"/>
            <w:vAlign w:val="top"/>
          </w:tcPr>
          <w:p w14:paraId="061F6142">
            <w:pPr>
              <w:keepNext w:val="0"/>
              <w:keepLines w:val="0"/>
              <w:widowControl/>
              <w:suppressLineNumbers w:val="0"/>
              <w:jc w:val="center"/>
              <w:rPr>
                <w:rFonts w:hint="eastAsia" w:ascii="宋体" w:hAnsi="宋体" w:eastAsia="宋体" w:cs="宋体"/>
                <w:kern w:val="0"/>
                <w:sz w:val="21"/>
                <w:szCs w:val="21"/>
                <w:lang w:val="en-US" w:eastAsia="zh-CN" w:bidi="zh-CN"/>
              </w:rPr>
            </w:pPr>
          </w:p>
        </w:tc>
      </w:tr>
      <w:tr w14:paraId="73086DE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3" w:hRule="atLeast"/>
        </w:trPr>
        <w:tc>
          <w:tcPr>
            <w:tcW w:w="507" w:type="pct"/>
            <w:vMerge w:val="continue"/>
            <w:tcBorders>
              <w:top w:val="single" w:color="auto" w:sz="4" w:space="0"/>
              <w:left w:val="single" w:color="auto" w:sz="4" w:space="0"/>
              <w:bottom w:val="single" w:color="auto" w:sz="4" w:space="0"/>
              <w:right w:val="single" w:color="auto" w:sz="4" w:space="0"/>
            </w:tcBorders>
            <w:noWrap w:val="0"/>
            <w:vAlign w:val="top"/>
          </w:tcPr>
          <w:p w14:paraId="6AE3D5C9">
            <w:pPr>
              <w:keepNext w:val="0"/>
              <w:keepLines w:val="0"/>
              <w:widowControl/>
              <w:suppressLineNumbers w:val="0"/>
              <w:jc w:val="center"/>
              <w:rPr>
                <w:rFonts w:hint="eastAsia" w:ascii="宋体" w:hAnsi="宋体" w:eastAsia="宋体" w:cs="宋体"/>
                <w:kern w:val="0"/>
                <w:sz w:val="21"/>
                <w:szCs w:val="21"/>
                <w:lang w:val="en-US" w:eastAsia="zh-CN" w:bidi="zh-CN"/>
              </w:rPr>
            </w:pPr>
          </w:p>
        </w:tc>
        <w:tc>
          <w:tcPr>
            <w:tcW w:w="321" w:type="pct"/>
            <w:tcBorders>
              <w:top w:val="single" w:color="auto" w:sz="4" w:space="0"/>
              <w:left w:val="single" w:color="auto" w:sz="4" w:space="0"/>
              <w:bottom w:val="single" w:color="auto" w:sz="4" w:space="0"/>
              <w:right w:val="single" w:color="auto" w:sz="4" w:space="0"/>
            </w:tcBorders>
            <w:noWrap w:val="0"/>
            <w:vAlign w:val="top"/>
          </w:tcPr>
          <w:p w14:paraId="56ECD3E5">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63</w:t>
            </w:r>
          </w:p>
        </w:tc>
        <w:tc>
          <w:tcPr>
            <w:tcW w:w="939" w:type="pct"/>
            <w:tcBorders>
              <w:top w:val="single" w:color="auto" w:sz="4" w:space="0"/>
              <w:left w:val="single" w:color="auto" w:sz="4" w:space="0"/>
              <w:bottom w:val="single" w:color="auto" w:sz="4" w:space="0"/>
              <w:right w:val="single" w:color="auto" w:sz="4" w:space="0"/>
            </w:tcBorders>
            <w:noWrap w:val="0"/>
            <w:vAlign w:val="top"/>
          </w:tcPr>
          <w:p w14:paraId="6BBFA257">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尸骨个体识别</w:t>
            </w:r>
          </w:p>
        </w:tc>
        <w:tc>
          <w:tcPr>
            <w:tcW w:w="421" w:type="pct"/>
            <w:tcBorders>
              <w:top w:val="single" w:color="auto" w:sz="4" w:space="0"/>
              <w:left w:val="single" w:color="auto" w:sz="4" w:space="0"/>
              <w:bottom w:val="single" w:color="auto" w:sz="4" w:space="0"/>
              <w:right w:val="single" w:color="auto" w:sz="4" w:space="0"/>
            </w:tcBorders>
            <w:noWrap w:val="0"/>
            <w:vAlign w:val="top"/>
          </w:tcPr>
          <w:p w14:paraId="07F1E2E3">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例</w:t>
            </w:r>
          </w:p>
        </w:tc>
        <w:tc>
          <w:tcPr>
            <w:tcW w:w="428" w:type="pct"/>
            <w:tcBorders>
              <w:top w:val="single" w:color="auto" w:sz="4" w:space="0"/>
              <w:left w:val="single" w:color="auto" w:sz="4" w:space="0"/>
              <w:bottom w:val="single" w:color="auto" w:sz="4" w:space="0"/>
              <w:right w:val="single" w:color="auto" w:sz="4" w:space="0"/>
            </w:tcBorders>
            <w:noWrap w:val="0"/>
            <w:vAlign w:val="top"/>
          </w:tcPr>
          <w:p w14:paraId="6726438D">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1000</w:t>
            </w:r>
          </w:p>
        </w:tc>
        <w:tc>
          <w:tcPr>
            <w:tcW w:w="2380" w:type="pct"/>
            <w:gridSpan w:val="2"/>
            <w:tcBorders>
              <w:top w:val="single" w:color="auto" w:sz="4" w:space="0"/>
              <w:left w:val="single" w:color="auto" w:sz="4" w:space="0"/>
              <w:bottom w:val="single" w:color="auto" w:sz="4" w:space="0"/>
              <w:right w:val="single" w:color="auto" w:sz="4" w:space="0"/>
            </w:tcBorders>
            <w:noWrap w:val="0"/>
            <w:vAlign w:val="top"/>
          </w:tcPr>
          <w:p w14:paraId="5668E71A">
            <w:pPr>
              <w:keepNext w:val="0"/>
              <w:keepLines w:val="0"/>
              <w:widowControl/>
              <w:suppressLineNumbers w:val="0"/>
              <w:jc w:val="center"/>
              <w:rPr>
                <w:rFonts w:hint="eastAsia" w:ascii="宋体" w:hAnsi="宋体" w:eastAsia="宋体" w:cs="宋体"/>
                <w:kern w:val="0"/>
                <w:sz w:val="21"/>
                <w:szCs w:val="21"/>
                <w:lang w:val="en-US" w:eastAsia="zh-CN" w:bidi="zh-CN"/>
              </w:rPr>
            </w:pPr>
          </w:p>
        </w:tc>
      </w:tr>
      <w:tr w14:paraId="12DA543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6" w:hRule="atLeast"/>
        </w:trPr>
        <w:tc>
          <w:tcPr>
            <w:tcW w:w="507" w:type="pct"/>
            <w:vMerge w:val="continue"/>
            <w:tcBorders>
              <w:top w:val="single" w:color="auto" w:sz="4" w:space="0"/>
              <w:left w:val="single" w:color="auto" w:sz="4" w:space="0"/>
              <w:bottom w:val="single" w:color="auto" w:sz="4" w:space="0"/>
              <w:right w:val="single" w:color="auto" w:sz="4" w:space="0"/>
            </w:tcBorders>
            <w:noWrap w:val="0"/>
            <w:vAlign w:val="top"/>
          </w:tcPr>
          <w:p w14:paraId="01F5C48A">
            <w:pPr>
              <w:keepNext w:val="0"/>
              <w:keepLines w:val="0"/>
              <w:widowControl/>
              <w:suppressLineNumbers w:val="0"/>
              <w:jc w:val="center"/>
              <w:rPr>
                <w:rFonts w:hint="eastAsia" w:ascii="宋体" w:hAnsi="宋体" w:eastAsia="宋体" w:cs="宋体"/>
                <w:kern w:val="0"/>
                <w:sz w:val="21"/>
                <w:szCs w:val="21"/>
                <w:lang w:val="en-US" w:eastAsia="zh-CN" w:bidi="zh-CN"/>
              </w:rPr>
            </w:pPr>
          </w:p>
        </w:tc>
        <w:tc>
          <w:tcPr>
            <w:tcW w:w="321" w:type="pct"/>
            <w:tcBorders>
              <w:top w:val="single" w:color="auto" w:sz="4" w:space="0"/>
              <w:left w:val="single" w:color="auto" w:sz="4" w:space="0"/>
              <w:bottom w:val="single" w:color="auto" w:sz="4" w:space="0"/>
              <w:right w:val="single" w:color="auto" w:sz="4" w:space="0"/>
            </w:tcBorders>
            <w:noWrap w:val="0"/>
            <w:vAlign w:val="top"/>
          </w:tcPr>
          <w:p w14:paraId="0E1B6648">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64</w:t>
            </w:r>
          </w:p>
        </w:tc>
        <w:tc>
          <w:tcPr>
            <w:tcW w:w="939" w:type="pct"/>
            <w:tcBorders>
              <w:top w:val="single" w:color="auto" w:sz="4" w:space="0"/>
              <w:left w:val="single" w:color="auto" w:sz="4" w:space="0"/>
              <w:bottom w:val="single" w:color="auto" w:sz="4" w:space="0"/>
              <w:right w:val="single" w:color="auto" w:sz="4" w:space="0"/>
            </w:tcBorders>
            <w:noWrap w:val="0"/>
            <w:vAlign w:val="top"/>
          </w:tcPr>
          <w:p w14:paraId="2C0F7558">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人类学骨龄鉴定</w:t>
            </w:r>
          </w:p>
        </w:tc>
        <w:tc>
          <w:tcPr>
            <w:tcW w:w="421" w:type="pct"/>
            <w:tcBorders>
              <w:top w:val="single" w:color="auto" w:sz="4" w:space="0"/>
              <w:left w:val="single" w:color="auto" w:sz="4" w:space="0"/>
              <w:bottom w:val="single" w:color="auto" w:sz="4" w:space="0"/>
              <w:right w:val="single" w:color="auto" w:sz="4" w:space="0"/>
            </w:tcBorders>
            <w:noWrap w:val="0"/>
            <w:vAlign w:val="top"/>
          </w:tcPr>
          <w:p w14:paraId="0CC39274">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例</w:t>
            </w:r>
          </w:p>
        </w:tc>
        <w:tc>
          <w:tcPr>
            <w:tcW w:w="428" w:type="pct"/>
            <w:tcBorders>
              <w:top w:val="single" w:color="auto" w:sz="4" w:space="0"/>
              <w:left w:val="single" w:color="auto" w:sz="4" w:space="0"/>
              <w:bottom w:val="single" w:color="auto" w:sz="4" w:space="0"/>
              <w:right w:val="single" w:color="auto" w:sz="4" w:space="0"/>
            </w:tcBorders>
            <w:noWrap w:val="0"/>
            <w:vAlign w:val="top"/>
          </w:tcPr>
          <w:p w14:paraId="70BE4D10">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1000</w:t>
            </w:r>
          </w:p>
        </w:tc>
        <w:tc>
          <w:tcPr>
            <w:tcW w:w="2380" w:type="pct"/>
            <w:gridSpan w:val="2"/>
            <w:tcBorders>
              <w:top w:val="single" w:color="auto" w:sz="4" w:space="0"/>
              <w:left w:val="single" w:color="auto" w:sz="4" w:space="0"/>
              <w:bottom w:val="single" w:color="auto" w:sz="4" w:space="0"/>
              <w:right w:val="single" w:color="auto" w:sz="4" w:space="0"/>
            </w:tcBorders>
            <w:noWrap w:val="0"/>
            <w:vAlign w:val="top"/>
          </w:tcPr>
          <w:p w14:paraId="6113361E">
            <w:pPr>
              <w:keepNext w:val="0"/>
              <w:keepLines w:val="0"/>
              <w:widowControl/>
              <w:suppressLineNumbers w:val="0"/>
              <w:jc w:val="center"/>
              <w:rPr>
                <w:rFonts w:hint="eastAsia" w:ascii="宋体" w:hAnsi="宋体" w:eastAsia="宋体" w:cs="宋体"/>
                <w:kern w:val="0"/>
                <w:sz w:val="21"/>
                <w:szCs w:val="21"/>
                <w:lang w:val="en-US" w:eastAsia="zh-CN" w:bidi="zh-CN"/>
              </w:rPr>
            </w:pPr>
          </w:p>
        </w:tc>
      </w:tr>
      <w:tr w14:paraId="785A1CC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9" w:hRule="atLeast"/>
        </w:trPr>
        <w:tc>
          <w:tcPr>
            <w:tcW w:w="507" w:type="pct"/>
            <w:vMerge w:val="continue"/>
            <w:tcBorders>
              <w:top w:val="single" w:color="auto" w:sz="4" w:space="0"/>
              <w:left w:val="single" w:color="auto" w:sz="4" w:space="0"/>
              <w:bottom w:val="single" w:color="auto" w:sz="4" w:space="0"/>
              <w:right w:val="single" w:color="auto" w:sz="4" w:space="0"/>
            </w:tcBorders>
            <w:noWrap w:val="0"/>
            <w:vAlign w:val="top"/>
          </w:tcPr>
          <w:p w14:paraId="1EC06AA7">
            <w:pPr>
              <w:keepNext w:val="0"/>
              <w:keepLines w:val="0"/>
              <w:widowControl/>
              <w:suppressLineNumbers w:val="0"/>
              <w:jc w:val="center"/>
              <w:rPr>
                <w:rFonts w:hint="eastAsia" w:ascii="宋体" w:hAnsi="宋体" w:eastAsia="宋体" w:cs="宋体"/>
                <w:kern w:val="0"/>
                <w:sz w:val="21"/>
                <w:szCs w:val="21"/>
                <w:lang w:val="en-US" w:eastAsia="zh-CN" w:bidi="zh-CN"/>
              </w:rPr>
            </w:pPr>
          </w:p>
        </w:tc>
        <w:tc>
          <w:tcPr>
            <w:tcW w:w="321" w:type="pct"/>
            <w:tcBorders>
              <w:top w:val="single" w:color="auto" w:sz="4" w:space="0"/>
              <w:left w:val="single" w:color="auto" w:sz="4" w:space="0"/>
              <w:bottom w:val="single" w:color="auto" w:sz="4" w:space="0"/>
              <w:right w:val="single" w:color="auto" w:sz="4" w:space="0"/>
            </w:tcBorders>
            <w:noWrap w:val="0"/>
            <w:vAlign w:val="top"/>
          </w:tcPr>
          <w:p w14:paraId="5C9D55C1">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65</w:t>
            </w:r>
          </w:p>
        </w:tc>
        <w:tc>
          <w:tcPr>
            <w:tcW w:w="939" w:type="pct"/>
            <w:tcBorders>
              <w:top w:val="single" w:color="auto" w:sz="4" w:space="0"/>
              <w:left w:val="single" w:color="auto" w:sz="4" w:space="0"/>
              <w:bottom w:val="single" w:color="auto" w:sz="4" w:space="0"/>
              <w:right w:val="single" w:color="auto" w:sz="4" w:space="0"/>
            </w:tcBorders>
            <w:noWrap w:val="0"/>
            <w:vAlign w:val="top"/>
          </w:tcPr>
          <w:p w14:paraId="50D3BE0B">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法医人类学鉴定文证审查</w:t>
            </w:r>
          </w:p>
        </w:tc>
        <w:tc>
          <w:tcPr>
            <w:tcW w:w="421" w:type="pct"/>
            <w:tcBorders>
              <w:top w:val="single" w:color="auto" w:sz="4" w:space="0"/>
              <w:left w:val="single" w:color="auto" w:sz="4" w:space="0"/>
              <w:bottom w:val="single" w:color="auto" w:sz="4" w:space="0"/>
              <w:right w:val="single" w:color="auto" w:sz="4" w:space="0"/>
            </w:tcBorders>
            <w:noWrap w:val="0"/>
            <w:vAlign w:val="top"/>
          </w:tcPr>
          <w:p w14:paraId="5317B1A3">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例</w:t>
            </w:r>
          </w:p>
        </w:tc>
        <w:tc>
          <w:tcPr>
            <w:tcW w:w="428" w:type="pct"/>
            <w:tcBorders>
              <w:top w:val="single" w:color="auto" w:sz="4" w:space="0"/>
              <w:left w:val="single" w:color="auto" w:sz="4" w:space="0"/>
              <w:bottom w:val="single" w:color="auto" w:sz="4" w:space="0"/>
              <w:right w:val="single" w:color="auto" w:sz="4" w:space="0"/>
            </w:tcBorders>
            <w:noWrap w:val="0"/>
            <w:vAlign w:val="top"/>
          </w:tcPr>
          <w:p w14:paraId="77AE34AC">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500</w:t>
            </w:r>
          </w:p>
        </w:tc>
        <w:tc>
          <w:tcPr>
            <w:tcW w:w="2380" w:type="pct"/>
            <w:gridSpan w:val="2"/>
            <w:tcBorders>
              <w:top w:val="single" w:color="auto" w:sz="4" w:space="0"/>
              <w:left w:val="single" w:color="auto" w:sz="4" w:space="0"/>
              <w:bottom w:val="single" w:color="auto" w:sz="4" w:space="0"/>
              <w:right w:val="single" w:color="auto" w:sz="4" w:space="0"/>
            </w:tcBorders>
            <w:noWrap w:val="0"/>
            <w:vAlign w:val="top"/>
          </w:tcPr>
          <w:p w14:paraId="29E1AD8D">
            <w:pPr>
              <w:keepNext w:val="0"/>
              <w:keepLines w:val="0"/>
              <w:widowControl/>
              <w:suppressLineNumbers w:val="0"/>
              <w:jc w:val="center"/>
              <w:rPr>
                <w:rFonts w:hint="eastAsia" w:ascii="宋体" w:hAnsi="宋体" w:eastAsia="宋体" w:cs="宋体"/>
                <w:kern w:val="0"/>
                <w:sz w:val="21"/>
                <w:szCs w:val="21"/>
                <w:lang w:val="en-US" w:eastAsia="zh-CN" w:bidi="zh-CN"/>
              </w:rPr>
            </w:pPr>
          </w:p>
        </w:tc>
      </w:tr>
      <w:tr w14:paraId="5D4C8C6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6" w:hRule="atLeast"/>
        </w:trPr>
        <w:tc>
          <w:tcPr>
            <w:tcW w:w="507" w:type="pct"/>
            <w:vMerge w:val="restart"/>
            <w:tcBorders>
              <w:top w:val="single" w:color="auto" w:sz="4" w:space="0"/>
              <w:left w:val="single" w:color="auto" w:sz="4" w:space="0"/>
              <w:bottom w:val="single" w:color="auto" w:sz="4" w:space="0"/>
              <w:right w:val="single" w:color="auto" w:sz="4" w:space="0"/>
            </w:tcBorders>
            <w:noWrap w:val="0"/>
            <w:vAlign w:val="top"/>
          </w:tcPr>
          <w:p w14:paraId="3B8155B5">
            <w:pPr>
              <w:keepNext w:val="0"/>
              <w:keepLines w:val="0"/>
              <w:widowControl/>
              <w:suppressLineNumbers w:val="0"/>
              <w:jc w:val="center"/>
              <w:rPr>
                <w:rFonts w:hint="eastAsia" w:ascii="宋体" w:hAnsi="宋体" w:eastAsia="宋体" w:cs="宋体"/>
                <w:kern w:val="0"/>
                <w:sz w:val="21"/>
                <w:szCs w:val="21"/>
                <w:lang w:val="en-US" w:eastAsia="zh-CN" w:bidi="zh-CN"/>
              </w:rPr>
            </w:pPr>
          </w:p>
          <w:p w14:paraId="6F653FEE">
            <w:pPr>
              <w:keepNext w:val="0"/>
              <w:keepLines w:val="0"/>
              <w:widowControl/>
              <w:suppressLineNumbers w:val="0"/>
              <w:jc w:val="center"/>
              <w:rPr>
                <w:rFonts w:hint="eastAsia" w:ascii="宋体" w:hAnsi="宋体" w:eastAsia="宋体" w:cs="宋体"/>
                <w:kern w:val="0"/>
                <w:sz w:val="21"/>
                <w:szCs w:val="21"/>
                <w:lang w:val="en-US" w:eastAsia="zh-CN" w:bidi="zh-CN"/>
              </w:rPr>
            </w:pPr>
          </w:p>
          <w:p w14:paraId="3B147150">
            <w:pPr>
              <w:keepNext w:val="0"/>
              <w:keepLines w:val="0"/>
              <w:widowControl/>
              <w:suppressLineNumbers w:val="0"/>
              <w:jc w:val="center"/>
              <w:rPr>
                <w:rFonts w:hint="eastAsia" w:ascii="宋体" w:hAnsi="宋体" w:eastAsia="宋体" w:cs="宋体"/>
                <w:kern w:val="0"/>
                <w:sz w:val="21"/>
                <w:szCs w:val="21"/>
                <w:lang w:val="en-US" w:eastAsia="zh-CN" w:bidi="zh-CN"/>
              </w:rPr>
            </w:pPr>
          </w:p>
          <w:p w14:paraId="182A0C80">
            <w:pPr>
              <w:keepNext w:val="0"/>
              <w:keepLines w:val="0"/>
              <w:widowControl/>
              <w:suppressLineNumbers w:val="0"/>
              <w:jc w:val="center"/>
              <w:rPr>
                <w:rFonts w:hint="eastAsia" w:ascii="宋体" w:hAnsi="宋体" w:eastAsia="宋体" w:cs="宋体"/>
                <w:kern w:val="0"/>
                <w:sz w:val="21"/>
                <w:szCs w:val="21"/>
                <w:lang w:val="en-US" w:eastAsia="zh-CN" w:bidi="zh-CN"/>
              </w:rPr>
            </w:pPr>
          </w:p>
          <w:p w14:paraId="24B5DF32">
            <w:pPr>
              <w:keepNext w:val="0"/>
              <w:keepLines w:val="0"/>
              <w:widowControl/>
              <w:suppressLineNumbers w:val="0"/>
              <w:jc w:val="center"/>
              <w:rPr>
                <w:rFonts w:hint="eastAsia" w:ascii="宋体" w:hAnsi="宋体" w:eastAsia="宋体" w:cs="宋体"/>
                <w:kern w:val="0"/>
                <w:sz w:val="21"/>
                <w:szCs w:val="21"/>
                <w:lang w:val="en-US" w:eastAsia="zh-CN" w:bidi="zh-CN"/>
              </w:rPr>
            </w:pPr>
          </w:p>
          <w:p w14:paraId="50B24753">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（六）</w:t>
            </w:r>
          </w:p>
          <w:p w14:paraId="6B55DD19">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法医精神病鉴定</w:t>
            </w:r>
          </w:p>
        </w:tc>
        <w:tc>
          <w:tcPr>
            <w:tcW w:w="321" w:type="pct"/>
            <w:tcBorders>
              <w:top w:val="single" w:color="auto" w:sz="4" w:space="0"/>
              <w:left w:val="single" w:color="auto" w:sz="4" w:space="0"/>
              <w:bottom w:val="single" w:color="auto" w:sz="4" w:space="0"/>
              <w:right w:val="single" w:color="auto" w:sz="4" w:space="0"/>
            </w:tcBorders>
            <w:noWrap w:val="0"/>
            <w:vAlign w:val="top"/>
          </w:tcPr>
          <w:p w14:paraId="67E9C119">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66</w:t>
            </w:r>
          </w:p>
        </w:tc>
        <w:tc>
          <w:tcPr>
            <w:tcW w:w="939" w:type="pct"/>
            <w:tcBorders>
              <w:top w:val="single" w:color="auto" w:sz="4" w:space="0"/>
              <w:left w:val="single" w:color="auto" w:sz="4" w:space="0"/>
              <w:bottom w:val="single" w:color="auto" w:sz="4" w:space="0"/>
              <w:right w:val="single" w:color="auto" w:sz="4" w:space="0"/>
            </w:tcBorders>
            <w:noWrap w:val="0"/>
            <w:vAlign w:val="top"/>
          </w:tcPr>
          <w:p w14:paraId="4CC561D6">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精神状态鉴定</w:t>
            </w:r>
          </w:p>
        </w:tc>
        <w:tc>
          <w:tcPr>
            <w:tcW w:w="421" w:type="pct"/>
            <w:tcBorders>
              <w:top w:val="single" w:color="auto" w:sz="4" w:space="0"/>
              <w:left w:val="single" w:color="auto" w:sz="4" w:space="0"/>
              <w:bottom w:val="single" w:color="auto" w:sz="4" w:space="0"/>
              <w:right w:val="single" w:color="auto" w:sz="4" w:space="0"/>
            </w:tcBorders>
            <w:noWrap w:val="0"/>
            <w:vAlign w:val="top"/>
          </w:tcPr>
          <w:p w14:paraId="2A3D2039">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例</w:t>
            </w:r>
          </w:p>
        </w:tc>
        <w:tc>
          <w:tcPr>
            <w:tcW w:w="428" w:type="pct"/>
            <w:tcBorders>
              <w:top w:val="single" w:color="auto" w:sz="4" w:space="0"/>
              <w:left w:val="single" w:color="auto" w:sz="4" w:space="0"/>
              <w:bottom w:val="single" w:color="auto" w:sz="4" w:space="0"/>
              <w:right w:val="single" w:color="auto" w:sz="4" w:space="0"/>
            </w:tcBorders>
            <w:noWrap w:val="0"/>
            <w:vAlign w:val="top"/>
          </w:tcPr>
          <w:p w14:paraId="5330C356">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600</w:t>
            </w:r>
          </w:p>
        </w:tc>
        <w:tc>
          <w:tcPr>
            <w:tcW w:w="2380" w:type="pct"/>
            <w:gridSpan w:val="2"/>
            <w:tcBorders>
              <w:top w:val="single" w:color="auto" w:sz="4" w:space="0"/>
              <w:left w:val="single" w:color="auto" w:sz="4" w:space="0"/>
              <w:bottom w:val="single" w:color="auto" w:sz="4" w:space="0"/>
              <w:right w:val="single" w:color="auto" w:sz="4" w:space="0"/>
            </w:tcBorders>
            <w:noWrap w:val="0"/>
            <w:vAlign w:val="top"/>
          </w:tcPr>
          <w:p w14:paraId="236C7164">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包括智能障碍评定、精神疾病医学诊断等</w:t>
            </w:r>
          </w:p>
        </w:tc>
      </w:tr>
      <w:tr w14:paraId="53A6158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3" w:hRule="atLeast"/>
        </w:trPr>
        <w:tc>
          <w:tcPr>
            <w:tcW w:w="507" w:type="pct"/>
            <w:vMerge w:val="continue"/>
            <w:tcBorders>
              <w:top w:val="single" w:color="auto" w:sz="4" w:space="0"/>
              <w:left w:val="single" w:color="auto" w:sz="4" w:space="0"/>
              <w:bottom w:val="single" w:color="auto" w:sz="4" w:space="0"/>
              <w:right w:val="single" w:color="auto" w:sz="4" w:space="0"/>
            </w:tcBorders>
            <w:noWrap w:val="0"/>
            <w:vAlign w:val="top"/>
          </w:tcPr>
          <w:p w14:paraId="1F320D65">
            <w:pPr>
              <w:keepNext w:val="0"/>
              <w:keepLines w:val="0"/>
              <w:widowControl/>
              <w:suppressLineNumbers w:val="0"/>
              <w:jc w:val="center"/>
              <w:rPr>
                <w:rFonts w:hint="eastAsia" w:ascii="宋体" w:hAnsi="宋体" w:eastAsia="宋体" w:cs="宋体"/>
                <w:kern w:val="0"/>
                <w:sz w:val="21"/>
                <w:szCs w:val="21"/>
                <w:lang w:val="en-US" w:eastAsia="zh-CN" w:bidi="zh-CN"/>
              </w:rPr>
            </w:pPr>
          </w:p>
        </w:tc>
        <w:tc>
          <w:tcPr>
            <w:tcW w:w="321" w:type="pct"/>
            <w:tcBorders>
              <w:top w:val="single" w:color="auto" w:sz="4" w:space="0"/>
              <w:left w:val="single" w:color="auto" w:sz="4" w:space="0"/>
              <w:bottom w:val="single" w:color="auto" w:sz="4" w:space="0"/>
              <w:right w:val="single" w:color="auto" w:sz="4" w:space="0"/>
            </w:tcBorders>
            <w:noWrap w:val="0"/>
            <w:vAlign w:val="top"/>
          </w:tcPr>
          <w:p w14:paraId="2FF43EAC">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67</w:t>
            </w:r>
          </w:p>
        </w:tc>
        <w:tc>
          <w:tcPr>
            <w:tcW w:w="939" w:type="pct"/>
            <w:tcBorders>
              <w:top w:val="single" w:color="auto" w:sz="4" w:space="0"/>
              <w:left w:val="single" w:color="auto" w:sz="4" w:space="0"/>
              <w:bottom w:val="single" w:color="auto" w:sz="4" w:space="0"/>
              <w:right w:val="single" w:color="auto" w:sz="4" w:space="0"/>
            </w:tcBorders>
            <w:noWrap w:val="0"/>
            <w:vAlign w:val="top"/>
          </w:tcPr>
          <w:p w14:paraId="242929F8">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刑事能力评定</w:t>
            </w:r>
          </w:p>
        </w:tc>
        <w:tc>
          <w:tcPr>
            <w:tcW w:w="421" w:type="pct"/>
            <w:tcBorders>
              <w:top w:val="single" w:color="auto" w:sz="4" w:space="0"/>
              <w:left w:val="single" w:color="auto" w:sz="4" w:space="0"/>
              <w:bottom w:val="single" w:color="auto" w:sz="4" w:space="0"/>
              <w:right w:val="single" w:color="auto" w:sz="4" w:space="0"/>
            </w:tcBorders>
            <w:noWrap w:val="0"/>
            <w:vAlign w:val="top"/>
          </w:tcPr>
          <w:p w14:paraId="2ED253B2">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例</w:t>
            </w:r>
          </w:p>
        </w:tc>
        <w:tc>
          <w:tcPr>
            <w:tcW w:w="428" w:type="pct"/>
            <w:tcBorders>
              <w:top w:val="single" w:color="auto" w:sz="4" w:space="0"/>
              <w:left w:val="single" w:color="auto" w:sz="4" w:space="0"/>
              <w:bottom w:val="single" w:color="auto" w:sz="4" w:space="0"/>
              <w:right w:val="single" w:color="auto" w:sz="4" w:space="0"/>
            </w:tcBorders>
            <w:noWrap w:val="0"/>
            <w:vAlign w:val="top"/>
          </w:tcPr>
          <w:p w14:paraId="3189CA89">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1500</w:t>
            </w:r>
          </w:p>
        </w:tc>
        <w:tc>
          <w:tcPr>
            <w:tcW w:w="2380" w:type="pct"/>
            <w:gridSpan w:val="2"/>
            <w:tcBorders>
              <w:top w:val="single" w:color="auto" w:sz="4" w:space="0"/>
              <w:left w:val="single" w:color="auto" w:sz="4" w:space="0"/>
              <w:bottom w:val="single" w:color="auto" w:sz="4" w:space="0"/>
              <w:right w:val="single" w:color="auto" w:sz="4" w:space="0"/>
            </w:tcBorders>
            <w:noWrap w:val="0"/>
            <w:vAlign w:val="top"/>
          </w:tcPr>
          <w:p w14:paraId="665D8D5A">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包括责任能力、服刑能力、性自卫能力等</w:t>
            </w:r>
          </w:p>
        </w:tc>
      </w:tr>
      <w:tr w14:paraId="78BBF4E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3" w:hRule="atLeast"/>
        </w:trPr>
        <w:tc>
          <w:tcPr>
            <w:tcW w:w="507" w:type="pct"/>
            <w:vMerge w:val="continue"/>
            <w:tcBorders>
              <w:top w:val="single" w:color="auto" w:sz="4" w:space="0"/>
              <w:left w:val="single" w:color="auto" w:sz="4" w:space="0"/>
              <w:bottom w:val="single" w:color="auto" w:sz="4" w:space="0"/>
              <w:right w:val="single" w:color="auto" w:sz="4" w:space="0"/>
            </w:tcBorders>
            <w:noWrap w:val="0"/>
            <w:vAlign w:val="top"/>
          </w:tcPr>
          <w:p w14:paraId="6AE88DEC">
            <w:pPr>
              <w:keepNext w:val="0"/>
              <w:keepLines w:val="0"/>
              <w:widowControl/>
              <w:suppressLineNumbers w:val="0"/>
              <w:jc w:val="center"/>
              <w:rPr>
                <w:rFonts w:hint="eastAsia" w:ascii="宋体" w:hAnsi="宋体" w:eastAsia="宋体" w:cs="宋体"/>
                <w:kern w:val="0"/>
                <w:sz w:val="21"/>
                <w:szCs w:val="21"/>
                <w:lang w:val="en-US" w:eastAsia="zh-CN" w:bidi="zh-CN"/>
              </w:rPr>
            </w:pPr>
          </w:p>
        </w:tc>
        <w:tc>
          <w:tcPr>
            <w:tcW w:w="321" w:type="pct"/>
            <w:tcBorders>
              <w:top w:val="single" w:color="auto" w:sz="4" w:space="0"/>
              <w:left w:val="single" w:color="auto" w:sz="4" w:space="0"/>
              <w:bottom w:val="single" w:color="auto" w:sz="4" w:space="0"/>
              <w:right w:val="single" w:color="auto" w:sz="4" w:space="0"/>
            </w:tcBorders>
            <w:noWrap w:val="0"/>
            <w:vAlign w:val="top"/>
          </w:tcPr>
          <w:p w14:paraId="7561FB9D">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68</w:t>
            </w:r>
          </w:p>
        </w:tc>
        <w:tc>
          <w:tcPr>
            <w:tcW w:w="939" w:type="pct"/>
            <w:tcBorders>
              <w:top w:val="single" w:color="auto" w:sz="4" w:space="0"/>
              <w:left w:val="single" w:color="auto" w:sz="4" w:space="0"/>
              <w:bottom w:val="single" w:color="auto" w:sz="4" w:space="0"/>
              <w:right w:val="single" w:color="auto" w:sz="4" w:space="0"/>
            </w:tcBorders>
            <w:noWrap w:val="0"/>
            <w:vAlign w:val="top"/>
          </w:tcPr>
          <w:p w14:paraId="4AD05547">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民事能力评定</w:t>
            </w:r>
          </w:p>
        </w:tc>
        <w:tc>
          <w:tcPr>
            <w:tcW w:w="421" w:type="pct"/>
            <w:tcBorders>
              <w:top w:val="single" w:color="auto" w:sz="4" w:space="0"/>
              <w:left w:val="single" w:color="auto" w:sz="4" w:space="0"/>
              <w:bottom w:val="single" w:color="auto" w:sz="4" w:space="0"/>
              <w:right w:val="single" w:color="auto" w:sz="4" w:space="0"/>
            </w:tcBorders>
            <w:noWrap w:val="0"/>
            <w:vAlign w:val="top"/>
          </w:tcPr>
          <w:p w14:paraId="7C85078D">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例</w:t>
            </w:r>
          </w:p>
        </w:tc>
        <w:tc>
          <w:tcPr>
            <w:tcW w:w="428" w:type="pct"/>
            <w:tcBorders>
              <w:top w:val="single" w:color="auto" w:sz="4" w:space="0"/>
              <w:left w:val="single" w:color="auto" w:sz="4" w:space="0"/>
              <w:bottom w:val="single" w:color="auto" w:sz="4" w:space="0"/>
              <w:right w:val="single" w:color="auto" w:sz="4" w:space="0"/>
            </w:tcBorders>
            <w:noWrap w:val="0"/>
            <w:vAlign w:val="top"/>
          </w:tcPr>
          <w:p w14:paraId="60A05EBC">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1500</w:t>
            </w:r>
          </w:p>
        </w:tc>
        <w:tc>
          <w:tcPr>
            <w:tcW w:w="2380" w:type="pct"/>
            <w:gridSpan w:val="2"/>
            <w:tcBorders>
              <w:top w:val="single" w:color="auto" w:sz="4" w:space="0"/>
              <w:left w:val="single" w:color="auto" w:sz="4" w:space="0"/>
              <w:bottom w:val="single" w:color="auto" w:sz="4" w:space="0"/>
              <w:right w:val="single" w:color="auto" w:sz="4" w:space="0"/>
            </w:tcBorders>
            <w:noWrap w:val="0"/>
            <w:vAlign w:val="top"/>
          </w:tcPr>
          <w:p w14:paraId="24E49934">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包括民事行为能力、劳动能力等</w:t>
            </w:r>
          </w:p>
        </w:tc>
      </w:tr>
      <w:tr w14:paraId="53F7727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6" w:hRule="atLeast"/>
        </w:trPr>
        <w:tc>
          <w:tcPr>
            <w:tcW w:w="507" w:type="pct"/>
            <w:vMerge w:val="continue"/>
            <w:tcBorders>
              <w:top w:val="single" w:color="auto" w:sz="4" w:space="0"/>
              <w:left w:val="single" w:color="auto" w:sz="4" w:space="0"/>
              <w:bottom w:val="single" w:color="auto" w:sz="4" w:space="0"/>
              <w:right w:val="single" w:color="auto" w:sz="4" w:space="0"/>
            </w:tcBorders>
            <w:noWrap w:val="0"/>
            <w:vAlign w:val="top"/>
          </w:tcPr>
          <w:p w14:paraId="1EF05B02">
            <w:pPr>
              <w:keepNext w:val="0"/>
              <w:keepLines w:val="0"/>
              <w:widowControl/>
              <w:suppressLineNumbers w:val="0"/>
              <w:jc w:val="center"/>
              <w:rPr>
                <w:rFonts w:hint="eastAsia" w:ascii="宋体" w:hAnsi="宋体" w:eastAsia="宋体" w:cs="宋体"/>
                <w:kern w:val="0"/>
                <w:sz w:val="21"/>
                <w:szCs w:val="21"/>
                <w:lang w:val="en-US" w:eastAsia="zh-CN" w:bidi="zh-CN"/>
              </w:rPr>
            </w:pPr>
          </w:p>
        </w:tc>
        <w:tc>
          <w:tcPr>
            <w:tcW w:w="321" w:type="pct"/>
            <w:tcBorders>
              <w:top w:val="single" w:color="auto" w:sz="4" w:space="0"/>
              <w:left w:val="single" w:color="auto" w:sz="4" w:space="0"/>
              <w:bottom w:val="single" w:color="auto" w:sz="4" w:space="0"/>
              <w:right w:val="single" w:color="auto" w:sz="4" w:space="0"/>
            </w:tcBorders>
            <w:noWrap w:val="0"/>
            <w:vAlign w:val="top"/>
          </w:tcPr>
          <w:p w14:paraId="70FD71F5">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69</w:t>
            </w:r>
          </w:p>
        </w:tc>
        <w:tc>
          <w:tcPr>
            <w:tcW w:w="939" w:type="pct"/>
            <w:tcBorders>
              <w:top w:val="single" w:color="auto" w:sz="4" w:space="0"/>
              <w:left w:val="single" w:color="auto" w:sz="4" w:space="0"/>
              <w:bottom w:val="single" w:color="auto" w:sz="4" w:space="0"/>
              <w:right w:val="single" w:color="auto" w:sz="4" w:space="0"/>
            </w:tcBorders>
            <w:noWrap w:val="0"/>
            <w:vAlign w:val="top"/>
          </w:tcPr>
          <w:p w14:paraId="07130EC7">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诉讼能力评定</w:t>
            </w:r>
          </w:p>
        </w:tc>
        <w:tc>
          <w:tcPr>
            <w:tcW w:w="421" w:type="pct"/>
            <w:tcBorders>
              <w:top w:val="single" w:color="auto" w:sz="4" w:space="0"/>
              <w:left w:val="single" w:color="auto" w:sz="4" w:space="0"/>
              <w:bottom w:val="single" w:color="auto" w:sz="4" w:space="0"/>
              <w:right w:val="single" w:color="auto" w:sz="4" w:space="0"/>
            </w:tcBorders>
            <w:noWrap w:val="0"/>
            <w:vAlign w:val="top"/>
          </w:tcPr>
          <w:p w14:paraId="48B9AFDF">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例</w:t>
            </w:r>
          </w:p>
        </w:tc>
        <w:tc>
          <w:tcPr>
            <w:tcW w:w="428" w:type="pct"/>
            <w:tcBorders>
              <w:top w:val="single" w:color="auto" w:sz="4" w:space="0"/>
              <w:left w:val="single" w:color="auto" w:sz="4" w:space="0"/>
              <w:bottom w:val="single" w:color="auto" w:sz="4" w:space="0"/>
              <w:right w:val="single" w:color="auto" w:sz="4" w:space="0"/>
            </w:tcBorders>
            <w:noWrap w:val="0"/>
            <w:vAlign w:val="top"/>
          </w:tcPr>
          <w:p w14:paraId="4CE54AE0">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1000</w:t>
            </w:r>
          </w:p>
        </w:tc>
        <w:tc>
          <w:tcPr>
            <w:tcW w:w="2380" w:type="pct"/>
            <w:gridSpan w:val="2"/>
            <w:tcBorders>
              <w:top w:val="single" w:color="auto" w:sz="4" w:space="0"/>
              <w:left w:val="single" w:color="auto" w:sz="4" w:space="0"/>
              <w:bottom w:val="single" w:color="auto" w:sz="4" w:space="0"/>
              <w:right w:val="single" w:color="auto" w:sz="4" w:space="0"/>
            </w:tcBorders>
            <w:noWrap w:val="0"/>
            <w:vAlign w:val="top"/>
          </w:tcPr>
          <w:p w14:paraId="0025E799">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包括受审能力、作证能力、诉讼行为能力等</w:t>
            </w:r>
          </w:p>
        </w:tc>
      </w:tr>
      <w:tr w14:paraId="54444BC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9" w:hRule="atLeast"/>
        </w:trPr>
        <w:tc>
          <w:tcPr>
            <w:tcW w:w="507" w:type="pct"/>
            <w:vMerge w:val="continue"/>
            <w:tcBorders>
              <w:top w:val="single" w:color="auto" w:sz="4" w:space="0"/>
              <w:left w:val="single" w:color="auto" w:sz="4" w:space="0"/>
              <w:bottom w:val="single" w:color="auto" w:sz="4" w:space="0"/>
              <w:right w:val="single" w:color="auto" w:sz="4" w:space="0"/>
            </w:tcBorders>
            <w:noWrap w:val="0"/>
            <w:vAlign w:val="top"/>
          </w:tcPr>
          <w:p w14:paraId="36C3C441">
            <w:pPr>
              <w:keepNext w:val="0"/>
              <w:keepLines w:val="0"/>
              <w:widowControl/>
              <w:suppressLineNumbers w:val="0"/>
              <w:jc w:val="center"/>
              <w:rPr>
                <w:rFonts w:hint="eastAsia" w:ascii="宋体" w:hAnsi="宋体" w:eastAsia="宋体" w:cs="宋体"/>
                <w:kern w:val="0"/>
                <w:sz w:val="21"/>
                <w:szCs w:val="21"/>
                <w:lang w:val="en-US" w:eastAsia="zh-CN" w:bidi="zh-CN"/>
              </w:rPr>
            </w:pPr>
          </w:p>
        </w:tc>
        <w:tc>
          <w:tcPr>
            <w:tcW w:w="321" w:type="pct"/>
            <w:tcBorders>
              <w:top w:val="single" w:color="auto" w:sz="4" w:space="0"/>
              <w:left w:val="single" w:color="auto" w:sz="4" w:space="0"/>
              <w:bottom w:val="single" w:color="auto" w:sz="4" w:space="0"/>
              <w:right w:val="single" w:color="auto" w:sz="4" w:space="0"/>
            </w:tcBorders>
            <w:noWrap w:val="0"/>
            <w:vAlign w:val="top"/>
          </w:tcPr>
          <w:p w14:paraId="0BDB7CC5">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70</w:t>
            </w:r>
          </w:p>
        </w:tc>
        <w:tc>
          <w:tcPr>
            <w:tcW w:w="939" w:type="pct"/>
            <w:tcBorders>
              <w:top w:val="single" w:color="auto" w:sz="4" w:space="0"/>
              <w:left w:val="single" w:color="auto" w:sz="4" w:space="0"/>
              <w:bottom w:val="single" w:color="auto" w:sz="4" w:space="0"/>
              <w:right w:val="single" w:color="auto" w:sz="4" w:space="0"/>
            </w:tcBorders>
            <w:noWrap w:val="0"/>
            <w:vAlign w:val="top"/>
          </w:tcPr>
          <w:p w14:paraId="2CF560F8">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司法精神病因果关系鉴定</w:t>
            </w:r>
          </w:p>
        </w:tc>
        <w:tc>
          <w:tcPr>
            <w:tcW w:w="421" w:type="pct"/>
            <w:tcBorders>
              <w:top w:val="single" w:color="auto" w:sz="4" w:space="0"/>
              <w:left w:val="single" w:color="auto" w:sz="4" w:space="0"/>
              <w:bottom w:val="single" w:color="auto" w:sz="4" w:space="0"/>
              <w:right w:val="single" w:color="auto" w:sz="4" w:space="0"/>
            </w:tcBorders>
            <w:noWrap w:val="0"/>
            <w:vAlign w:val="top"/>
          </w:tcPr>
          <w:p w14:paraId="52FFDFEE">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例</w:t>
            </w:r>
          </w:p>
        </w:tc>
        <w:tc>
          <w:tcPr>
            <w:tcW w:w="428" w:type="pct"/>
            <w:tcBorders>
              <w:top w:val="single" w:color="auto" w:sz="4" w:space="0"/>
              <w:left w:val="single" w:color="auto" w:sz="4" w:space="0"/>
              <w:bottom w:val="single" w:color="auto" w:sz="4" w:space="0"/>
              <w:right w:val="single" w:color="auto" w:sz="4" w:space="0"/>
            </w:tcBorders>
            <w:noWrap w:val="0"/>
            <w:vAlign w:val="top"/>
          </w:tcPr>
          <w:p w14:paraId="1C8FE64E">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2000</w:t>
            </w:r>
          </w:p>
        </w:tc>
        <w:tc>
          <w:tcPr>
            <w:tcW w:w="2380" w:type="pct"/>
            <w:gridSpan w:val="2"/>
            <w:tcBorders>
              <w:top w:val="single" w:color="auto" w:sz="4" w:space="0"/>
              <w:left w:val="single" w:color="auto" w:sz="4" w:space="0"/>
              <w:bottom w:val="single" w:color="auto" w:sz="4" w:space="0"/>
              <w:right w:val="single" w:color="auto" w:sz="4" w:space="0"/>
            </w:tcBorders>
            <w:noWrap w:val="0"/>
            <w:vAlign w:val="top"/>
          </w:tcPr>
          <w:p w14:paraId="1669755A">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包括精神损失、精神伤残评定、精神伤病关系鉴 定等</w:t>
            </w:r>
          </w:p>
        </w:tc>
      </w:tr>
      <w:tr w14:paraId="17FBC29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1" w:hRule="atLeast"/>
        </w:trPr>
        <w:tc>
          <w:tcPr>
            <w:tcW w:w="507" w:type="pct"/>
            <w:vMerge w:val="continue"/>
            <w:tcBorders>
              <w:top w:val="single" w:color="auto" w:sz="4" w:space="0"/>
              <w:left w:val="single" w:color="auto" w:sz="4" w:space="0"/>
              <w:bottom w:val="single" w:color="auto" w:sz="4" w:space="0"/>
              <w:right w:val="single" w:color="auto" w:sz="4" w:space="0"/>
            </w:tcBorders>
            <w:noWrap w:val="0"/>
            <w:vAlign w:val="top"/>
          </w:tcPr>
          <w:p w14:paraId="1684F052">
            <w:pPr>
              <w:keepNext w:val="0"/>
              <w:keepLines w:val="0"/>
              <w:widowControl/>
              <w:suppressLineNumbers w:val="0"/>
              <w:jc w:val="center"/>
              <w:rPr>
                <w:rFonts w:hint="eastAsia" w:ascii="宋体" w:hAnsi="宋体" w:eastAsia="宋体" w:cs="宋体"/>
                <w:kern w:val="0"/>
                <w:sz w:val="21"/>
                <w:szCs w:val="21"/>
                <w:lang w:val="en-US" w:eastAsia="zh-CN" w:bidi="zh-CN"/>
              </w:rPr>
            </w:pPr>
          </w:p>
        </w:tc>
        <w:tc>
          <w:tcPr>
            <w:tcW w:w="321" w:type="pct"/>
            <w:tcBorders>
              <w:top w:val="single" w:color="auto" w:sz="4" w:space="0"/>
              <w:left w:val="single" w:color="auto" w:sz="4" w:space="0"/>
              <w:bottom w:val="single" w:color="auto" w:sz="4" w:space="0"/>
              <w:right w:val="single" w:color="auto" w:sz="4" w:space="0"/>
            </w:tcBorders>
            <w:noWrap w:val="0"/>
            <w:vAlign w:val="top"/>
          </w:tcPr>
          <w:p w14:paraId="3F386BCA">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71</w:t>
            </w:r>
          </w:p>
        </w:tc>
        <w:tc>
          <w:tcPr>
            <w:tcW w:w="939" w:type="pct"/>
            <w:tcBorders>
              <w:top w:val="single" w:color="auto" w:sz="4" w:space="0"/>
              <w:left w:val="single" w:color="auto" w:sz="4" w:space="0"/>
              <w:bottom w:val="single" w:color="auto" w:sz="4" w:space="0"/>
              <w:right w:val="single" w:color="auto" w:sz="4" w:space="0"/>
            </w:tcBorders>
            <w:noWrap w:val="0"/>
            <w:vAlign w:val="top"/>
          </w:tcPr>
          <w:p w14:paraId="4EFE0B85">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多导心理生理检测评定</w:t>
            </w:r>
          </w:p>
        </w:tc>
        <w:tc>
          <w:tcPr>
            <w:tcW w:w="421" w:type="pct"/>
            <w:tcBorders>
              <w:top w:val="single" w:color="auto" w:sz="4" w:space="0"/>
              <w:left w:val="single" w:color="auto" w:sz="4" w:space="0"/>
              <w:bottom w:val="single" w:color="auto" w:sz="4" w:space="0"/>
              <w:right w:val="single" w:color="auto" w:sz="4" w:space="0"/>
            </w:tcBorders>
            <w:noWrap w:val="0"/>
            <w:vAlign w:val="top"/>
          </w:tcPr>
          <w:p w14:paraId="571E00D9">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例</w:t>
            </w:r>
          </w:p>
        </w:tc>
        <w:tc>
          <w:tcPr>
            <w:tcW w:w="428" w:type="pct"/>
            <w:tcBorders>
              <w:top w:val="single" w:color="auto" w:sz="4" w:space="0"/>
              <w:left w:val="single" w:color="auto" w:sz="4" w:space="0"/>
              <w:bottom w:val="single" w:color="auto" w:sz="4" w:space="0"/>
              <w:right w:val="single" w:color="auto" w:sz="4" w:space="0"/>
            </w:tcBorders>
            <w:noWrap w:val="0"/>
            <w:vAlign w:val="top"/>
          </w:tcPr>
          <w:p w14:paraId="4A5A64CB">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2000</w:t>
            </w:r>
          </w:p>
        </w:tc>
        <w:tc>
          <w:tcPr>
            <w:tcW w:w="2380" w:type="pct"/>
            <w:gridSpan w:val="2"/>
            <w:tcBorders>
              <w:top w:val="single" w:color="auto" w:sz="4" w:space="0"/>
              <w:left w:val="single" w:color="auto" w:sz="4" w:space="0"/>
              <w:bottom w:val="single" w:color="auto" w:sz="4" w:space="0"/>
              <w:right w:val="single" w:color="auto" w:sz="4" w:space="0"/>
            </w:tcBorders>
            <w:noWrap w:val="0"/>
            <w:vAlign w:val="top"/>
          </w:tcPr>
          <w:p w14:paraId="517408DF">
            <w:pPr>
              <w:keepNext w:val="0"/>
              <w:keepLines w:val="0"/>
              <w:widowControl/>
              <w:suppressLineNumbers w:val="0"/>
              <w:jc w:val="center"/>
              <w:rPr>
                <w:rFonts w:hint="eastAsia" w:ascii="宋体" w:hAnsi="宋体" w:eastAsia="宋体" w:cs="宋体"/>
                <w:kern w:val="0"/>
                <w:sz w:val="21"/>
                <w:szCs w:val="21"/>
                <w:lang w:val="en-US" w:eastAsia="zh-CN" w:bidi="zh-CN"/>
              </w:rPr>
            </w:pPr>
          </w:p>
        </w:tc>
      </w:tr>
      <w:tr w14:paraId="44D73F4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7" w:hRule="atLeast"/>
        </w:trPr>
        <w:tc>
          <w:tcPr>
            <w:tcW w:w="507" w:type="pct"/>
            <w:vMerge w:val="continue"/>
            <w:tcBorders>
              <w:top w:val="single" w:color="auto" w:sz="4" w:space="0"/>
              <w:left w:val="single" w:color="auto" w:sz="4" w:space="0"/>
              <w:bottom w:val="single" w:color="auto" w:sz="4" w:space="0"/>
              <w:right w:val="single" w:color="auto" w:sz="4" w:space="0"/>
            </w:tcBorders>
            <w:noWrap w:val="0"/>
            <w:vAlign w:val="top"/>
          </w:tcPr>
          <w:p w14:paraId="7D29200D">
            <w:pPr>
              <w:keepNext w:val="0"/>
              <w:keepLines w:val="0"/>
              <w:widowControl/>
              <w:suppressLineNumbers w:val="0"/>
              <w:jc w:val="center"/>
              <w:rPr>
                <w:rFonts w:hint="eastAsia" w:ascii="宋体" w:hAnsi="宋体" w:eastAsia="宋体" w:cs="宋体"/>
                <w:kern w:val="0"/>
                <w:sz w:val="21"/>
                <w:szCs w:val="21"/>
                <w:lang w:val="en-US" w:eastAsia="zh-CN" w:bidi="zh-CN"/>
              </w:rPr>
            </w:pPr>
          </w:p>
        </w:tc>
        <w:tc>
          <w:tcPr>
            <w:tcW w:w="321" w:type="pct"/>
            <w:tcBorders>
              <w:top w:val="single" w:color="auto" w:sz="4" w:space="0"/>
              <w:left w:val="single" w:color="auto" w:sz="4" w:space="0"/>
              <w:bottom w:val="single" w:color="auto" w:sz="4" w:space="0"/>
              <w:right w:val="single" w:color="auto" w:sz="4" w:space="0"/>
            </w:tcBorders>
            <w:noWrap w:val="0"/>
            <w:vAlign w:val="top"/>
          </w:tcPr>
          <w:p w14:paraId="71C2E647">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72</w:t>
            </w:r>
          </w:p>
        </w:tc>
        <w:tc>
          <w:tcPr>
            <w:tcW w:w="939" w:type="pct"/>
            <w:tcBorders>
              <w:top w:val="single" w:color="auto" w:sz="4" w:space="0"/>
              <w:left w:val="single" w:color="auto" w:sz="4" w:space="0"/>
              <w:bottom w:val="single" w:color="auto" w:sz="4" w:space="0"/>
              <w:right w:val="single" w:color="auto" w:sz="4" w:space="0"/>
            </w:tcBorders>
            <w:noWrap w:val="0"/>
            <w:vAlign w:val="top"/>
          </w:tcPr>
          <w:p w14:paraId="4E44E2B4">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法医精神病鉴定文证审查</w:t>
            </w:r>
          </w:p>
        </w:tc>
        <w:tc>
          <w:tcPr>
            <w:tcW w:w="421" w:type="pct"/>
            <w:tcBorders>
              <w:top w:val="single" w:color="auto" w:sz="4" w:space="0"/>
              <w:left w:val="single" w:color="auto" w:sz="4" w:space="0"/>
              <w:bottom w:val="single" w:color="auto" w:sz="4" w:space="0"/>
              <w:right w:val="single" w:color="auto" w:sz="4" w:space="0"/>
            </w:tcBorders>
            <w:noWrap w:val="0"/>
            <w:vAlign w:val="top"/>
          </w:tcPr>
          <w:p w14:paraId="0CADDBB8">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例</w:t>
            </w:r>
          </w:p>
        </w:tc>
        <w:tc>
          <w:tcPr>
            <w:tcW w:w="428" w:type="pct"/>
            <w:tcBorders>
              <w:top w:val="single" w:color="auto" w:sz="4" w:space="0"/>
              <w:left w:val="single" w:color="auto" w:sz="4" w:space="0"/>
              <w:bottom w:val="single" w:color="auto" w:sz="4" w:space="0"/>
              <w:right w:val="single" w:color="auto" w:sz="4" w:space="0"/>
            </w:tcBorders>
            <w:noWrap w:val="0"/>
            <w:vAlign w:val="top"/>
          </w:tcPr>
          <w:p w14:paraId="408F864F">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1000</w:t>
            </w:r>
          </w:p>
        </w:tc>
        <w:tc>
          <w:tcPr>
            <w:tcW w:w="2380" w:type="pct"/>
            <w:gridSpan w:val="2"/>
            <w:tcBorders>
              <w:top w:val="single" w:color="auto" w:sz="4" w:space="0"/>
              <w:left w:val="single" w:color="auto" w:sz="4" w:space="0"/>
              <w:bottom w:val="single" w:color="auto" w:sz="4" w:space="0"/>
              <w:right w:val="single" w:color="auto" w:sz="4" w:space="0"/>
            </w:tcBorders>
            <w:noWrap w:val="0"/>
            <w:vAlign w:val="top"/>
          </w:tcPr>
          <w:p w14:paraId="6B6FE54C">
            <w:pPr>
              <w:keepNext w:val="0"/>
              <w:keepLines w:val="0"/>
              <w:widowControl/>
              <w:suppressLineNumbers w:val="0"/>
              <w:jc w:val="center"/>
              <w:rPr>
                <w:rFonts w:hint="eastAsia" w:ascii="宋体" w:hAnsi="宋体" w:eastAsia="宋体" w:cs="宋体"/>
                <w:kern w:val="0"/>
                <w:sz w:val="21"/>
                <w:szCs w:val="21"/>
                <w:lang w:val="en-US" w:eastAsia="zh-CN" w:bidi="zh-CN"/>
              </w:rPr>
            </w:pPr>
          </w:p>
        </w:tc>
      </w:tr>
      <w:tr w14:paraId="5428AD5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1"/>
          <w:wAfter w:w="1" w:type="pct"/>
          <w:trHeight w:val="755" w:hRule="atLeast"/>
        </w:trPr>
        <w:tc>
          <w:tcPr>
            <w:tcW w:w="4998" w:type="pct"/>
            <w:gridSpan w:val="6"/>
            <w:tcBorders>
              <w:top w:val="single" w:color="auto" w:sz="4" w:space="0"/>
              <w:left w:val="single" w:color="auto" w:sz="4" w:space="0"/>
              <w:bottom w:val="single" w:color="auto" w:sz="4" w:space="0"/>
              <w:right w:val="single" w:color="auto" w:sz="4" w:space="0"/>
            </w:tcBorders>
            <w:noWrap w:val="0"/>
            <w:vAlign w:val="top"/>
          </w:tcPr>
          <w:p w14:paraId="0D767F22">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注：“法医病理鉴定”中的（二）“法医临床鉴定”和（六）“法医精神病鉴定”需要进行医学辅助检查的，按照价格主管部门制定的相应医疗服务收费标准另行收取费用。</w:t>
            </w:r>
          </w:p>
        </w:tc>
      </w:tr>
    </w:tbl>
    <w:p w14:paraId="4C513BED">
      <w:pPr>
        <w:keepNext w:val="0"/>
        <w:keepLines w:val="0"/>
        <w:widowControl/>
        <w:suppressLineNumbers w:val="0"/>
        <w:jc w:val="left"/>
        <w:rPr>
          <w:rFonts w:hint="eastAsia" w:ascii="宋体" w:hAnsi="宋体" w:eastAsia="宋体" w:cs="宋体"/>
          <w:kern w:val="0"/>
          <w:sz w:val="21"/>
          <w:szCs w:val="21"/>
          <w:lang w:val="en-US" w:eastAsia="zh-CN" w:bidi="zh-CN"/>
        </w:rPr>
      </w:pPr>
    </w:p>
    <w:p w14:paraId="2195C529">
      <w:pPr>
        <w:keepNext w:val="0"/>
        <w:keepLines w:val="0"/>
        <w:widowControl/>
        <w:suppressLineNumbers w:val="0"/>
        <w:jc w:val="left"/>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二、物证类</w:t>
      </w:r>
    </w:p>
    <w:tbl>
      <w:tblPr>
        <w:tblStyle w:val="9"/>
        <w:tblW w:w="4998" w:type="pct"/>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autofit"/>
        <w:tblCellMar>
          <w:top w:w="0" w:type="dxa"/>
          <w:left w:w="0" w:type="dxa"/>
          <w:bottom w:w="0" w:type="dxa"/>
          <w:right w:w="0" w:type="dxa"/>
        </w:tblCellMar>
      </w:tblPr>
      <w:tblGrid>
        <w:gridCol w:w="838"/>
        <w:gridCol w:w="530"/>
        <w:gridCol w:w="1609"/>
        <w:gridCol w:w="708"/>
        <w:gridCol w:w="722"/>
        <w:gridCol w:w="3940"/>
      </w:tblGrid>
      <w:tr w14:paraId="74F7AB6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6" w:hRule="atLeast"/>
        </w:trPr>
        <w:tc>
          <w:tcPr>
            <w:tcW w:w="502" w:type="pct"/>
            <w:tcBorders>
              <w:bottom w:val="single" w:color="auto" w:sz="4" w:space="0"/>
            </w:tcBorders>
            <w:noWrap w:val="0"/>
            <w:vAlign w:val="top"/>
          </w:tcPr>
          <w:p w14:paraId="2368D0C8">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类别</w:t>
            </w:r>
          </w:p>
        </w:tc>
        <w:tc>
          <w:tcPr>
            <w:tcW w:w="317" w:type="pct"/>
            <w:tcBorders>
              <w:bottom w:val="single" w:color="auto" w:sz="4" w:space="0"/>
            </w:tcBorders>
            <w:noWrap w:val="0"/>
            <w:vAlign w:val="top"/>
          </w:tcPr>
          <w:p w14:paraId="2A06221E">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序号</w:t>
            </w:r>
          </w:p>
        </w:tc>
        <w:tc>
          <w:tcPr>
            <w:tcW w:w="963" w:type="pct"/>
            <w:tcBorders>
              <w:bottom w:val="single" w:color="auto" w:sz="4" w:space="0"/>
            </w:tcBorders>
            <w:noWrap w:val="0"/>
            <w:vAlign w:val="top"/>
          </w:tcPr>
          <w:p w14:paraId="7423DFDE">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收费项目</w:t>
            </w:r>
          </w:p>
        </w:tc>
        <w:tc>
          <w:tcPr>
            <w:tcW w:w="424" w:type="pct"/>
            <w:tcBorders>
              <w:bottom w:val="single" w:color="auto" w:sz="4" w:space="0"/>
            </w:tcBorders>
            <w:noWrap w:val="0"/>
            <w:vAlign w:val="top"/>
          </w:tcPr>
          <w:p w14:paraId="1EC659F3">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单位</w:t>
            </w:r>
          </w:p>
        </w:tc>
        <w:tc>
          <w:tcPr>
            <w:tcW w:w="432" w:type="pct"/>
            <w:tcBorders>
              <w:bottom w:val="single" w:color="auto" w:sz="4" w:space="0"/>
            </w:tcBorders>
            <w:noWrap w:val="0"/>
            <w:vAlign w:val="top"/>
          </w:tcPr>
          <w:p w14:paraId="3C799337">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基准价 （元）</w:t>
            </w:r>
          </w:p>
        </w:tc>
        <w:tc>
          <w:tcPr>
            <w:tcW w:w="2359" w:type="pct"/>
            <w:tcBorders>
              <w:bottom w:val="single" w:color="auto" w:sz="4" w:space="0"/>
            </w:tcBorders>
            <w:noWrap w:val="0"/>
            <w:vAlign w:val="top"/>
          </w:tcPr>
          <w:p w14:paraId="1DD82D71">
            <w:pPr>
              <w:keepNext w:val="0"/>
              <w:keepLines w:val="0"/>
              <w:widowControl/>
              <w:suppressLineNumbers w:val="0"/>
              <w:jc w:val="center"/>
              <w:rPr>
                <w:rFonts w:hint="default"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备注</w:t>
            </w:r>
          </w:p>
        </w:tc>
      </w:tr>
      <w:tr w14:paraId="5473DCC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3" w:hRule="atLeast"/>
        </w:trPr>
        <w:tc>
          <w:tcPr>
            <w:tcW w:w="502" w:type="pct"/>
            <w:vMerge w:val="restart"/>
            <w:tcBorders>
              <w:top w:val="single" w:color="auto" w:sz="4" w:space="0"/>
              <w:left w:val="single" w:color="auto" w:sz="4" w:space="0"/>
              <w:bottom w:val="single" w:color="auto" w:sz="4" w:space="0"/>
              <w:right w:val="single" w:color="auto" w:sz="4" w:space="0"/>
            </w:tcBorders>
            <w:noWrap w:val="0"/>
            <w:vAlign w:val="top"/>
          </w:tcPr>
          <w:p w14:paraId="7377576E">
            <w:pPr>
              <w:keepNext w:val="0"/>
              <w:keepLines w:val="0"/>
              <w:widowControl/>
              <w:suppressLineNumbers w:val="0"/>
              <w:jc w:val="left"/>
              <w:rPr>
                <w:rFonts w:hint="eastAsia" w:ascii="宋体" w:hAnsi="宋体" w:eastAsia="宋体" w:cs="宋体"/>
                <w:kern w:val="0"/>
                <w:sz w:val="21"/>
                <w:szCs w:val="21"/>
                <w:lang w:val="en-US" w:eastAsia="zh-CN" w:bidi="zh-CN"/>
              </w:rPr>
            </w:pPr>
          </w:p>
          <w:p w14:paraId="6F6AD6F8">
            <w:pPr>
              <w:keepNext w:val="0"/>
              <w:keepLines w:val="0"/>
              <w:widowControl/>
              <w:suppressLineNumbers w:val="0"/>
              <w:jc w:val="left"/>
              <w:rPr>
                <w:rFonts w:hint="eastAsia" w:ascii="宋体" w:hAnsi="宋体" w:eastAsia="宋体" w:cs="宋体"/>
                <w:kern w:val="0"/>
                <w:sz w:val="21"/>
                <w:szCs w:val="21"/>
                <w:lang w:val="en-US" w:eastAsia="zh-CN" w:bidi="zh-CN"/>
              </w:rPr>
            </w:pPr>
          </w:p>
          <w:p w14:paraId="48049864">
            <w:pPr>
              <w:keepNext w:val="0"/>
              <w:keepLines w:val="0"/>
              <w:widowControl/>
              <w:suppressLineNumbers w:val="0"/>
              <w:jc w:val="left"/>
              <w:rPr>
                <w:rFonts w:hint="eastAsia" w:ascii="宋体" w:hAnsi="宋体" w:eastAsia="宋体" w:cs="宋体"/>
                <w:kern w:val="0"/>
                <w:sz w:val="21"/>
                <w:szCs w:val="21"/>
                <w:lang w:val="en-US" w:eastAsia="zh-CN" w:bidi="zh-CN"/>
              </w:rPr>
            </w:pPr>
          </w:p>
          <w:p w14:paraId="3CF7B86D">
            <w:pPr>
              <w:keepNext w:val="0"/>
              <w:keepLines w:val="0"/>
              <w:widowControl/>
              <w:suppressLineNumbers w:val="0"/>
              <w:jc w:val="left"/>
              <w:rPr>
                <w:rFonts w:hint="eastAsia" w:ascii="宋体" w:hAnsi="宋体" w:eastAsia="宋体" w:cs="宋体"/>
                <w:kern w:val="0"/>
                <w:sz w:val="21"/>
                <w:szCs w:val="21"/>
                <w:lang w:val="en-US" w:eastAsia="zh-CN" w:bidi="zh-CN"/>
              </w:rPr>
            </w:pPr>
          </w:p>
          <w:p w14:paraId="666825C0">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（一）</w:t>
            </w:r>
          </w:p>
          <w:p w14:paraId="67A8C339">
            <w:pPr>
              <w:keepNext w:val="0"/>
              <w:keepLines w:val="0"/>
              <w:widowControl/>
              <w:suppressLineNumbers w:val="0"/>
              <w:jc w:val="left"/>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文书鉴定</w:t>
            </w:r>
          </w:p>
        </w:tc>
        <w:tc>
          <w:tcPr>
            <w:tcW w:w="317" w:type="pct"/>
            <w:tcBorders>
              <w:top w:val="single" w:color="auto" w:sz="4" w:space="0"/>
              <w:left w:val="single" w:color="auto" w:sz="4" w:space="0"/>
              <w:bottom w:val="single" w:color="auto" w:sz="4" w:space="0"/>
              <w:right w:val="single" w:color="auto" w:sz="4" w:space="0"/>
            </w:tcBorders>
            <w:noWrap w:val="0"/>
            <w:vAlign w:val="top"/>
          </w:tcPr>
          <w:p w14:paraId="134DC8B7">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1</w:t>
            </w:r>
          </w:p>
        </w:tc>
        <w:tc>
          <w:tcPr>
            <w:tcW w:w="963" w:type="pct"/>
            <w:tcBorders>
              <w:top w:val="single" w:color="auto" w:sz="4" w:space="0"/>
              <w:left w:val="single" w:color="auto" w:sz="4" w:space="0"/>
              <w:bottom w:val="single" w:color="auto" w:sz="4" w:space="0"/>
              <w:right w:val="single" w:color="auto" w:sz="4" w:space="0"/>
            </w:tcBorders>
            <w:noWrap w:val="0"/>
            <w:vAlign w:val="top"/>
          </w:tcPr>
          <w:p w14:paraId="693A4660">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笔迹鉴定</w:t>
            </w:r>
          </w:p>
        </w:tc>
        <w:tc>
          <w:tcPr>
            <w:tcW w:w="424" w:type="pct"/>
            <w:tcBorders>
              <w:top w:val="single" w:color="auto" w:sz="4" w:space="0"/>
              <w:left w:val="single" w:color="auto" w:sz="4" w:space="0"/>
              <w:bottom w:val="single" w:color="auto" w:sz="4" w:space="0"/>
              <w:right w:val="single" w:color="auto" w:sz="4" w:space="0"/>
            </w:tcBorders>
            <w:noWrap w:val="0"/>
            <w:vAlign w:val="top"/>
          </w:tcPr>
          <w:p w14:paraId="48052801">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项</w:t>
            </w:r>
          </w:p>
        </w:tc>
        <w:tc>
          <w:tcPr>
            <w:tcW w:w="432" w:type="pct"/>
            <w:tcBorders>
              <w:top w:val="single" w:color="auto" w:sz="4" w:space="0"/>
              <w:left w:val="single" w:color="auto" w:sz="4" w:space="0"/>
              <w:bottom w:val="single" w:color="auto" w:sz="4" w:space="0"/>
              <w:right w:val="single" w:color="auto" w:sz="4" w:space="0"/>
            </w:tcBorders>
            <w:noWrap w:val="0"/>
            <w:vAlign w:val="top"/>
          </w:tcPr>
          <w:p w14:paraId="1561EE76">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1000</w:t>
            </w:r>
          </w:p>
        </w:tc>
        <w:tc>
          <w:tcPr>
            <w:tcW w:w="2359" w:type="pct"/>
            <w:vMerge w:val="restart"/>
            <w:tcBorders>
              <w:top w:val="single" w:color="auto" w:sz="4" w:space="0"/>
              <w:left w:val="single" w:color="auto" w:sz="4" w:space="0"/>
              <w:bottom w:val="single" w:color="auto" w:sz="4" w:space="0"/>
              <w:right w:val="single" w:color="auto" w:sz="4" w:space="0"/>
            </w:tcBorders>
            <w:noWrap w:val="0"/>
            <w:vAlign w:val="top"/>
          </w:tcPr>
          <w:p w14:paraId="542CE066">
            <w:pPr>
              <w:keepNext w:val="0"/>
              <w:keepLines w:val="0"/>
              <w:widowControl/>
              <w:suppressLineNumbers w:val="0"/>
              <w:jc w:val="center"/>
              <w:rPr>
                <w:rFonts w:hint="eastAsia" w:ascii="宋体" w:hAnsi="宋体" w:eastAsia="宋体" w:cs="宋体"/>
                <w:kern w:val="0"/>
                <w:sz w:val="21"/>
                <w:szCs w:val="21"/>
                <w:lang w:val="en-US" w:eastAsia="zh-CN" w:bidi="zh-CN"/>
              </w:rPr>
            </w:pPr>
          </w:p>
          <w:p w14:paraId="17A6E7BA">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涉及财产案件，标的额不超过10万元的，按照本表左侧所例收费标准执行；超过10万元部分，可酌情增加收费，具体由委托双方协商确定。</w:t>
            </w:r>
          </w:p>
        </w:tc>
      </w:tr>
      <w:tr w14:paraId="0D63B3A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7" w:hRule="atLeast"/>
        </w:trPr>
        <w:tc>
          <w:tcPr>
            <w:tcW w:w="502" w:type="pct"/>
            <w:vMerge w:val="continue"/>
            <w:tcBorders>
              <w:top w:val="single" w:color="auto" w:sz="4" w:space="0"/>
              <w:left w:val="single" w:color="auto" w:sz="4" w:space="0"/>
              <w:bottom w:val="single" w:color="auto" w:sz="4" w:space="0"/>
              <w:right w:val="single" w:color="auto" w:sz="4" w:space="0"/>
            </w:tcBorders>
            <w:noWrap w:val="0"/>
            <w:vAlign w:val="top"/>
          </w:tcPr>
          <w:p w14:paraId="3CEA2512">
            <w:pPr>
              <w:keepNext w:val="0"/>
              <w:keepLines w:val="0"/>
              <w:widowControl/>
              <w:suppressLineNumbers w:val="0"/>
              <w:jc w:val="left"/>
              <w:rPr>
                <w:rFonts w:hint="eastAsia" w:ascii="宋体" w:hAnsi="宋体" w:eastAsia="宋体" w:cs="宋体"/>
                <w:kern w:val="0"/>
                <w:sz w:val="21"/>
                <w:szCs w:val="21"/>
                <w:lang w:val="en-US" w:eastAsia="zh-CN" w:bidi="zh-CN"/>
              </w:rPr>
            </w:pPr>
          </w:p>
        </w:tc>
        <w:tc>
          <w:tcPr>
            <w:tcW w:w="317" w:type="pct"/>
            <w:tcBorders>
              <w:top w:val="single" w:color="auto" w:sz="4" w:space="0"/>
              <w:left w:val="single" w:color="auto" w:sz="4" w:space="0"/>
              <w:bottom w:val="single" w:color="auto" w:sz="4" w:space="0"/>
              <w:right w:val="single" w:color="auto" w:sz="4" w:space="0"/>
            </w:tcBorders>
            <w:noWrap w:val="0"/>
            <w:vAlign w:val="top"/>
          </w:tcPr>
          <w:p w14:paraId="57739A12">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2</w:t>
            </w:r>
          </w:p>
        </w:tc>
        <w:tc>
          <w:tcPr>
            <w:tcW w:w="963" w:type="pct"/>
            <w:tcBorders>
              <w:top w:val="single" w:color="auto" w:sz="4" w:space="0"/>
              <w:left w:val="single" w:color="auto" w:sz="4" w:space="0"/>
              <w:bottom w:val="single" w:color="auto" w:sz="4" w:space="0"/>
              <w:right w:val="single" w:color="auto" w:sz="4" w:space="0"/>
            </w:tcBorders>
            <w:noWrap w:val="0"/>
            <w:vAlign w:val="top"/>
          </w:tcPr>
          <w:p w14:paraId="1FE8EC22">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印章印文鉴定</w:t>
            </w:r>
          </w:p>
        </w:tc>
        <w:tc>
          <w:tcPr>
            <w:tcW w:w="424" w:type="pct"/>
            <w:tcBorders>
              <w:top w:val="single" w:color="auto" w:sz="4" w:space="0"/>
              <w:left w:val="single" w:color="auto" w:sz="4" w:space="0"/>
              <w:bottom w:val="single" w:color="auto" w:sz="4" w:space="0"/>
              <w:right w:val="single" w:color="auto" w:sz="4" w:space="0"/>
            </w:tcBorders>
            <w:noWrap w:val="0"/>
            <w:vAlign w:val="top"/>
          </w:tcPr>
          <w:p w14:paraId="25C2EAEB">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项</w:t>
            </w:r>
          </w:p>
        </w:tc>
        <w:tc>
          <w:tcPr>
            <w:tcW w:w="432" w:type="pct"/>
            <w:tcBorders>
              <w:top w:val="single" w:color="auto" w:sz="4" w:space="0"/>
              <w:left w:val="single" w:color="auto" w:sz="4" w:space="0"/>
              <w:bottom w:val="single" w:color="auto" w:sz="4" w:space="0"/>
              <w:right w:val="single" w:color="auto" w:sz="4" w:space="0"/>
            </w:tcBorders>
            <w:noWrap w:val="0"/>
            <w:vAlign w:val="top"/>
          </w:tcPr>
          <w:p w14:paraId="4A9B4CF3">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1000</w:t>
            </w:r>
          </w:p>
        </w:tc>
        <w:tc>
          <w:tcPr>
            <w:tcW w:w="2359" w:type="pct"/>
            <w:vMerge w:val="continue"/>
            <w:tcBorders>
              <w:top w:val="single" w:color="auto" w:sz="4" w:space="0"/>
              <w:left w:val="single" w:color="auto" w:sz="4" w:space="0"/>
              <w:bottom w:val="single" w:color="auto" w:sz="4" w:space="0"/>
              <w:right w:val="single" w:color="auto" w:sz="4" w:space="0"/>
            </w:tcBorders>
            <w:noWrap w:val="0"/>
            <w:vAlign w:val="top"/>
          </w:tcPr>
          <w:p w14:paraId="0F62232E">
            <w:pPr>
              <w:keepNext w:val="0"/>
              <w:keepLines w:val="0"/>
              <w:widowControl/>
              <w:suppressLineNumbers w:val="0"/>
              <w:jc w:val="center"/>
              <w:rPr>
                <w:rFonts w:hint="eastAsia" w:ascii="宋体" w:hAnsi="宋体" w:eastAsia="宋体" w:cs="宋体"/>
                <w:kern w:val="0"/>
                <w:sz w:val="21"/>
                <w:szCs w:val="21"/>
                <w:lang w:val="en-US" w:eastAsia="zh-CN" w:bidi="zh-CN"/>
              </w:rPr>
            </w:pPr>
          </w:p>
        </w:tc>
      </w:tr>
      <w:tr w14:paraId="741D2ED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9" w:hRule="atLeast"/>
        </w:trPr>
        <w:tc>
          <w:tcPr>
            <w:tcW w:w="502" w:type="pct"/>
            <w:vMerge w:val="continue"/>
            <w:tcBorders>
              <w:top w:val="single" w:color="auto" w:sz="4" w:space="0"/>
              <w:left w:val="single" w:color="auto" w:sz="4" w:space="0"/>
              <w:bottom w:val="single" w:color="auto" w:sz="4" w:space="0"/>
              <w:right w:val="single" w:color="auto" w:sz="4" w:space="0"/>
            </w:tcBorders>
            <w:noWrap w:val="0"/>
            <w:vAlign w:val="top"/>
          </w:tcPr>
          <w:p w14:paraId="4A11ED6F">
            <w:pPr>
              <w:keepNext w:val="0"/>
              <w:keepLines w:val="0"/>
              <w:widowControl/>
              <w:suppressLineNumbers w:val="0"/>
              <w:jc w:val="left"/>
              <w:rPr>
                <w:rFonts w:hint="eastAsia" w:ascii="宋体" w:hAnsi="宋体" w:eastAsia="宋体" w:cs="宋体"/>
                <w:kern w:val="0"/>
                <w:sz w:val="21"/>
                <w:szCs w:val="21"/>
                <w:lang w:val="en-US" w:eastAsia="zh-CN" w:bidi="zh-CN"/>
              </w:rPr>
            </w:pPr>
          </w:p>
        </w:tc>
        <w:tc>
          <w:tcPr>
            <w:tcW w:w="317" w:type="pct"/>
            <w:tcBorders>
              <w:top w:val="single" w:color="auto" w:sz="4" w:space="0"/>
              <w:left w:val="single" w:color="auto" w:sz="4" w:space="0"/>
              <w:bottom w:val="single" w:color="auto" w:sz="4" w:space="0"/>
              <w:right w:val="single" w:color="auto" w:sz="4" w:space="0"/>
            </w:tcBorders>
            <w:noWrap w:val="0"/>
            <w:vAlign w:val="top"/>
          </w:tcPr>
          <w:p w14:paraId="6FE99DCE">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3</w:t>
            </w:r>
          </w:p>
        </w:tc>
        <w:tc>
          <w:tcPr>
            <w:tcW w:w="963" w:type="pct"/>
            <w:tcBorders>
              <w:top w:val="single" w:color="auto" w:sz="4" w:space="0"/>
              <w:left w:val="single" w:color="auto" w:sz="4" w:space="0"/>
              <w:bottom w:val="single" w:color="auto" w:sz="4" w:space="0"/>
              <w:right w:val="single" w:color="auto" w:sz="4" w:space="0"/>
            </w:tcBorders>
            <w:noWrap w:val="0"/>
            <w:vAlign w:val="top"/>
          </w:tcPr>
          <w:p w14:paraId="0A8B1923">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印刷文件同一性、 同源性鉴定</w:t>
            </w:r>
          </w:p>
        </w:tc>
        <w:tc>
          <w:tcPr>
            <w:tcW w:w="424" w:type="pct"/>
            <w:tcBorders>
              <w:top w:val="single" w:color="auto" w:sz="4" w:space="0"/>
              <w:left w:val="single" w:color="auto" w:sz="4" w:space="0"/>
              <w:bottom w:val="single" w:color="auto" w:sz="4" w:space="0"/>
              <w:right w:val="single" w:color="auto" w:sz="4" w:space="0"/>
            </w:tcBorders>
            <w:noWrap w:val="0"/>
            <w:vAlign w:val="top"/>
          </w:tcPr>
          <w:p w14:paraId="04D02D77">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项</w:t>
            </w:r>
          </w:p>
        </w:tc>
        <w:tc>
          <w:tcPr>
            <w:tcW w:w="432" w:type="pct"/>
            <w:tcBorders>
              <w:top w:val="single" w:color="auto" w:sz="4" w:space="0"/>
              <w:left w:val="single" w:color="auto" w:sz="4" w:space="0"/>
              <w:bottom w:val="single" w:color="auto" w:sz="4" w:space="0"/>
              <w:right w:val="single" w:color="auto" w:sz="4" w:space="0"/>
            </w:tcBorders>
            <w:noWrap w:val="0"/>
            <w:vAlign w:val="top"/>
          </w:tcPr>
          <w:p w14:paraId="0F276352">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1200</w:t>
            </w:r>
          </w:p>
        </w:tc>
        <w:tc>
          <w:tcPr>
            <w:tcW w:w="2359" w:type="pct"/>
            <w:vMerge w:val="continue"/>
            <w:tcBorders>
              <w:top w:val="single" w:color="auto" w:sz="4" w:space="0"/>
              <w:left w:val="single" w:color="auto" w:sz="4" w:space="0"/>
              <w:bottom w:val="single" w:color="auto" w:sz="4" w:space="0"/>
              <w:right w:val="single" w:color="auto" w:sz="4" w:space="0"/>
            </w:tcBorders>
            <w:noWrap w:val="0"/>
            <w:vAlign w:val="top"/>
          </w:tcPr>
          <w:p w14:paraId="4C61CB73">
            <w:pPr>
              <w:keepNext w:val="0"/>
              <w:keepLines w:val="0"/>
              <w:widowControl/>
              <w:suppressLineNumbers w:val="0"/>
              <w:jc w:val="center"/>
              <w:rPr>
                <w:rFonts w:hint="eastAsia" w:ascii="宋体" w:hAnsi="宋体" w:eastAsia="宋体" w:cs="宋体"/>
                <w:kern w:val="0"/>
                <w:sz w:val="21"/>
                <w:szCs w:val="21"/>
                <w:lang w:val="en-US" w:eastAsia="zh-CN" w:bidi="zh-CN"/>
              </w:rPr>
            </w:pPr>
          </w:p>
        </w:tc>
      </w:tr>
      <w:tr w14:paraId="794B01C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0" w:hRule="atLeast"/>
        </w:trPr>
        <w:tc>
          <w:tcPr>
            <w:tcW w:w="502" w:type="pct"/>
            <w:vMerge w:val="continue"/>
            <w:tcBorders>
              <w:top w:val="single" w:color="auto" w:sz="4" w:space="0"/>
              <w:left w:val="single" w:color="auto" w:sz="4" w:space="0"/>
              <w:bottom w:val="nil"/>
            </w:tcBorders>
            <w:noWrap w:val="0"/>
            <w:vAlign w:val="top"/>
          </w:tcPr>
          <w:p w14:paraId="63ED7198">
            <w:pPr>
              <w:keepNext w:val="0"/>
              <w:keepLines w:val="0"/>
              <w:widowControl/>
              <w:suppressLineNumbers w:val="0"/>
              <w:jc w:val="left"/>
              <w:rPr>
                <w:rFonts w:hint="eastAsia" w:ascii="宋体" w:hAnsi="宋体" w:eastAsia="宋体" w:cs="宋体"/>
                <w:kern w:val="0"/>
                <w:sz w:val="21"/>
                <w:szCs w:val="21"/>
                <w:lang w:val="en-US" w:eastAsia="zh-CN" w:bidi="zh-CN"/>
              </w:rPr>
            </w:pPr>
          </w:p>
        </w:tc>
        <w:tc>
          <w:tcPr>
            <w:tcW w:w="317" w:type="pct"/>
            <w:tcBorders>
              <w:top w:val="single" w:color="auto" w:sz="4" w:space="0"/>
            </w:tcBorders>
            <w:noWrap w:val="0"/>
            <w:vAlign w:val="top"/>
          </w:tcPr>
          <w:p w14:paraId="1BCB07DD">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4</w:t>
            </w:r>
          </w:p>
        </w:tc>
        <w:tc>
          <w:tcPr>
            <w:tcW w:w="963" w:type="pct"/>
            <w:tcBorders>
              <w:top w:val="single" w:color="auto" w:sz="4" w:space="0"/>
            </w:tcBorders>
            <w:noWrap w:val="0"/>
            <w:vAlign w:val="top"/>
          </w:tcPr>
          <w:p w14:paraId="70728EF3">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文件制作方法鉴定</w:t>
            </w:r>
          </w:p>
        </w:tc>
        <w:tc>
          <w:tcPr>
            <w:tcW w:w="424" w:type="pct"/>
            <w:tcBorders>
              <w:top w:val="single" w:color="auto" w:sz="4" w:space="0"/>
              <w:right w:val="single" w:color="auto" w:sz="4" w:space="0"/>
            </w:tcBorders>
            <w:noWrap w:val="0"/>
            <w:vAlign w:val="top"/>
          </w:tcPr>
          <w:p w14:paraId="1198DC52">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件</w:t>
            </w:r>
          </w:p>
        </w:tc>
        <w:tc>
          <w:tcPr>
            <w:tcW w:w="432" w:type="pct"/>
            <w:tcBorders>
              <w:top w:val="single" w:color="auto" w:sz="4" w:space="0"/>
              <w:left w:val="single" w:color="auto" w:sz="4" w:space="0"/>
              <w:bottom w:val="single" w:color="auto" w:sz="4" w:space="0"/>
              <w:right w:val="single" w:color="auto" w:sz="4" w:space="0"/>
            </w:tcBorders>
            <w:noWrap w:val="0"/>
            <w:vAlign w:val="top"/>
          </w:tcPr>
          <w:p w14:paraId="534A1BAE">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1200</w:t>
            </w:r>
          </w:p>
        </w:tc>
        <w:tc>
          <w:tcPr>
            <w:tcW w:w="2359" w:type="pct"/>
            <w:vMerge w:val="continue"/>
            <w:tcBorders>
              <w:top w:val="single" w:color="auto" w:sz="4" w:space="0"/>
              <w:left w:val="single" w:color="auto" w:sz="4" w:space="0"/>
              <w:bottom w:val="single" w:color="auto" w:sz="4" w:space="0"/>
              <w:right w:val="single" w:color="auto" w:sz="4" w:space="0"/>
            </w:tcBorders>
            <w:noWrap w:val="0"/>
            <w:vAlign w:val="top"/>
          </w:tcPr>
          <w:p w14:paraId="2B63511D">
            <w:pPr>
              <w:keepNext w:val="0"/>
              <w:keepLines w:val="0"/>
              <w:widowControl/>
              <w:suppressLineNumbers w:val="0"/>
              <w:jc w:val="center"/>
              <w:rPr>
                <w:rFonts w:hint="eastAsia" w:ascii="宋体" w:hAnsi="宋体" w:eastAsia="宋体" w:cs="宋体"/>
                <w:kern w:val="0"/>
                <w:sz w:val="21"/>
                <w:szCs w:val="21"/>
                <w:lang w:val="en-US" w:eastAsia="zh-CN" w:bidi="zh-CN"/>
              </w:rPr>
            </w:pPr>
          </w:p>
        </w:tc>
      </w:tr>
      <w:tr w14:paraId="42A2476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5" w:hRule="atLeast"/>
        </w:trPr>
        <w:tc>
          <w:tcPr>
            <w:tcW w:w="502" w:type="pct"/>
            <w:vMerge w:val="continue"/>
            <w:tcBorders>
              <w:top w:val="nil"/>
              <w:left w:val="single" w:color="auto" w:sz="4" w:space="0"/>
              <w:bottom w:val="nil"/>
            </w:tcBorders>
            <w:noWrap w:val="0"/>
            <w:vAlign w:val="top"/>
          </w:tcPr>
          <w:p w14:paraId="55E40436">
            <w:pPr>
              <w:keepNext w:val="0"/>
              <w:keepLines w:val="0"/>
              <w:widowControl/>
              <w:suppressLineNumbers w:val="0"/>
              <w:jc w:val="left"/>
              <w:rPr>
                <w:rFonts w:hint="eastAsia" w:ascii="宋体" w:hAnsi="宋体" w:eastAsia="宋体" w:cs="宋体"/>
                <w:kern w:val="0"/>
                <w:sz w:val="21"/>
                <w:szCs w:val="21"/>
                <w:lang w:val="en-US" w:eastAsia="zh-CN" w:bidi="zh-CN"/>
              </w:rPr>
            </w:pPr>
          </w:p>
        </w:tc>
        <w:tc>
          <w:tcPr>
            <w:tcW w:w="317" w:type="pct"/>
            <w:noWrap w:val="0"/>
            <w:vAlign w:val="top"/>
          </w:tcPr>
          <w:p w14:paraId="72D67FEE">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5</w:t>
            </w:r>
          </w:p>
        </w:tc>
        <w:tc>
          <w:tcPr>
            <w:tcW w:w="963" w:type="pct"/>
            <w:noWrap w:val="0"/>
            <w:vAlign w:val="top"/>
          </w:tcPr>
          <w:p w14:paraId="2E0F7EE9">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印刷机具鉴定</w:t>
            </w:r>
          </w:p>
        </w:tc>
        <w:tc>
          <w:tcPr>
            <w:tcW w:w="424" w:type="pct"/>
            <w:tcBorders>
              <w:right w:val="single" w:color="auto" w:sz="4" w:space="0"/>
            </w:tcBorders>
            <w:noWrap w:val="0"/>
            <w:vAlign w:val="top"/>
          </w:tcPr>
          <w:p w14:paraId="6CEA1EFF">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件</w:t>
            </w:r>
          </w:p>
        </w:tc>
        <w:tc>
          <w:tcPr>
            <w:tcW w:w="432" w:type="pct"/>
            <w:tcBorders>
              <w:top w:val="single" w:color="auto" w:sz="4" w:space="0"/>
              <w:left w:val="single" w:color="auto" w:sz="4" w:space="0"/>
              <w:bottom w:val="single" w:color="auto" w:sz="4" w:space="0"/>
              <w:right w:val="single" w:color="auto" w:sz="4" w:space="0"/>
            </w:tcBorders>
            <w:noWrap w:val="0"/>
            <w:vAlign w:val="top"/>
          </w:tcPr>
          <w:p w14:paraId="180BAC3F">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1200</w:t>
            </w:r>
          </w:p>
        </w:tc>
        <w:tc>
          <w:tcPr>
            <w:tcW w:w="2359" w:type="pct"/>
            <w:vMerge w:val="continue"/>
            <w:tcBorders>
              <w:top w:val="single" w:color="auto" w:sz="4" w:space="0"/>
              <w:left w:val="single" w:color="auto" w:sz="4" w:space="0"/>
              <w:bottom w:val="single" w:color="auto" w:sz="4" w:space="0"/>
              <w:right w:val="single" w:color="auto" w:sz="4" w:space="0"/>
            </w:tcBorders>
            <w:noWrap w:val="0"/>
            <w:vAlign w:val="top"/>
          </w:tcPr>
          <w:p w14:paraId="3034F588">
            <w:pPr>
              <w:keepNext w:val="0"/>
              <w:keepLines w:val="0"/>
              <w:widowControl/>
              <w:suppressLineNumbers w:val="0"/>
              <w:jc w:val="center"/>
              <w:rPr>
                <w:rFonts w:hint="eastAsia" w:ascii="宋体" w:hAnsi="宋体" w:eastAsia="宋体" w:cs="宋体"/>
                <w:kern w:val="0"/>
                <w:sz w:val="21"/>
                <w:szCs w:val="21"/>
                <w:lang w:val="en-US" w:eastAsia="zh-CN" w:bidi="zh-CN"/>
              </w:rPr>
            </w:pPr>
          </w:p>
        </w:tc>
      </w:tr>
      <w:tr w14:paraId="1C3BDC1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502" w:type="pct"/>
            <w:vMerge w:val="continue"/>
            <w:tcBorders>
              <w:top w:val="nil"/>
              <w:left w:val="single" w:color="auto" w:sz="4" w:space="0"/>
              <w:bottom w:val="single" w:color="auto" w:sz="4" w:space="0"/>
            </w:tcBorders>
            <w:noWrap w:val="0"/>
            <w:vAlign w:val="top"/>
          </w:tcPr>
          <w:p w14:paraId="125D5E74">
            <w:pPr>
              <w:keepNext w:val="0"/>
              <w:keepLines w:val="0"/>
              <w:widowControl/>
              <w:suppressLineNumbers w:val="0"/>
              <w:jc w:val="left"/>
              <w:rPr>
                <w:rFonts w:hint="eastAsia" w:ascii="宋体" w:hAnsi="宋体" w:eastAsia="宋体" w:cs="宋体"/>
                <w:kern w:val="0"/>
                <w:sz w:val="21"/>
                <w:szCs w:val="21"/>
                <w:lang w:val="en-US" w:eastAsia="zh-CN" w:bidi="zh-CN"/>
              </w:rPr>
            </w:pPr>
          </w:p>
        </w:tc>
        <w:tc>
          <w:tcPr>
            <w:tcW w:w="317" w:type="pct"/>
            <w:tcBorders>
              <w:bottom w:val="single" w:color="auto" w:sz="4" w:space="0"/>
            </w:tcBorders>
            <w:noWrap w:val="0"/>
            <w:vAlign w:val="top"/>
          </w:tcPr>
          <w:p w14:paraId="311D2E6E">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6</w:t>
            </w:r>
          </w:p>
        </w:tc>
        <w:tc>
          <w:tcPr>
            <w:tcW w:w="963" w:type="pct"/>
            <w:tcBorders>
              <w:bottom w:val="single" w:color="auto" w:sz="4" w:space="0"/>
            </w:tcBorders>
            <w:noWrap w:val="0"/>
            <w:vAlign w:val="top"/>
          </w:tcPr>
          <w:p w14:paraId="75CE7F38">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文书形成时间鉴定</w:t>
            </w:r>
          </w:p>
        </w:tc>
        <w:tc>
          <w:tcPr>
            <w:tcW w:w="424" w:type="pct"/>
            <w:tcBorders>
              <w:bottom w:val="single" w:color="auto" w:sz="4" w:space="0"/>
              <w:right w:val="single" w:color="auto" w:sz="4" w:space="0"/>
            </w:tcBorders>
            <w:noWrap w:val="0"/>
            <w:vAlign w:val="top"/>
          </w:tcPr>
          <w:p w14:paraId="630E5587">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项</w:t>
            </w:r>
          </w:p>
        </w:tc>
        <w:tc>
          <w:tcPr>
            <w:tcW w:w="432" w:type="pct"/>
            <w:tcBorders>
              <w:top w:val="single" w:color="auto" w:sz="4" w:space="0"/>
              <w:left w:val="single" w:color="auto" w:sz="4" w:space="0"/>
              <w:bottom w:val="single" w:color="auto" w:sz="4" w:space="0"/>
              <w:right w:val="single" w:color="auto" w:sz="4" w:space="0"/>
            </w:tcBorders>
            <w:noWrap w:val="0"/>
            <w:vAlign w:val="top"/>
          </w:tcPr>
          <w:p w14:paraId="153117FE">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2200</w:t>
            </w:r>
          </w:p>
        </w:tc>
        <w:tc>
          <w:tcPr>
            <w:tcW w:w="2359" w:type="pct"/>
            <w:vMerge w:val="continue"/>
            <w:tcBorders>
              <w:top w:val="single" w:color="auto" w:sz="4" w:space="0"/>
              <w:left w:val="single" w:color="auto" w:sz="4" w:space="0"/>
              <w:bottom w:val="single" w:color="auto" w:sz="4" w:space="0"/>
              <w:right w:val="single" w:color="auto" w:sz="4" w:space="0"/>
            </w:tcBorders>
            <w:noWrap w:val="0"/>
            <w:vAlign w:val="top"/>
          </w:tcPr>
          <w:p w14:paraId="572EE639">
            <w:pPr>
              <w:keepNext w:val="0"/>
              <w:keepLines w:val="0"/>
              <w:widowControl/>
              <w:suppressLineNumbers w:val="0"/>
              <w:jc w:val="center"/>
              <w:rPr>
                <w:rFonts w:hint="eastAsia" w:ascii="宋体" w:hAnsi="宋体" w:eastAsia="宋体" w:cs="宋体"/>
                <w:kern w:val="0"/>
                <w:sz w:val="21"/>
                <w:szCs w:val="21"/>
                <w:lang w:val="en-US" w:eastAsia="zh-CN" w:bidi="zh-CN"/>
              </w:rPr>
            </w:pPr>
          </w:p>
        </w:tc>
      </w:tr>
      <w:tr w14:paraId="01A9E43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9" w:hRule="atLeast"/>
        </w:trPr>
        <w:tc>
          <w:tcPr>
            <w:tcW w:w="502" w:type="pct"/>
            <w:vMerge w:val="restart"/>
            <w:tcBorders>
              <w:top w:val="single" w:color="auto" w:sz="4" w:space="0"/>
              <w:left w:val="single" w:color="auto" w:sz="4" w:space="0"/>
              <w:bottom w:val="single" w:color="auto" w:sz="4" w:space="0"/>
              <w:right w:val="single" w:color="auto" w:sz="4" w:space="0"/>
            </w:tcBorders>
            <w:noWrap w:val="0"/>
            <w:vAlign w:val="top"/>
          </w:tcPr>
          <w:p w14:paraId="6E3F40E8">
            <w:pPr>
              <w:keepNext w:val="0"/>
              <w:keepLines w:val="0"/>
              <w:widowControl/>
              <w:suppressLineNumbers w:val="0"/>
              <w:spacing w:line="240" w:lineRule="auto"/>
              <w:jc w:val="left"/>
              <w:rPr>
                <w:rFonts w:hint="eastAsia" w:ascii="宋体" w:hAnsi="宋体" w:eastAsia="宋体" w:cs="宋体"/>
                <w:kern w:val="0"/>
                <w:sz w:val="21"/>
                <w:szCs w:val="21"/>
                <w:lang w:val="en-US" w:eastAsia="zh-CN" w:bidi="zh-CN"/>
              </w:rPr>
            </w:pPr>
          </w:p>
        </w:tc>
        <w:tc>
          <w:tcPr>
            <w:tcW w:w="317" w:type="pct"/>
            <w:tcBorders>
              <w:top w:val="single" w:color="auto" w:sz="4" w:space="0"/>
              <w:left w:val="single" w:color="auto" w:sz="4" w:space="0"/>
              <w:bottom w:val="single" w:color="auto" w:sz="4" w:space="0"/>
              <w:right w:val="single" w:color="auto" w:sz="4" w:space="0"/>
            </w:tcBorders>
            <w:noWrap w:val="0"/>
            <w:vAlign w:val="top"/>
          </w:tcPr>
          <w:p w14:paraId="48D2C0F1">
            <w:pPr>
              <w:keepNext w:val="0"/>
              <w:keepLines w:val="0"/>
              <w:widowControl/>
              <w:suppressLineNumbers w:val="0"/>
              <w:spacing w:line="240" w:lineRule="auto"/>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7</w:t>
            </w:r>
          </w:p>
        </w:tc>
        <w:tc>
          <w:tcPr>
            <w:tcW w:w="963" w:type="pct"/>
            <w:tcBorders>
              <w:top w:val="single" w:color="auto" w:sz="4" w:space="0"/>
              <w:left w:val="single" w:color="auto" w:sz="4" w:space="0"/>
              <w:bottom w:val="single" w:color="auto" w:sz="4" w:space="0"/>
              <w:right w:val="single" w:color="auto" w:sz="4" w:space="0"/>
            </w:tcBorders>
            <w:noWrap w:val="0"/>
            <w:vAlign w:val="top"/>
          </w:tcPr>
          <w:p w14:paraId="74C98858">
            <w:pPr>
              <w:keepNext w:val="0"/>
              <w:keepLines w:val="0"/>
              <w:widowControl/>
              <w:suppressLineNumbers w:val="0"/>
              <w:spacing w:line="240" w:lineRule="auto"/>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朱墨或文字时序鉴定</w:t>
            </w:r>
          </w:p>
        </w:tc>
        <w:tc>
          <w:tcPr>
            <w:tcW w:w="424" w:type="pct"/>
            <w:tcBorders>
              <w:top w:val="single" w:color="auto" w:sz="4" w:space="0"/>
              <w:left w:val="single" w:color="auto" w:sz="4" w:space="0"/>
              <w:bottom w:val="single" w:color="auto" w:sz="4" w:space="0"/>
              <w:right w:val="single" w:color="auto" w:sz="4" w:space="0"/>
            </w:tcBorders>
            <w:noWrap w:val="0"/>
            <w:vAlign w:val="top"/>
          </w:tcPr>
          <w:p w14:paraId="465C7CC6">
            <w:pPr>
              <w:keepNext w:val="0"/>
              <w:keepLines w:val="0"/>
              <w:widowControl/>
              <w:suppressLineNumbers w:val="0"/>
              <w:spacing w:line="240" w:lineRule="auto"/>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项</w:t>
            </w:r>
          </w:p>
        </w:tc>
        <w:tc>
          <w:tcPr>
            <w:tcW w:w="432" w:type="pct"/>
            <w:tcBorders>
              <w:top w:val="single" w:color="auto" w:sz="4" w:space="0"/>
              <w:left w:val="single" w:color="auto" w:sz="4" w:space="0"/>
              <w:bottom w:val="single" w:color="auto" w:sz="4" w:space="0"/>
              <w:right w:val="single" w:color="auto" w:sz="4" w:space="0"/>
            </w:tcBorders>
            <w:noWrap w:val="0"/>
            <w:vAlign w:val="top"/>
          </w:tcPr>
          <w:p w14:paraId="100F27A8">
            <w:pPr>
              <w:keepNext w:val="0"/>
              <w:keepLines w:val="0"/>
              <w:widowControl/>
              <w:suppressLineNumbers w:val="0"/>
              <w:spacing w:line="240" w:lineRule="auto"/>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2200</w:t>
            </w:r>
          </w:p>
        </w:tc>
        <w:tc>
          <w:tcPr>
            <w:tcW w:w="2359" w:type="pct"/>
            <w:vMerge w:val="restart"/>
            <w:tcBorders>
              <w:top w:val="single" w:color="auto" w:sz="4" w:space="0"/>
              <w:left w:val="single" w:color="auto" w:sz="4" w:space="0"/>
              <w:bottom w:val="single" w:color="auto" w:sz="4" w:space="0"/>
              <w:right w:val="single" w:color="auto" w:sz="4" w:space="0"/>
            </w:tcBorders>
            <w:noWrap w:val="0"/>
            <w:vAlign w:val="top"/>
          </w:tcPr>
          <w:p w14:paraId="4770C161">
            <w:pPr>
              <w:keepNext w:val="0"/>
              <w:keepLines w:val="0"/>
              <w:widowControl/>
              <w:suppressLineNumbers w:val="0"/>
              <w:spacing w:line="240" w:lineRule="auto"/>
              <w:jc w:val="center"/>
              <w:rPr>
                <w:rFonts w:hint="eastAsia" w:ascii="宋体" w:hAnsi="宋体" w:eastAsia="宋体" w:cs="宋体"/>
                <w:kern w:val="0"/>
                <w:sz w:val="21"/>
                <w:szCs w:val="21"/>
                <w:lang w:val="en-US" w:eastAsia="zh-CN" w:bidi="zh-CN"/>
              </w:rPr>
            </w:pPr>
          </w:p>
        </w:tc>
      </w:tr>
      <w:tr w14:paraId="174F72F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6" w:hRule="atLeast"/>
        </w:trPr>
        <w:tc>
          <w:tcPr>
            <w:tcW w:w="502" w:type="pct"/>
            <w:vMerge w:val="continue"/>
            <w:tcBorders>
              <w:top w:val="single" w:color="auto" w:sz="4" w:space="0"/>
              <w:left w:val="single" w:color="auto" w:sz="4" w:space="0"/>
              <w:bottom w:val="single" w:color="auto" w:sz="4" w:space="0"/>
              <w:right w:val="single" w:color="auto" w:sz="4" w:space="0"/>
            </w:tcBorders>
            <w:noWrap w:val="0"/>
            <w:vAlign w:val="top"/>
          </w:tcPr>
          <w:p w14:paraId="48B27E4C">
            <w:pPr>
              <w:keepNext w:val="0"/>
              <w:keepLines w:val="0"/>
              <w:widowControl/>
              <w:suppressLineNumbers w:val="0"/>
              <w:spacing w:line="240" w:lineRule="auto"/>
              <w:jc w:val="left"/>
              <w:rPr>
                <w:rFonts w:hint="eastAsia" w:ascii="宋体" w:hAnsi="宋体" w:eastAsia="宋体" w:cs="宋体"/>
                <w:kern w:val="0"/>
                <w:sz w:val="21"/>
                <w:szCs w:val="21"/>
                <w:lang w:val="en-US" w:eastAsia="zh-CN" w:bidi="zh-CN"/>
              </w:rPr>
            </w:pPr>
          </w:p>
        </w:tc>
        <w:tc>
          <w:tcPr>
            <w:tcW w:w="317" w:type="pct"/>
            <w:tcBorders>
              <w:top w:val="single" w:color="auto" w:sz="4" w:space="0"/>
              <w:left w:val="single" w:color="auto" w:sz="4" w:space="0"/>
              <w:bottom w:val="single" w:color="auto" w:sz="4" w:space="0"/>
              <w:right w:val="single" w:color="auto" w:sz="4" w:space="0"/>
            </w:tcBorders>
            <w:noWrap w:val="0"/>
            <w:vAlign w:val="top"/>
          </w:tcPr>
          <w:p w14:paraId="55FC6FC1">
            <w:pPr>
              <w:keepNext w:val="0"/>
              <w:keepLines w:val="0"/>
              <w:widowControl/>
              <w:suppressLineNumbers w:val="0"/>
              <w:spacing w:line="240" w:lineRule="auto"/>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8</w:t>
            </w:r>
          </w:p>
        </w:tc>
        <w:tc>
          <w:tcPr>
            <w:tcW w:w="963" w:type="pct"/>
            <w:tcBorders>
              <w:top w:val="single" w:color="auto" w:sz="4" w:space="0"/>
              <w:left w:val="single" w:color="auto" w:sz="4" w:space="0"/>
            </w:tcBorders>
            <w:noWrap w:val="0"/>
            <w:vAlign w:val="top"/>
          </w:tcPr>
          <w:p w14:paraId="0A0703FA">
            <w:pPr>
              <w:keepNext w:val="0"/>
              <w:keepLines w:val="0"/>
              <w:widowControl/>
              <w:suppressLineNumbers w:val="0"/>
              <w:spacing w:line="240" w:lineRule="auto"/>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变造文件鉴定</w:t>
            </w:r>
          </w:p>
        </w:tc>
        <w:tc>
          <w:tcPr>
            <w:tcW w:w="424" w:type="pct"/>
            <w:tcBorders>
              <w:top w:val="single" w:color="auto" w:sz="4" w:space="0"/>
              <w:right w:val="single" w:color="auto" w:sz="4" w:space="0"/>
            </w:tcBorders>
            <w:noWrap w:val="0"/>
            <w:vAlign w:val="top"/>
          </w:tcPr>
          <w:p w14:paraId="66827381">
            <w:pPr>
              <w:keepNext w:val="0"/>
              <w:keepLines w:val="0"/>
              <w:widowControl/>
              <w:suppressLineNumbers w:val="0"/>
              <w:spacing w:line="240" w:lineRule="auto"/>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项</w:t>
            </w:r>
          </w:p>
        </w:tc>
        <w:tc>
          <w:tcPr>
            <w:tcW w:w="432" w:type="pct"/>
            <w:tcBorders>
              <w:top w:val="single" w:color="auto" w:sz="4" w:space="0"/>
              <w:left w:val="single" w:color="auto" w:sz="4" w:space="0"/>
              <w:bottom w:val="single" w:color="auto" w:sz="4" w:space="0"/>
              <w:right w:val="single" w:color="auto" w:sz="4" w:space="0"/>
            </w:tcBorders>
            <w:noWrap w:val="0"/>
            <w:vAlign w:val="top"/>
          </w:tcPr>
          <w:p w14:paraId="2D67D6E5">
            <w:pPr>
              <w:keepNext w:val="0"/>
              <w:keepLines w:val="0"/>
              <w:widowControl/>
              <w:suppressLineNumbers w:val="0"/>
              <w:spacing w:line="240" w:lineRule="auto"/>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1200</w:t>
            </w:r>
          </w:p>
        </w:tc>
        <w:tc>
          <w:tcPr>
            <w:tcW w:w="2359" w:type="pct"/>
            <w:vMerge w:val="continue"/>
            <w:tcBorders>
              <w:top w:val="single" w:color="auto" w:sz="4" w:space="0"/>
              <w:left w:val="single" w:color="auto" w:sz="4" w:space="0"/>
              <w:bottom w:val="single" w:color="auto" w:sz="4" w:space="0"/>
              <w:right w:val="single" w:color="auto" w:sz="4" w:space="0"/>
            </w:tcBorders>
            <w:noWrap w:val="0"/>
            <w:vAlign w:val="top"/>
          </w:tcPr>
          <w:p w14:paraId="000D3193">
            <w:pPr>
              <w:keepNext w:val="0"/>
              <w:keepLines w:val="0"/>
              <w:widowControl/>
              <w:suppressLineNumbers w:val="0"/>
              <w:spacing w:line="240" w:lineRule="auto"/>
              <w:jc w:val="center"/>
              <w:rPr>
                <w:rFonts w:hint="eastAsia" w:ascii="宋体" w:hAnsi="宋体" w:eastAsia="宋体" w:cs="宋体"/>
                <w:kern w:val="0"/>
                <w:sz w:val="21"/>
                <w:szCs w:val="21"/>
                <w:lang w:val="en-US" w:eastAsia="zh-CN" w:bidi="zh-CN"/>
              </w:rPr>
            </w:pPr>
          </w:p>
        </w:tc>
      </w:tr>
      <w:tr w14:paraId="20FFFD1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0" w:hRule="atLeast"/>
        </w:trPr>
        <w:tc>
          <w:tcPr>
            <w:tcW w:w="502" w:type="pct"/>
            <w:vMerge w:val="continue"/>
            <w:tcBorders>
              <w:top w:val="single" w:color="auto" w:sz="4" w:space="0"/>
              <w:left w:val="single" w:color="auto" w:sz="4" w:space="0"/>
              <w:bottom w:val="single" w:color="auto" w:sz="4" w:space="0"/>
              <w:right w:val="single" w:color="auto" w:sz="4" w:space="0"/>
            </w:tcBorders>
            <w:noWrap w:val="0"/>
            <w:vAlign w:val="top"/>
          </w:tcPr>
          <w:p w14:paraId="0BE1CA97">
            <w:pPr>
              <w:keepNext w:val="0"/>
              <w:keepLines w:val="0"/>
              <w:widowControl/>
              <w:suppressLineNumbers w:val="0"/>
              <w:spacing w:line="240" w:lineRule="auto"/>
              <w:jc w:val="left"/>
              <w:rPr>
                <w:rFonts w:hint="eastAsia" w:ascii="宋体" w:hAnsi="宋体" w:eastAsia="宋体" w:cs="宋体"/>
                <w:kern w:val="0"/>
                <w:sz w:val="21"/>
                <w:szCs w:val="21"/>
                <w:lang w:val="en-US" w:eastAsia="zh-CN" w:bidi="zh-CN"/>
              </w:rPr>
            </w:pPr>
          </w:p>
        </w:tc>
        <w:tc>
          <w:tcPr>
            <w:tcW w:w="317" w:type="pct"/>
            <w:tcBorders>
              <w:top w:val="single" w:color="auto" w:sz="4" w:space="0"/>
              <w:left w:val="single" w:color="auto" w:sz="4" w:space="0"/>
              <w:bottom w:val="single" w:color="auto" w:sz="4" w:space="0"/>
              <w:right w:val="single" w:color="auto" w:sz="4" w:space="0"/>
            </w:tcBorders>
            <w:noWrap w:val="0"/>
            <w:vAlign w:val="top"/>
          </w:tcPr>
          <w:p w14:paraId="5CED3883">
            <w:pPr>
              <w:keepNext w:val="0"/>
              <w:keepLines w:val="0"/>
              <w:widowControl/>
              <w:suppressLineNumbers w:val="0"/>
              <w:spacing w:line="240" w:lineRule="auto"/>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9</w:t>
            </w:r>
          </w:p>
        </w:tc>
        <w:tc>
          <w:tcPr>
            <w:tcW w:w="963" w:type="pct"/>
            <w:tcBorders>
              <w:left w:val="single" w:color="auto" w:sz="4" w:space="0"/>
            </w:tcBorders>
            <w:noWrap w:val="0"/>
            <w:vAlign w:val="top"/>
          </w:tcPr>
          <w:p w14:paraId="6D936D9A">
            <w:pPr>
              <w:keepNext w:val="0"/>
              <w:keepLines w:val="0"/>
              <w:widowControl/>
              <w:suppressLineNumbers w:val="0"/>
              <w:spacing w:line="240" w:lineRule="auto"/>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污损文件鉴定</w:t>
            </w:r>
          </w:p>
        </w:tc>
        <w:tc>
          <w:tcPr>
            <w:tcW w:w="424" w:type="pct"/>
            <w:tcBorders>
              <w:right w:val="single" w:color="auto" w:sz="4" w:space="0"/>
            </w:tcBorders>
            <w:noWrap w:val="0"/>
            <w:vAlign w:val="top"/>
          </w:tcPr>
          <w:p w14:paraId="279948ED">
            <w:pPr>
              <w:keepNext w:val="0"/>
              <w:keepLines w:val="0"/>
              <w:widowControl/>
              <w:suppressLineNumbers w:val="0"/>
              <w:spacing w:line="240" w:lineRule="auto"/>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项</w:t>
            </w:r>
          </w:p>
        </w:tc>
        <w:tc>
          <w:tcPr>
            <w:tcW w:w="432" w:type="pct"/>
            <w:tcBorders>
              <w:top w:val="single" w:color="auto" w:sz="4" w:space="0"/>
              <w:left w:val="single" w:color="auto" w:sz="4" w:space="0"/>
              <w:bottom w:val="single" w:color="auto" w:sz="4" w:space="0"/>
              <w:right w:val="single" w:color="auto" w:sz="4" w:space="0"/>
            </w:tcBorders>
            <w:noWrap w:val="0"/>
            <w:vAlign w:val="top"/>
          </w:tcPr>
          <w:p w14:paraId="4B62B77F">
            <w:pPr>
              <w:keepNext w:val="0"/>
              <w:keepLines w:val="0"/>
              <w:widowControl/>
              <w:suppressLineNumbers w:val="0"/>
              <w:spacing w:line="240" w:lineRule="auto"/>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1200</w:t>
            </w:r>
          </w:p>
        </w:tc>
        <w:tc>
          <w:tcPr>
            <w:tcW w:w="2359" w:type="pct"/>
            <w:vMerge w:val="continue"/>
            <w:tcBorders>
              <w:top w:val="single" w:color="auto" w:sz="4" w:space="0"/>
              <w:left w:val="single" w:color="auto" w:sz="4" w:space="0"/>
              <w:bottom w:val="single" w:color="auto" w:sz="4" w:space="0"/>
              <w:right w:val="single" w:color="auto" w:sz="4" w:space="0"/>
            </w:tcBorders>
            <w:noWrap w:val="0"/>
            <w:vAlign w:val="top"/>
          </w:tcPr>
          <w:p w14:paraId="00D529C7">
            <w:pPr>
              <w:keepNext w:val="0"/>
              <w:keepLines w:val="0"/>
              <w:widowControl/>
              <w:suppressLineNumbers w:val="0"/>
              <w:spacing w:line="240" w:lineRule="auto"/>
              <w:jc w:val="center"/>
              <w:rPr>
                <w:rFonts w:hint="eastAsia" w:ascii="宋体" w:hAnsi="宋体" w:eastAsia="宋体" w:cs="宋体"/>
                <w:kern w:val="0"/>
                <w:sz w:val="21"/>
                <w:szCs w:val="21"/>
                <w:lang w:val="en-US" w:eastAsia="zh-CN" w:bidi="zh-CN"/>
              </w:rPr>
            </w:pPr>
          </w:p>
        </w:tc>
      </w:tr>
      <w:tr w14:paraId="77C0EE7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9" w:hRule="atLeast"/>
        </w:trPr>
        <w:tc>
          <w:tcPr>
            <w:tcW w:w="502" w:type="pct"/>
            <w:vMerge w:val="continue"/>
            <w:tcBorders>
              <w:top w:val="single" w:color="auto" w:sz="4" w:space="0"/>
              <w:left w:val="single" w:color="auto" w:sz="4" w:space="0"/>
              <w:bottom w:val="single" w:color="auto" w:sz="4" w:space="0"/>
              <w:right w:val="single" w:color="auto" w:sz="4" w:space="0"/>
            </w:tcBorders>
            <w:noWrap w:val="0"/>
            <w:vAlign w:val="top"/>
          </w:tcPr>
          <w:p w14:paraId="6C9994DE">
            <w:pPr>
              <w:keepNext w:val="0"/>
              <w:keepLines w:val="0"/>
              <w:widowControl/>
              <w:suppressLineNumbers w:val="0"/>
              <w:spacing w:line="240" w:lineRule="auto"/>
              <w:jc w:val="left"/>
              <w:rPr>
                <w:rFonts w:hint="eastAsia" w:ascii="宋体" w:hAnsi="宋体" w:eastAsia="宋体" w:cs="宋体"/>
                <w:kern w:val="0"/>
                <w:sz w:val="21"/>
                <w:szCs w:val="21"/>
                <w:lang w:val="en-US" w:eastAsia="zh-CN" w:bidi="zh-CN"/>
              </w:rPr>
            </w:pPr>
          </w:p>
        </w:tc>
        <w:tc>
          <w:tcPr>
            <w:tcW w:w="317" w:type="pct"/>
            <w:tcBorders>
              <w:top w:val="single" w:color="auto" w:sz="4" w:space="0"/>
              <w:left w:val="single" w:color="auto" w:sz="4" w:space="0"/>
              <w:bottom w:val="single" w:color="auto" w:sz="4" w:space="0"/>
              <w:right w:val="single" w:color="auto" w:sz="4" w:space="0"/>
            </w:tcBorders>
            <w:noWrap w:val="0"/>
            <w:vAlign w:val="top"/>
          </w:tcPr>
          <w:p w14:paraId="77EC6D00">
            <w:pPr>
              <w:keepNext w:val="0"/>
              <w:keepLines w:val="0"/>
              <w:widowControl/>
              <w:suppressLineNumbers w:val="0"/>
              <w:spacing w:line="240" w:lineRule="auto"/>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10</w:t>
            </w:r>
          </w:p>
        </w:tc>
        <w:tc>
          <w:tcPr>
            <w:tcW w:w="963" w:type="pct"/>
            <w:tcBorders>
              <w:left w:val="single" w:color="auto" w:sz="4" w:space="0"/>
            </w:tcBorders>
            <w:noWrap w:val="0"/>
            <w:vAlign w:val="top"/>
          </w:tcPr>
          <w:p w14:paraId="4A5E2F74">
            <w:pPr>
              <w:keepNext w:val="0"/>
              <w:keepLines w:val="0"/>
              <w:widowControl/>
              <w:suppressLineNumbers w:val="0"/>
              <w:spacing w:line="240" w:lineRule="auto"/>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证件、证书、票据 真伪鉴定</w:t>
            </w:r>
          </w:p>
        </w:tc>
        <w:tc>
          <w:tcPr>
            <w:tcW w:w="424" w:type="pct"/>
            <w:tcBorders>
              <w:right w:val="single" w:color="auto" w:sz="4" w:space="0"/>
            </w:tcBorders>
            <w:noWrap w:val="0"/>
            <w:vAlign w:val="top"/>
          </w:tcPr>
          <w:p w14:paraId="3F8FA2AB">
            <w:pPr>
              <w:keepNext w:val="0"/>
              <w:keepLines w:val="0"/>
              <w:widowControl/>
              <w:suppressLineNumbers w:val="0"/>
              <w:spacing w:line="240" w:lineRule="auto"/>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件</w:t>
            </w:r>
          </w:p>
        </w:tc>
        <w:tc>
          <w:tcPr>
            <w:tcW w:w="432" w:type="pct"/>
            <w:tcBorders>
              <w:top w:val="single" w:color="auto" w:sz="4" w:space="0"/>
              <w:left w:val="single" w:color="auto" w:sz="4" w:space="0"/>
              <w:bottom w:val="single" w:color="auto" w:sz="4" w:space="0"/>
              <w:right w:val="single" w:color="auto" w:sz="4" w:space="0"/>
            </w:tcBorders>
            <w:noWrap w:val="0"/>
            <w:vAlign w:val="top"/>
          </w:tcPr>
          <w:p w14:paraId="1379F752">
            <w:pPr>
              <w:keepNext w:val="0"/>
              <w:keepLines w:val="0"/>
              <w:widowControl/>
              <w:suppressLineNumbers w:val="0"/>
              <w:spacing w:line="240" w:lineRule="auto"/>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1200</w:t>
            </w:r>
          </w:p>
        </w:tc>
        <w:tc>
          <w:tcPr>
            <w:tcW w:w="2359" w:type="pct"/>
            <w:vMerge w:val="continue"/>
            <w:tcBorders>
              <w:top w:val="single" w:color="auto" w:sz="4" w:space="0"/>
              <w:left w:val="single" w:color="auto" w:sz="4" w:space="0"/>
              <w:bottom w:val="single" w:color="auto" w:sz="4" w:space="0"/>
              <w:right w:val="single" w:color="auto" w:sz="4" w:space="0"/>
            </w:tcBorders>
            <w:noWrap w:val="0"/>
            <w:vAlign w:val="top"/>
          </w:tcPr>
          <w:p w14:paraId="329D75F1">
            <w:pPr>
              <w:keepNext w:val="0"/>
              <w:keepLines w:val="0"/>
              <w:widowControl/>
              <w:suppressLineNumbers w:val="0"/>
              <w:spacing w:line="240" w:lineRule="auto"/>
              <w:jc w:val="center"/>
              <w:rPr>
                <w:rFonts w:hint="eastAsia" w:ascii="宋体" w:hAnsi="宋体" w:eastAsia="宋体" w:cs="宋体"/>
                <w:kern w:val="0"/>
                <w:sz w:val="21"/>
                <w:szCs w:val="21"/>
                <w:lang w:val="en-US" w:eastAsia="zh-CN" w:bidi="zh-CN"/>
              </w:rPr>
            </w:pPr>
          </w:p>
        </w:tc>
      </w:tr>
      <w:tr w14:paraId="1284723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502" w:type="pct"/>
            <w:vMerge w:val="continue"/>
            <w:tcBorders>
              <w:top w:val="single" w:color="auto" w:sz="4" w:space="0"/>
              <w:left w:val="single" w:color="auto" w:sz="4" w:space="0"/>
              <w:bottom w:val="single" w:color="auto" w:sz="4" w:space="0"/>
              <w:right w:val="single" w:color="auto" w:sz="4" w:space="0"/>
            </w:tcBorders>
            <w:noWrap w:val="0"/>
            <w:vAlign w:val="top"/>
          </w:tcPr>
          <w:p w14:paraId="13DA3678">
            <w:pPr>
              <w:keepNext w:val="0"/>
              <w:keepLines w:val="0"/>
              <w:widowControl/>
              <w:suppressLineNumbers w:val="0"/>
              <w:spacing w:line="240" w:lineRule="auto"/>
              <w:jc w:val="left"/>
              <w:rPr>
                <w:rFonts w:hint="eastAsia" w:ascii="宋体" w:hAnsi="宋体" w:eastAsia="宋体" w:cs="宋体"/>
                <w:kern w:val="0"/>
                <w:sz w:val="21"/>
                <w:szCs w:val="21"/>
                <w:lang w:val="en-US" w:eastAsia="zh-CN" w:bidi="zh-CN"/>
              </w:rPr>
            </w:pPr>
          </w:p>
        </w:tc>
        <w:tc>
          <w:tcPr>
            <w:tcW w:w="317" w:type="pct"/>
            <w:tcBorders>
              <w:top w:val="single" w:color="auto" w:sz="4" w:space="0"/>
              <w:left w:val="single" w:color="auto" w:sz="4" w:space="0"/>
              <w:bottom w:val="single" w:color="auto" w:sz="4" w:space="0"/>
              <w:right w:val="single" w:color="auto" w:sz="4" w:space="0"/>
            </w:tcBorders>
            <w:noWrap w:val="0"/>
            <w:vAlign w:val="top"/>
          </w:tcPr>
          <w:p w14:paraId="00AA347B">
            <w:pPr>
              <w:keepNext w:val="0"/>
              <w:keepLines w:val="0"/>
              <w:widowControl/>
              <w:suppressLineNumbers w:val="0"/>
              <w:spacing w:line="240" w:lineRule="auto"/>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11</w:t>
            </w:r>
          </w:p>
        </w:tc>
        <w:tc>
          <w:tcPr>
            <w:tcW w:w="963" w:type="pct"/>
            <w:tcBorders>
              <w:left w:val="single" w:color="auto" w:sz="4" w:space="0"/>
            </w:tcBorders>
            <w:noWrap w:val="0"/>
            <w:vAlign w:val="top"/>
          </w:tcPr>
          <w:p w14:paraId="52D85715">
            <w:pPr>
              <w:keepNext w:val="0"/>
              <w:keepLines w:val="0"/>
              <w:widowControl/>
              <w:suppressLineNumbers w:val="0"/>
              <w:spacing w:line="240" w:lineRule="auto"/>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字迹压痕显现</w:t>
            </w:r>
          </w:p>
        </w:tc>
        <w:tc>
          <w:tcPr>
            <w:tcW w:w="424" w:type="pct"/>
            <w:tcBorders>
              <w:right w:val="single" w:color="auto" w:sz="4" w:space="0"/>
            </w:tcBorders>
            <w:noWrap w:val="0"/>
            <w:vAlign w:val="top"/>
          </w:tcPr>
          <w:p w14:paraId="07C06FE9">
            <w:pPr>
              <w:keepNext w:val="0"/>
              <w:keepLines w:val="0"/>
              <w:widowControl/>
              <w:suppressLineNumbers w:val="0"/>
              <w:spacing w:line="240" w:lineRule="auto"/>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件</w:t>
            </w:r>
          </w:p>
        </w:tc>
        <w:tc>
          <w:tcPr>
            <w:tcW w:w="432" w:type="pct"/>
            <w:tcBorders>
              <w:top w:val="single" w:color="auto" w:sz="4" w:space="0"/>
              <w:left w:val="single" w:color="auto" w:sz="4" w:space="0"/>
              <w:bottom w:val="single" w:color="auto" w:sz="4" w:space="0"/>
              <w:right w:val="single" w:color="auto" w:sz="4" w:space="0"/>
            </w:tcBorders>
            <w:noWrap w:val="0"/>
            <w:vAlign w:val="top"/>
          </w:tcPr>
          <w:p w14:paraId="404864FF">
            <w:pPr>
              <w:keepNext w:val="0"/>
              <w:keepLines w:val="0"/>
              <w:widowControl/>
              <w:suppressLineNumbers w:val="0"/>
              <w:spacing w:line="240" w:lineRule="auto"/>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1000</w:t>
            </w:r>
          </w:p>
        </w:tc>
        <w:tc>
          <w:tcPr>
            <w:tcW w:w="2359" w:type="pct"/>
            <w:vMerge w:val="continue"/>
            <w:tcBorders>
              <w:top w:val="single" w:color="auto" w:sz="4" w:space="0"/>
              <w:left w:val="single" w:color="auto" w:sz="4" w:space="0"/>
              <w:bottom w:val="single" w:color="auto" w:sz="4" w:space="0"/>
              <w:right w:val="single" w:color="auto" w:sz="4" w:space="0"/>
            </w:tcBorders>
            <w:noWrap w:val="0"/>
            <w:vAlign w:val="top"/>
          </w:tcPr>
          <w:p w14:paraId="22863A18">
            <w:pPr>
              <w:keepNext w:val="0"/>
              <w:keepLines w:val="0"/>
              <w:widowControl/>
              <w:suppressLineNumbers w:val="0"/>
              <w:spacing w:line="240" w:lineRule="auto"/>
              <w:jc w:val="center"/>
              <w:rPr>
                <w:rFonts w:hint="eastAsia" w:ascii="宋体" w:hAnsi="宋体" w:eastAsia="宋体" w:cs="宋体"/>
                <w:kern w:val="0"/>
                <w:sz w:val="21"/>
                <w:szCs w:val="21"/>
                <w:lang w:val="en-US" w:eastAsia="zh-CN" w:bidi="zh-CN"/>
              </w:rPr>
            </w:pPr>
          </w:p>
        </w:tc>
      </w:tr>
      <w:tr w14:paraId="1D9B123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0" w:hRule="atLeast"/>
        </w:trPr>
        <w:tc>
          <w:tcPr>
            <w:tcW w:w="502" w:type="pct"/>
            <w:vMerge w:val="continue"/>
            <w:tcBorders>
              <w:top w:val="single" w:color="auto" w:sz="4" w:space="0"/>
              <w:left w:val="single" w:color="auto" w:sz="4" w:space="0"/>
              <w:bottom w:val="single" w:color="auto" w:sz="4" w:space="0"/>
              <w:right w:val="single" w:color="auto" w:sz="4" w:space="0"/>
            </w:tcBorders>
            <w:noWrap w:val="0"/>
            <w:vAlign w:val="top"/>
          </w:tcPr>
          <w:p w14:paraId="17F0A3F9">
            <w:pPr>
              <w:keepNext w:val="0"/>
              <w:keepLines w:val="0"/>
              <w:widowControl/>
              <w:suppressLineNumbers w:val="0"/>
              <w:spacing w:line="240" w:lineRule="auto"/>
              <w:jc w:val="left"/>
              <w:rPr>
                <w:rFonts w:hint="eastAsia" w:ascii="宋体" w:hAnsi="宋体" w:eastAsia="宋体" w:cs="宋体"/>
                <w:kern w:val="0"/>
                <w:sz w:val="21"/>
                <w:szCs w:val="21"/>
                <w:lang w:val="en-US" w:eastAsia="zh-CN" w:bidi="zh-CN"/>
              </w:rPr>
            </w:pPr>
          </w:p>
        </w:tc>
        <w:tc>
          <w:tcPr>
            <w:tcW w:w="317" w:type="pct"/>
            <w:tcBorders>
              <w:top w:val="single" w:color="auto" w:sz="4" w:space="0"/>
              <w:left w:val="single" w:color="auto" w:sz="4" w:space="0"/>
              <w:bottom w:val="single" w:color="auto" w:sz="4" w:space="0"/>
              <w:right w:val="single" w:color="auto" w:sz="4" w:space="0"/>
            </w:tcBorders>
            <w:noWrap w:val="0"/>
            <w:vAlign w:val="top"/>
          </w:tcPr>
          <w:p w14:paraId="081EAE65">
            <w:pPr>
              <w:keepNext w:val="0"/>
              <w:keepLines w:val="0"/>
              <w:widowControl/>
              <w:suppressLineNumbers w:val="0"/>
              <w:spacing w:line="240" w:lineRule="auto"/>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12</w:t>
            </w:r>
          </w:p>
        </w:tc>
        <w:tc>
          <w:tcPr>
            <w:tcW w:w="963" w:type="pct"/>
            <w:tcBorders>
              <w:left w:val="single" w:color="auto" w:sz="4" w:space="0"/>
            </w:tcBorders>
            <w:noWrap w:val="0"/>
            <w:vAlign w:val="top"/>
          </w:tcPr>
          <w:p w14:paraId="2843721B">
            <w:pPr>
              <w:keepNext w:val="0"/>
              <w:keepLines w:val="0"/>
              <w:widowControl/>
              <w:suppressLineNumbers w:val="0"/>
              <w:spacing w:line="240" w:lineRule="auto"/>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文书物质材料鉴定</w:t>
            </w:r>
          </w:p>
        </w:tc>
        <w:tc>
          <w:tcPr>
            <w:tcW w:w="424" w:type="pct"/>
            <w:tcBorders>
              <w:right w:val="single" w:color="auto" w:sz="4" w:space="0"/>
            </w:tcBorders>
            <w:noWrap w:val="0"/>
            <w:vAlign w:val="top"/>
          </w:tcPr>
          <w:p w14:paraId="2C395DE9">
            <w:pPr>
              <w:keepNext w:val="0"/>
              <w:keepLines w:val="0"/>
              <w:widowControl/>
              <w:suppressLineNumbers w:val="0"/>
              <w:spacing w:line="240" w:lineRule="auto"/>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项</w:t>
            </w:r>
          </w:p>
        </w:tc>
        <w:tc>
          <w:tcPr>
            <w:tcW w:w="432" w:type="pct"/>
            <w:tcBorders>
              <w:top w:val="single" w:color="auto" w:sz="4" w:space="0"/>
              <w:left w:val="single" w:color="auto" w:sz="4" w:space="0"/>
              <w:bottom w:val="single" w:color="auto" w:sz="4" w:space="0"/>
              <w:right w:val="single" w:color="auto" w:sz="4" w:space="0"/>
            </w:tcBorders>
            <w:noWrap w:val="0"/>
            <w:vAlign w:val="top"/>
          </w:tcPr>
          <w:p w14:paraId="04DD3CC0">
            <w:pPr>
              <w:keepNext w:val="0"/>
              <w:keepLines w:val="0"/>
              <w:widowControl/>
              <w:suppressLineNumbers w:val="0"/>
              <w:spacing w:line="240" w:lineRule="auto"/>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1000</w:t>
            </w:r>
          </w:p>
        </w:tc>
        <w:tc>
          <w:tcPr>
            <w:tcW w:w="2359" w:type="pct"/>
            <w:vMerge w:val="continue"/>
            <w:tcBorders>
              <w:top w:val="single" w:color="auto" w:sz="4" w:space="0"/>
              <w:left w:val="single" w:color="auto" w:sz="4" w:space="0"/>
              <w:bottom w:val="single" w:color="auto" w:sz="4" w:space="0"/>
              <w:right w:val="single" w:color="auto" w:sz="4" w:space="0"/>
            </w:tcBorders>
            <w:noWrap w:val="0"/>
            <w:vAlign w:val="top"/>
          </w:tcPr>
          <w:p w14:paraId="07AF8D73">
            <w:pPr>
              <w:keepNext w:val="0"/>
              <w:keepLines w:val="0"/>
              <w:widowControl/>
              <w:suppressLineNumbers w:val="0"/>
              <w:spacing w:line="240" w:lineRule="auto"/>
              <w:jc w:val="center"/>
              <w:rPr>
                <w:rFonts w:hint="eastAsia" w:ascii="宋体" w:hAnsi="宋体" w:eastAsia="宋体" w:cs="宋体"/>
                <w:kern w:val="0"/>
                <w:sz w:val="21"/>
                <w:szCs w:val="21"/>
                <w:lang w:val="en-US" w:eastAsia="zh-CN" w:bidi="zh-CN"/>
              </w:rPr>
            </w:pPr>
          </w:p>
        </w:tc>
      </w:tr>
      <w:tr w14:paraId="0366EA5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atLeast"/>
        </w:trPr>
        <w:tc>
          <w:tcPr>
            <w:tcW w:w="502" w:type="pct"/>
            <w:vMerge w:val="continue"/>
            <w:tcBorders>
              <w:top w:val="single" w:color="auto" w:sz="4" w:space="0"/>
              <w:left w:val="single" w:color="auto" w:sz="4" w:space="0"/>
              <w:bottom w:val="single" w:color="auto" w:sz="4" w:space="0"/>
              <w:right w:val="single" w:color="auto" w:sz="4" w:space="0"/>
            </w:tcBorders>
            <w:noWrap w:val="0"/>
            <w:vAlign w:val="top"/>
          </w:tcPr>
          <w:p w14:paraId="35621C88">
            <w:pPr>
              <w:keepNext w:val="0"/>
              <w:keepLines w:val="0"/>
              <w:widowControl/>
              <w:suppressLineNumbers w:val="0"/>
              <w:spacing w:line="240" w:lineRule="auto"/>
              <w:jc w:val="left"/>
              <w:rPr>
                <w:rFonts w:hint="eastAsia" w:ascii="宋体" w:hAnsi="宋体" w:eastAsia="宋体" w:cs="宋体"/>
                <w:kern w:val="0"/>
                <w:sz w:val="21"/>
                <w:szCs w:val="21"/>
                <w:lang w:val="en-US" w:eastAsia="zh-CN" w:bidi="zh-CN"/>
              </w:rPr>
            </w:pPr>
          </w:p>
        </w:tc>
        <w:tc>
          <w:tcPr>
            <w:tcW w:w="317" w:type="pct"/>
            <w:tcBorders>
              <w:top w:val="single" w:color="auto" w:sz="4" w:space="0"/>
              <w:left w:val="single" w:color="auto" w:sz="4" w:space="0"/>
              <w:bottom w:val="single" w:color="auto" w:sz="4" w:space="0"/>
              <w:right w:val="single" w:color="auto" w:sz="4" w:space="0"/>
            </w:tcBorders>
            <w:noWrap w:val="0"/>
            <w:vAlign w:val="top"/>
          </w:tcPr>
          <w:p w14:paraId="06056406">
            <w:pPr>
              <w:keepNext w:val="0"/>
              <w:keepLines w:val="0"/>
              <w:widowControl/>
              <w:suppressLineNumbers w:val="0"/>
              <w:spacing w:line="240" w:lineRule="auto"/>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13</w:t>
            </w:r>
          </w:p>
        </w:tc>
        <w:tc>
          <w:tcPr>
            <w:tcW w:w="963" w:type="pct"/>
            <w:tcBorders>
              <w:left w:val="single" w:color="auto" w:sz="4" w:space="0"/>
            </w:tcBorders>
            <w:noWrap w:val="0"/>
            <w:vAlign w:val="top"/>
          </w:tcPr>
          <w:p w14:paraId="070C0EFF">
            <w:pPr>
              <w:keepNext w:val="0"/>
              <w:keepLines w:val="0"/>
              <w:widowControl/>
              <w:suppressLineNumbers w:val="0"/>
              <w:spacing w:line="240" w:lineRule="auto"/>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文书鉴定文证审查</w:t>
            </w:r>
          </w:p>
        </w:tc>
        <w:tc>
          <w:tcPr>
            <w:tcW w:w="424" w:type="pct"/>
            <w:tcBorders>
              <w:right w:val="single" w:color="auto" w:sz="4" w:space="0"/>
            </w:tcBorders>
            <w:noWrap w:val="0"/>
            <w:vAlign w:val="top"/>
          </w:tcPr>
          <w:p w14:paraId="059B640A">
            <w:pPr>
              <w:keepNext w:val="0"/>
              <w:keepLines w:val="0"/>
              <w:widowControl/>
              <w:suppressLineNumbers w:val="0"/>
              <w:spacing w:line="240" w:lineRule="auto"/>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例</w:t>
            </w:r>
          </w:p>
        </w:tc>
        <w:tc>
          <w:tcPr>
            <w:tcW w:w="432" w:type="pct"/>
            <w:tcBorders>
              <w:top w:val="single" w:color="auto" w:sz="4" w:space="0"/>
              <w:left w:val="single" w:color="auto" w:sz="4" w:space="0"/>
              <w:bottom w:val="single" w:color="auto" w:sz="4" w:space="0"/>
              <w:right w:val="single" w:color="auto" w:sz="4" w:space="0"/>
            </w:tcBorders>
            <w:noWrap w:val="0"/>
            <w:vAlign w:val="top"/>
          </w:tcPr>
          <w:p w14:paraId="5A807EC8">
            <w:pPr>
              <w:keepNext w:val="0"/>
              <w:keepLines w:val="0"/>
              <w:widowControl/>
              <w:suppressLineNumbers w:val="0"/>
              <w:spacing w:line="240" w:lineRule="auto"/>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800</w:t>
            </w:r>
          </w:p>
        </w:tc>
        <w:tc>
          <w:tcPr>
            <w:tcW w:w="2359" w:type="pct"/>
            <w:vMerge w:val="continue"/>
            <w:tcBorders>
              <w:top w:val="single" w:color="auto" w:sz="4" w:space="0"/>
              <w:left w:val="single" w:color="auto" w:sz="4" w:space="0"/>
              <w:bottom w:val="single" w:color="auto" w:sz="4" w:space="0"/>
              <w:right w:val="single" w:color="auto" w:sz="4" w:space="0"/>
            </w:tcBorders>
            <w:noWrap w:val="0"/>
            <w:vAlign w:val="top"/>
          </w:tcPr>
          <w:p w14:paraId="75508CD4">
            <w:pPr>
              <w:keepNext w:val="0"/>
              <w:keepLines w:val="0"/>
              <w:widowControl/>
              <w:suppressLineNumbers w:val="0"/>
              <w:spacing w:line="240" w:lineRule="auto"/>
              <w:jc w:val="center"/>
              <w:rPr>
                <w:rFonts w:hint="eastAsia" w:ascii="宋体" w:hAnsi="宋体" w:eastAsia="宋体" w:cs="宋体"/>
                <w:kern w:val="0"/>
                <w:sz w:val="21"/>
                <w:szCs w:val="21"/>
                <w:lang w:val="en-US" w:eastAsia="zh-CN" w:bidi="zh-CN"/>
              </w:rPr>
            </w:pPr>
          </w:p>
        </w:tc>
      </w:tr>
      <w:tr w14:paraId="0239A96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25" w:hRule="atLeast"/>
        </w:trPr>
        <w:tc>
          <w:tcPr>
            <w:tcW w:w="502" w:type="pct"/>
            <w:vMerge w:val="restart"/>
            <w:tcBorders>
              <w:top w:val="single" w:color="auto" w:sz="4" w:space="0"/>
              <w:left w:val="single" w:color="auto" w:sz="4" w:space="0"/>
              <w:bottom w:val="single" w:color="auto" w:sz="4" w:space="0"/>
              <w:right w:val="single" w:color="auto" w:sz="4" w:space="0"/>
            </w:tcBorders>
            <w:noWrap w:val="0"/>
            <w:vAlign w:val="top"/>
          </w:tcPr>
          <w:p w14:paraId="560F65FE">
            <w:pPr>
              <w:keepNext w:val="0"/>
              <w:keepLines w:val="0"/>
              <w:widowControl/>
              <w:suppressLineNumbers w:val="0"/>
              <w:spacing w:line="240" w:lineRule="auto"/>
              <w:jc w:val="left"/>
              <w:rPr>
                <w:rFonts w:hint="eastAsia" w:ascii="宋体" w:hAnsi="宋体" w:eastAsia="宋体" w:cs="宋体"/>
                <w:kern w:val="0"/>
                <w:sz w:val="21"/>
                <w:szCs w:val="21"/>
                <w:lang w:val="en-US" w:eastAsia="zh-CN" w:bidi="zh-CN"/>
              </w:rPr>
            </w:pPr>
          </w:p>
          <w:p w14:paraId="0EF789A3">
            <w:pPr>
              <w:keepNext w:val="0"/>
              <w:keepLines w:val="0"/>
              <w:widowControl/>
              <w:suppressLineNumbers w:val="0"/>
              <w:spacing w:line="240" w:lineRule="auto"/>
              <w:jc w:val="left"/>
              <w:rPr>
                <w:rFonts w:hint="eastAsia" w:ascii="宋体" w:hAnsi="宋体" w:eastAsia="宋体" w:cs="宋体"/>
                <w:kern w:val="0"/>
                <w:sz w:val="21"/>
                <w:szCs w:val="21"/>
                <w:lang w:val="en-US" w:eastAsia="zh-CN" w:bidi="zh-CN"/>
              </w:rPr>
            </w:pPr>
          </w:p>
          <w:p w14:paraId="4702B418">
            <w:pPr>
              <w:keepNext w:val="0"/>
              <w:keepLines w:val="0"/>
              <w:widowControl/>
              <w:suppressLineNumbers w:val="0"/>
              <w:spacing w:line="240" w:lineRule="auto"/>
              <w:jc w:val="left"/>
              <w:rPr>
                <w:rFonts w:hint="eastAsia" w:ascii="宋体" w:hAnsi="宋体" w:eastAsia="宋体" w:cs="宋体"/>
                <w:kern w:val="0"/>
                <w:sz w:val="21"/>
                <w:szCs w:val="21"/>
                <w:lang w:val="en-US" w:eastAsia="zh-CN" w:bidi="zh-CN"/>
              </w:rPr>
            </w:pPr>
          </w:p>
          <w:p w14:paraId="33212720">
            <w:pPr>
              <w:keepNext w:val="0"/>
              <w:keepLines w:val="0"/>
              <w:widowControl/>
              <w:suppressLineNumbers w:val="0"/>
              <w:spacing w:line="240" w:lineRule="auto"/>
              <w:jc w:val="left"/>
              <w:rPr>
                <w:rFonts w:hint="eastAsia" w:ascii="宋体" w:hAnsi="宋体" w:eastAsia="宋体" w:cs="宋体"/>
                <w:kern w:val="0"/>
                <w:sz w:val="21"/>
                <w:szCs w:val="21"/>
                <w:lang w:val="en-US" w:eastAsia="zh-CN" w:bidi="zh-CN"/>
              </w:rPr>
            </w:pPr>
          </w:p>
          <w:p w14:paraId="49E7056F">
            <w:pPr>
              <w:keepNext w:val="0"/>
              <w:keepLines w:val="0"/>
              <w:widowControl/>
              <w:suppressLineNumbers w:val="0"/>
              <w:spacing w:line="240" w:lineRule="auto"/>
              <w:jc w:val="left"/>
              <w:rPr>
                <w:rFonts w:hint="eastAsia" w:ascii="宋体" w:hAnsi="宋体" w:eastAsia="宋体" w:cs="宋体"/>
                <w:kern w:val="0"/>
                <w:sz w:val="21"/>
                <w:szCs w:val="21"/>
                <w:lang w:val="en-US" w:eastAsia="zh-CN" w:bidi="zh-CN"/>
              </w:rPr>
            </w:pPr>
          </w:p>
          <w:p w14:paraId="3F7A3490">
            <w:pPr>
              <w:keepNext w:val="0"/>
              <w:keepLines w:val="0"/>
              <w:widowControl/>
              <w:suppressLineNumbers w:val="0"/>
              <w:spacing w:line="240" w:lineRule="auto"/>
              <w:jc w:val="left"/>
              <w:rPr>
                <w:rFonts w:hint="eastAsia" w:ascii="宋体" w:hAnsi="宋体" w:eastAsia="宋体" w:cs="宋体"/>
                <w:kern w:val="0"/>
                <w:sz w:val="21"/>
                <w:szCs w:val="21"/>
                <w:lang w:val="en-US" w:eastAsia="zh-CN" w:bidi="zh-CN"/>
              </w:rPr>
            </w:pPr>
          </w:p>
          <w:p w14:paraId="53E61817">
            <w:pPr>
              <w:keepNext w:val="0"/>
              <w:keepLines w:val="0"/>
              <w:widowControl/>
              <w:suppressLineNumbers w:val="0"/>
              <w:spacing w:line="240" w:lineRule="auto"/>
              <w:jc w:val="left"/>
              <w:rPr>
                <w:rFonts w:hint="eastAsia" w:ascii="宋体" w:hAnsi="宋体" w:eastAsia="宋体" w:cs="宋体"/>
                <w:kern w:val="0"/>
                <w:sz w:val="21"/>
                <w:szCs w:val="21"/>
                <w:lang w:val="en-US" w:eastAsia="zh-CN" w:bidi="zh-CN"/>
              </w:rPr>
            </w:pPr>
          </w:p>
          <w:p w14:paraId="07166053">
            <w:pPr>
              <w:keepNext w:val="0"/>
              <w:keepLines w:val="0"/>
              <w:widowControl/>
              <w:suppressLineNumbers w:val="0"/>
              <w:spacing w:line="240" w:lineRule="auto"/>
              <w:jc w:val="left"/>
              <w:rPr>
                <w:rFonts w:hint="eastAsia" w:ascii="宋体" w:hAnsi="宋体" w:eastAsia="宋体" w:cs="宋体"/>
                <w:kern w:val="0"/>
                <w:sz w:val="21"/>
                <w:szCs w:val="21"/>
                <w:lang w:val="en-US" w:eastAsia="zh-CN" w:bidi="zh-CN"/>
              </w:rPr>
            </w:pPr>
          </w:p>
          <w:p w14:paraId="6AEC9B86">
            <w:pPr>
              <w:keepNext w:val="0"/>
              <w:keepLines w:val="0"/>
              <w:widowControl/>
              <w:suppressLineNumbers w:val="0"/>
              <w:spacing w:line="240" w:lineRule="auto"/>
              <w:jc w:val="left"/>
              <w:rPr>
                <w:rFonts w:hint="eastAsia" w:ascii="宋体" w:hAnsi="宋体" w:eastAsia="宋体" w:cs="宋体"/>
                <w:kern w:val="0"/>
                <w:sz w:val="21"/>
                <w:szCs w:val="21"/>
                <w:lang w:val="en-US" w:eastAsia="zh-CN" w:bidi="zh-CN"/>
              </w:rPr>
            </w:pPr>
          </w:p>
          <w:p w14:paraId="7D32CE1B">
            <w:pPr>
              <w:keepNext w:val="0"/>
              <w:keepLines w:val="0"/>
              <w:widowControl/>
              <w:suppressLineNumbers w:val="0"/>
              <w:spacing w:line="240" w:lineRule="auto"/>
              <w:jc w:val="left"/>
              <w:rPr>
                <w:rFonts w:hint="eastAsia" w:ascii="宋体" w:hAnsi="宋体" w:eastAsia="宋体" w:cs="宋体"/>
                <w:kern w:val="0"/>
                <w:sz w:val="21"/>
                <w:szCs w:val="21"/>
                <w:lang w:val="en-US" w:eastAsia="zh-CN" w:bidi="zh-CN"/>
              </w:rPr>
            </w:pPr>
          </w:p>
          <w:p w14:paraId="776D741D">
            <w:pPr>
              <w:keepNext w:val="0"/>
              <w:keepLines w:val="0"/>
              <w:widowControl/>
              <w:suppressLineNumbers w:val="0"/>
              <w:spacing w:line="240" w:lineRule="auto"/>
              <w:jc w:val="left"/>
              <w:rPr>
                <w:rFonts w:hint="eastAsia" w:ascii="宋体" w:hAnsi="宋体" w:eastAsia="宋体" w:cs="宋体"/>
                <w:kern w:val="0"/>
                <w:sz w:val="21"/>
                <w:szCs w:val="21"/>
                <w:lang w:val="en-US" w:eastAsia="zh-CN" w:bidi="zh-CN"/>
              </w:rPr>
            </w:pPr>
          </w:p>
          <w:p w14:paraId="2C0C08EA">
            <w:pPr>
              <w:keepNext w:val="0"/>
              <w:keepLines w:val="0"/>
              <w:widowControl/>
              <w:suppressLineNumbers w:val="0"/>
              <w:spacing w:line="240" w:lineRule="auto"/>
              <w:jc w:val="left"/>
              <w:rPr>
                <w:rFonts w:hint="eastAsia" w:ascii="宋体" w:hAnsi="宋体" w:eastAsia="宋体" w:cs="宋体"/>
                <w:kern w:val="0"/>
                <w:sz w:val="21"/>
                <w:szCs w:val="21"/>
                <w:lang w:val="en-US" w:eastAsia="zh-CN" w:bidi="zh-CN"/>
              </w:rPr>
            </w:pPr>
          </w:p>
          <w:p w14:paraId="26730C09">
            <w:pPr>
              <w:keepNext w:val="0"/>
              <w:keepLines w:val="0"/>
              <w:widowControl/>
              <w:suppressLineNumbers w:val="0"/>
              <w:spacing w:line="240" w:lineRule="auto"/>
              <w:jc w:val="left"/>
              <w:rPr>
                <w:rFonts w:hint="eastAsia" w:ascii="宋体" w:hAnsi="宋体" w:eastAsia="宋体" w:cs="宋体"/>
                <w:kern w:val="0"/>
                <w:sz w:val="21"/>
                <w:szCs w:val="21"/>
                <w:lang w:val="en-US" w:eastAsia="zh-CN" w:bidi="zh-CN"/>
              </w:rPr>
            </w:pPr>
          </w:p>
          <w:p w14:paraId="0D7C1F15">
            <w:pPr>
              <w:keepNext w:val="0"/>
              <w:keepLines w:val="0"/>
              <w:widowControl/>
              <w:suppressLineNumbers w:val="0"/>
              <w:spacing w:line="240" w:lineRule="auto"/>
              <w:jc w:val="left"/>
              <w:rPr>
                <w:rFonts w:hint="eastAsia" w:ascii="宋体" w:hAnsi="宋体" w:eastAsia="宋体" w:cs="宋体"/>
                <w:kern w:val="0"/>
                <w:sz w:val="21"/>
                <w:szCs w:val="21"/>
                <w:lang w:val="en-US" w:eastAsia="zh-CN" w:bidi="zh-CN"/>
              </w:rPr>
            </w:pPr>
          </w:p>
          <w:p w14:paraId="403961BE">
            <w:pPr>
              <w:keepNext w:val="0"/>
              <w:keepLines w:val="0"/>
              <w:widowControl/>
              <w:suppressLineNumbers w:val="0"/>
              <w:spacing w:line="240" w:lineRule="auto"/>
              <w:jc w:val="left"/>
              <w:rPr>
                <w:rFonts w:hint="eastAsia" w:ascii="宋体" w:hAnsi="宋体" w:eastAsia="宋体" w:cs="宋体"/>
                <w:kern w:val="0"/>
                <w:sz w:val="21"/>
                <w:szCs w:val="21"/>
                <w:lang w:val="en-US" w:eastAsia="zh-CN" w:bidi="zh-CN"/>
              </w:rPr>
            </w:pPr>
          </w:p>
          <w:p w14:paraId="1DFDBC55">
            <w:pPr>
              <w:keepNext w:val="0"/>
              <w:keepLines w:val="0"/>
              <w:widowControl/>
              <w:suppressLineNumbers w:val="0"/>
              <w:spacing w:line="240" w:lineRule="auto"/>
              <w:jc w:val="left"/>
              <w:rPr>
                <w:rFonts w:hint="eastAsia" w:ascii="宋体" w:hAnsi="宋体" w:eastAsia="宋体" w:cs="宋体"/>
                <w:kern w:val="0"/>
                <w:sz w:val="21"/>
                <w:szCs w:val="21"/>
                <w:lang w:val="en-US" w:eastAsia="zh-CN" w:bidi="zh-CN"/>
              </w:rPr>
            </w:pPr>
          </w:p>
          <w:p w14:paraId="7FBAF72C">
            <w:pPr>
              <w:keepNext w:val="0"/>
              <w:keepLines w:val="0"/>
              <w:widowControl/>
              <w:suppressLineNumbers w:val="0"/>
              <w:spacing w:line="240" w:lineRule="auto"/>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（二）</w:t>
            </w:r>
          </w:p>
          <w:p w14:paraId="1E90BC31">
            <w:pPr>
              <w:keepNext w:val="0"/>
              <w:keepLines w:val="0"/>
              <w:widowControl/>
              <w:suppressLineNumbers w:val="0"/>
              <w:spacing w:line="240" w:lineRule="auto"/>
              <w:jc w:val="left"/>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痕迹鉴定</w:t>
            </w:r>
          </w:p>
        </w:tc>
        <w:tc>
          <w:tcPr>
            <w:tcW w:w="317" w:type="pct"/>
            <w:tcBorders>
              <w:top w:val="single" w:color="auto" w:sz="4" w:space="0"/>
              <w:left w:val="single" w:color="auto" w:sz="4" w:space="0"/>
              <w:bottom w:val="single" w:color="auto" w:sz="4" w:space="0"/>
              <w:right w:val="single" w:color="auto" w:sz="4" w:space="0"/>
            </w:tcBorders>
            <w:noWrap w:val="0"/>
            <w:vAlign w:val="top"/>
          </w:tcPr>
          <w:p w14:paraId="0115A86A">
            <w:pPr>
              <w:keepNext w:val="0"/>
              <w:keepLines w:val="0"/>
              <w:widowControl/>
              <w:suppressLineNumbers w:val="0"/>
              <w:spacing w:line="240" w:lineRule="auto"/>
              <w:jc w:val="center"/>
              <w:rPr>
                <w:rFonts w:hint="eastAsia" w:ascii="宋体" w:hAnsi="宋体" w:eastAsia="宋体" w:cs="宋体"/>
                <w:kern w:val="0"/>
                <w:sz w:val="21"/>
                <w:szCs w:val="21"/>
                <w:lang w:val="en-US" w:eastAsia="zh-CN" w:bidi="zh-CN"/>
              </w:rPr>
            </w:pPr>
          </w:p>
          <w:p w14:paraId="1A830589">
            <w:pPr>
              <w:keepNext w:val="0"/>
              <w:keepLines w:val="0"/>
              <w:widowControl/>
              <w:suppressLineNumbers w:val="0"/>
              <w:spacing w:line="240" w:lineRule="auto"/>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14</w:t>
            </w:r>
          </w:p>
        </w:tc>
        <w:tc>
          <w:tcPr>
            <w:tcW w:w="963" w:type="pct"/>
            <w:tcBorders>
              <w:left w:val="single" w:color="auto" w:sz="4" w:space="0"/>
            </w:tcBorders>
            <w:noWrap w:val="0"/>
            <w:vAlign w:val="top"/>
          </w:tcPr>
          <w:p w14:paraId="717D6F75">
            <w:pPr>
              <w:keepNext w:val="0"/>
              <w:keepLines w:val="0"/>
              <w:widowControl/>
              <w:suppressLineNumbers w:val="0"/>
              <w:spacing w:line="240" w:lineRule="auto"/>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手印鉴定</w:t>
            </w:r>
          </w:p>
        </w:tc>
        <w:tc>
          <w:tcPr>
            <w:tcW w:w="424" w:type="pct"/>
            <w:noWrap w:val="0"/>
            <w:vAlign w:val="top"/>
          </w:tcPr>
          <w:p w14:paraId="4C9278A8">
            <w:pPr>
              <w:keepNext w:val="0"/>
              <w:keepLines w:val="0"/>
              <w:widowControl/>
              <w:suppressLineNumbers w:val="0"/>
              <w:spacing w:line="240" w:lineRule="auto"/>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枚</w:t>
            </w:r>
          </w:p>
        </w:tc>
        <w:tc>
          <w:tcPr>
            <w:tcW w:w="432" w:type="pct"/>
            <w:tcBorders>
              <w:top w:val="single" w:color="auto" w:sz="4" w:space="0"/>
            </w:tcBorders>
            <w:noWrap w:val="0"/>
            <w:vAlign w:val="top"/>
          </w:tcPr>
          <w:p w14:paraId="17816721">
            <w:pPr>
              <w:keepNext w:val="0"/>
              <w:keepLines w:val="0"/>
              <w:widowControl/>
              <w:suppressLineNumbers w:val="0"/>
              <w:spacing w:line="240" w:lineRule="auto"/>
              <w:jc w:val="center"/>
              <w:rPr>
                <w:rFonts w:hint="eastAsia" w:ascii="宋体" w:hAnsi="宋体" w:eastAsia="宋体" w:cs="宋体"/>
                <w:kern w:val="0"/>
                <w:sz w:val="21"/>
                <w:szCs w:val="21"/>
                <w:lang w:val="en-US" w:eastAsia="zh-CN" w:bidi="zh-CN"/>
              </w:rPr>
            </w:pPr>
          </w:p>
          <w:p w14:paraId="2EFFA265">
            <w:pPr>
              <w:keepNext w:val="0"/>
              <w:keepLines w:val="0"/>
              <w:widowControl/>
              <w:suppressLineNumbers w:val="0"/>
              <w:spacing w:line="240" w:lineRule="auto"/>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800</w:t>
            </w:r>
          </w:p>
        </w:tc>
        <w:tc>
          <w:tcPr>
            <w:tcW w:w="2359" w:type="pct"/>
            <w:tcBorders>
              <w:top w:val="single" w:color="auto" w:sz="4" w:space="0"/>
            </w:tcBorders>
            <w:noWrap w:val="0"/>
            <w:vAlign w:val="top"/>
          </w:tcPr>
          <w:p w14:paraId="067B09D9">
            <w:pPr>
              <w:keepNext w:val="0"/>
              <w:keepLines w:val="0"/>
              <w:widowControl/>
              <w:suppressLineNumbers w:val="0"/>
              <w:spacing w:line="240" w:lineRule="auto"/>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涉及财产案件，收费办法同上。</w:t>
            </w:r>
          </w:p>
          <w:p w14:paraId="4EC62506">
            <w:pPr>
              <w:keepNext w:val="0"/>
              <w:keepLines w:val="0"/>
              <w:widowControl/>
              <w:suppressLineNumbers w:val="0"/>
              <w:spacing w:line="240" w:lineRule="auto"/>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痕迹鉴定均以检材数量为单位基数，不计样本数 量</w:t>
            </w:r>
          </w:p>
        </w:tc>
      </w:tr>
      <w:tr w14:paraId="35B0CF7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9" w:hRule="atLeast"/>
        </w:trPr>
        <w:tc>
          <w:tcPr>
            <w:tcW w:w="502" w:type="pct"/>
            <w:vMerge w:val="continue"/>
            <w:tcBorders>
              <w:top w:val="single" w:color="auto" w:sz="4" w:space="0"/>
              <w:left w:val="single" w:color="auto" w:sz="4" w:space="0"/>
              <w:bottom w:val="single" w:color="auto" w:sz="4" w:space="0"/>
              <w:right w:val="single" w:color="auto" w:sz="4" w:space="0"/>
            </w:tcBorders>
            <w:noWrap w:val="0"/>
            <w:vAlign w:val="top"/>
          </w:tcPr>
          <w:p w14:paraId="3A065CE9">
            <w:pPr>
              <w:keepNext w:val="0"/>
              <w:keepLines w:val="0"/>
              <w:widowControl/>
              <w:suppressLineNumbers w:val="0"/>
              <w:spacing w:line="240" w:lineRule="auto"/>
              <w:jc w:val="left"/>
              <w:rPr>
                <w:rFonts w:hint="eastAsia" w:ascii="宋体" w:hAnsi="宋体" w:eastAsia="宋体" w:cs="宋体"/>
                <w:kern w:val="0"/>
                <w:sz w:val="21"/>
                <w:szCs w:val="21"/>
                <w:lang w:val="en-US" w:eastAsia="zh-CN" w:bidi="zh-CN"/>
              </w:rPr>
            </w:pPr>
          </w:p>
        </w:tc>
        <w:tc>
          <w:tcPr>
            <w:tcW w:w="317" w:type="pct"/>
            <w:tcBorders>
              <w:top w:val="single" w:color="auto" w:sz="4" w:space="0"/>
              <w:left w:val="single" w:color="auto" w:sz="4" w:space="0"/>
              <w:bottom w:val="single" w:color="auto" w:sz="4" w:space="0"/>
              <w:right w:val="single" w:color="auto" w:sz="4" w:space="0"/>
            </w:tcBorders>
            <w:noWrap w:val="0"/>
            <w:vAlign w:val="top"/>
          </w:tcPr>
          <w:p w14:paraId="2F6052FF">
            <w:pPr>
              <w:keepNext w:val="0"/>
              <w:keepLines w:val="0"/>
              <w:widowControl/>
              <w:suppressLineNumbers w:val="0"/>
              <w:spacing w:line="240" w:lineRule="auto"/>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15</w:t>
            </w:r>
          </w:p>
        </w:tc>
        <w:tc>
          <w:tcPr>
            <w:tcW w:w="963" w:type="pct"/>
            <w:tcBorders>
              <w:left w:val="single" w:color="auto" w:sz="4" w:space="0"/>
            </w:tcBorders>
            <w:noWrap w:val="0"/>
            <w:vAlign w:val="top"/>
          </w:tcPr>
          <w:p w14:paraId="4E733658">
            <w:pPr>
              <w:keepNext w:val="0"/>
              <w:keepLines w:val="0"/>
              <w:widowControl/>
              <w:suppressLineNumbers w:val="0"/>
              <w:spacing w:line="240" w:lineRule="auto"/>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足迹鉴定</w:t>
            </w:r>
          </w:p>
        </w:tc>
        <w:tc>
          <w:tcPr>
            <w:tcW w:w="424" w:type="pct"/>
            <w:noWrap w:val="0"/>
            <w:vAlign w:val="top"/>
          </w:tcPr>
          <w:p w14:paraId="2DEA1C58">
            <w:pPr>
              <w:keepNext w:val="0"/>
              <w:keepLines w:val="0"/>
              <w:widowControl/>
              <w:suppressLineNumbers w:val="0"/>
              <w:spacing w:line="240" w:lineRule="auto"/>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枚</w:t>
            </w:r>
          </w:p>
        </w:tc>
        <w:tc>
          <w:tcPr>
            <w:tcW w:w="432" w:type="pct"/>
            <w:noWrap w:val="0"/>
            <w:vAlign w:val="top"/>
          </w:tcPr>
          <w:p w14:paraId="0E34E5F6">
            <w:pPr>
              <w:keepNext w:val="0"/>
              <w:keepLines w:val="0"/>
              <w:widowControl/>
              <w:suppressLineNumbers w:val="0"/>
              <w:spacing w:line="240" w:lineRule="auto"/>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680</w:t>
            </w:r>
          </w:p>
        </w:tc>
        <w:tc>
          <w:tcPr>
            <w:tcW w:w="2359" w:type="pct"/>
            <w:noWrap w:val="0"/>
            <w:vAlign w:val="top"/>
          </w:tcPr>
          <w:p w14:paraId="577B2EE4">
            <w:pPr>
              <w:keepNext w:val="0"/>
              <w:keepLines w:val="0"/>
              <w:widowControl/>
              <w:suppressLineNumbers w:val="0"/>
              <w:spacing w:line="240" w:lineRule="auto"/>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痕迹鉴定均以检材数量为单位基数，不计样本数量</w:t>
            </w:r>
          </w:p>
        </w:tc>
      </w:tr>
      <w:tr w14:paraId="00FA8F4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atLeast"/>
        </w:trPr>
        <w:tc>
          <w:tcPr>
            <w:tcW w:w="502" w:type="pct"/>
            <w:vMerge w:val="continue"/>
            <w:tcBorders>
              <w:top w:val="single" w:color="auto" w:sz="4" w:space="0"/>
              <w:left w:val="single" w:color="auto" w:sz="4" w:space="0"/>
              <w:bottom w:val="single" w:color="auto" w:sz="4" w:space="0"/>
              <w:right w:val="single" w:color="auto" w:sz="4" w:space="0"/>
            </w:tcBorders>
            <w:noWrap w:val="0"/>
            <w:vAlign w:val="top"/>
          </w:tcPr>
          <w:p w14:paraId="45D8F817">
            <w:pPr>
              <w:keepNext w:val="0"/>
              <w:keepLines w:val="0"/>
              <w:widowControl/>
              <w:suppressLineNumbers w:val="0"/>
              <w:spacing w:line="240" w:lineRule="auto"/>
              <w:jc w:val="left"/>
              <w:rPr>
                <w:rFonts w:hint="eastAsia" w:ascii="宋体" w:hAnsi="宋体" w:eastAsia="宋体" w:cs="宋体"/>
                <w:kern w:val="0"/>
                <w:sz w:val="21"/>
                <w:szCs w:val="21"/>
                <w:lang w:val="en-US" w:eastAsia="zh-CN" w:bidi="zh-CN"/>
              </w:rPr>
            </w:pPr>
          </w:p>
        </w:tc>
        <w:tc>
          <w:tcPr>
            <w:tcW w:w="317" w:type="pct"/>
            <w:tcBorders>
              <w:top w:val="single" w:color="auto" w:sz="4" w:space="0"/>
              <w:left w:val="single" w:color="auto" w:sz="4" w:space="0"/>
              <w:bottom w:val="single" w:color="auto" w:sz="4" w:space="0"/>
              <w:right w:val="single" w:color="auto" w:sz="4" w:space="0"/>
            </w:tcBorders>
            <w:noWrap w:val="0"/>
            <w:vAlign w:val="top"/>
          </w:tcPr>
          <w:p w14:paraId="7EE876B2">
            <w:pPr>
              <w:keepNext w:val="0"/>
              <w:keepLines w:val="0"/>
              <w:widowControl/>
              <w:suppressLineNumbers w:val="0"/>
              <w:spacing w:line="240" w:lineRule="auto"/>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16</w:t>
            </w:r>
          </w:p>
        </w:tc>
        <w:tc>
          <w:tcPr>
            <w:tcW w:w="963" w:type="pct"/>
            <w:tcBorders>
              <w:left w:val="single" w:color="auto" w:sz="4" w:space="0"/>
            </w:tcBorders>
            <w:noWrap w:val="0"/>
            <w:vAlign w:val="top"/>
          </w:tcPr>
          <w:p w14:paraId="1099B010">
            <w:pPr>
              <w:keepNext w:val="0"/>
              <w:keepLines w:val="0"/>
              <w:widowControl/>
              <w:suppressLineNumbers w:val="0"/>
              <w:spacing w:line="240" w:lineRule="auto"/>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工具痕迹鉴定</w:t>
            </w:r>
          </w:p>
        </w:tc>
        <w:tc>
          <w:tcPr>
            <w:tcW w:w="424" w:type="pct"/>
            <w:noWrap w:val="0"/>
            <w:vAlign w:val="top"/>
          </w:tcPr>
          <w:p w14:paraId="49B5F851">
            <w:pPr>
              <w:keepNext w:val="0"/>
              <w:keepLines w:val="0"/>
              <w:widowControl/>
              <w:suppressLineNumbers w:val="0"/>
              <w:spacing w:line="240" w:lineRule="auto"/>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个</w:t>
            </w:r>
          </w:p>
        </w:tc>
        <w:tc>
          <w:tcPr>
            <w:tcW w:w="432" w:type="pct"/>
            <w:noWrap w:val="0"/>
            <w:vAlign w:val="top"/>
          </w:tcPr>
          <w:p w14:paraId="40C5ED05">
            <w:pPr>
              <w:keepNext w:val="0"/>
              <w:keepLines w:val="0"/>
              <w:widowControl/>
              <w:suppressLineNumbers w:val="0"/>
              <w:spacing w:line="240" w:lineRule="auto"/>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850</w:t>
            </w:r>
          </w:p>
        </w:tc>
        <w:tc>
          <w:tcPr>
            <w:tcW w:w="2359" w:type="pct"/>
            <w:noWrap w:val="0"/>
            <w:vAlign w:val="top"/>
          </w:tcPr>
          <w:p w14:paraId="1AB9A1FC">
            <w:pPr>
              <w:keepNext w:val="0"/>
              <w:keepLines w:val="0"/>
              <w:widowControl/>
              <w:suppressLineNumbers w:val="0"/>
              <w:spacing w:line="240" w:lineRule="auto"/>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同上</w:t>
            </w:r>
          </w:p>
        </w:tc>
      </w:tr>
      <w:tr w14:paraId="2CD5B52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atLeast"/>
        </w:trPr>
        <w:tc>
          <w:tcPr>
            <w:tcW w:w="502" w:type="pct"/>
            <w:vMerge w:val="continue"/>
            <w:tcBorders>
              <w:top w:val="single" w:color="auto" w:sz="4" w:space="0"/>
              <w:left w:val="single" w:color="auto" w:sz="4" w:space="0"/>
              <w:bottom w:val="single" w:color="auto" w:sz="4" w:space="0"/>
              <w:right w:val="single" w:color="auto" w:sz="4" w:space="0"/>
            </w:tcBorders>
            <w:noWrap w:val="0"/>
            <w:vAlign w:val="top"/>
          </w:tcPr>
          <w:p w14:paraId="2F43B3C7">
            <w:pPr>
              <w:keepNext w:val="0"/>
              <w:keepLines w:val="0"/>
              <w:widowControl/>
              <w:suppressLineNumbers w:val="0"/>
              <w:spacing w:line="240" w:lineRule="auto"/>
              <w:jc w:val="left"/>
              <w:rPr>
                <w:rFonts w:hint="eastAsia" w:ascii="宋体" w:hAnsi="宋体" w:eastAsia="宋体" w:cs="宋体"/>
                <w:kern w:val="0"/>
                <w:sz w:val="21"/>
                <w:szCs w:val="21"/>
                <w:lang w:val="en-US" w:eastAsia="zh-CN" w:bidi="zh-CN"/>
              </w:rPr>
            </w:pPr>
          </w:p>
        </w:tc>
        <w:tc>
          <w:tcPr>
            <w:tcW w:w="317" w:type="pct"/>
            <w:tcBorders>
              <w:top w:val="single" w:color="auto" w:sz="4" w:space="0"/>
              <w:left w:val="single" w:color="auto" w:sz="4" w:space="0"/>
              <w:bottom w:val="single" w:color="auto" w:sz="4" w:space="0"/>
              <w:right w:val="single" w:color="auto" w:sz="4" w:space="0"/>
            </w:tcBorders>
            <w:noWrap w:val="0"/>
            <w:vAlign w:val="top"/>
          </w:tcPr>
          <w:p w14:paraId="404E75EB">
            <w:pPr>
              <w:keepNext w:val="0"/>
              <w:keepLines w:val="0"/>
              <w:widowControl/>
              <w:suppressLineNumbers w:val="0"/>
              <w:spacing w:line="240" w:lineRule="auto"/>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17</w:t>
            </w:r>
          </w:p>
        </w:tc>
        <w:tc>
          <w:tcPr>
            <w:tcW w:w="963" w:type="pct"/>
            <w:tcBorders>
              <w:left w:val="single" w:color="auto" w:sz="4" w:space="0"/>
            </w:tcBorders>
            <w:noWrap w:val="0"/>
            <w:vAlign w:val="top"/>
          </w:tcPr>
          <w:p w14:paraId="4E76751E">
            <w:pPr>
              <w:keepNext w:val="0"/>
              <w:keepLines w:val="0"/>
              <w:widowControl/>
              <w:suppressLineNumbers w:val="0"/>
              <w:spacing w:line="240" w:lineRule="auto"/>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弹头弹壳痕迹鉴定</w:t>
            </w:r>
          </w:p>
        </w:tc>
        <w:tc>
          <w:tcPr>
            <w:tcW w:w="424" w:type="pct"/>
            <w:noWrap w:val="0"/>
            <w:vAlign w:val="top"/>
          </w:tcPr>
          <w:p w14:paraId="578AD4C7">
            <w:pPr>
              <w:keepNext w:val="0"/>
              <w:keepLines w:val="0"/>
              <w:widowControl/>
              <w:suppressLineNumbers w:val="0"/>
              <w:spacing w:line="240" w:lineRule="auto"/>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枚</w:t>
            </w:r>
          </w:p>
        </w:tc>
        <w:tc>
          <w:tcPr>
            <w:tcW w:w="432" w:type="pct"/>
            <w:noWrap w:val="0"/>
            <w:vAlign w:val="top"/>
          </w:tcPr>
          <w:p w14:paraId="719FCBF8">
            <w:pPr>
              <w:keepNext w:val="0"/>
              <w:keepLines w:val="0"/>
              <w:widowControl/>
              <w:suppressLineNumbers w:val="0"/>
              <w:spacing w:line="240" w:lineRule="auto"/>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880</w:t>
            </w:r>
          </w:p>
        </w:tc>
        <w:tc>
          <w:tcPr>
            <w:tcW w:w="2359" w:type="pct"/>
            <w:noWrap w:val="0"/>
            <w:vAlign w:val="top"/>
          </w:tcPr>
          <w:p w14:paraId="57FEA0F1">
            <w:pPr>
              <w:keepNext w:val="0"/>
              <w:keepLines w:val="0"/>
              <w:widowControl/>
              <w:suppressLineNumbers w:val="0"/>
              <w:spacing w:line="240" w:lineRule="auto"/>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同上</w:t>
            </w:r>
          </w:p>
        </w:tc>
      </w:tr>
      <w:tr w14:paraId="2989302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0" w:hRule="atLeast"/>
        </w:trPr>
        <w:tc>
          <w:tcPr>
            <w:tcW w:w="502" w:type="pct"/>
            <w:vMerge w:val="continue"/>
            <w:tcBorders>
              <w:top w:val="single" w:color="auto" w:sz="4" w:space="0"/>
              <w:left w:val="single" w:color="auto" w:sz="4" w:space="0"/>
              <w:bottom w:val="single" w:color="auto" w:sz="4" w:space="0"/>
              <w:right w:val="single" w:color="auto" w:sz="4" w:space="0"/>
            </w:tcBorders>
            <w:noWrap w:val="0"/>
            <w:vAlign w:val="top"/>
          </w:tcPr>
          <w:p w14:paraId="68B9EC67">
            <w:pPr>
              <w:keepNext w:val="0"/>
              <w:keepLines w:val="0"/>
              <w:widowControl/>
              <w:suppressLineNumbers w:val="0"/>
              <w:spacing w:line="240" w:lineRule="auto"/>
              <w:jc w:val="left"/>
              <w:rPr>
                <w:rFonts w:hint="eastAsia" w:ascii="宋体" w:hAnsi="宋体" w:eastAsia="宋体" w:cs="宋体"/>
                <w:kern w:val="0"/>
                <w:sz w:val="21"/>
                <w:szCs w:val="21"/>
                <w:lang w:val="en-US" w:eastAsia="zh-CN" w:bidi="zh-CN"/>
              </w:rPr>
            </w:pPr>
          </w:p>
        </w:tc>
        <w:tc>
          <w:tcPr>
            <w:tcW w:w="317" w:type="pct"/>
            <w:tcBorders>
              <w:top w:val="single" w:color="auto" w:sz="4" w:space="0"/>
              <w:left w:val="single" w:color="auto" w:sz="4" w:space="0"/>
              <w:bottom w:val="single" w:color="auto" w:sz="4" w:space="0"/>
              <w:right w:val="single" w:color="auto" w:sz="4" w:space="0"/>
            </w:tcBorders>
            <w:noWrap w:val="0"/>
            <w:vAlign w:val="top"/>
          </w:tcPr>
          <w:p w14:paraId="06C5E088">
            <w:pPr>
              <w:keepNext w:val="0"/>
              <w:keepLines w:val="0"/>
              <w:widowControl/>
              <w:suppressLineNumbers w:val="0"/>
              <w:spacing w:line="240" w:lineRule="auto"/>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18</w:t>
            </w:r>
          </w:p>
        </w:tc>
        <w:tc>
          <w:tcPr>
            <w:tcW w:w="963" w:type="pct"/>
            <w:tcBorders>
              <w:left w:val="single" w:color="auto" w:sz="4" w:space="0"/>
            </w:tcBorders>
            <w:noWrap w:val="0"/>
            <w:vAlign w:val="top"/>
          </w:tcPr>
          <w:p w14:paraId="0A0D5F8A">
            <w:pPr>
              <w:keepNext w:val="0"/>
              <w:keepLines w:val="0"/>
              <w:widowControl/>
              <w:suppressLineNumbers w:val="0"/>
              <w:spacing w:line="240" w:lineRule="auto"/>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枪支性能及致伤力鉴定</w:t>
            </w:r>
          </w:p>
        </w:tc>
        <w:tc>
          <w:tcPr>
            <w:tcW w:w="424" w:type="pct"/>
            <w:noWrap w:val="0"/>
            <w:vAlign w:val="top"/>
          </w:tcPr>
          <w:p w14:paraId="470BFDF2">
            <w:pPr>
              <w:keepNext w:val="0"/>
              <w:keepLines w:val="0"/>
              <w:widowControl/>
              <w:suppressLineNumbers w:val="0"/>
              <w:spacing w:line="240" w:lineRule="auto"/>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支</w:t>
            </w:r>
          </w:p>
        </w:tc>
        <w:tc>
          <w:tcPr>
            <w:tcW w:w="432" w:type="pct"/>
            <w:noWrap w:val="0"/>
            <w:vAlign w:val="top"/>
          </w:tcPr>
          <w:p w14:paraId="11D10EEC">
            <w:pPr>
              <w:keepNext w:val="0"/>
              <w:keepLines w:val="0"/>
              <w:widowControl/>
              <w:suppressLineNumbers w:val="0"/>
              <w:spacing w:line="240" w:lineRule="auto"/>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1000</w:t>
            </w:r>
          </w:p>
        </w:tc>
        <w:tc>
          <w:tcPr>
            <w:tcW w:w="2359" w:type="pct"/>
            <w:noWrap w:val="0"/>
            <w:vAlign w:val="top"/>
          </w:tcPr>
          <w:p w14:paraId="657B5F22">
            <w:pPr>
              <w:keepNext w:val="0"/>
              <w:keepLines w:val="0"/>
              <w:widowControl/>
              <w:suppressLineNumbers w:val="0"/>
              <w:spacing w:line="240" w:lineRule="auto"/>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同上</w:t>
            </w:r>
          </w:p>
        </w:tc>
      </w:tr>
      <w:tr w14:paraId="3019D02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atLeast"/>
        </w:trPr>
        <w:tc>
          <w:tcPr>
            <w:tcW w:w="502" w:type="pct"/>
            <w:vMerge w:val="continue"/>
            <w:tcBorders>
              <w:top w:val="single" w:color="auto" w:sz="4" w:space="0"/>
              <w:left w:val="single" w:color="auto" w:sz="4" w:space="0"/>
              <w:bottom w:val="single" w:color="auto" w:sz="4" w:space="0"/>
              <w:right w:val="single" w:color="auto" w:sz="4" w:space="0"/>
            </w:tcBorders>
            <w:noWrap w:val="0"/>
            <w:vAlign w:val="top"/>
          </w:tcPr>
          <w:p w14:paraId="274D47DB">
            <w:pPr>
              <w:keepNext w:val="0"/>
              <w:keepLines w:val="0"/>
              <w:widowControl/>
              <w:suppressLineNumbers w:val="0"/>
              <w:spacing w:line="240" w:lineRule="auto"/>
              <w:jc w:val="left"/>
              <w:rPr>
                <w:rFonts w:hint="eastAsia" w:ascii="宋体" w:hAnsi="宋体" w:eastAsia="宋体" w:cs="宋体"/>
                <w:kern w:val="0"/>
                <w:sz w:val="21"/>
                <w:szCs w:val="21"/>
                <w:lang w:val="en-US" w:eastAsia="zh-CN" w:bidi="zh-CN"/>
              </w:rPr>
            </w:pPr>
          </w:p>
        </w:tc>
        <w:tc>
          <w:tcPr>
            <w:tcW w:w="317" w:type="pct"/>
            <w:tcBorders>
              <w:top w:val="single" w:color="auto" w:sz="4" w:space="0"/>
              <w:left w:val="single" w:color="auto" w:sz="4" w:space="0"/>
              <w:bottom w:val="single" w:color="auto" w:sz="4" w:space="0"/>
              <w:right w:val="single" w:color="auto" w:sz="4" w:space="0"/>
            </w:tcBorders>
            <w:noWrap w:val="0"/>
            <w:vAlign w:val="top"/>
          </w:tcPr>
          <w:p w14:paraId="5FEE7395">
            <w:pPr>
              <w:keepNext w:val="0"/>
              <w:keepLines w:val="0"/>
              <w:widowControl/>
              <w:suppressLineNumbers w:val="0"/>
              <w:spacing w:line="240" w:lineRule="auto"/>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19</w:t>
            </w:r>
          </w:p>
        </w:tc>
        <w:tc>
          <w:tcPr>
            <w:tcW w:w="963" w:type="pct"/>
            <w:tcBorders>
              <w:left w:val="single" w:color="auto" w:sz="4" w:space="0"/>
            </w:tcBorders>
            <w:noWrap w:val="0"/>
            <w:vAlign w:val="top"/>
          </w:tcPr>
          <w:p w14:paraId="1C3C5EDE">
            <w:pPr>
              <w:keepNext w:val="0"/>
              <w:keepLines w:val="0"/>
              <w:widowControl/>
              <w:suppressLineNumbers w:val="0"/>
              <w:spacing w:line="240" w:lineRule="auto"/>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弹道分析鉴定</w:t>
            </w:r>
          </w:p>
        </w:tc>
        <w:tc>
          <w:tcPr>
            <w:tcW w:w="424" w:type="pct"/>
            <w:noWrap w:val="0"/>
            <w:vAlign w:val="top"/>
          </w:tcPr>
          <w:p w14:paraId="04B37C3C">
            <w:pPr>
              <w:keepNext w:val="0"/>
              <w:keepLines w:val="0"/>
              <w:widowControl/>
              <w:suppressLineNumbers w:val="0"/>
              <w:spacing w:line="240" w:lineRule="auto"/>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例</w:t>
            </w:r>
          </w:p>
        </w:tc>
        <w:tc>
          <w:tcPr>
            <w:tcW w:w="432" w:type="pct"/>
            <w:noWrap w:val="0"/>
            <w:vAlign w:val="top"/>
          </w:tcPr>
          <w:p w14:paraId="1C78EA87">
            <w:pPr>
              <w:keepNext w:val="0"/>
              <w:keepLines w:val="0"/>
              <w:widowControl/>
              <w:suppressLineNumbers w:val="0"/>
              <w:spacing w:line="240" w:lineRule="auto"/>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1000</w:t>
            </w:r>
          </w:p>
        </w:tc>
        <w:tc>
          <w:tcPr>
            <w:tcW w:w="2359" w:type="pct"/>
            <w:noWrap w:val="0"/>
            <w:vAlign w:val="top"/>
          </w:tcPr>
          <w:p w14:paraId="31821C27">
            <w:pPr>
              <w:keepNext w:val="0"/>
              <w:keepLines w:val="0"/>
              <w:widowControl/>
              <w:suppressLineNumbers w:val="0"/>
              <w:spacing w:line="240" w:lineRule="auto"/>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同上</w:t>
            </w:r>
          </w:p>
        </w:tc>
      </w:tr>
      <w:tr w14:paraId="01F5BF7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6" w:hRule="atLeast"/>
        </w:trPr>
        <w:tc>
          <w:tcPr>
            <w:tcW w:w="502" w:type="pct"/>
            <w:vMerge w:val="continue"/>
            <w:tcBorders>
              <w:top w:val="single" w:color="auto" w:sz="4" w:space="0"/>
              <w:left w:val="single" w:color="auto" w:sz="4" w:space="0"/>
              <w:bottom w:val="single" w:color="auto" w:sz="4" w:space="0"/>
              <w:right w:val="single" w:color="auto" w:sz="4" w:space="0"/>
            </w:tcBorders>
            <w:noWrap w:val="0"/>
            <w:vAlign w:val="top"/>
          </w:tcPr>
          <w:p w14:paraId="02CCA309">
            <w:pPr>
              <w:keepNext w:val="0"/>
              <w:keepLines w:val="0"/>
              <w:widowControl/>
              <w:suppressLineNumbers w:val="0"/>
              <w:spacing w:line="240" w:lineRule="auto"/>
              <w:jc w:val="left"/>
              <w:rPr>
                <w:rFonts w:hint="eastAsia" w:ascii="宋体" w:hAnsi="宋体" w:eastAsia="宋体" w:cs="宋体"/>
                <w:kern w:val="0"/>
                <w:sz w:val="21"/>
                <w:szCs w:val="21"/>
                <w:lang w:val="en-US" w:eastAsia="zh-CN" w:bidi="zh-CN"/>
              </w:rPr>
            </w:pPr>
          </w:p>
        </w:tc>
        <w:tc>
          <w:tcPr>
            <w:tcW w:w="317" w:type="pct"/>
            <w:tcBorders>
              <w:top w:val="single" w:color="auto" w:sz="4" w:space="0"/>
              <w:left w:val="single" w:color="auto" w:sz="4" w:space="0"/>
              <w:bottom w:val="single" w:color="auto" w:sz="4" w:space="0"/>
              <w:right w:val="single" w:color="auto" w:sz="4" w:space="0"/>
            </w:tcBorders>
            <w:noWrap w:val="0"/>
            <w:vAlign w:val="top"/>
          </w:tcPr>
          <w:p w14:paraId="20A34266">
            <w:pPr>
              <w:keepNext w:val="0"/>
              <w:keepLines w:val="0"/>
              <w:widowControl/>
              <w:suppressLineNumbers w:val="0"/>
              <w:spacing w:line="240" w:lineRule="auto"/>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20</w:t>
            </w:r>
          </w:p>
        </w:tc>
        <w:tc>
          <w:tcPr>
            <w:tcW w:w="963" w:type="pct"/>
            <w:tcBorders>
              <w:left w:val="single" w:color="auto" w:sz="4" w:space="0"/>
            </w:tcBorders>
            <w:noWrap w:val="0"/>
            <w:vAlign w:val="top"/>
          </w:tcPr>
          <w:p w14:paraId="45C4A6B0">
            <w:pPr>
              <w:keepNext w:val="0"/>
              <w:keepLines w:val="0"/>
              <w:widowControl/>
              <w:suppressLineNumbers w:val="0"/>
              <w:spacing w:line="240" w:lineRule="auto"/>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枪弹检验建档</w:t>
            </w:r>
          </w:p>
        </w:tc>
        <w:tc>
          <w:tcPr>
            <w:tcW w:w="424" w:type="pct"/>
            <w:noWrap w:val="0"/>
            <w:vAlign w:val="top"/>
          </w:tcPr>
          <w:p w14:paraId="1D6D79E4">
            <w:pPr>
              <w:keepNext w:val="0"/>
              <w:keepLines w:val="0"/>
              <w:widowControl/>
              <w:suppressLineNumbers w:val="0"/>
              <w:spacing w:line="240" w:lineRule="auto"/>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支</w:t>
            </w:r>
          </w:p>
        </w:tc>
        <w:tc>
          <w:tcPr>
            <w:tcW w:w="432" w:type="pct"/>
            <w:noWrap w:val="0"/>
            <w:vAlign w:val="top"/>
          </w:tcPr>
          <w:p w14:paraId="72DE0625">
            <w:pPr>
              <w:keepNext w:val="0"/>
              <w:keepLines w:val="0"/>
              <w:widowControl/>
              <w:suppressLineNumbers w:val="0"/>
              <w:spacing w:line="240" w:lineRule="auto"/>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200</w:t>
            </w:r>
          </w:p>
        </w:tc>
        <w:tc>
          <w:tcPr>
            <w:tcW w:w="2359" w:type="pct"/>
            <w:noWrap w:val="0"/>
            <w:vAlign w:val="top"/>
          </w:tcPr>
          <w:p w14:paraId="45BADAC2">
            <w:pPr>
              <w:keepNext w:val="0"/>
              <w:keepLines w:val="0"/>
              <w:widowControl/>
              <w:suppressLineNumbers w:val="0"/>
              <w:spacing w:line="240" w:lineRule="auto"/>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同上</w:t>
            </w:r>
          </w:p>
        </w:tc>
      </w:tr>
      <w:tr w14:paraId="37A8313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atLeast"/>
        </w:trPr>
        <w:tc>
          <w:tcPr>
            <w:tcW w:w="502" w:type="pct"/>
            <w:vMerge w:val="continue"/>
            <w:tcBorders>
              <w:top w:val="single" w:color="auto" w:sz="4" w:space="0"/>
              <w:left w:val="single" w:color="auto" w:sz="4" w:space="0"/>
              <w:bottom w:val="single" w:color="auto" w:sz="4" w:space="0"/>
              <w:right w:val="single" w:color="auto" w:sz="4" w:space="0"/>
            </w:tcBorders>
            <w:noWrap w:val="0"/>
            <w:vAlign w:val="top"/>
          </w:tcPr>
          <w:p w14:paraId="6891284F">
            <w:pPr>
              <w:keepNext w:val="0"/>
              <w:keepLines w:val="0"/>
              <w:widowControl/>
              <w:suppressLineNumbers w:val="0"/>
              <w:spacing w:line="240" w:lineRule="auto"/>
              <w:jc w:val="left"/>
              <w:rPr>
                <w:rFonts w:hint="eastAsia" w:ascii="宋体" w:hAnsi="宋体" w:eastAsia="宋体" w:cs="宋体"/>
                <w:kern w:val="0"/>
                <w:sz w:val="21"/>
                <w:szCs w:val="21"/>
                <w:lang w:val="en-US" w:eastAsia="zh-CN" w:bidi="zh-CN"/>
              </w:rPr>
            </w:pPr>
          </w:p>
        </w:tc>
        <w:tc>
          <w:tcPr>
            <w:tcW w:w="317" w:type="pct"/>
            <w:tcBorders>
              <w:top w:val="single" w:color="auto" w:sz="4" w:space="0"/>
              <w:left w:val="single" w:color="auto" w:sz="4" w:space="0"/>
              <w:bottom w:val="single" w:color="auto" w:sz="4" w:space="0"/>
              <w:right w:val="single" w:color="auto" w:sz="4" w:space="0"/>
            </w:tcBorders>
            <w:noWrap w:val="0"/>
            <w:vAlign w:val="top"/>
          </w:tcPr>
          <w:p w14:paraId="72043D88">
            <w:pPr>
              <w:keepNext w:val="0"/>
              <w:keepLines w:val="0"/>
              <w:widowControl/>
              <w:suppressLineNumbers w:val="0"/>
              <w:spacing w:line="240" w:lineRule="auto"/>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21</w:t>
            </w:r>
          </w:p>
        </w:tc>
        <w:tc>
          <w:tcPr>
            <w:tcW w:w="963" w:type="pct"/>
            <w:tcBorders>
              <w:left w:val="single" w:color="auto" w:sz="4" w:space="0"/>
            </w:tcBorders>
            <w:noWrap w:val="0"/>
            <w:vAlign w:val="top"/>
          </w:tcPr>
          <w:p w14:paraId="7F02299E">
            <w:pPr>
              <w:keepNext w:val="0"/>
              <w:keepLines w:val="0"/>
              <w:widowControl/>
              <w:suppressLineNumbers w:val="0"/>
              <w:spacing w:line="240" w:lineRule="auto"/>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动物蹄迹痕迹鉴定</w:t>
            </w:r>
          </w:p>
        </w:tc>
        <w:tc>
          <w:tcPr>
            <w:tcW w:w="424" w:type="pct"/>
            <w:noWrap w:val="0"/>
            <w:vAlign w:val="top"/>
          </w:tcPr>
          <w:p w14:paraId="11968892">
            <w:pPr>
              <w:keepNext w:val="0"/>
              <w:keepLines w:val="0"/>
              <w:widowControl/>
              <w:suppressLineNumbers w:val="0"/>
              <w:spacing w:line="240" w:lineRule="auto"/>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枚</w:t>
            </w:r>
          </w:p>
        </w:tc>
        <w:tc>
          <w:tcPr>
            <w:tcW w:w="432" w:type="pct"/>
            <w:noWrap w:val="0"/>
            <w:vAlign w:val="top"/>
          </w:tcPr>
          <w:p w14:paraId="7E7FBBC0">
            <w:pPr>
              <w:keepNext w:val="0"/>
              <w:keepLines w:val="0"/>
              <w:widowControl/>
              <w:suppressLineNumbers w:val="0"/>
              <w:spacing w:line="240" w:lineRule="auto"/>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780</w:t>
            </w:r>
          </w:p>
        </w:tc>
        <w:tc>
          <w:tcPr>
            <w:tcW w:w="2359" w:type="pct"/>
            <w:noWrap w:val="0"/>
            <w:vAlign w:val="top"/>
          </w:tcPr>
          <w:p w14:paraId="477ACF4C">
            <w:pPr>
              <w:keepNext w:val="0"/>
              <w:keepLines w:val="0"/>
              <w:widowControl/>
              <w:suppressLineNumbers w:val="0"/>
              <w:spacing w:line="240" w:lineRule="auto"/>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同上</w:t>
            </w:r>
          </w:p>
        </w:tc>
      </w:tr>
      <w:tr w14:paraId="30C0622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1" w:hRule="atLeast"/>
        </w:trPr>
        <w:tc>
          <w:tcPr>
            <w:tcW w:w="502" w:type="pct"/>
            <w:vMerge w:val="continue"/>
            <w:tcBorders>
              <w:top w:val="single" w:color="auto" w:sz="4" w:space="0"/>
              <w:left w:val="single" w:color="auto" w:sz="4" w:space="0"/>
              <w:bottom w:val="single" w:color="auto" w:sz="4" w:space="0"/>
              <w:right w:val="single" w:color="auto" w:sz="4" w:space="0"/>
            </w:tcBorders>
            <w:noWrap w:val="0"/>
            <w:vAlign w:val="top"/>
          </w:tcPr>
          <w:p w14:paraId="1A28D2EF">
            <w:pPr>
              <w:keepNext w:val="0"/>
              <w:keepLines w:val="0"/>
              <w:widowControl/>
              <w:suppressLineNumbers w:val="0"/>
              <w:spacing w:line="240" w:lineRule="auto"/>
              <w:jc w:val="left"/>
              <w:rPr>
                <w:rFonts w:hint="eastAsia" w:ascii="宋体" w:hAnsi="宋体" w:eastAsia="宋体" w:cs="宋体"/>
                <w:kern w:val="0"/>
                <w:sz w:val="21"/>
                <w:szCs w:val="21"/>
                <w:lang w:val="en-US" w:eastAsia="zh-CN" w:bidi="zh-CN"/>
              </w:rPr>
            </w:pPr>
          </w:p>
        </w:tc>
        <w:tc>
          <w:tcPr>
            <w:tcW w:w="317" w:type="pct"/>
            <w:tcBorders>
              <w:top w:val="single" w:color="auto" w:sz="4" w:space="0"/>
              <w:left w:val="single" w:color="auto" w:sz="4" w:space="0"/>
              <w:bottom w:val="single" w:color="auto" w:sz="4" w:space="0"/>
              <w:right w:val="single" w:color="auto" w:sz="4" w:space="0"/>
            </w:tcBorders>
            <w:noWrap w:val="0"/>
            <w:vAlign w:val="top"/>
          </w:tcPr>
          <w:p w14:paraId="79305D21">
            <w:pPr>
              <w:keepNext w:val="0"/>
              <w:keepLines w:val="0"/>
              <w:widowControl/>
              <w:suppressLineNumbers w:val="0"/>
              <w:spacing w:line="240" w:lineRule="auto"/>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22</w:t>
            </w:r>
          </w:p>
        </w:tc>
        <w:tc>
          <w:tcPr>
            <w:tcW w:w="963" w:type="pct"/>
            <w:tcBorders>
              <w:left w:val="single" w:color="auto" w:sz="4" w:space="0"/>
            </w:tcBorders>
            <w:noWrap w:val="0"/>
            <w:vAlign w:val="top"/>
          </w:tcPr>
          <w:p w14:paraId="58AA2614">
            <w:pPr>
              <w:keepNext w:val="0"/>
              <w:keepLines w:val="0"/>
              <w:widowControl/>
              <w:suppressLineNumbers w:val="0"/>
              <w:spacing w:line="240" w:lineRule="auto"/>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整体分离痕迹鉴定</w:t>
            </w:r>
          </w:p>
        </w:tc>
        <w:tc>
          <w:tcPr>
            <w:tcW w:w="424" w:type="pct"/>
            <w:noWrap w:val="0"/>
            <w:vAlign w:val="top"/>
          </w:tcPr>
          <w:p w14:paraId="01EA4255">
            <w:pPr>
              <w:keepNext w:val="0"/>
              <w:keepLines w:val="0"/>
              <w:widowControl/>
              <w:suppressLineNumbers w:val="0"/>
              <w:spacing w:line="240" w:lineRule="auto"/>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件</w:t>
            </w:r>
          </w:p>
        </w:tc>
        <w:tc>
          <w:tcPr>
            <w:tcW w:w="432" w:type="pct"/>
            <w:noWrap w:val="0"/>
            <w:vAlign w:val="top"/>
          </w:tcPr>
          <w:p w14:paraId="34B4675D">
            <w:pPr>
              <w:keepNext w:val="0"/>
              <w:keepLines w:val="0"/>
              <w:widowControl/>
              <w:suppressLineNumbers w:val="0"/>
              <w:spacing w:line="240" w:lineRule="auto"/>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630</w:t>
            </w:r>
          </w:p>
        </w:tc>
        <w:tc>
          <w:tcPr>
            <w:tcW w:w="2359" w:type="pct"/>
            <w:noWrap w:val="0"/>
            <w:vAlign w:val="top"/>
          </w:tcPr>
          <w:p w14:paraId="63619DB0">
            <w:pPr>
              <w:keepNext w:val="0"/>
              <w:keepLines w:val="0"/>
              <w:widowControl/>
              <w:suppressLineNumbers w:val="0"/>
              <w:spacing w:line="240" w:lineRule="auto"/>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同上</w:t>
            </w:r>
          </w:p>
        </w:tc>
      </w:tr>
      <w:tr w14:paraId="5C9F94D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atLeast"/>
        </w:trPr>
        <w:tc>
          <w:tcPr>
            <w:tcW w:w="502" w:type="pct"/>
            <w:vMerge w:val="continue"/>
            <w:tcBorders>
              <w:top w:val="single" w:color="auto" w:sz="4" w:space="0"/>
              <w:left w:val="single" w:color="auto" w:sz="4" w:space="0"/>
              <w:bottom w:val="single" w:color="auto" w:sz="4" w:space="0"/>
              <w:right w:val="single" w:color="auto" w:sz="4" w:space="0"/>
            </w:tcBorders>
            <w:noWrap w:val="0"/>
            <w:vAlign w:val="top"/>
          </w:tcPr>
          <w:p w14:paraId="4E1757C6">
            <w:pPr>
              <w:keepNext w:val="0"/>
              <w:keepLines w:val="0"/>
              <w:widowControl/>
              <w:suppressLineNumbers w:val="0"/>
              <w:spacing w:line="240" w:lineRule="auto"/>
              <w:jc w:val="left"/>
              <w:rPr>
                <w:rFonts w:hint="eastAsia" w:ascii="宋体" w:hAnsi="宋体" w:eastAsia="宋体" w:cs="宋体"/>
                <w:kern w:val="0"/>
                <w:sz w:val="21"/>
                <w:szCs w:val="21"/>
                <w:lang w:val="en-US" w:eastAsia="zh-CN" w:bidi="zh-CN"/>
              </w:rPr>
            </w:pPr>
          </w:p>
        </w:tc>
        <w:tc>
          <w:tcPr>
            <w:tcW w:w="317" w:type="pct"/>
            <w:tcBorders>
              <w:top w:val="single" w:color="auto" w:sz="4" w:space="0"/>
              <w:left w:val="single" w:color="auto" w:sz="4" w:space="0"/>
              <w:bottom w:val="single" w:color="auto" w:sz="4" w:space="0"/>
              <w:right w:val="single" w:color="auto" w:sz="4" w:space="0"/>
            </w:tcBorders>
            <w:noWrap w:val="0"/>
            <w:vAlign w:val="top"/>
          </w:tcPr>
          <w:p w14:paraId="1B68E488">
            <w:pPr>
              <w:keepNext w:val="0"/>
              <w:keepLines w:val="0"/>
              <w:widowControl/>
              <w:suppressLineNumbers w:val="0"/>
              <w:spacing w:line="240" w:lineRule="auto"/>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23</w:t>
            </w:r>
          </w:p>
        </w:tc>
        <w:tc>
          <w:tcPr>
            <w:tcW w:w="963" w:type="pct"/>
            <w:tcBorders>
              <w:left w:val="single" w:color="auto" w:sz="4" w:space="0"/>
            </w:tcBorders>
            <w:noWrap w:val="0"/>
            <w:vAlign w:val="top"/>
          </w:tcPr>
          <w:p w14:paraId="66CF3C05">
            <w:pPr>
              <w:keepNext w:val="0"/>
              <w:keepLines w:val="0"/>
              <w:widowControl/>
              <w:suppressLineNumbers w:val="0"/>
              <w:spacing w:line="240" w:lineRule="auto"/>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钥匙痕迹鉴定</w:t>
            </w:r>
          </w:p>
        </w:tc>
        <w:tc>
          <w:tcPr>
            <w:tcW w:w="424" w:type="pct"/>
            <w:noWrap w:val="0"/>
            <w:vAlign w:val="top"/>
          </w:tcPr>
          <w:p w14:paraId="7D2F6670">
            <w:pPr>
              <w:keepNext w:val="0"/>
              <w:keepLines w:val="0"/>
              <w:widowControl/>
              <w:suppressLineNumbers w:val="0"/>
              <w:spacing w:line="240" w:lineRule="auto"/>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件</w:t>
            </w:r>
          </w:p>
        </w:tc>
        <w:tc>
          <w:tcPr>
            <w:tcW w:w="432" w:type="pct"/>
            <w:noWrap w:val="0"/>
            <w:vAlign w:val="top"/>
          </w:tcPr>
          <w:p w14:paraId="4E10B5EC">
            <w:pPr>
              <w:keepNext w:val="0"/>
              <w:keepLines w:val="0"/>
              <w:widowControl/>
              <w:suppressLineNumbers w:val="0"/>
              <w:spacing w:line="240" w:lineRule="auto"/>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640</w:t>
            </w:r>
          </w:p>
        </w:tc>
        <w:tc>
          <w:tcPr>
            <w:tcW w:w="2359" w:type="pct"/>
            <w:noWrap w:val="0"/>
            <w:vAlign w:val="top"/>
          </w:tcPr>
          <w:p w14:paraId="1C8ECFDE">
            <w:pPr>
              <w:keepNext w:val="0"/>
              <w:keepLines w:val="0"/>
              <w:widowControl/>
              <w:suppressLineNumbers w:val="0"/>
              <w:spacing w:line="240" w:lineRule="auto"/>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同上</w:t>
            </w:r>
          </w:p>
        </w:tc>
      </w:tr>
      <w:tr w14:paraId="5906F43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atLeast"/>
        </w:trPr>
        <w:tc>
          <w:tcPr>
            <w:tcW w:w="502" w:type="pct"/>
            <w:vMerge w:val="continue"/>
            <w:tcBorders>
              <w:top w:val="single" w:color="auto" w:sz="4" w:space="0"/>
              <w:left w:val="single" w:color="auto" w:sz="4" w:space="0"/>
              <w:bottom w:val="single" w:color="auto" w:sz="4" w:space="0"/>
              <w:right w:val="single" w:color="auto" w:sz="4" w:space="0"/>
            </w:tcBorders>
            <w:noWrap w:val="0"/>
            <w:vAlign w:val="top"/>
          </w:tcPr>
          <w:p w14:paraId="46286BAD">
            <w:pPr>
              <w:keepNext w:val="0"/>
              <w:keepLines w:val="0"/>
              <w:widowControl/>
              <w:suppressLineNumbers w:val="0"/>
              <w:spacing w:line="240" w:lineRule="auto"/>
              <w:jc w:val="left"/>
              <w:rPr>
                <w:rFonts w:hint="eastAsia" w:ascii="宋体" w:hAnsi="宋体" w:eastAsia="宋体" w:cs="宋体"/>
                <w:kern w:val="0"/>
                <w:sz w:val="21"/>
                <w:szCs w:val="21"/>
                <w:lang w:val="en-US" w:eastAsia="zh-CN" w:bidi="zh-CN"/>
              </w:rPr>
            </w:pPr>
          </w:p>
        </w:tc>
        <w:tc>
          <w:tcPr>
            <w:tcW w:w="317" w:type="pct"/>
            <w:tcBorders>
              <w:top w:val="single" w:color="auto" w:sz="4" w:space="0"/>
              <w:left w:val="single" w:color="auto" w:sz="4" w:space="0"/>
              <w:bottom w:val="single" w:color="auto" w:sz="4" w:space="0"/>
              <w:right w:val="single" w:color="auto" w:sz="4" w:space="0"/>
            </w:tcBorders>
            <w:noWrap w:val="0"/>
            <w:vAlign w:val="top"/>
          </w:tcPr>
          <w:p w14:paraId="73500CDF">
            <w:pPr>
              <w:keepNext w:val="0"/>
              <w:keepLines w:val="0"/>
              <w:widowControl/>
              <w:suppressLineNumbers w:val="0"/>
              <w:spacing w:line="240" w:lineRule="auto"/>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24</w:t>
            </w:r>
          </w:p>
        </w:tc>
        <w:tc>
          <w:tcPr>
            <w:tcW w:w="963" w:type="pct"/>
            <w:tcBorders>
              <w:left w:val="single" w:color="auto" w:sz="4" w:space="0"/>
            </w:tcBorders>
            <w:noWrap w:val="0"/>
            <w:vAlign w:val="top"/>
          </w:tcPr>
          <w:p w14:paraId="6340CBA1">
            <w:pPr>
              <w:keepNext w:val="0"/>
              <w:keepLines w:val="0"/>
              <w:widowControl/>
              <w:suppressLineNumbers w:val="0"/>
              <w:spacing w:line="240" w:lineRule="auto"/>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纺织品痕迹鉴定</w:t>
            </w:r>
          </w:p>
        </w:tc>
        <w:tc>
          <w:tcPr>
            <w:tcW w:w="424" w:type="pct"/>
            <w:noWrap w:val="0"/>
            <w:vAlign w:val="top"/>
          </w:tcPr>
          <w:p w14:paraId="1D824BC9">
            <w:pPr>
              <w:keepNext w:val="0"/>
              <w:keepLines w:val="0"/>
              <w:widowControl/>
              <w:suppressLineNumbers w:val="0"/>
              <w:spacing w:line="240" w:lineRule="auto"/>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件</w:t>
            </w:r>
          </w:p>
        </w:tc>
        <w:tc>
          <w:tcPr>
            <w:tcW w:w="432" w:type="pct"/>
            <w:noWrap w:val="0"/>
            <w:vAlign w:val="top"/>
          </w:tcPr>
          <w:p w14:paraId="4E031D5B">
            <w:pPr>
              <w:keepNext w:val="0"/>
              <w:keepLines w:val="0"/>
              <w:widowControl/>
              <w:suppressLineNumbers w:val="0"/>
              <w:spacing w:line="240" w:lineRule="auto"/>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650</w:t>
            </w:r>
          </w:p>
        </w:tc>
        <w:tc>
          <w:tcPr>
            <w:tcW w:w="2359" w:type="pct"/>
            <w:noWrap w:val="0"/>
            <w:vAlign w:val="top"/>
          </w:tcPr>
          <w:p w14:paraId="05E747EE">
            <w:pPr>
              <w:keepNext w:val="0"/>
              <w:keepLines w:val="0"/>
              <w:widowControl/>
              <w:suppressLineNumbers w:val="0"/>
              <w:spacing w:line="240" w:lineRule="auto"/>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同上</w:t>
            </w:r>
          </w:p>
        </w:tc>
      </w:tr>
      <w:tr w14:paraId="1E34DFE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502" w:type="pct"/>
            <w:vMerge w:val="continue"/>
            <w:tcBorders>
              <w:top w:val="single" w:color="auto" w:sz="4" w:space="0"/>
              <w:left w:val="single" w:color="auto" w:sz="4" w:space="0"/>
              <w:bottom w:val="single" w:color="auto" w:sz="4" w:space="0"/>
              <w:right w:val="single" w:color="auto" w:sz="4" w:space="0"/>
            </w:tcBorders>
            <w:noWrap w:val="0"/>
            <w:vAlign w:val="top"/>
          </w:tcPr>
          <w:p w14:paraId="0B77F59F">
            <w:pPr>
              <w:keepNext w:val="0"/>
              <w:keepLines w:val="0"/>
              <w:widowControl/>
              <w:suppressLineNumbers w:val="0"/>
              <w:spacing w:line="240" w:lineRule="auto"/>
              <w:jc w:val="left"/>
              <w:rPr>
                <w:rFonts w:hint="eastAsia" w:ascii="宋体" w:hAnsi="宋体" w:eastAsia="宋体" w:cs="宋体"/>
                <w:kern w:val="0"/>
                <w:sz w:val="21"/>
                <w:szCs w:val="21"/>
                <w:lang w:val="en-US" w:eastAsia="zh-CN" w:bidi="zh-CN"/>
              </w:rPr>
            </w:pPr>
          </w:p>
        </w:tc>
        <w:tc>
          <w:tcPr>
            <w:tcW w:w="317" w:type="pct"/>
            <w:tcBorders>
              <w:top w:val="single" w:color="auto" w:sz="4" w:space="0"/>
              <w:left w:val="single" w:color="auto" w:sz="4" w:space="0"/>
              <w:bottom w:val="single" w:color="auto" w:sz="4" w:space="0"/>
              <w:right w:val="single" w:color="auto" w:sz="4" w:space="0"/>
            </w:tcBorders>
            <w:noWrap w:val="0"/>
            <w:vAlign w:val="top"/>
          </w:tcPr>
          <w:p w14:paraId="0D470D46">
            <w:pPr>
              <w:keepNext w:val="0"/>
              <w:keepLines w:val="0"/>
              <w:widowControl/>
              <w:suppressLineNumbers w:val="0"/>
              <w:spacing w:line="240" w:lineRule="auto"/>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25</w:t>
            </w:r>
          </w:p>
        </w:tc>
        <w:tc>
          <w:tcPr>
            <w:tcW w:w="963" w:type="pct"/>
            <w:tcBorders>
              <w:left w:val="single" w:color="auto" w:sz="4" w:space="0"/>
            </w:tcBorders>
            <w:noWrap w:val="0"/>
            <w:vAlign w:val="top"/>
          </w:tcPr>
          <w:p w14:paraId="4007C2CA">
            <w:pPr>
              <w:keepNext w:val="0"/>
              <w:keepLines w:val="0"/>
              <w:widowControl/>
              <w:suppressLineNumbers w:val="0"/>
              <w:spacing w:line="240" w:lineRule="auto"/>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玻璃破碎痕迹鉴定</w:t>
            </w:r>
          </w:p>
        </w:tc>
        <w:tc>
          <w:tcPr>
            <w:tcW w:w="424" w:type="pct"/>
            <w:noWrap w:val="0"/>
            <w:vAlign w:val="top"/>
          </w:tcPr>
          <w:p w14:paraId="73C89CF7">
            <w:pPr>
              <w:keepNext w:val="0"/>
              <w:keepLines w:val="0"/>
              <w:widowControl/>
              <w:suppressLineNumbers w:val="0"/>
              <w:spacing w:line="240" w:lineRule="auto"/>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件</w:t>
            </w:r>
          </w:p>
        </w:tc>
        <w:tc>
          <w:tcPr>
            <w:tcW w:w="432" w:type="pct"/>
            <w:noWrap w:val="0"/>
            <w:vAlign w:val="top"/>
          </w:tcPr>
          <w:p w14:paraId="4F562F03">
            <w:pPr>
              <w:keepNext w:val="0"/>
              <w:keepLines w:val="0"/>
              <w:widowControl/>
              <w:suppressLineNumbers w:val="0"/>
              <w:spacing w:line="240" w:lineRule="auto"/>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650</w:t>
            </w:r>
          </w:p>
        </w:tc>
        <w:tc>
          <w:tcPr>
            <w:tcW w:w="2359" w:type="pct"/>
            <w:noWrap w:val="0"/>
            <w:vAlign w:val="top"/>
          </w:tcPr>
          <w:p w14:paraId="4335F8DC">
            <w:pPr>
              <w:keepNext w:val="0"/>
              <w:keepLines w:val="0"/>
              <w:widowControl/>
              <w:suppressLineNumbers w:val="0"/>
              <w:spacing w:line="240" w:lineRule="auto"/>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同上</w:t>
            </w:r>
          </w:p>
        </w:tc>
      </w:tr>
      <w:tr w14:paraId="229F8DD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atLeast"/>
        </w:trPr>
        <w:tc>
          <w:tcPr>
            <w:tcW w:w="502" w:type="pct"/>
            <w:vMerge w:val="continue"/>
            <w:tcBorders>
              <w:top w:val="single" w:color="auto" w:sz="4" w:space="0"/>
              <w:left w:val="single" w:color="auto" w:sz="4" w:space="0"/>
              <w:bottom w:val="nil"/>
            </w:tcBorders>
            <w:noWrap w:val="0"/>
            <w:vAlign w:val="top"/>
          </w:tcPr>
          <w:p w14:paraId="3672C924">
            <w:pPr>
              <w:keepNext w:val="0"/>
              <w:keepLines w:val="0"/>
              <w:widowControl/>
              <w:suppressLineNumbers w:val="0"/>
              <w:spacing w:line="240" w:lineRule="auto"/>
              <w:jc w:val="left"/>
              <w:rPr>
                <w:rFonts w:hint="eastAsia" w:ascii="宋体" w:hAnsi="宋体" w:eastAsia="宋体" w:cs="宋体"/>
                <w:kern w:val="0"/>
                <w:sz w:val="21"/>
                <w:szCs w:val="21"/>
                <w:lang w:val="en-US" w:eastAsia="zh-CN" w:bidi="zh-CN"/>
              </w:rPr>
            </w:pPr>
          </w:p>
        </w:tc>
        <w:tc>
          <w:tcPr>
            <w:tcW w:w="317" w:type="pct"/>
            <w:tcBorders>
              <w:top w:val="single" w:color="auto" w:sz="4" w:space="0"/>
            </w:tcBorders>
            <w:noWrap w:val="0"/>
            <w:vAlign w:val="top"/>
          </w:tcPr>
          <w:p w14:paraId="343336B4">
            <w:pPr>
              <w:keepNext w:val="0"/>
              <w:keepLines w:val="0"/>
              <w:widowControl/>
              <w:suppressLineNumbers w:val="0"/>
              <w:spacing w:line="240" w:lineRule="auto"/>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26</w:t>
            </w:r>
          </w:p>
        </w:tc>
        <w:tc>
          <w:tcPr>
            <w:tcW w:w="963" w:type="pct"/>
            <w:noWrap w:val="0"/>
            <w:vAlign w:val="top"/>
          </w:tcPr>
          <w:p w14:paraId="5CB367E4">
            <w:pPr>
              <w:keepNext w:val="0"/>
              <w:keepLines w:val="0"/>
              <w:widowControl/>
              <w:suppressLineNumbers w:val="0"/>
              <w:spacing w:line="240" w:lineRule="auto"/>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牙齿痕迹鉴定</w:t>
            </w:r>
          </w:p>
        </w:tc>
        <w:tc>
          <w:tcPr>
            <w:tcW w:w="424" w:type="pct"/>
            <w:noWrap w:val="0"/>
            <w:vAlign w:val="top"/>
          </w:tcPr>
          <w:p w14:paraId="08FA6CA6">
            <w:pPr>
              <w:keepNext w:val="0"/>
              <w:keepLines w:val="0"/>
              <w:widowControl/>
              <w:suppressLineNumbers w:val="0"/>
              <w:spacing w:line="240" w:lineRule="auto"/>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件</w:t>
            </w:r>
          </w:p>
        </w:tc>
        <w:tc>
          <w:tcPr>
            <w:tcW w:w="432" w:type="pct"/>
            <w:noWrap w:val="0"/>
            <w:vAlign w:val="top"/>
          </w:tcPr>
          <w:p w14:paraId="1CC43083">
            <w:pPr>
              <w:keepNext w:val="0"/>
              <w:keepLines w:val="0"/>
              <w:widowControl/>
              <w:suppressLineNumbers w:val="0"/>
              <w:spacing w:line="240" w:lineRule="auto"/>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850</w:t>
            </w:r>
          </w:p>
        </w:tc>
        <w:tc>
          <w:tcPr>
            <w:tcW w:w="2359" w:type="pct"/>
            <w:noWrap w:val="0"/>
            <w:vAlign w:val="top"/>
          </w:tcPr>
          <w:p w14:paraId="55B7C8E3">
            <w:pPr>
              <w:keepNext w:val="0"/>
              <w:keepLines w:val="0"/>
              <w:widowControl/>
              <w:suppressLineNumbers w:val="0"/>
              <w:spacing w:line="240" w:lineRule="auto"/>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同上</w:t>
            </w:r>
          </w:p>
        </w:tc>
      </w:tr>
      <w:tr w14:paraId="705C1A9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0" w:hRule="atLeast"/>
        </w:trPr>
        <w:tc>
          <w:tcPr>
            <w:tcW w:w="502" w:type="pct"/>
            <w:vMerge w:val="continue"/>
            <w:tcBorders>
              <w:top w:val="nil"/>
              <w:left w:val="single" w:color="auto" w:sz="4" w:space="0"/>
              <w:bottom w:val="nil"/>
            </w:tcBorders>
            <w:noWrap w:val="0"/>
            <w:vAlign w:val="top"/>
          </w:tcPr>
          <w:p w14:paraId="168CE582">
            <w:pPr>
              <w:keepNext w:val="0"/>
              <w:keepLines w:val="0"/>
              <w:widowControl/>
              <w:suppressLineNumbers w:val="0"/>
              <w:spacing w:line="240" w:lineRule="auto"/>
              <w:jc w:val="left"/>
              <w:rPr>
                <w:rFonts w:hint="eastAsia" w:ascii="宋体" w:hAnsi="宋体" w:eastAsia="宋体" w:cs="宋体"/>
                <w:kern w:val="0"/>
                <w:sz w:val="21"/>
                <w:szCs w:val="21"/>
                <w:lang w:val="en-US" w:eastAsia="zh-CN" w:bidi="zh-CN"/>
              </w:rPr>
            </w:pPr>
          </w:p>
        </w:tc>
        <w:tc>
          <w:tcPr>
            <w:tcW w:w="317" w:type="pct"/>
            <w:noWrap w:val="0"/>
            <w:vAlign w:val="top"/>
          </w:tcPr>
          <w:p w14:paraId="5217E7DB">
            <w:pPr>
              <w:keepNext w:val="0"/>
              <w:keepLines w:val="0"/>
              <w:widowControl/>
              <w:suppressLineNumbers w:val="0"/>
              <w:spacing w:line="240" w:lineRule="auto"/>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27</w:t>
            </w:r>
          </w:p>
        </w:tc>
        <w:tc>
          <w:tcPr>
            <w:tcW w:w="963" w:type="pct"/>
            <w:noWrap w:val="0"/>
            <w:vAlign w:val="top"/>
          </w:tcPr>
          <w:p w14:paraId="241994D0">
            <w:pPr>
              <w:keepNext w:val="0"/>
              <w:keepLines w:val="0"/>
              <w:widowControl/>
              <w:suppressLineNumbers w:val="0"/>
              <w:spacing w:line="240" w:lineRule="auto"/>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唇纹痕迹鉴定</w:t>
            </w:r>
          </w:p>
        </w:tc>
        <w:tc>
          <w:tcPr>
            <w:tcW w:w="424" w:type="pct"/>
            <w:noWrap w:val="0"/>
            <w:vAlign w:val="top"/>
          </w:tcPr>
          <w:p w14:paraId="6903AC61">
            <w:pPr>
              <w:keepNext w:val="0"/>
              <w:keepLines w:val="0"/>
              <w:widowControl/>
              <w:suppressLineNumbers w:val="0"/>
              <w:spacing w:line="240" w:lineRule="auto"/>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个</w:t>
            </w:r>
          </w:p>
        </w:tc>
        <w:tc>
          <w:tcPr>
            <w:tcW w:w="432" w:type="pct"/>
            <w:noWrap w:val="0"/>
            <w:vAlign w:val="top"/>
          </w:tcPr>
          <w:p w14:paraId="36DC9F5F">
            <w:pPr>
              <w:keepNext w:val="0"/>
              <w:keepLines w:val="0"/>
              <w:widowControl/>
              <w:suppressLineNumbers w:val="0"/>
              <w:spacing w:line="240" w:lineRule="auto"/>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650</w:t>
            </w:r>
          </w:p>
        </w:tc>
        <w:tc>
          <w:tcPr>
            <w:tcW w:w="2359" w:type="pct"/>
            <w:noWrap w:val="0"/>
            <w:vAlign w:val="top"/>
          </w:tcPr>
          <w:p w14:paraId="4108FACD">
            <w:pPr>
              <w:keepNext w:val="0"/>
              <w:keepLines w:val="0"/>
              <w:widowControl/>
              <w:suppressLineNumbers w:val="0"/>
              <w:spacing w:line="240" w:lineRule="auto"/>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同上</w:t>
            </w:r>
          </w:p>
        </w:tc>
      </w:tr>
      <w:tr w14:paraId="79D3D95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6" w:hRule="atLeast"/>
        </w:trPr>
        <w:tc>
          <w:tcPr>
            <w:tcW w:w="502" w:type="pct"/>
            <w:vMerge w:val="continue"/>
            <w:tcBorders>
              <w:top w:val="nil"/>
              <w:left w:val="single" w:color="auto" w:sz="4" w:space="0"/>
              <w:bottom w:val="nil"/>
            </w:tcBorders>
            <w:noWrap w:val="0"/>
            <w:vAlign w:val="top"/>
          </w:tcPr>
          <w:p w14:paraId="7188D006">
            <w:pPr>
              <w:keepNext w:val="0"/>
              <w:keepLines w:val="0"/>
              <w:widowControl/>
              <w:suppressLineNumbers w:val="0"/>
              <w:spacing w:line="240" w:lineRule="auto"/>
              <w:jc w:val="left"/>
              <w:rPr>
                <w:rFonts w:hint="eastAsia" w:ascii="宋体" w:hAnsi="宋体" w:eastAsia="宋体" w:cs="宋体"/>
                <w:kern w:val="0"/>
                <w:sz w:val="21"/>
                <w:szCs w:val="21"/>
                <w:lang w:val="en-US" w:eastAsia="zh-CN" w:bidi="zh-CN"/>
              </w:rPr>
            </w:pPr>
          </w:p>
        </w:tc>
        <w:tc>
          <w:tcPr>
            <w:tcW w:w="317" w:type="pct"/>
            <w:noWrap w:val="0"/>
            <w:vAlign w:val="top"/>
          </w:tcPr>
          <w:p w14:paraId="50F303F4">
            <w:pPr>
              <w:keepNext w:val="0"/>
              <w:keepLines w:val="0"/>
              <w:widowControl/>
              <w:suppressLineNumbers w:val="0"/>
              <w:spacing w:line="240" w:lineRule="auto"/>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28</w:t>
            </w:r>
          </w:p>
        </w:tc>
        <w:tc>
          <w:tcPr>
            <w:tcW w:w="963" w:type="pct"/>
            <w:noWrap w:val="0"/>
            <w:vAlign w:val="top"/>
          </w:tcPr>
          <w:p w14:paraId="4BB6FB19">
            <w:pPr>
              <w:keepNext w:val="0"/>
              <w:keepLines w:val="0"/>
              <w:widowControl/>
              <w:suppressLineNumbers w:val="0"/>
              <w:spacing w:line="240" w:lineRule="auto"/>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皮肤纹痕迹鉴定</w:t>
            </w:r>
          </w:p>
        </w:tc>
        <w:tc>
          <w:tcPr>
            <w:tcW w:w="424" w:type="pct"/>
            <w:noWrap w:val="0"/>
            <w:vAlign w:val="top"/>
          </w:tcPr>
          <w:p w14:paraId="0B7A0DAD">
            <w:pPr>
              <w:keepNext w:val="0"/>
              <w:keepLines w:val="0"/>
              <w:widowControl/>
              <w:suppressLineNumbers w:val="0"/>
              <w:spacing w:line="240" w:lineRule="auto"/>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个</w:t>
            </w:r>
          </w:p>
        </w:tc>
        <w:tc>
          <w:tcPr>
            <w:tcW w:w="432" w:type="pct"/>
            <w:noWrap w:val="0"/>
            <w:vAlign w:val="top"/>
          </w:tcPr>
          <w:p w14:paraId="00AE5233">
            <w:pPr>
              <w:keepNext w:val="0"/>
              <w:keepLines w:val="0"/>
              <w:widowControl/>
              <w:suppressLineNumbers w:val="0"/>
              <w:spacing w:line="240" w:lineRule="auto"/>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850</w:t>
            </w:r>
          </w:p>
        </w:tc>
        <w:tc>
          <w:tcPr>
            <w:tcW w:w="2359" w:type="pct"/>
            <w:noWrap w:val="0"/>
            <w:vAlign w:val="top"/>
          </w:tcPr>
          <w:p w14:paraId="1B203026">
            <w:pPr>
              <w:keepNext w:val="0"/>
              <w:keepLines w:val="0"/>
              <w:widowControl/>
              <w:suppressLineNumbers w:val="0"/>
              <w:spacing w:line="240" w:lineRule="auto"/>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同上</w:t>
            </w:r>
          </w:p>
        </w:tc>
      </w:tr>
      <w:tr w14:paraId="37A5D80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0" w:hRule="atLeast"/>
        </w:trPr>
        <w:tc>
          <w:tcPr>
            <w:tcW w:w="502" w:type="pct"/>
            <w:vMerge w:val="continue"/>
            <w:tcBorders>
              <w:top w:val="nil"/>
              <w:left w:val="single" w:color="auto" w:sz="4" w:space="0"/>
              <w:bottom w:val="nil"/>
            </w:tcBorders>
            <w:noWrap w:val="0"/>
            <w:vAlign w:val="top"/>
          </w:tcPr>
          <w:p w14:paraId="22E8257D">
            <w:pPr>
              <w:keepNext w:val="0"/>
              <w:keepLines w:val="0"/>
              <w:widowControl/>
              <w:suppressLineNumbers w:val="0"/>
              <w:spacing w:line="240" w:lineRule="auto"/>
              <w:jc w:val="left"/>
              <w:rPr>
                <w:rFonts w:hint="eastAsia" w:ascii="宋体" w:hAnsi="宋体" w:eastAsia="宋体" w:cs="宋体"/>
                <w:kern w:val="0"/>
                <w:sz w:val="21"/>
                <w:szCs w:val="21"/>
                <w:lang w:val="en-US" w:eastAsia="zh-CN" w:bidi="zh-CN"/>
              </w:rPr>
            </w:pPr>
          </w:p>
        </w:tc>
        <w:tc>
          <w:tcPr>
            <w:tcW w:w="317" w:type="pct"/>
            <w:noWrap w:val="0"/>
            <w:vAlign w:val="top"/>
          </w:tcPr>
          <w:p w14:paraId="361BEA2C">
            <w:pPr>
              <w:keepNext w:val="0"/>
              <w:keepLines w:val="0"/>
              <w:widowControl/>
              <w:suppressLineNumbers w:val="0"/>
              <w:spacing w:line="240" w:lineRule="auto"/>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29</w:t>
            </w:r>
          </w:p>
        </w:tc>
        <w:tc>
          <w:tcPr>
            <w:tcW w:w="963" w:type="pct"/>
            <w:noWrap w:val="0"/>
            <w:vAlign w:val="top"/>
          </w:tcPr>
          <w:p w14:paraId="4DD3C10E">
            <w:pPr>
              <w:keepNext w:val="0"/>
              <w:keepLines w:val="0"/>
              <w:widowControl/>
              <w:suppressLineNumbers w:val="0"/>
              <w:spacing w:line="240" w:lineRule="auto"/>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耳廓痕迹鉴定</w:t>
            </w:r>
          </w:p>
        </w:tc>
        <w:tc>
          <w:tcPr>
            <w:tcW w:w="424" w:type="pct"/>
            <w:noWrap w:val="0"/>
            <w:vAlign w:val="top"/>
          </w:tcPr>
          <w:p w14:paraId="786E7607">
            <w:pPr>
              <w:keepNext w:val="0"/>
              <w:keepLines w:val="0"/>
              <w:widowControl/>
              <w:suppressLineNumbers w:val="0"/>
              <w:spacing w:line="240" w:lineRule="auto"/>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个</w:t>
            </w:r>
          </w:p>
        </w:tc>
        <w:tc>
          <w:tcPr>
            <w:tcW w:w="432" w:type="pct"/>
            <w:noWrap w:val="0"/>
            <w:vAlign w:val="top"/>
          </w:tcPr>
          <w:p w14:paraId="613F47E9">
            <w:pPr>
              <w:keepNext w:val="0"/>
              <w:keepLines w:val="0"/>
              <w:widowControl/>
              <w:suppressLineNumbers w:val="0"/>
              <w:spacing w:line="240" w:lineRule="auto"/>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650</w:t>
            </w:r>
          </w:p>
        </w:tc>
        <w:tc>
          <w:tcPr>
            <w:tcW w:w="2359" w:type="pct"/>
            <w:noWrap w:val="0"/>
            <w:vAlign w:val="top"/>
          </w:tcPr>
          <w:p w14:paraId="10CAFE9C">
            <w:pPr>
              <w:keepNext w:val="0"/>
              <w:keepLines w:val="0"/>
              <w:widowControl/>
              <w:suppressLineNumbers w:val="0"/>
              <w:spacing w:line="240" w:lineRule="auto"/>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同上</w:t>
            </w:r>
          </w:p>
        </w:tc>
      </w:tr>
      <w:tr w14:paraId="7807B2B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0" w:hRule="atLeast"/>
        </w:trPr>
        <w:tc>
          <w:tcPr>
            <w:tcW w:w="502" w:type="pct"/>
            <w:vMerge w:val="continue"/>
            <w:tcBorders>
              <w:top w:val="nil"/>
              <w:left w:val="single" w:color="auto" w:sz="4" w:space="0"/>
              <w:bottom w:val="single" w:color="auto" w:sz="4" w:space="0"/>
            </w:tcBorders>
            <w:noWrap w:val="0"/>
            <w:vAlign w:val="top"/>
          </w:tcPr>
          <w:p w14:paraId="579E4E8A">
            <w:pPr>
              <w:keepNext w:val="0"/>
              <w:keepLines w:val="0"/>
              <w:widowControl/>
              <w:suppressLineNumbers w:val="0"/>
              <w:spacing w:line="240" w:lineRule="auto"/>
              <w:jc w:val="left"/>
              <w:rPr>
                <w:rFonts w:hint="eastAsia" w:ascii="宋体" w:hAnsi="宋体" w:eastAsia="宋体" w:cs="宋体"/>
                <w:kern w:val="0"/>
                <w:sz w:val="21"/>
                <w:szCs w:val="21"/>
                <w:lang w:val="en-US" w:eastAsia="zh-CN" w:bidi="zh-CN"/>
              </w:rPr>
            </w:pPr>
          </w:p>
        </w:tc>
        <w:tc>
          <w:tcPr>
            <w:tcW w:w="317" w:type="pct"/>
            <w:noWrap w:val="0"/>
            <w:vAlign w:val="top"/>
          </w:tcPr>
          <w:p w14:paraId="1C8A1704">
            <w:pPr>
              <w:keepNext w:val="0"/>
              <w:keepLines w:val="0"/>
              <w:widowControl/>
              <w:suppressLineNumbers w:val="0"/>
              <w:spacing w:line="240" w:lineRule="auto"/>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30</w:t>
            </w:r>
          </w:p>
        </w:tc>
        <w:tc>
          <w:tcPr>
            <w:tcW w:w="963" w:type="pct"/>
            <w:noWrap w:val="0"/>
            <w:vAlign w:val="top"/>
          </w:tcPr>
          <w:p w14:paraId="2CC3B29F">
            <w:pPr>
              <w:keepNext w:val="0"/>
              <w:keepLines w:val="0"/>
              <w:widowControl/>
              <w:suppressLineNumbers w:val="0"/>
              <w:spacing w:line="240" w:lineRule="auto"/>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车辆轮迹鉴定</w:t>
            </w:r>
          </w:p>
        </w:tc>
        <w:tc>
          <w:tcPr>
            <w:tcW w:w="424" w:type="pct"/>
            <w:noWrap w:val="0"/>
            <w:vAlign w:val="top"/>
          </w:tcPr>
          <w:p w14:paraId="15EEB190">
            <w:pPr>
              <w:keepNext w:val="0"/>
              <w:keepLines w:val="0"/>
              <w:widowControl/>
              <w:suppressLineNumbers w:val="0"/>
              <w:spacing w:line="240" w:lineRule="auto"/>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个</w:t>
            </w:r>
          </w:p>
        </w:tc>
        <w:tc>
          <w:tcPr>
            <w:tcW w:w="432" w:type="pct"/>
            <w:noWrap w:val="0"/>
            <w:vAlign w:val="top"/>
          </w:tcPr>
          <w:p w14:paraId="00DD75F0">
            <w:pPr>
              <w:keepNext w:val="0"/>
              <w:keepLines w:val="0"/>
              <w:widowControl/>
              <w:suppressLineNumbers w:val="0"/>
              <w:spacing w:line="240" w:lineRule="auto"/>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850</w:t>
            </w:r>
          </w:p>
        </w:tc>
        <w:tc>
          <w:tcPr>
            <w:tcW w:w="2359" w:type="pct"/>
            <w:noWrap w:val="0"/>
            <w:vAlign w:val="top"/>
          </w:tcPr>
          <w:p w14:paraId="5D38FB25">
            <w:pPr>
              <w:keepNext w:val="0"/>
              <w:keepLines w:val="0"/>
              <w:widowControl/>
              <w:suppressLineNumbers w:val="0"/>
              <w:spacing w:line="240" w:lineRule="auto"/>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同上</w:t>
            </w:r>
          </w:p>
        </w:tc>
      </w:tr>
      <w:tr w14:paraId="739BD1E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atLeast"/>
        </w:trPr>
        <w:tc>
          <w:tcPr>
            <w:tcW w:w="502" w:type="pct"/>
            <w:vMerge w:val="restart"/>
            <w:tcBorders>
              <w:top w:val="single" w:color="auto" w:sz="4" w:space="0"/>
              <w:left w:val="single" w:color="auto" w:sz="4" w:space="0"/>
              <w:bottom w:val="single" w:color="auto" w:sz="4" w:space="0"/>
              <w:right w:val="single" w:color="auto" w:sz="4" w:space="0"/>
            </w:tcBorders>
            <w:noWrap w:val="0"/>
            <w:vAlign w:val="top"/>
          </w:tcPr>
          <w:p w14:paraId="654051F7">
            <w:pPr>
              <w:keepNext w:val="0"/>
              <w:keepLines w:val="0"/>
              <w:widowControl/>
              <w:suppressLineNumbers w:val="0"/>
              <w:jc w:val="left"/>
              <w:rPr>
                <w:rFonts w:hint="eastAsia" w:ascii="宋体" w:hAnsi="宋体" w:eastAsia="宋体" w:cs="宋体"/>
                <w:kern w:val="0"/>
                <w:sz w:val="21"/>
                <w:szCs w:val="21"/>
                <w:lang w:val="en-US" w:eastAsia="zh-CN" w:bidi="zh-CN"/>
              </w:rPr>
            </w:pPr>
          </w:p>
        </w:tc>
        <w:tc>
          <w:tcPr>
            <w:tcW w:w="317" w:type="pct"/>
            <w:tcBorders>
              <w:left w:val="single" w:color="auto" w:sz="4" w:space="0"/>
            </w:tcBorders>
            <w:noWrap w:val="0"/>
            <w:vAlign w:val="top"/>
          </w:tcPr>
          <w:p w14:paraId="40285D07">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31</w:t>
            </w:r>
          </w:p>
        </w:tc>
        <w:tc>
          <w:tcPr>
            <w:tcW w:w="963" w:type="pct"/>
            <w:noWrap w:val="0"/>
            <w:vAlign w:val="top"/>
          </w:tcPr>
          <w:p w14:paraId="66084EF8">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车辆痕迹鉴定</w:t>
            </w:r>
          </w:p>
        </w:tc>
        <w:tc>
          <w:tcPr>
            <w:tcW w:w="424" w:type="pct"/>
            <w:noWrap w:val="0"/>
            <w:vAlign w:val="top"/>
          </w:tcPr>
          <w:p w14:paraId="36C0EE14">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辆</w:t>
            </w:r>
          </w:p>
        </w:tc>
        <w:tc>
          <w:tcPr>
            <w:tcW w:w="432" w:type="pct"/>
            <w:noWrap w:val="0"/>
            <w:vAlign w:val="top"/>
          </w:tcPr>
          <w:p w14:paraId="4C958350">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1000</w:t>
            </w:r>
          </w:p>
        </w:tc>
        <w:tc>
          <w:tcPr>
            <w:tcW w:w="2359" w:type="pct"/>
            <w:noWrap w:val="0"/>
            <w:vAlign w:val="top"/>
          </w:tcPr>
          <w:p w14:paraId="3866F253">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同上</w:t>
            </w:r>
          </w:p>
        </w:tc>
      </w:tr>
      <w:tr w14:paraId="3A57F84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7" w:hRule="atLeast"/>
        </w:trPr>
        <w:tc>
          <w:tcPr>
            <w:tcW w:w="502" w:type="pct"/>
            <w:vMerge w:val="continue"/>
            <w:tcBorders>
              <w:top w:val="single" w:color="auto" w:sz="4" w:space="0"/>
              <w:left w:val="single" w:color="auto" w:sz="4" w:space="0"/>
              <w:bottom w:val="single" w:color="auto" w:sz="4" w:space="0"/>
              <w:right w:val="single" w:color="auto" w:sz="4" w:space="0"/>
            </w:tcBorders>
            <w:noWrap w:val="0"/>
            <w:vAlign w:val="top"/>
          </w:tcPr>
          <w:p w14:paraId="5C3C032B">
            <w:pPr>
              <w:keepNext w:val="0"/>
              <w:keepLines w:val="0"/>
              <w:widowControl/>
              <w:suppressLineNumbers w:val="0"/>
              <w:jc w:val="left"/>
              <w:rPr>
                <w:rFonts w:hint="eastAsia" w:ascii="宋体" w:hAnsi="宋体" w:eastAsia="宋体" w:cs="宋体"/>
                <w:kern w:val="0"/>
                <w:sz w:val="21"/>
                <w:szCs w:val="21"/>
                <w:lang w:val="en-US" w:eastAsia="zh-CN" w:bidi="zh-CN"/>
              </w:rPr>
            </w:pPr>
          </w:p>
        </w:tc>
        <w:tc>
          <w:tcPr>
            <w:tcW w:w="317" w:type="pct"/>
            <w:tcBorders>
              <w:left w:val="single" w:color="auto" w:sz="4" w:space="0"/>
            </w:tcBorders>
            <w:noWrap w:val="0"/>
            <w:vAlign w:val="top"/>
          </w:tcPr>
          <w:p w14:paraId="6F0B515A">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32</w:t>
            </w:r>
          </w:p>
        </w:tc>
        <w:tc>
          <w:tcPr>
            <w:tcW w:w="963" w:type="pct"/>
            <w:noWrap w:val="0"/>
            <w:vAlign w:val="top"/>
          </w:tcPr>
          <w:p w14:paraId="73A6FFB7">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机动车辆号码化学显现</w:t>
            </w:r>
          </w:p>
        </w:tc>
        <w:tc>
          <w:tcPr>
            <w:tcW w:w="424" w:type="pct"/>
            <w:noWrap w:val="0"/>
            <w:vAlign w:val="top"/>
          </w:tcPr>
          <w:p w14:paraId="038A2011">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组</w:t>
            </w:r>
          </w:p>
        </w:tc>
        <w:tc>
          <w:tcPr>
            <w:tcW w:w="432" w:type="pct"/>
            <w:noWrap w:val="0"/>
            <w:vAlign w:val="top"/>
          </w:tcPr>
          <w:p w14:paraId="032A5429">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380</w:t>
            </w:r>
          </w:p>
        </w:tc>
        <w:tc>
          <w:tcPr>
            <w:tcW w:w="2359" w:type="pct"/>
            <w:noWrap w:val="0"/>
            <w:vAlign w:val="top"/>
          </w:tcPr>
          <w:p w14:paraId="15EACD28">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同上</w:t>
            </w:r>
          </w:p>
        </w:tc>
      </w:tr>
      <w:tr w14:paraId="046FE58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0" w:hRule="atLeast"/>
        </w:trPr>
        <w:tc>
          <w:tcPr>
            <w:tcW w:w="502" w:type="pct"/>
            <w:vMerge w:val="continue"/>
            <w:tcBorders>
              <w:top w:val="single" w:color="auto" w:sz="4" w:space="0"/>
              <w:left w:val="single" w:color="auto" w:sz="4" w:space="0"/>
              <w:bottom w:val="single" w:color="auto" w:sz="4" w:space="0"/>
              <w:right w:val="single" w:color="auto" w:sz="4" w:space="0"/>
            </w:tcBorders>
            <w:noWrap w:val="0"/>
            <w:vAlign w:val="top"/>
          </w:tcPr>
          <w:p w14:paraId="4B862E5D">
            <w:pPr>
              <w:keepNext w:val="0"/>
              <w:keepLines w:val="0"/>
              <w:widowControl/>
              <w:suppressLineNumbers w:val="0"/>
              <w:jc w:val="left"/>
              <w:rPr>
                <w:rFonts w:hint="eastAsia" w:ascii="宋体" w:hAnsi="宋体" w:eastAsia="宋体" w:cs="宋体"/>
                <w:kern w:val="0"/>
                <w:sz w:val="21"/>
                <w:szCs w:val="21"/>
                <w:lang w:val="en-US" w:eastAsia="zh-CN" w:bidi="zh-CN"/>
              </w:rPr>
            </w:pPr>
          </w:p>
        </w:tc>
        <w:tc>
          <w:tcPr>
            <w:tcW w:w="317" w:type="pct"/>
            <w:tcBorders>
              <w:left w:val="single" w:color="auto" w:sz="4" w:space="0"/>
            </w:tcBorders>
            <w:noWrap w:val="0"/>
            <w:vAlign w:val="top"/>
          </w:tcPr>
          <w:p w14:paraId="214080B9">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33</w:t>
            </w:r>
          </w:p>
        </w:tc>
        <w:tc>
          <w:tcPr>
            <w:tcW w:w="963" w:type="pct"/>
            <w:noWrap w:val="0"/>
            <w:vAlign w:val="top"/>
          </w:tcPr>
          <w:p w14:paraId="40D6C976">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痕迹显现</w:t>
            </w:r>
          </w:p>
        </w:tc>
        <w:tc>
          <w:tcPr>
            <w:tcW w:w="424" w:type="pct"/>
            <w:noWrap w:val="0"/>
            <w:vAlign w:val="top"/>
          </w:tcPr>
          <w:p w14:paraId="5A1E3646">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件</w:t>
            </w:r>
          </w:p>
        </w:tc>
        <w:tc>
          <w:tcPr>
            <w:tcW w:w="432" w:type="pct"/>
            <w:noWrap w:val="0"/>
            <w:vAlign w:val="top"/>
          </w:tcPr>
          <w:p w14:paraId="44749FFD">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400</w:t>
            </w:r>
          </w:p>
        </w:tc>
        <w:tc>
          <w:tcPr>
            <w:tcW w:w="2359" w:type="pct"/>
            <w:noWrap w:val="0"/>
            <w:vAlign w:val="top"/>
          </w:tcPr>
          <w:p w14:paraId="6092FA00">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同上</w:t>
            </w:r>
          </w:p>
        </w:tc>
      </w:tr>
      <w:tr w14:paraId="679AE5A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9" w:hRule="atLeast"/>
        </w:trPr>
        <w:tc>
          <w:tcPr>
            <w:tcW w:w="502" w:type="pct"/>
            <w:vMerge w:val="continue"/>
            <w:tcBorders>
              <w:top w:val="single" w:color="auto" w:sz="4" w:space="0"/>
              <w:left w:val="single" w:color="auto" w:sz="4" w:space="0"/>
              <w:bottom w:val="single" w:color="auto" w:sz="4" w:space="0"/>
              <w:right w:val="single" w:color="auto" w:sz="4" w:space="0"/>
            </w:tcBorders>
            <w:noWrap w:val="0"/>
            <w:vAlign w:val="top"/>
          </w:tcPr>
          <w:p w14:paraId="2E243125">
            <w:pPr>
              <w:keepNext w:val="0"/>
              <w:keepLines w:val="0"/>
              <w:widowControl/>
              <w:suppressLineNumbers w:val="0"/>
              <w:jc w:val="left"/>
              <w:rPr>
                <w:rFonts w:hint="eastAsia" w:ascii="宋体" w:hAnsi="宋体" w:eastAsia="宋体" w:cs="宋体"/>
                <w:kern w:val="0"/>
                <w:sz w:val="21"/>
                <w:szCs w:val="21"/>
                <w:lang w:val="en-US" w:eastAsia="zh-CN" w:bidi="zh-CN"/>
              </w:rPr>
            </w:pPr>
          </w:p>
        </w:tc>
        <w:tc>
          <w:tcPr>
            <w:tcW w:w="317" w:type="pct"/>
            <w:tcBorders>
              <w:left w:val="single" w:color="auto" w:sz="4" w:space="0"/>
            </w:tcBorders>
            <w:noWrap w:val="0"/>
            <w:vAlign w:val="top"/>
          </w:tcPr>
          <w:p w14:paraId="5FA7CBE2">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34</w:t>
            </w:r>
          </w:p>
        </w:tc>
        <w:tc>
          <w:tcPr>
            <w:tcW w:w="963" w:type="pct"/>
            <w:noWrap w:val="0"/>
            <w:vAlign w:val="top"/>
          </w:tcPr>
          <w:p w14:paraId="2C2E9F9A">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实物照片与实物同一鉴定</w:t>
            </w:r>
          </w:p>
        </w:tc>
        <w:tc>
          <w:tcPr>
            <w:tcW w:w="424" w:type="pct"/>
            <w:noWrap w:val="0"/>
            <w:vAlign w:val="top"/>
          </w:tcPr>
          <w:p w14:paraId="49BC6089">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件</w:t>
            </w:r>
          </w:p>
        </w:tc>
        <w:tc>
          <w:tcPr>
            <w:tcW w:w="432" w:type="pct"/>
            <w:noWrap w:val="0"/>
            <w:vAlign w:val="top"/>
          </w:tcPr>
          <w:p w14:paraId="0A81507F">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600</w:t>
            </w:r>
          </w:p>
        </w:tc>
        <w:tc>
          <w:tcPr>
            <w:tcW w:w="2359" w:type="pct"/>
            <w:noWrap w:val="0"/>
            <w:vAlign w:val="top"/>
          </w:tcPr>
          <w:p w14:paraId="7A7DF2B2">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同上</w:t>
            </w:r>
          </w:p>
        </w:tc>
      </w:tr>
      <w:tr w14:paraId="5496E8A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2" w:hRule="atLeast"/>
        </w:trPr>
        <w:tc>
          <w:tcPr>
            <w:tcW w:w="502" w:type="pct"/>
            <w:vMerge w:val="continue"/>
            <w:tcBorders>
              <w:top w:val="single" w:color="auto" w:sz="4" w:space="0"/>
              <w:left w:val="single" w:color="auto" w:sz="4" w:space="0"/>
              <w:bottom w:val="single" w:color="auto" w:sz="4" w:space="0"/>
              <w:right w:val="single" w:color="auto" w:sz="4" w:space="0"/>
            </w:tcBorders>
            <w:noWrap w:val="0"/>
            <w:vAlign w:val="top"/>
          </w:tcPr>
          <w:p w14:paraId="3AD40399">
            <w:pPr>
              <w:keepNext w:val="0"/>
              <w:keepLines w:val="0"/>
              <w:widowControl/>
              <w:suppressLineNumbers w:val="0"/>
              <w:jc w:val="left"/>
              <w:rPr>
                <w:rFonts w:hint="eastAsia" w:ascii="宋体" w:hAnsi="宋体" w:eastAsia="宋体" w:cs="宋体"/>
                <w:kern w:val="0"/>
                <w:sz w:val="21"/>
                <w:szCs w:val="21"/>
                <w:lang w:val="en-US" w:eastAsia="zh-CN" w:bidi="zh-CN"/>
              </w:rPr>
            </w:pPr>
          </w:p>
        </w:tc>
        <w:tc>
          <w:tcPr>
            <w:tcW w:w="317" w:type="pct"/>
            <w:tcBorders>
              <w:left w:val="single" w:color="auto" w:sz="4" w:space="0"/>
            </w:tcBorders>
            <w:noWrap w:val="0"/>
            <w:vAlign w:val="top"/>
          </w:tcPr>
          <w:p w14:paraId="78E20836">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35</w:t>
            </w:r>
          </w:p>
        </w:tc>
        <w:tc>
          <w:tcPr>
            <w:tcW w:w="963" w:type="pct"/>
            <w:noWrap w:val="0"/>
            <w:vAlign w:val="top"/>
          </w:tcPr>
          <w:p w14:paraId="50DC1A21">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物体爆破（裂）痕 迹鉴定</w:t>
            </w:r>
          </w:p>
        </w:tc>
        <w:tc>
          <w:tcPr>
            <w:tcW w:w="424" w:type="pct"/>
            <w:noWrap w:val="0"/>
            <w:vAlign w:val="top"/>
          </w:tcPr>
          <w:p w14:paraId="18242BF1">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件</w:t>
            </w:r>
          </w:p>
        </w:tc>
        <w:tc>
          <w:tcPr>
            <w:tcW w:w="432" w:type="pct"/>
            <w:noWrap w:val="0"/>
            <w:vAlign w:val="top"/>
          </w:tcPr>
          <w:p w14:paraId="112CEA85">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1000</w:t>
            </w:r>
          </w:p>
        </w:tc>
        <w:tc>
          <w:tcPr>
            <w:tcW w:w="2359" w:type="pct"/>
            <w:noWrap w:val="0"/>
            <w:vAlign w:val="top"/>
          </w:tcPr>
          <w:p w14:paraId="29934A51">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同上</w:t>
            </w:r>
          </w:p>
        </w:tc>
      </w:tr>
      <w:tr w14:paraId="469DBCD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6" w:hRule="atLeast"/>
        </w:trPr>
        <w:tc>
          <w:tcPr>
            <w:tcW w:w="502" w:type="pct"/>
            <w:vMerge w:val="continue"/>
            <w:tcBorders>
              <w:top w:val="single" w:color="auto" w:sz="4" w:space="0"/>
              <w:left w:val="single" w:color="auto" w:sz="4" w:space="0"/>
              <w:bottom w:val="single" w:color="auto" w:sz="4" w:space="0"/>
              <w:right w:val="single" w:color="auto" w:sz="4" w:space="0"/>
            </w:tcBorders>
            <w:noWrap w:val="0"/>
            <w:vAlign w:val="top"/>
          </w:tcPr>
          <w:p w14:paraId="011E9C85">
            <w:pPr>
              <w:keepNext w:val="0"/>
              <w:keepLines w:val="0"/>
              <w:widowControl/>
              <w:suppressLineNumbers w:val="0"/>
              <w:jc w:val="left"/>
              <w:rPr>
                <w:rFonts w:hint="eastAsia" w:ascii="宋体" w:hAnsi="宋体" w:eastAsia="宋体" w:cs="宋体"/>
                <w:kern w:val="0"/>
                <w:sz w:val="21"/>
                <w:szCs w:val="21"/>
                <w:lang w:val="en-US" w:eastAsia="zh-CN" w:bidi="zh-CN"/>
              </w:rPr>
            </w:pPr>
          </w:p>
        </w:tc>
        <w:tc>
          <w:tcPr>
            <w:tcW w:w="317" w:type="pct"/>
            <w:tcBorders>
              <w:left w:val="single" w:color="auto" w:sz="4" w:space="0"/>
            </w:tcBorders>
            <w:noWrap w:val="0"/>
            <w:vAlign w:val="top"/>
          </w:tcPr>
          <w:p w14:paraId="249AA59D">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36</w:t>
            </w:r>
          </w:p>
        </w:tc>
        <w:tc>
          <w:tcPr>
            <w:tcW w:w="963" w:type="pct"/>
            <w:noWrap w:val="0"/>
            <w:vAlign w:val="top"/>
          </w:tcPr>
          <w:p w14:paraId="5A0C32A3">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常见炸药鉴定</w:t>
            </w:r>
          </w:p>
        </w:tc>
        <w:tc>
          <w:tcPr>
            <w:tcW w:w="424" w:type="pct"/>
            <w:noWrap w:val="0"/>
            <w:vAlign w:val="top"/>
          </w:tcPr>
          <w:p w14:paraId="63736BD5">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项</w:t>
            </w:r>
          </w:p>
        </w:tc>
        <w:tc>
          <w:tcPr>
            <w:tcW w:w="432" w:type="pct"/>
            <w:noWrap w:val="0"/>
            <w:vAlign w:val="top"/>
          </w:tcPr>
          <w:p w14:paraId="23127DA4">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1000</w:t>
            </w:r>
          </w:p>
        </w:tc>
        <w:tc>
          <w:tcPr>
            <w:tcW w:w="2359" w:type="pct"/>
            <w:noWrap w:val="0"/>
            <w:vAlign w:val="top"/>
          </w:tcPr>
          <w:p w14:paraId="319F016A">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同上</w:t>
            </w:r>
          </w:p>
        </w:tc>
      </w:tr>
      <w:tr w14:paraId="71ACE7F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9" w:hRule="atLeast"/>
        </w:trPr>
        <w:tc>
          <w:tcPr>
            <w:tcW w:w="502" w:type="pct"/>
            <w:vMerge w:val="continue"/>
            <w:tcBorders>
              <w:top w:val="single" w:color="auto" w:sz="4" w:space="0"/>
              <w:left w:val="single" w:color="auto" w:sz="4" w:space="0"/>
              <w:bottom w:val="single" w:color="auto" w:sz="4" w:space="0"/>
              <w:right w:val="single" w:color="auto" w:sz="4" w:space="0"/>
            </w:tcBorders>
            <w:noWrap w:val="0"/>
            <w:vAlign w:val="top"/>
          </w:tcPr>
          <w:p w14:paraId="52F9EDDE">
            <w:pPr>
              <w:keepNext w:val="0"/>
              <w:keepLines w:val="0"/>
              <w:widowControl/>
              <w:suppressLineNumbers w:val="0"/>
              <w:jc w:val="left"/>
              <w:rPr>
                <w:rFonts w:hint="eastAsia" w:ascii="宋体" w:hAnsi="宋体" w:eastAsia="宋体" w:cs="宋体"/>
                <w:kern w:val="0"/>
                <w:sz w:val="21"/>
                <w:szCs w:val="21"/>
                <w:lang w:val="en-US" w:eastAsia="zh-CN" w:bidi="zh-CN"/>
              </w:rPr>
            </w:pPr>
          </w:p>
        </w:tc>
        <w:tc>
          <w:tcPr>
            <w:tcW w:w="317" w:type="pct"/>
            <w:tcBorders>
              <w:left w:val="single" w:color="auto" w:sz="4" w:space="0"/>
            </w:tcBorders>
            <w:noWrap w:val="0"/>
            <w:vAlign w:val="top"/>
          </w:tcPr>
          <w:p w14:paraId="73D964A9">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37</w:t>
            </w:r>
          </w:p>
        </w:tc>
        <w:tc>
          <w:tcPr>
            <w:tcW w:w="963" w:type="pct"/>
            <w:noWrap w:val="0"/>
            <w:vAlign w:val="top"/>
          </w:tcPr>
          <w:p w14:paraId="30093EA9">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导火索、导爆索鉴 定</w:t>
            </w:r>
          </w:p>
        </w:tc>
        <w:tc>
          <w:tcPr>
            <w:tcW w:w="424" w:type="pct"/>
            <w:noWrap w:val="0"/>
            <w:vAlign w:val="top"/>
          </w:tcPr>
          <w:p w14:paraId="72AA661D">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段</w:t>
            </w:r>
          </w:p>
        </w:tc>
        <w:tc>
          <w:tcPr>
            <w:tcW w:w="432" w:type="pct"/>
            <w:noWrap w:val="0"/>
            <w:vAlign w:val="top"/>
          </w:tcPr>
          <w:p w14:paraId="23B4D24A">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800</w:t>
            </w:r>
          </w:p>
        </w:tc>
        <w:tc>
          <w:tcPr>
            <w:tcW w:w="2359" w:type="pct"/>
            <w:noWrap w:val="0"/>
            <w:vAlign w:val="top"/>
          </w:tcPr>
          <w:p w14:paraId="55B390B0">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同上</w:t>
            </w:r>
          </w:p>
        </w:tc>
      </w:tr>
      <w:tr w14:paraId="625066B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1" w:hRule="atLeast"/>
        </w:trPr>
        <w:tc>
          <w:tcPr>
            <w:tcW w:w="502" w:type="pct"/>
            <w:vMerge w:val="continue"/>
            <w:tcBorders>
              <w:top w:val="single" w:color="auto" w:sz="4" w:space="0"/>
              <w:left w:val="single" w:color="auto" w:sz="4" w:space="0"/>
              <w:bottom w:val="single" w:color="auto" w:sz="4" w:space="0"/>
              <w:right w:val="single" w:color="auto" w:sz="4" w:space="0"/>
            </w:tcBorders>
            <w:noWrap w:val="0"/>
            <w:vAlign w:val="top"/>
          </w:tcPr>
          <w:p w14:paraId="443D970A">
            <w:pPr>
              <w:keepNext w:val="0"/>
              <w:keepLines w:val="0"/>
              <w:widowControl/>
              <w:suppressLineNumbers w:val="0"/>
              <w:jc w:val="left"/>
              <w:rPr>
                <w:rFonts w:hint="eastAsia" w:ascii="宋体" w:hAnsi="宋体" w:eastAsia="宋体" w:cs="宋体"/>
                <w:kern w:val="0"/>
                <w:sz w:val="21"/>
                <w:szCs w:val="21"/>
                <w:lang w:val="en-US" w:eastAsia="zh-CN" w:bidi="zh-CN"/>
              </w:rPr>
            </w:pPr>
          </w:p>
        </w:tc>
        <w:tc>
          <w:tcPr>
            <w:tcW w:w="317" w:type="pct"/>
            <w:tcBorders>
              <w:left w:val="single" w:color="auto" w:sz="4" w:space="0"/>
            </w:tcBorders>
            <w:noWrap w:val="0"/>
            <w:vAlign w:val="top"/>
          </w:tcPr>
          <w:p w14:paraId="3F965C1D">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38</w:t>
            </w:r>
          </w:p>
        </w:tc>
        <w:tc>
          <w:tcPr>
            <w:tcW w:w="963" w:type="pct"/>
            <w:noWrap w:val="0"/>
            <w:vAlign w:val="top"/>
          </w:tcPr>
          <w:p w14:paraId="19E137B5">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火雷管、电雷管鉴 定</w:t>
            </w:r>
          </w:p>
        </w:tc>
        <w:tc>
          <w:tcPr>
            <w:tcW w:w="424" w:type="pct"/>
            <w:noWrap w:val="0"/>
            <w:vAlign w:val="top"/>
          </w:tcPr>
          <w:p w14:paraId="6C9E0E08">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段</w:t>
            </w:r>
          </w:p>
        </w:tc>
        <w:tc>
          <w:tcPr>
            <w:tcW w:w="432" w:type="pct"/>
            <w:noWrap w:val="0"/>
            <w:vAlign w:val="top"/>
          </w:tcPr>
          <w:p w14:paraId="69914C1A">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1000</w:t>
            </w:r>
          </w:p>
        </w:tc>
        <w:tc>
          <w:tcPr>
            <w:tcW w:w="2359" w:type="pct"/>
            <w:noWrap w:val="0"/>
            <w:vAlign w:val="top"/>
          </w:tcPr>
          <w:p w14:paraId="58762117">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同上</w:t>
            </w:r>
          </w:p>
        </w:tc>
      </w:tr>
      <w:tr w14:paraId="169F527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9" w:hRule="atLeast"/>
        </w:trPr>
        <w:tc>
          <w:tcPr>
            <w:tcW w:w="502" w:type="pct"/>
            <w:vMerge w:val="continue"/>
            <w:tcBorders>
              <w:top w:val="single" w:color="auto" w:sz="4" w:space="0"/>
              <w:left w:val="single" w:color="auto" w:sz="4" w:space="0"/>
              <w:bottom w:val="single" w:color="auto" w:sz="4" w:space="0"/>
              <w:right w:val="single" w:color="auto" w:sz="4" w:space="0"/>
            </w:tcBorders>
            <w:noWrap w:val="0"/>
            <w:vAlign w:val="top"/>
          </w:tcPr>
          <w:p w14:paraId="10B3C758">
            <w:pPr>
              <w:keepNext w:val="0"/>
              <w:keepLines w:val="0"/>
              <w:widowControl/>
              <w:suppressLineNumbers w:val="0"/>
              <w:jc w:val="left"/>
              <w:rPr>
                <w:rFonts w:hint="eastAsia" w:ascii="宋体" w:hAnsi="宋体" w:eastAsia="宋体" w:cs="宋体"/>
                <w:kern w:val="0"/>
                <w:sz w:val="21"/>
                <w:szCs w:val="21"/>
                <w:lang w:val="en-US" w:eastAsia="zh-CN" w:bidi="zh-CN"/>
              </w:rPr>
            </w:pPr>
          </w:p>
        </w:tc>
        <w:tc>
          <w:tcPr>
            <w:tcW w:w="317" w:type="pct"/>
            <w:tcBorders>
              <w:left w:val="single" w:color="auto" w:sz="4" w:space="0"/>
            </w:tcBorders>
            <w:noWrap w:val="0"/>
            <w:vAlign w:val="top"/>
          </w:tcPr>
          <w:p w14:paraId="3CD734BA">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39</w:t>
            </w:r>
          </w:p>
        </w:tc>
        <w:tc>
          <w:tcPr>
            <w:tcW w:w="963" w:type="pct"/>
            <w:noWrap w:val="0"/>
            <w:vAlign w:val="top"/>
          </w:tcPr>
          <w:p w14:paraId="490CF62B">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制式手榴弹、手雷 鉴定</w:t>
            </w:r>
          </w:p>
        </w:tc>
        <w:tc>
          <w:tcPr>
            <w:tcW w:w="424" w:type="pct"/>
            <w:noWrap w:val="0"/>
            <w:vAlign w:val="top"/>
          </w:tcPr>
          <w:p w14:paraId="3E9CBB6C">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项</w:t>
            </w:r>
          </w:p>
        </w:tc>
        <w:tc>
          <w:tcPr>
            <w:tcW w:w="432" w:type="pct"/>
            <w:noWrap w:val="0"/>
            <w:vAlign w:val="top"/>
          </w:tcPr>
          <w:p w14:paraId="22D80A13">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800</w:t>
            </w:r>
          </w:p>
        </w:tc>
        <w:tc>
          <w:tcPr>
            <w:tcW w:w="2359" w:type="pct"/>
            <w:noWrap w:val="0"/>
            <w:vAlign w:val="top"/>
          </w:tcPr>
          <w:p w14:paraId="3D02BDE5">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同上</w:t>
            </w:r>
          </w:p>
        </w:tc>
      </w:tr>
      <w:tr w14:paraId="3AFB5F4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atLeast"/>
        </w:trPr>
        <w:tc>
          <w:tcPr>
            <w:tcW w:w="502" w:type="pct"/>
            <w:vMerge w:val="continue"/>
            <w:tcBorders>
              <w:top w:val="single" w:color="auto" w:sz="4" w:space="0"/>
              <w:left w:val="single" w:color="auto" w:sz="4" w:space="0"/>
              <w:bottom w:val="single" w:color="auto" w:sz="4" w:space="0"/>
              <w:right w:val="single" w:color="auto" w:sz="4" w:space="0"/>
            </w:tcBorders>
            <w:noWrap w:val="0"/>
            <w:vAlign w:val="top"/>
          </w:tcPr>
          <w:p w14:paraId="4858CC7C">
            <w:pPr>
              <w:keepNext w:val="0"/>
              <w:keepLines w:val="0"/>
              <w:widowControl/>
              <w:suppressLineNumbers w:val="0"/>
              <w:jc w:val="left"/>
              <w:rPr>
                <w:rFonts w:hint="eastAsia" w:ascii="宋体" w:hAnsi="宋体" w:eastAsia="宋体" w:cs="宋体"/>
                <w:kern w:val="0"/>
                <w:sz w:val="21"/>
                <w:szCs w:val="21"/>
                <w:lang w:val="en-US" w:eastAsia="zh-CN" w:bidi="zh-CN"/>
              </w:rPr>
            </w:pPr>
          </w:p>
        </w:tc>
        <w:tc>
          <w:tcPr>
            <w:tcW w:w="317" w:type="pct"/>
            <w:tcBorders>
              <w:left w:val="single" w:color="auto" w:sz="4" w:space="0"/>
            </w:tcBorders>
            <w:noWrap w:val="0"/>
            <w:vAlign w:val="top"/>
          </w:tcPr>
          <w:p w14:paraId="52947D89">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40</w:t>
            </w:r>
          </w:p>
        </w:tc>
        <w:tc>
          <w:tcPr>
            <w:tcW w:w="963" w:type="pct"/>
            <w:noWrap w:val="0"/>
            <w:vAlign w:val="top"/>
          </w:tcPr>
          <w:p w14:paraId="22AE3423">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爆炸装置鉴定</w:t>
            </w:r>
          </w:p>
        </w:tc>
        <w:tc>
          <w:tcPr>
            <w:tcW w:w="424" w:type="pct"/>
            <w:noWrap w:val="0"/>
            <w:vAlign w:val="top"/>
          </w:tcPr>
          <w:p w14:paraId="253F994C">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项</w:t>
            </w:r>
          </w:p>
        </w:tc>
        <w:tc>
          <w:tcPr>
            <w:tcW w:w="432" w:type="pct"/>
            <w:noWrap w:val="0"/>
            <w:vAlign w:val="top"/>
          </w:tcPr>
          <w:p w14:paraId="3F719CA0">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2000</w:t>
            </w:r>
          </w:p>
        </w:tc>
        <w:tc>
          <w:tcPr>
            <w:tcW w:w="2359" w:type="pct"/>
            <w:noWrap w:val="0"/>
            <w:vAlign w:val="top"/>
          </w:tcPr>
          <w:p w14:paraId="49AAD836">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同上</w:t>
            </w:r>
          </w:p>
        </w:tc>
      </w:tr>
      <w:tr w14:paraId="61D4BA9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atLeast"/>
        </w:trPr>
        <w:tc>
          <w:tcPr>
            <w:tcW w:w="502" w:type="pct"/>
            <w:vMerge w:val="continue"/>
            <w:tcBorders>
              <w:top w:val="single" w:color="auto" w:sz="4" w:space="0"/>
              <w:left w:val="single" w:color="auto" w:sz="4" w:space="0"/>
              <w:bottom w:val="single" w:color="auto" w:sz="4" w:space="0"/>
              <w:right w:val="single" w:color="auto" w:sz="4" w:space="0"/>
            </w:tcBorders>
            <w:noWrap w:val="0"/>
            <w:vAlign w:val="top"/>
          </w:tcPr>
          <w:p w14:paraId="34282A28">
            <w:pPr>
              <w:keepNext w:val="0"/>
              <w:keepLines w:val="0"/>
              <w:widowControl/>
              <w:suppressLineNumbers w:val="0"/>
              <w:jc w:val="left"/>
              <w:rPr>
                <w:rFonts w:hint="eastAsia" w:ascii="宋体" w:hAnsi="宋体" w:eastAsia="宋体" w:cs="宋体"/>
                <w:kern w:val="0"/>
                <w:sz w:val="21"/>
                <w:szCs w:val="21"/>
                <w:lang w:val="en-US" w:eastAsia="zh-CN" w:bidi="zh-CN"/>
              </w:rPr>
            </w:pPr>
          </w:p>
        </w:tc>
        <w:tc>
          <w:tcPr>
            <w:tcW w:w="317" w:type="pct"/>
            <w:tcBorders>
              <w:left w:val="single" w:color="auto" w:sz="4" w:space="0"/>
            </w:tcBorders>
            <w:noWrap w:val="0"/>
            <w:vAlign w:val="top"/>
          </w:tcPr>
          <w:p w14:paraId="6C72BA45">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41</w:t>
            </w:r>
          </w:p>
        </w:tc>
        <w:tc>
          <w:tcPr>
            <w:tcW w:w="963" w:type="pct"/>
            <w:noWrap w:val="0"/>
            <w:vAlign w:val="top"/>
          </w:tcPr>
          <w:p w14:paraId="4D9FF433">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痕迹鉴定文证审查</w:t>
            </w:r>
          </w:p>
        </w:tc>
        <w:tc>
          <w:tcPr>
            <w:tcW w:w="424" w:type="pct"/>
            <w:noWrap w:val="0"/>
            <w:vAlign w:val="top"/>
          </w:tcPr>
          <w:p w14:paraId="59FE2F1D">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例</w:t>
            </w:r>
          </w:p>
        </w:tc>
        <w:tc>
          <w:tcPr>
            <w:tcW w:w="432" w:type="pct"/>
            <w:noWrap w:val="0"/>
            <w:vAlign w:val="top"/>
          </w:tcPr>
          <w:p w14:paraId="0C272CA2">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800</w:t>
            </w:r>
          </w:p>
        </w:tc>
        <w:tc>
          <w:tcPr>
            <w:tcW w:w="2359" w:type="pct"/>
            <w:noWrap w:val="0"/>
            <w:vAlign w:val="top"/>
          </w:tcPr>
          <w:p w14:paraId="76E5762D">
            <w:pPr>
              <w:keepNext w:val="0"/>
              <w:keepLines w:val="0"/>
              <w:widowControl/>
              <w:suppressLineNumbers w:val="0"/>
              <w:jc w:val="center"/>
              <w:rPr>
                <w:rFonts w:hint="eastAsia" w:ascii="宋体" w:hAnsi="宋体" w:eastAsia="宋体" w:cs="宋体"/>
                <w:kern w:val="0"/>
                <w:sz w:val="21"/>
                <w:szCs w:val="21"/>
                <w:lang w:val="en-US" w:eastAsia="zh-CN" w:bidi="zh-CN"/>
              </w:rPr>
            </w:pPr>
          </w:p>
        </w:tc>
      </w:tr>
      <w:tr w14:paraId="4EDFF0B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21" w:hRule="atLeast"/>
        </w:trPr>
        <w:tc>
          <w:tcPr>
            <w:tcW w:w="502" w:type="pct"/>
            <w:vMerge w:val="continue"/>
            <w:tcBorders>
              <w:top w:val="single" w:color="auto" w:sz="4" w:space="0"/>
              <w:left w:val="single" w:color="auto" w:sz="4" w:space="0"/>
              <w:bottom w:val="single" w:color="auto" w:sz="4" w:space="0"/>
              <w:right w:val="single" w:color="auto" w:sz="4" w:space="0"/>
            </w:tcBorders>
            <w:noWrap w:val="0"/>
            <w:vAlign w:val="top"/>
          </w:tcPr>
          <w:p w14:paraId="5BE85572">
            <w:pPr>
              <w:keepNext w:val="0"/>
              <w:keepLines w:val="0"/>
              <w:widowControl/>
              <w:suppressLineNumbers w:val="0"/>
              <w:jc w:val="left"/>
              <w:rPr>
                <w:rFonts w:hint="eastAsia" w:ascii="宋体" w:hAnsi="宋体" w:eastAsia="宋体" w:cs="宋体"/>
                <w:kern w:val="0"/>
                <w:sz w:val="21"/>
                <w:szCs w:val="21"/>
                <w:lang w:val="en-US" w:eastAsia="zh-CN" w:bidi="zh-CN"/>
              </w:rPr>
            </w:pPr>
          </w:p>
        </w:tc>
        <w:tc>
          <w:tcPr>
            <w:tcW w:w="317" w:type="pct"/>
            <w:tcBorders>
              <w:left w:val="single" w:color="auto" w:sz="4" w:space="0"/>
            </w:tcBorders>
            <w:noWrap w:val="0"/>
            <w:vAlign w:val="top"/>
          </w:tcPr>
          <w:p w14:paraId="105C2582">
            <w:pPr>
              <w:keepNext w:val="0"/>
              <w:keepLines w:val="0"/>
              <w:widowControl/>
              <w:suppressLineNumbers w:val="0"/>
              <w:jc w:val="center"/>
              <w:rPr>
                <w:rFonts w:hint="eastAsia" w:ascii="宋体" w:hAnsi="宋体" w:eastAsia="宋体" w:cs="宋体"/>
                <w:kern w:val="0"/>
                <w:sz w:val="21"/>
                <w:szCs w:val="21"/>
                <w:lang w:val="en-US" w:eastAsia="zh-CN" w:bidi="zh-CN"/>
              </w:rPr>
            </w:pPr>
          </w:p>
          <w:p w14:paraId="680B3E3D">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42</w:t>
            </w:r>
          </w:p>
        </w:tc>
        <w:tc>
          <w:tcPr>
            <w:tcW w:w="963" w:type="pct"/>
            <w:noWrap w:val="0"/>
            <w:vAlign w:val="top"/>
          </w:tcPr>
          <w:p w14:paraId="7182D085">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扫描电镜/x射线能谱仪成分检验（定性）</w:t>
            </w:r>
          </w:p>
        </w:tc>
        <w:tc>
          <w:tcPr>
            <w:tcW w:w="424" w:type="pct"/>
            <w:noWrap w:val="0"/>
            <w:vAlign w:val="top"/>
          </w:tcPr>
          <w:p w14:paraId="6DF5D530">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样本</w:t>
            </w:r>
          </w:p>
        </w:tc>
        <w:tc>
          <w:tcPr>
            <w:tcW w:w="432" w:type="pct"/>
            <w:noWrap w:val="0"/>
            <w:vAlign w:val="top"/>
          </w:tcPr>
          <w:p w14:paraId="0B4DB872">
            <w:pPr>
              <w:keepNext w:val="0"/>
              <w:keepLines w:val="0"/>
              <w:widowControl/>
              <w:suppressLineNumbers w:val="0"/>
              <w:jc w:val="center"/>
              <w:rPr>
                <w:rFonts w:hint="eastAsia" w:ascii="宋体" w:hAnsi="宋体" w:eastAsia="宋体" w:cs="宋体"/>
                <w:kern w:val="0"/>
                <w:sz w:val="21"/>
                <w:szCs w:val="21"/>
                <w:lang w:val="en-US" w:eastAsia="zh-CN" w:bidi="zh-CN"/>
              </w:rPr>
            </w:pPr>
          </w:p>
          <w:p w14:paraId="7898ACFA">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460</w:t>
            </w:r>
          </w:p>
        </w:tc>
        <w:tc>
          <w:tcPr>
            <w:tcW w:w="2359" w:type="pct"/>
            <w:noWrap w:val="0"/>
            <w:vAlign w:val="top"/>
          </w:tcPr>
          <w:p w14:paraId="1BBDF8C4">
            <w:pPr>
              <w:keepNext w:val="0"/>
              <w:keepLines w:val="0"/>
              <w:widowControl/>
              <w:suppressLineNumbers w:val="0"/>
              <w:jc w:val="center"/>
              <w:rPr>
                <w:rFonts w:hint="eastAsia" w:ascii="宋体" w:hAnsi="宋体" w:eastAsia="宋体" w:cs="宋体"/>
                <w:kern w:val="0"/>
                <w:sz w:val="21"/>
                <w:szCs w:val="21"/>
                <w:lang w:val="en-US" w:eastAsia="zh-CN" w:bidi="zh-CN"/>
              </w:rPr>
            </w:pPr>
          </w:p>
        </w:tc>
      </w:tr>
      <w:tr w14:paraId="282464F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9" w:hRule="atLeast"/>
        </w:trPr>
        <w:tc>
          <w:tcPr>
            <w:tcW w:w="502" w:type="pct"/>
            <w:vMerge w:val="continue"/>
            <w:tcBorders>
              <w:top w:val="single" w:color="auto" w:sz="4" w:space="0"/>
              <w:left w:val="single" w:color="auto" w:sz="4" w:space="0"/>
              <w:bottom w:val="single" w:color="auto" w:sz="4" w:space="0"/>
              <w:right w:val="single" w:color="auto" w:sz="4" w:space="0"/>
            </w:tcBorders>
            <w:noWrap w:val="0"/>
            <w:vAlign w:val="top"/>
          </w:tcPr>
          <w:p w14:paraId="7894F00B">
            <w:pPr>
              <w:keepNext w:val="0"/>
              <w:keepLines w:val="0"/>
              <w:widowControl/>
              <w:suppressLineNumbers w:val="0"/>
              <w:jc w:val="left"/>
              <w:rPr>
                <w:rFonts w:hint="eastAsia" w:ascii="宋体" w:hAnsi="宋体" w:eastAsia="宋体" w:cs="宋体"/>
                <w:kern w:val="0"/>
                <w:sz w:val="21"/>
                <w:szCs w:val="21"/>
                <w:lang w:val="en-US" w:eastAsia="zh-CN" w:bidi="zh-CN"/>
              </w:rPr>
            </w:pPr>
          </w:p>
        </w:tc>
        <w:tc>
          <w:tcPr>
            <w:tcW w:w="317" w:type="pct"/>
            <w:tcBorders>
              <w:left w:val="single" w:color="auto" w:sz="4" w:space="0"/>
              <w:bottom w:val="single" w:color="auto" w:sz="4" w:space="0"/>
            </w:tcBorders>
            <w:noWrap w:val="0"/>
            <w:vAlign w:val="top"/>
          </w:tcPr>
          <w:p w14:paraId="5258158C">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43</w:t>
            </w:r>
          </w:p>
        </w:tc>
        <w:tc>
          <w:tcPr>
            <w:tcW w:w="963" w:type="pct"/>
            <w:tcBorders>
              <w:bottom w:val="single" w:color="auto" w:sz="4" w:space="0"/>
            </w:tcBorders>
            <w:noWrap w:val="0"/>
            <w:vAlign w:val="top"/>
          </w:tcPr>
          <w:p w14:paraId="47984AB9">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扫描电镜/x射线能谱仪比对检验</w:t>
            </w:r>
          </w:p>
        </w:tc>
        <w:tc>
          <w:tcPr>
            <w:tcW w:w="424" w:type="pct"/>
            <w:noWrap w:val="0"/>
            <w:vAlign w:val="top"/>
          </w:tcPr>
          <w:p w14:paraId="559297A1">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组</w:t>
            </w:r>
          </w:p>
        </w:tc>
        <w:tc>
          <w:tcPr>
            <w:tcW w:w="432" w:type="pct"/>
            <w:noWrap w:val="0"/>
            <w:vAlign w:val="top"/>
          </w:tcPr>
          <w:p w14:paraId="48D1EF2C">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1000</w:t>
            </w:r>
          </w:p>
        </w:tc>
        <w:tc>
          <w:tcPr>
            <w:tcW w:w="2359" w:type="pct"/>
            <w:noWrap w:val="0"/>
            <w:vAlign w:val="top"/>
          </w:tcPr>
          <w:p w14:paraId="61CFCF7D">
            <w:pPr>
              <w:keepNext w:val="0"/>
              <w:keepLines w:val="0"/>
              <w:widowControl/>
              <w:suppressLineNumbers w:val="0"/>
              <w:jc w:val="center"/>
              <w:rPr>
                <w:rFonts w:hint="eastAsia" w:ascii="宋体" w:hAnsi="宋体" w:eastAsia="宋体" w:cs="宋体"/>
                <w:kern w:val="0"/>
                <w:sz w:val="21"/>
                <w:szCs w:val="21"/>
                <w:lang w:val="en-US" w:eastAsia="zh-CN" w:bidi="zh-CN"/>
              </w:rPr>
            </w:pPr>
          </w:p>
        </w:tc>
      </w:tr>
      <w:tr w14:paraId="31E4FC4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23" w:hRule="atLeast"/>
        </w:trPr>
        <w:tc>
          <w:tcPr>
            <w:tcW w:w="502" w:type="pct"/>
            <w:vMerge w:val="restart"/>
            <w:tcBorders>
              <w:top w:val="single" w:color="auto" w:sz="4" w:space="0"/>
              <w:left w:val="single" w:color="auto" w:sz="4" w:space="0"/>
              <w:bottom w:val="single" w:color="auto" w:sz="4" w:space="0"/>
              <w:right w:val="single" w:color="auto" w:sz="4" w:space="0"/>
            </w:tcBorders>
            <w:noWrap w:val="0"/>
            <w:vAlign w:val="top"/>
          </w:tcPr>
          <w:p w14:paraId="72A6971E">
            <w:pPr>
              <w:keepNext w:val="0"/>
              <w:keepLines w:val="0"/>
              <w:widowControl/>
              <w:suppressLineNumbers w:val="0"/>
              <w:jc w:val="left"/>
              <w:rPr>
                <w:rFonts w:hint="eastAsia" w:ascii="宋体" w:hAnsi="宋体" w:eastAsia="宋体" w:cs="宋体"/>
                <w:kern w:val="0"/>
                <w:sz w:val="21"/>
                <w:szCs w:val="21"/>
                <w:lang w:val="en-US" w:eastAsia="zh-CN" w:bidi="zh-CN"/>
              </w:rPr>
            </w:pPr>
          </w:p>
          <w:p w14:paraId="28185D30">
            <w:pPr>
              <w:keepNext w:val="0"/>
              <w:keepLines w:val="0"/>
              <w:widowControl/>
              <w:suppressLineNumbers w:val="0"/>
              <w:jc w:val="left"/>
              <w:rPr>
                <w:rFonts w:hint="eastAsia" w:ascii="宋体" w:hAnsi="宋体" w:eastAsia="宋体" w:cs="宋体"/>
                <w:kern w:val="0"/>
                <w:sz w:val="21"/>
                <w:szCs w:val="21"/>
                <w:lang w:val="en-US" w:eastAsia="zh-CN" w:bidi="zh-CN"/>
              </w:rPr>
            </w:pPr>
          </w:p>
          <w:p w14:paraId="2AEABC58">
            <w:pPr>
              <w:keepNext w:val="0"/>
              <w:keepLines w:val="0"/>
              <w:widowControl/>
              <w:suppressLineNumbers w:val="0"/>
              <w:jc w:val="left"/>
              <w:rPr>
                <w:rFonts w:hint="eastAsia" w:ascii="宋体" w:hAnsi="宋体" w:eastAsia="宋体" w:cs="宋体"/>
                <w:kern w:val="0"/>
                <w:sz w:val="21"/>
                <w:szCs w:val="21"/>
                <w:lang w:val="en-US" w:eastAsia="zh-CN" w:bidi="zh-CN"/>
              </w:rPr>
            </w:pPr>
          </w:p>
          <w:p w14:paraId="49AFC157">
            <w:pPr>
              <w:keepNext w:val="0"/>
              <w:keepLines w:val="0"/>
              <w:widowControl/>
              <w:suppressLineNumbers w:val="0"/>
              <w:jc w:val="left"/>
              <w:rPr>
                <w:rFonts w:hint="eastAsia" w:ascii="宋体" w:hAnsi="宋体" w:eastAsia="宋体" w:cs="宋体"/>
                <w:kern w:val="0"/>
                <w:sz w:val="21"/>
                <w:szCs w:val="21"/>
                <w:lang w:val="en-US" w:eastAsia="zh-CN" w:bidi="zh-CN"/>
              </w:rPr>
            </w:pPr>
          </w:p>
          <w:p w14:paraId="681DBDE0">
            <w:pPr>
              <w:keepNext w:val="0"/>
              <w:keepLines w:val="0"/>
              <w:widowControl/>
              <w:suppressLineNumbers w:val="0"/>
              <w:jc w:val="left"/>
              <w:rPr>
                <w:rFonts w:hint="eastAsia" w:ascii="宋体" w:hAnsi="宋体" w:eastAsia="宋体" w:cs="宋体"/>
                <w:kern w:val="0"/>
                <w:sz w:val="21"/>
                <w:szCs w:val="21"/>
                <w:lang w:val="en-US" w:eastAsia="zh-CN" w:bidi="zh-CN"/>
              </w:rPr>
            </w:pPr>
          </w:p>
          <w:p w14:paraId="40AB251E">
            <w:pPr>
              <w:keepNext w:val="0"/>
              <w:keepLines w:val="0"/>
              <w:widowControl/>
              <w:suppressLineNumbers w:val="0"/>
              <w:jc w:val="left"/>
              <w:rPr>
                <w:rFonts w:hint="eastAsia" w:ascii="宋体" w:hAnsi="宋体" w:eastAsia="宋体" w:cs="宋体"/>
                <w:kern w:val="0"/>
                <w:sz w:val="21"/>
                <w:szCs w:val="21"/>
                <w:lang w:val="en-US" w:eastAsia="zh-CN" w:bidi="zh-CN"/>
              </w:rPr>
            </w:pPr>
          </w:p>
          <w:p w14:paraId="79D42800">
            <w:pPr>
              <w:keepNext w:val="0"/>
              <w:keepLines w:val="0"/>
              <w:widowControl/>
              <w:suppressLineNumbers w:val="0"/>
              <w:jc w:val="left"/>
              <w:rPr>
                <w:rFonts w:hint="eastAsia" w:ascii="宋体" w:hAnsi="宋体" w:eastAsia="宋体" w:cs="宋体"/>
                <w:kern w:val="0"/>
                <w:sz w:val="21"/>
                <w:szCs w:val="21"/>
                <w:lang w:val="en-US" w:eastAsia="zh-CN" w:bidi="zh-CN"/>
              </w:rPr>
            </w:pPr>
          </w:p>
          <w:p w14:paraId="1EF87057">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（三）</w:t>
            </w:r>
          </w:p>
          <w:p w14:paraId="1B3C3B45">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微量物证理化检验鉴定</w:t>
            </w:r>
          </w:p>
        </w:tc>
        <w:tc>
          <w:tcPr>
            <w:tcW w:w="317" w:type="pct"/>
            <w:tcBorders>
              <w:top w:val="single" w:color="auto" w:sz="4" w:space="0"/>
              <w:left w:val="single" w:color="auto" w:sz="4" w:space="0"/>
              <w:bottom w:val="single" w:color="auto" w:sz="4" w:space="0"/>
              <w:right w:val="single" w:color="auto" w:sz="4" w:space="0"/>
            </w:tcBorders>
            <w:noWrap w:val="0"/>
            <w:vAlign w:val="top"/>
          </w:tcPr>
          <w:p w14:paraId="4DD7CFB7">
            <w:pPr>
              <w:keepNext w:val="0"/>
              <w:keepLines w:val="0"/>
              <w:widowControl/>
              <w:suppressLineNumbers w:val="0"/>
              <w:jc w:val="center"/>
              <w:rPr>
                <w:rFonts w:hint="eastAsia" w:ascii="宋体" w:hAnsi="宋体" w:eastAsia="宋体" w:cs="宋体"/>
                <w:kern w:val="0"/>
                <w:sz w:val="21"/>
                <w:szCs w:val="21"/>
                <w:lang w:val="en-US" w:eastAsia="zh-CN" w:bidi="zh-CN"/>
              </w:rPr>
            </w:pPr>
          </w:p>
          <w:p w14:paraId="499AA910">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44</w:t>
            </w:r>
          </w:p>
        </w:tc>
        <w:tc>
          <w:tcPr>
            <w:tcW w:w="963" w:type="pct"/>
            <w:tcBorders>
              <w:top w:val="single" w:color="auto" w:sz="4" w:space="0"/>
              <w:left w:val="single" w:color="auto" w:sz="4" w:space="0"/>
              <w:bottom w:val="single" w:color="auto" w:sz="4" w:space="0"/>
              <w:right w:val="single" w:color="auto" w:sz="4" w:space="0"/>
            </w:tcBorders>
            <w:noWrap w:val="0"/>
            <w:vAlign w:val="top"/>
          </w:tcPr>
          <w:p w14:paraId="2CEBACD0">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射击、爆炸残留物 的扫描电镜/x射线 能谱仪成分检验</w:t>
            </w:r>
          </w:p>
        </w:tc>
        <w:tc>
          <w:tcPr>
            <w:tcW w:w="424" w:type="pct"/>
            <w:tcBorders>
              <w:left w:val="single" w:color="auto" w:sz="4" w:space="0"/>
            </w:tcBorders>
            <w:noWrap w:val="0"/>
            <w:vAlign w:val="top"/>
          </w:tcPr>
          <w:p w14:paraId="6318F59F">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样本</w:t>
            </w:r>
          </w:p>
        </w:tc>
        <w:tc>
          <w:tcPr>
            <w:tcW w:w="432" w:type="pct"/>
            <w:noWrap w:val="0"/>
            <w:vAlign w:val="top"/>
          </w:tcPr>
          <w:p w14:paraId="71C446C2">
            <w:pPr>
              <w:keepNext w:val="0"/>
              <w:keepLines w:val="0"/>
              <w:widowControl/>
              <w:suppressLineNumbers w:val="0"/>
              <w:jc w:val="center"/>
              <w:rPr>
                <w:rFonts w:hint="eastAsia" w:ascii="宋体" w:hAnsi="宋体" w:eastAsia="宋体" w:cs="宋体"/>
                <w:kern w:val="0"/>
                <w:sz w:val="21"/>
                <w:szCs w:val="21"/>
                <w:lang w:val="en-US" w:eastAsia="zh-CN" w:bidi="zh-CN"/>
              </w:rPr>
            </w:pPr>
          </w:p>
          <w:p w14:paraId="0824E09F">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1200</w:t>
            </w:r>
          </w:p>
        </w:tc>
        <w:tc>
          <w:tcPr>
            <w:tcW w:w="2359" w:type="pct"/>
            <w:noWrap w:val="0"/>
            <w:vAlign w:val="top"/>
          </w:tcPr>
          <w:p w14:paraId="5C16919B">
            <w:pPr>
              <w:keepNext w:val="0"/>
              <w:keepLines w:val="0"/>
              <w:widowControl/>
              <w:suppressLineNumbers w:val="0"/>
              <w:jc w:val="center"/>
              <w:rPr>
                <w:rFonts w:hint="eastAsia" w:ascii="宋体" w:hAnsi="宋体" w:eastAsia="宋体" w:cs="宋体"/>
                <w:kern w:val="0"/>
                <w:sz w:val="21"/>
                <w:szCs w:val="21"/>
                <w:lang w:val="en-US" w:eastAsia="zh-CN" w:bidi="zh-CN"/>
              </w:rPr>
            </w:pPr>
          </w:p>
        </w:tc>
      </w:tr>
      <w:tr w14:paraId="5587D47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23" w:hRule="atLeast"/>
        </w:trPr>
        <w:tc>
          <w:tcPr>
            <w:tcW w:w="502" w:type="pct"/>
            <w:vMerge w:val="continue"/>
            <w:tcBorders>
              <w:top w:val="single" w:color="auto" w:sz="4" w:space="0"/>
              <w:left w:val="single" w:color="auto" w:sz="4" w:space="0"/>
              <w:bottom w:val="single" w:color="auto" w:sz="4" w:space="0"/>
              <w:right w:val="single" w:color="auto" w:sz="4" w:space="0"/>
            </w:tcBorders>
            <w:noWrap w:val="0"/>
            <w:vAlign w:val="top"/>
          </w:tcPr>
          <w:p w14:paraId="4BF9657D">
            <w:pPr>
              <w:keepNext w:val="0"/>
              <w:keepLines w:val="0"/>
              <w:widowControl/>
              <w:suppressLineNumbers w:val="0"/>
              <w:jc w:val="left"/>
              <w:rPr>
                <w:rFonts w:hint="eastAsia" w:ascii="宋体" w:hAnsi="宋体" w:eastAsia="宋体" w:cs="宋体"/>
                <w:kern w:val="0"/>
                <w:sz w:val="21"/>
                <w:szCs w:val="21"/>
                <w:lang w:val="en-US" w:eastAsia="zh-CN" w:bidi="zh-CN"/>
              </w:rPr>
            </w:pPr>
          </w:p>
        </w:tc>
        <w:tc>
          <w:tcPr>
            <w:tcW w:w="317" w:type="pct"/>
            <w:tcBorders>
              <w:top w:val="single" w:color="auto" w:sz="4" w:space="0"/>
              <w:left w:val="single" w:color="auto" w:sz="4" w:space="0"/>
              <w:bottom w:val="single" w:color="auto" w:sz="4" w:space="0"/>
              <w:right w:val="single" w:color="auto" w:sz="4" w:space="0"/>
            </w:tcBorders>
            <w:noWrap w:val="0"/>
            <w:vAlign w:val="top"/>
          </w:tcPr>
          <w:p w14:paraId="31C1E5FD">
            <w:pPr>
              <w:keepNext w:val="0"/>
              <w:keepLines w:val="0"/>
              <w:widowControl/>
              <w:suppressLineNumbers w:val="0"/>
              <w:jc w:val="center"/>
              <w:rPr>
                <w:rFonts w:hint="eastAsia" w:ascii="宋体" w:hAnsi="宋体" w:eastAsia="宋体" w:cs="宋体"/>
                <w:kern w:val="0"/>
                <w:sz w:val="21"/>
                <w:szCs w:val="21"/>
                <w:lang w:val="en-US" w:eastAsia="zh-CN" w:bidi="zh-CN"/>
              </w:rPr>
            </w:pPr>
          </w:p>
          <w:p w14:paraId="28D153D9">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45</w:t>
            </w:r>
          </w:p>
        </w:tc>
        <w:tc>
          <w:tcPr>
            <w:tcW w:w="963" w:type="pct"/>
            <w:tcBorders>
              <w:top w:val="single" w:color="auto" w:sz="4" w:space="0"/>
              <w:left w:val="single" w:color="auto" w:sz="4" w:space="0"/>
              <w:bottom w:val="single" w:color="auto" w:sz="4" w:space="0"/>
              <w:right w:val="single" w:color="auto" w:sz="4" w:space="0"/>
            </w:tcBorders>
            <w:noWrap w:val="0"/>
            <w:vAlign w:val="top"/>
          </w:tcPr>
          <w:p w14:paraId="21E9A3BE">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傅立叶（显微）显 微红外光</w:t>
            </w:r>
          </w:p>
          <w:p w14:paraId="47847272">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谱仪成分检验</w:t>
            </w:r>
          </w:p>
        </w:tc>
        <w:tc>
          <w:tcPr>
            <w:tcW w:w="424" w:type="pct"/>
            <w:tcBorders>
              <w:left w:val="single" w:color="auto" w:sz="4" w:space="0"/>
            </w:tcBorders>
            <w:noWrap w:val="0"/>
            <w:vAlign w:val="top"/>
          </w:tcPr>
          <w:p w14:paraId="2E221543">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样本</w:t>
            </w:r>
          </w:p>
        </w:tc>
        <w:tc>
          <w:tcPr>
            <w:tcW w:w="432" w:type="pct"/>
            <w:noWrap w:val="0"/>
            <w:vAlign w:val="top"/>
          </w:tcPr>
          <w:p w14:paraId="1EBDEA86">
            <w:pPr>
              <w:keepNext w:val="0"/>
              <w:keepLines w:val="0"/>
              <w:widowControl/>
              <w:suppressLineNumbers w:val="0"/>
              <w:jc w:val="center"/>
              <w:rPr>
                <w:rFonts w:hint="eastAsia" w:ascii="宋体" w:hAnsi="宋体" w:eastAsia="宋体" w:cs="宋体"/>
                <w:kern w:val="0"/>
                <w:sz w:val="21"/>
                <w:szCs w:val="21"/>
                <w:lang w:val="en-US" w:eastAsia="zh-CN" w:bidi="zh-CN"/>
              </w:rPr>
            </w:pPr>
          </w:p>
          <w:p w14:paraId="42C4EE06">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350</w:t>
            </w:r>
          </w:p>
        </w:tc>
        <w:tc>
          <w:tcPr>
            <w:tcW w:w="2359" w:type="pct"/>
            <w:noWrap w:val="0"/>
            <w:vAlign w:val="top"/>
          </w:tcPr>
          <w:p w14:paraId="72061A14">
            <w:pPr>
              <w:keepNext w:val="0"/>
              <w:keepLines w:val="0"/>
              <w:widowControl/>
              <w:suppressLineNumbers w:val="0"/>
              <w:jc w:val="center"/>
              <w:rPr>
                <w:rFonts w:hint="eastAsia" w:ascii="宋体" w:hAnsi="宋体" w:eastAsia="宋体" w:cs="宋体"/>
                <w:kern w:val="0"/>
                <w:sz w:val="21"/>
                <w:szCs w:val="21"/>
                <w:lang w:val="en-US" w:eastAsia="zh-CN" w:bidi="zh-CN"/>
              </w:rPr>
            </w:pPr>
          </w:p>
        </w:tc>
      </w:tr>
      <w:tr w14:paraId="26EE136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23" w:hRule="atLeast"/>
        </w:trPr>
        <w:tc>
          <w:tcPr>
            <w:tcW w:w="502" w:type="pct"/>
            <w:vMerge w:val="continue"/>
            <w:tcBorders>
              <w:top w:val="single" w:color="auto" w:sz="4" w:space="0"/>
              <w:left w:val="single" w:color="auto" w:sz="4" w:space="0"/>
              <w:bottom w:val="single" w:color="auto" w:sz="4" w:space="0"/>
              <w:right w:val="single" w:color="auto" w:sz="4" w:space="0"/>
            </w:tcBorders>
            <w:noWrap w:val="0"/>
            <w:vAlign w:val="top"/>
          </w:tcPr>
          <w:p w14:paraId="0384D3C4">
            <w:pPr>
              <w:keepNext w:val="0"/>
              <w:keepLines w:val="0"/>
              <w:widowControl/>
              <w:suppressLineNumbers w:val="0"/>
              <w:jc w:val="left"/>
              <w:rPr>
                <w:rFonts w:hint="eastAsia" w:ascii="宋体" w:hAnsi="宋体" w:eastAsia="宋体" w:cs="宋体"/>
                <w:kern w:val="0"/>
                <w:sz w:val="21"/>
                <w:szCs w:val="21"/>
                <w:lang w:val="en-US" w:eastAsia="zh-CN" w:bidi="zh-CN"/>
              </w:rPr>
            </w:pPr>
          </w:p>
        </w:tc>
        <w:tc>
          <w:tcPr>
            <w:tcW w:w="317" w:type="pct"/>
            <w:tcBorders>
              <w:top w:val="single" w:color="auto" w:sz="4" w:space="0"/>
              <w:left w:val="single" w:color="auto" w:sz="4" w:space="0"/>
              <w:bottom w:val="single" w:color="auto" w:sz="4" w:space="0"/>
              <w:right w:val="single" w:color="auto" w:sz="4" w:space="0"/>
            </w:tcBorders>
            <w:noWrap w:val="0"/>
            <w:vAlign w:val="top"/>
          </w:tcPr>
          <w:p w14:paraId="228ED75B">
            <w:pPr>
              <w:keepNext w:val="0"/>
              <w:keepLines w:val="0"/>
              <w:widowControl/>
              <w:suppressLineNumbers w:val="0"/>
              <w:jc w:val="center"/>
              <w:rPr>
                <w:rFonts w:hint="eastAsia" w:ascii="宋体" w:hAnsi="宋体" w:eastAsia="宋体" w:cs="宋体"/>
                <w:kern w:val="0"/>
                <w:sz w:val="21"/>
                <w:szCs w:val="21"/>
                <w:lang w:val="en-US" w:eastAsia="zh-CN" w:bidi="zh-CN"/>
              </w:rPr>
            </w:pPr>
          </w:p>
          <w:p w14:paraId="6FF29274">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46</w:t>
            </w:r>
          </w:p>
        </w:tc>
        <w:tc>
          <w:tcPr>
            <w:tcW w:w="963" w:type="pct"/>
            <w:tcBorders>
              <w:top w:val="single" w:color="auto" w:sz="4" w:space="0"/>
              <w:left w:val="single" w:color="auto" w:sz="4" w:space="0"/>
              <w:bottom w:val="single" w:color="auto" w:sz="4" w:space="0"/>
              <w:right w:val="single" w:color="auto" w:sz="4" w:space="0"/>
            </w:tcBorders>
            <w:noWrap w:val="0"/>
            <w:vAlign w:val="top"/>
          </w:tcPr>
          <w:p w14:paraId="031CFBA0">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傅立叶（显微）显 微红外光</w:t>
            </w:r>
          </w:p>
          <w:p w14:paraId="6CD84AEC">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谱仪成分比对检验</w:t>
            </w:r>
          </w:p>
        </w:tc>
        <w:tc>
          <w:tcPr>
            <w:tcW w:w="424" w:type="pct"/>
            <w:tcBorders>
              <w:left w:val="single" w:color="auto" w:sz="4" w:space="0"/>
            </w:tcBorders>
            <w:noWrap w:val="0"/>
            <w:vAlign w:val="top"/>
          </w:tcPr>
          <w:p w14:paraId="13C48516">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组</w:t>
            </w:r>
          </w:p>
        </w:tc>
        <w:tc>
          <w:tcPr>
            <w:tcW w:w="432" w:type="pct"/>
            <w:noWrap w:val="0"/>
            <w:vAlign w:val="top"/>
          </w:tcPr>
          <w:p w14:paraId="39AB05C3">
            <w:pPr>
              <w:keepNext w:val="0"/>
              <w:keepLines w:val="0"/>
              <w:widowControl/>
              <w:suppressLineNumbers w:val="0"/>
              <w:jc w:val="center"/>
              <w:rPr>
                <w:rFonts w:hint="eastAsia" w:ascii="宋体" w:hAnsi="宋体" w:eastAsia="宋体" w:cs="宋体"/>
                <w:kern w:val="0"/>
                <w:sz w:val="21"/>
                <w:szCs w:val="21"/>
                <w:lang w:val="en-US" w:eastAsia="zh-CN" w:bidi="zh-CN"/>
              </w:rPr>
            </w:pPr>
          </w:p>
          <w:p w14:paraId="3DBF319E">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650</w:t>
            </w:r>
          </w:p>
        </w:tc>
        <w:tc>
          <w:tcPr>
            <w:tcW w:w="2359" w:type="pct"/>
            <w:noWrap w:val="0"/>
            <w:vAlign w:val="top"/>
          </w:tcPr>
          <w:p w14:paraId="202C8F73">
            <w:pPr>
              <w:keepNext w:val="0"/>
              <w:keepLines w:val="0"/>
              <w:widowControl/>
              <w:suppressLineNumbers w:val="0"/>
              <w:jc w:val="center"/>
              <w:rPr>
                <w:rFonts w:hint="eastAsia" w:ascii="宋体" w:hAnsi="宋体" w:eastAsia="宋体" w:cs="宋体"/>
                <w:kern w:val="0"/>
                <w:sz w:val="21"/>
                <w:szCs w:val="21"/>
                <w:lang w:val="en-US" w:eastAsia="zh-CN" w:bidi="zh-CN"/>
              </w:rPr>
            </w:pPr>
          </w:p>
        </w:tc>
      </w:tr>
      <w:tr w14:paraId="589E58D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atLeast"/>
        </w:trPr>
        <w:tc>
          <w:tcPr>
            <w:tcW w:w="502" w:type="pct"/>
            <w:vMerge w:val="continue"/>
            <w:tcBorders>
              <w:top w:val="single" w:color="auto" w:sz="4" w:space="0"/>
              <w:left w:val="single" w:color="auto" w:sz="4" w:space="0"/>
              <w:bottom w:val="single" w:color="auto" w:sz="4" w:space="0"/>
              <w:right w:val="single" w:color="auto" w:sz="4" w:space="0"/>
            </w:tcBorders>
            <w:noWrap w:val="0"/>
            <w:vAlign w:val="top"/>
          </w:tcPr>
          <w:p w14:paraId="0F4F0163">
            <w:pPr>
              <w:keepNext w:val="0"/>
              <w:keepLines w:val="0"/>
              <w:widowControl/>
              <w:suppressLineNumbers w:val="0"/>
              <w:jc w:val="left"/>
              <w:rPr>
                <w:rFonts w:hint="eastAsia" w:ascii="宋体" w:hAnsi="宋体" w:eastAsia="宋体" w:cs="宋体"/>
                <w:kern w:val="0"/>
                <w:sz w:val="21"/>
                <w:szCs w:val="21"/>
                <w:lang w:val="en-US" w:eastAsia="zh-CN" w:bidi="zh-CN"/>
              </w:rPr>
            </w:pPr>
          </w:p>
        </w:tc>
        <w:tc>
          <w:tcPr>
            <w:tcW w:w="317" w:type="pct"/>
            <w:tcBorders>
              <w:top w:val="single" w:color="auto" w:sz="4" w:space="0"/>
              <w:left w:val="single" w:color="auto" w:sz="4" w:space="0"/>
              <w:bottom w:val="single" w:color="auto" w:sz="4" w:space="0"/>
              <w:right w:val="single" w:color="auto" w:sz="4" w:space="0"/>
            </w:tcBorders>
            <w:noWrap w:val="0"/>
            <w:vAlign w:val="top"/>
          </w:tcPr>
          <w:p w14:paraId="4E0F1775">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47</w:t>
            </w:r>
          </w:p>
        </w:tc>
        <w:tc>
          <w:tcPr>
            <w:tcW w:w="963" w:type="pct"/>
            <w:tcBorders>
              <w:top w:val="single" w:color="auto" w:sz="4" w:space="0"/>
              <w:left w:val="single" w:color="auto" w:sz="4" w:space="0"/>
              <w:bottom w:val="single" w:color="auto" w:sz="4" w:space="0"/>
              <w:right w:val="single" w:color="auto" w:sz="4" w:space="0"/>
            </w:tcBorders>
            <w:noWrap w:val="0"/>
            <w:vAlign w:val="top"/>
          </w:tcPr>
          <w:p w14:paraId="71511F4F">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偏振光显微镜检验</w:t>
            </w:r>
          </w:p>
        </w:tc>
        <w:tc>
          <w:tcPr>
            <w:tcW w:w="424" w:type="pct"/>
            <w:tcBorders>
              <w:left w:val="single" w:color="auto" w:sz="4" w:space="0"/>
            </w:tcBorders>
            <w:noWrap w:val="0"/>
            <w:vAlign w:val="top"/>
          </w:tcPr>
          <w:p w14:paraId="2E34978F">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样本</w:t>
            </w:r>
          </w:p>
        </w:tc>
        <w:tc>
          <w:tcPr>
            <w:tcW w:w="432" w:type="pct"/>
            <w:noWrap w:val="0"/>
            <w:vAlign w:val="top"/>
          </w:tcPr>
          <w:p w14:paraId="67D3F4E7">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200</w:t>
            </w:r>
          </w:p>
        </w:tc>
        <w:tc>
          <w:tcPr>
            <w:tcW w:w="2359" w:type="pct"/>
            <w:noWrap w:val="0"/>
            <w:vAlign w:val="top"/>
          </w:tcPr>
          <w:p w14:paraId="0BA77867">
            <w:pPr>
              <w:keepNext w:val="0"/>
              <w:keepLines w:val="0"/>
              <w:widowControl/>
              <w:suppressLineNumbers w:val="0"/>
              <w:jc w:val="center"/>
              <w:rPr>
                <w:rFonts w:hint="eastAsia" w:ascii="宋体" w:hAnsi="宋体" w:eastAsia="宋体" w:cs="宋体"/>
                <w:kern w:val="0"/>
                <w:sz w:val="21"/>
                <w:szCs w:val="21"/>
                <w:lang w:val="en-US" w:eastAsia="zh-CN" w:bidi="zh-CN"/>
              </w:rPr>
            </w:pPr>
          </w:p>
        </w:tc>
      </w:tr>
      <w:tr w14:paraId="588A77C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atLeast"/>
        </w:trPr>
        <w:tc>
          <w:tcPr>
            <w:tcW w:w="502" w:type="pct"/>
            <w:vMerge w:val="continue"/>
            <w:tcBorders>
              <w:top w:val="single" w:color="auto" w:sz="4" w:space="0"/>
              <w:left w:val="single" w:color="auto" w:sz="4" w:space="0"/>
              <w:bottom w:val="single" w:color="auto" w:sz="4" w:space="0"/>
              <w:right w:val="single" w:color="auto" w:sz="4" w:space="0"/>
            </w:tcBorders>
            <w:noWrap w:val="0"/>
            <w:vAlign w:val="top"/>
          </w:tcPr>
          <w:p w14:paraId="6C4437C5">
            <w:pPr>
              <w:keepNext w:val="0"/>
              <w:keepLines w:val="0"/>
              <w:widowControl/>
              <w:suppressLineNumbers w:val="0"/>
              <w:jc w:val="left"/>
              <w:rPr>
                <w:rFonts w:hint="eastAsia" w:ascii="宋体" w:hAnsi="宋体" w:eastAsia="宋体" w:cs="宋体"/>
                <w:kern w:val="0"/>
                <w:sz w:val="21"/>
                <w:szCs w:val="21"/>
                <w:lang w:val="en-US" w:eastAsia="zh-CN" w:bidi="zh-CN"/>
              </w:rPr>
            </w:pPr>
          </w:p>
        </w:tc>
        <w:tc>
          <w:tcPr>
            <w:tcW w:w="317" w:type="pct"/>
            <w:tcBorders>
              <w:top w:val="single" w:color="auto" w:sz="4" w:space="0"/>
              <w:left w:val="single" w:color="auto" w:sz="4" w:space="0"/>
              <w:bottom w:val="single" w:color="auto" w:sz="4" w:space="0"/>
              <w:right w:val="single" w:color="auto" w:sz="4" w:space="0"/>
            </w:tcBorders>
            <w:noWrap w:val="0"/>
            <w:vAlign w:val="top"/>
          </w:tcPr>
          <w:p w14:paraId="27F898CC">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48</w:t>
            </w:r>
          </w:p>
        </w:tc>
        <w:tc>
          <w:tcPr>
            <w:tcW w:w="963" w:type="pct"/>
            <w:tcBorders>
              <w:top w:val="single" w:color="auto" w:sz="4" w:space="0"/>
              <w:left w:val="single" w:color="auto" w:sz="4" w:space="0"/>
              <w:bottom w:val="single" w:color="auto" w:sz="4" w:space="0"/>
              <w:right w:val="single" w:color="auto" w:sz="4" w:space="0"/>
            </w:tcBorders>
            <w:noWrap w:val="0"/>
            <w:vAlign w:val="top"/>
          </w:tcPr>
          <w:p w14:paraId="7F945560">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薄层色谱检验</w:t>
            </w:r>
          </w:p>
        </w:tc>
        <w:tc>
          <w:tcPr>
            <w:tcW w:w="424" w:type="pct"/>
            <w:tcBorders>
              <w:left w:val="single" w:color="auto" w:sz="4" w:space="0"/>
            </w:tcBorders>
            <w:noWrap w:val="0"/>
            <w:vAlign w:val="top"/>
          </w:tcPr>
          <w:p w14:paraId="3F548058">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样本</w:t>
            </w:r>
          </w:p>
        </w:tc>
        <w:tc>
          <w:tcPr>
            <w:tcW w:w="432" w:type="pct"/>
            <w:noWrap w:val="0"/>
            <w:vAlign w:val="top"/>
          </w:tcPr>
          <w:p w14:paraId="4963CF20">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200</w:t>
            </w:r>
          </w:p>
        </w:tc>
        <w:tc>
          <w:tcPr>
            <w:tcW w:w="2359" w:type="pct"/>
            <w:noWrap w:val="0"/>
            <w:vAlign w:val="top"/>
          </w:tcPr>
          <w:p w14:paraId="56BDBE97">
            <w:pPr>
              <w:keepNext w:val="0"/>
              <w:keepLines w:val="0"/>
              <w:widowControl/>
              <w:suppressLineNumbers w:val="0"/>
              <w:jc w:val="center"/>
              <w:rPr>
                <w:rFonts w:hint="eastAsia" w:ascii="宋体" w:hAnsi="宋体" w:eastAsia="宋体" w:cs="宋体"/>
                <w:kern w:val="0"/>
                <w:sz w:val="21"/>
                <w:szCs w:val="21"/>
                <w:lang w:val="en-US" w:eastAsia="zh-CN" w:bidi="zh-CN"/>
              </w:rPr>
            </w:pPr>
          </w:p>
        </w:tc>
      </w:tr>
      <w:tr w14:paraId="5F38CB1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7" w:hRule="atLeast"/>
        </w:trPr>
        <w:tc>
          <w:tcPr>
            <w:tcW w:w="502" w:type="pct"/>
            <w:vMerge w:val="continue"/>
            <w:tcBorders>
              <w:top w:val="single" w:color="auto" w:sz="4" w:space="0"/>
              <w:left w:val="single" w:color="auto" w:sz="4" w:space="0"/>
              <w:bottom w:val="single" w:color="auto" w:sz="4" w:space="0"/>
              <w:right w:val="single" w:color="auto" w:sz="4" w:space="0"/>
            </w:tcBorders>
            <w:noWrap w:val="0"/>
            <w:vAlign w:val="top"/>
          </w:tcPr>
          <w:p w14:paraId="3BCAE5E1">
            <w:pPr>
              <w:keepNext w:val="0"/>
              <w:keepLines w:val="0"/>
              <w:widowControl/>
              <w:suppressLineNumbers w:val="0"/>
              <w:jc w:val="left"/>
              <w:rPr>
                <w:rFonts w:hint="eastAsia" w:ascii="宋体" w:hAnsi="宋体" w:eastAsia="宋体" w:cs="宋体"/>
                <w:kern w:val="0"/>
                <w:sz w:val="21"/>
                <w:szCs w:val="21"/>
                <w:lang w:val="en-US" w:eastAsia="zh-CN" w:bidi="zh-CN"/>
              </w:rPr>
            </w:pPr>
          </w:p>
        </w:tc>
        <w:tc>
          <w:tcPr>
            <w:tcW w:w="317" w:type="pct"/>
            <w:tcBorders>
              <w:top w:val="single" w:color="auto" w:sz="4" w:space="0"/>
              <w:left w:val="single" w:color="auto" w:sz="4" w:space="0"/>
              <w:bottom w:val="single" w:color="auto" w:sz="4" w:space="0"/>
              <w:right w:val="single" w:color="auto" w:sz="4" w:space="0"/>
            </w:tcBorders>
            <w:noWrap w:val="0"/>
            <w:vAlign w:val="top"/>
          </w:tcPr>
          <w:p w14:paraId="1987AE09">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49</w:t>
            </w:r>
          </w:p>
        </w:tc>
        <w:tc>
          <w:tcPr>
            <w:tcW w:w="963" w:type="pct"/>
            <w:tcBorders>
              <w:top w:val="single" w:color="auto" w:sz="4" w:space="0"/>
              <w:left w:val="single" w:color="auto" w:sz="4" w:space="0"/>
              <w:bottom w:val="single" w:color="auto" w:sz="4" w:space="0"/>
              <w:right w:val="single" w:color="auto" w:sz="4" w:space="0"/>
            </w:tcBorders>
            <w:noWrap w:val="0"/>
            <w:vAlign w:val="top"/>
          </w:tcPr>
          <w:p w14:paraId="52C0526D">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拉曼（激光）光谱 仪检验</w:t>
            </w:r>
          </w:p>
        </w:tc>
        <w:tc>
          <w:tcPr>
            <w:tcW w:w="424" w:type="pct"/>
            <w:tcBorders>
              <w:left w:val="single" w:color="auto" w:sz="4" w:space="0"/>
            </w:tcBorders>
            <w:noWrap w:val="0"/>
            <w:vAlign w:val="top"/>
          </w:tcPr>
          <w:p w14:paraId="7907533B">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样本</w:t>
            </w:r>
          </w:p>
        </w:tc>
        <w:tc>
          <w:tcPr>
            <w:tcW w:w="432" w:type="pct"/>
            <w:noWrap w:val="0"/>
            <w:vAlign w:val="top"/>
          </w:tcPr>
          <w:p w14:paraId="149B35D7">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400</w:t>
            </w:r>
          </w:p>
        </w:tc>
        <w:tc>
          <w:tcPr>
            <w:tcW w:w="2359" w:type="pct"/>
            <w:noWrap w:val="0"/>
            <w:vAlign w:val="top"/>
          </w:tcPr>
          <w:p w14:paraId="00D9BD6A">
            <w:pPr>
              <w:keepNext w:val="0"/>
              <w:keepLines w:val="0"/>
              <w:widowControl/>
              <w:suppressLineNumbers w:val="0"/>
              <w:jc w:val="center"/>
              <w:rPr>
                <w:rFonts w:hint="eastAsia" w:ascii="宋体" w:hAnsi="宋体" w:eastAsia="宋体" w:cs="宋体"/>
                <w:kern w:val="0"/>
                <w:sz w:val="21"/>
                <w:szCs w:val="21"/>
                <w:lang w:val="en-US" w:eastAsia="zh-CN" w:bidi="zh-CN"/>
              </w:rPr>
            </w:pPr>
          </w:p>
        </w:tc>
      </w:tr>
      <w:tr w14:paraId="32B8CA4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25" w:hRule="atLeast"/>
        </w:trPr>
        <w:tc>
          <w:tcPr>
            <w:tcW w:w="502" w:type="pct"/>
            <w:vMerge w:val="continue"/>
            <w:tcBorders>
              <w:top w:val="single" w:color="auto" w:sz="4" w:space="0"/>
              <w:left w:val="single" w:color="auto" w:sz="4" w:space="0"/>
              <w:bottom w:val="single" w:color="auto" w:sz="4" w:space="0"/>
            </w:tcBorders>
            <w:noWrap w:val="0"/>
            <w:vAlign w:val="top"/>
          </w:tcPr>
          <w:p w14:paraId="64281AB5">
            <w:pPr>
              <w:keepNext w:val="0"/>
              <w:keepLines w:val="0"/>
              <w:widowControl/>
              <w:suppressLineNumbers w:val="0"/>
              <w:jc w:val="left"/>
              <w:rPr>
                <w:rFonts w:hint="eastAsia" w:ascii="宋体" w:hAnsi="宋体" w:eastAsia="宋体" w:cs="宋体"/>
                <w:kern w:val="0"/>
                <w:sz w:val="21"/>
                <w:szCs w:val="21"/>
                <w:lang w:val="en-US" w:eastAsia="zh-CN" w:bidi="zh-CN"/>
              </w:rPr>
            </w:pPr>
          </w:p>
        </w:tc>
        <w:tc>
          <w:tcPr>
            <w:tcW w:w="317" w:type="pct"/>
            <w:tcBorders>
              <w:top w:val="single" w:color="auto" w:sz="4" w:space="0"/>
            </w:tcBorders>
            <w:noWrap w:val="0"/>
            <w:vAlign w:val="top"/>
          </w:tcPr>
          <w:p w14:paraId="44D20A6A">
            <w:pPr>
              <w:keepNext w:val="0"/>
              <w:keepLines w:val="0"/>
              <w:widowControl/>
              <w:suppressLineNumbers w:val="0"/>
              <w:jc w:val="center"/>
              <w:rPr>
                <w:rFonts w:hint="eastAsia" w:ascii="宋体" w:hAnsi="宋体" w:eastAsia="宋体" w:cs="宋体"/>
                <w:kern w:val="0"/>
                <w:sz w:val="21"/>
                <w:szCs w:val="21"/>
                <w:lang w:val="en-US" w:eastAsia="zh-CN" w:bidi="zh-CN"/>
              </w:rPr>
            </w:pPr>
          </w:p>
          <w:p w14:paraId="25AD82CA">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50</w:t>
            </w:r>
          </w:p>
        </w:tc>
        <w:tc>
          <w:tcPr>
            <w:tcW w:w="963" w:type="pct"/>
            <w:tcBorders>
              <w:top w:val="single" w:color="auto" w:sz="4" w:space="0"/>
            </w:tcBorders>
            <w:noWrap w:val="0"/>
            <w:vAlign w:val="top"/>
          </w:tcPr>
          <w:p w14:paraId="7426E667">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（激光）等离子发 射光谱仪/</w:t>
            </w:r>
          </w:p>
          <w:p w14:paraId="5170C365">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质谱仪成分检验</w:t>
            </w:r>
          </w:p>
        </w:tc>
        <w:tc>
          <w:tcPr>
            <w:tcW w:w="424" w:type="pct"/>
            <w:noWrap w:val="0"/>
            <w:vAlign w:val="top"/>
          </w:tcPr>
          <w:p w14:paraId="75EEE124">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样本</w:t>
            </w:r>
          </w:p>
        </w:tc>
        <w:tc>
          <w:tcPr>
            <w:tcW w:w="432" w:type="pct"/>
            <w:noWrap w:val="0"/>
            <w:vAlign w:val="top"/>
          </w:tcPr>
          <w:p w14:paraId="10CCFBFD">
            <w:pPr>
              <w:keepNext w:val="0"/>
              <w:keepLines w:val="0"/>
              <w:widowControl/>
              <w:suppressLineNumbers w:val="0"/>
              <w:jc w:val="center"/>
              <w:rPr>
                <w:rFonts w:hint="eastAsia" w:ascii="宋体" w:hAnsi="宋体" w:eastAsia="宋体" w:cs="宋体"/>
                <w:kern w:val="0"/>
                <w:sz w:val="21"/>
                <w:szCs w:val="21"/>
                <w:lang w:val="en-US" w:eastAsia="zh-CN" w:bidi="zh-CN"/>
              </w:rPr>
            </w:pPr>
          </w:p>
          <w:p w14:paraId="51DE1712">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700</w:t>
            </w:r>
          </w:p>
        </w:tc>
        <w:tc>
          <w:tcPr>
            <w:tcW w:w="2359" w:type="pct"/>
            <w:noWrap w:val="0"/>
            <w:vAlign w:val="top"/>
          </w:tcPr>
          <w:p w14:paraId="2EE56BF9">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超过5个元素的，每增加一个元素加收100元</w:t>
            </w:r>
          </w:p>
        </w:tc>
      </w:tr>
      <w:tr w14:paraId="0FB9E8C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93" w:hRule="atLeast"/>
        </w:trPr>
        <w:tc>
          <w:tcPr>
            <w:tcW w:w="502" w:type="pct"/>
            <w:vMerge w:val="restart"/>
            <w:tcBorders>
              <w:top w:val="single" w:color="auto" w:sz="4" w:space="0"/>
              <w:bottom w:val="single" w:color="auto" w:sz="4" w:space="0"/>
            </w:tcBorders>
            <w:noWrap w:val="0"/>
            <w:vAlign w:val="top"/>
          </w:tcPr>
          <w:p w14:paraId="22DF8910">
            <w:pPr>
              <w:keepNext w:val="0"/>
              <w:keepLines w:val="0"/>
              <w:widowControl/>
              <w:suppressLineNumbers w:val="0"/>
              <w:jc w:val="left"/>
              <w:rPr>
                <w:rFonts w:hint="eastAsia" w:ascii="宋体" w:hAnsi="宋体" w:eastAsia="宋体" w:cs="宋体"/>
                <w:kern w:val="0"/>
                <w:sz w:val="21"/>
                <w:szCs w:val="21"/>
                <w:lang w:val="en-US" w:eastAsia="zh-CN" w:bidi="zh-CN"/>
              </w:rPr>
            </w:pPr>
          </w:p>
        </w:tc>
        <w:tc>
          <w:tcPr>
            <w:tcW w:w="317" w:type="pct"/>
            <w:noWrap w:val="0"/>
            <w:vAlign w:val="top"/>
          </w:tcPr>
          <w:p w14:paraId="42866DFF">
            <w:pPr>
              <w:keepNext w:val="0"/>
              <w:keepLines w:val="0"/>
              <w:widowControl/>
              <w:suppressLineNumbers w:val="0"/>
              <w:jc w:val="center"/>
              <w:rPr>
                <w:rFonts w:hint="eastAsia" w:ascii="宋体" w:hAnsi="宋体" w:eastAsia="宋体" w:cs="宋体"/>
                <w:kern w:val="0"/>
                <w:sz w:val="21"/>
                <w:szCs w:val="21"/>
                <w:lang w:val="en-US" w:eastAsia="zh-CN" w:bidi="zh-CN"/>
              </w:rPr>
            </w:pPr>
          </w:p>
          <w:p w14:paraId="07A94C2C">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51</w:t>
            </w:r>
          </w:p>
        </w:tc>
        <w:tc>
          <w:tcPr>
            <w:tcW w:w="963" w:type="pct"/>
            <w:noWrap w:val="0"/>
            <w:vAlign w:val="top"/>
          </w:tcPr>
          <w:p w14:paraId="71BD5832">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（激光）等离子发 射光谱仪/</w:t>
            </w:r>
          </w:p>
          <w:p w14:paraId="49004212">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质谱仪成分比对检验</w:t>
            </w:r>
          </w:p>
        </w:tc>
        <w:tc>
          <w:tcPr>
            <w:tcW w:w="424" w:type="pct"/>
            <w:noWrap w:val="0"/>
            <w:vAlign w:val="top"/>
          </w:tcPr>
          <w:p w14:paraId="217588AF">
            <w:pPr>
              <w:keepNext w:val="0"/>
              <w:keepLines w:val="0"/>
              <w:widowControl/>
              <w:suppressLineNumbers w:val="0"/>
              <w:jc w:val="center"/>
              <w:rPr>
                <w:rFonts w:hint="eastAsia" w:ascii="宋体" w:hAnsi="宋体" w:eastAsia="宋体" w:cs="宋体"/>
                <w:kern w:val="0"/>
                <w:sz w:val="21"/>
                <w:szCs w:val="21"/>
                <w:lang w:val="en-US" w:eastAsia="zh-CN" w:bidi="zh-CN"/>
              </w:rPr>
            </w:pPr>
          </w:p>
          <w:p w14:paraId="7A10BC5B">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元素</w:t>
            </w:r>
          </w:p>
        </w:tc>
        <w:tc>
          <w:tcPr>
            <w:tcW w:w="432" w:type="pct"/>
            <w:noWrap w:val="0"/>
            <w:vAlign w:val="top"/>
          </w:tcPr>
          <w:p w14:paraId="6D9FECEA">
            <w:pPr>
              <w:keepNext w:val="0"/>
              <w:keepLines w:val="0"/>
              <w:widowControl/>
              <w:suppressLineNumbers w:val="0"/>
              <w:jc w:val="center"/>
              <w:rPr>
                <w:rFonts w:hint="eastAsia" w:ascii="宋体" w:hAnsi="宋体" w:eastAsia="宋体" w:cs="宋体"/>
                <w:kern w:val="0"/>
                <w:sz w:val="21"/>
                <w:szCs w:val="21"/>
                <w:lang w:val="en-US" w:eastAsia="zh-CN" w:bidi="zh-CN"/>
              </w:rPr>
            </w:pPr>
          </w:p>
          <w:p w14:paraId="5F1F250B">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300</w:t>
            </w:r>
          </w:p>
        </w:tc>
        <w:tc>
          <w:tcPr>
            <w:tcW w:w="2359" w:type="pct"/>
            <w:noWrap w:val="0"/>
            <w:vAlign w:val="top"/>
          </w:tcPr>
          <w:p w14:paraId="22CB8304">
            <w:pPr>
              <w:keepNext w:val="0"/>
              <w:keepLines w:val="0"/>
              <w:widowControl/>
              <w:suppressLineNumbers w:val="0"/>
              <w:jc w:val="center"/>
              <w:rPr>
                <w:rFonts w:hint="eastAsia" w:ascii="宋体" w:hAnsi="宋体" w:eastAsia="宋体" w:cs="宋体"/>
                <w:kern w:val="0"/>
                <w:sz w:val="21"/>
                <w:szCs w:val="21"/>
                <w:lang w:val="en-US" w:eastAsia="zh-CN" w:bidi="zh-CN"/>
              </w:rPr>
            </w:pPr>
          </w:p>
          <w:p w14:paraId="7728837D">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需定量检验，每元素加收50%</w:t>
            </w:r>
          </w:p>
        </w:tc>
      </w:tr>
      <w:tr w14:paraId="421BF19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9" w:hRule="atLeast"/>
        </w:trPr>
        <w:tc>
          <w:tcPr>
            <w:tcW w:w="502" w:type="pct"/>
            <w:vMerge w:val="continue"/>
            <w:tcBorders>
              <w:top w:val="single" w:color="auto" w:sz="4" w:space="0"/>
              <w:bottom w:val="single" w:color="auto" w:sz="4" w:space="0"/>
            </w:tcBorders>
            <w:noWrap w:val="0"/>
            <w:vAlign w:val="top"/>
          </w:tcPr>
          <w:p w14:paraId="04120607">
            <w:pPr>
              <w:keepNext w:val="0"/>
              <w:keepLines w:val="0"/>
              <w:widowControl/>
              <w:suppressLineNumbers w:val="0"/>
              <w:jc w:val="left"/>
              <w:rPr>
                <w:rFonts w:hint="eastAsia" w:ascii="宋体" w:hAnsi="宋体" w:eastAsia="宋体" w:cs="宋体"/>
                <w:kern w:val="0"/>
                <w:sz w:val="21"/>
                <w:szCs w:val="21"/>
                <w:lang w:val="en-US" w:eastAsia="zh-CN" w:bidi="zh-CN"/>
              </w:rPr>
            </w:pPr>
          </w:p>
        </w:tc>
        <w:tc>
          <w:tcPr>
            <w:tcW w:w="317" w:type="pct"/>
            <w:noWrap w:val="0"/>
            <w:vAlign w:val="top"/>
          </w:tcPr>
          <w:p w14:paraId="292E7404">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52</w:t>
            </w:r>
          </w:p>
        </w:tc>
        <w:tc>
          <w:tcPr>
            <w:tcW w:w="963" w:type="pct"/>
            <w:noWrap w:val="0"/>
            <w:vAlign w:val="top"/>
          </w:tcPr>
          <w:p w14:paraId="7B9BAF1D">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气相色谱/质谱仪检验</w:t>
            </w:r>
          </w:p>
        </w:tc>
        <w:tc>
          <w:tcPr>
            <w:tcW w:w="424" w:type="pct"/>
            <w:noWrap w:val="0"/>
            <w:vAlign w:val="top"/>
          </w:tcPr>
          <w:p w14:paraId="761B9FC6">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样本</w:t>
            </w:r>
          </w:p>
        </w:tc>
        <w:tc>
          <w:tcPr>
            <w:tcW w:w="432" w:type="pct"/>
            <w:noWrap w:val="0"/>
            <w:vAlign w:val="top"/>
          </w:tcPr>
          <w:p w14:paraId="0B20DFDC">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400</w:t>
            </w:r>
          </w:p>
        </w:tc>
        <w:tc>
          <w:tcPr>
            <w:tcW w:w="2359" w:type="pct"/>
            <w:noWrap w:val="0"/>
            <w:vAlign w:val="top"/>
          </w:tcPr>
          <w:p w14:paraId="2AD7F867">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需定量检验，每样本·目标物加收50%</w:t>
            </w:r>
          </w:p>
        </w:tc>
      </w:tr>
      <w:tr w14:paraId="05D3BFF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6" w:hRule="atLeast"/>
        </w:trPr>
        <w:tc>
          <w:tcPr>
            <w:tcW w:w="502" w:type="pct"/>
            <w:vMerge w:val="continue"/>
            <w:tcBorders>
              <w:top w:val="single" w:color="auto" w:sz="4" w:space="0"/>
              <w:bottom w:val="single" w:color="auto" w:sz="4" w:space="0"/>
            </w:tcBorders>
            <w:noWrap w:val="0"/>
            <w:vAlign w:val="top"/>
          </w:tcPr>
          <w:p w14:paraId="31424D4A">
            <w:pPr>
              <w:keepNext w:val="0"/>
              <w:keepLines w:val="0"/>
              <w:widowControl/>
              <w:suppressLineNumbers w:val="0"/>
              <w:jc w:val="left"/>
              <w:rPr>
                <w:rFonts w:hint="eastAsia" w:ascii="宋体" w:hAnsi="宋体" w:eastAsia="宋体" w:cs="宋体"/>
                <w:kern w:val="0"/>
                <w:sz w:val="21"/>
                <w:szCs w:val="21"/>
                <w:lang w:val="en-US" w:eastAsia="zh-CN" w:bidi="zh-CN"/>
              </w:rPr>
            </w:pPr>
          </w:p>
        </w:tc>
        <w:tc>
          <w:tcPr>
            <w:tcW w:w="317" w:type="pct"/>
            <w:noWrap w:val="0"/>
            <w:vAlign w:val="top"/>
          </w:tcPr>
          <w:p w14:paraId="52C7403F">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53</w:t>
            </w:r>
          </w:p>
        </w:tc>
        <w:tc>
          <w:tcPr>
            <w:tcW w:w="963" w:type="pct"/>
            <w:noWrap w:val="0"/>
            <w:vAlign w:val="top"/>
          </w:tcPr>
          <w:p w14:paraId="2CC8E31A">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裂解－气相色谱/质谱仪检验</w:t>
            </w:r>
          </w:p>
        </w:tc>
        <w:tc>
          <w:tcPr>
            <w:tcW w:w="424" w:type="pct"/>
            <w:noWrap w:val="0"/>
            <w:vAlign w:val="top"/>
          </w:tcPr>
          <w:p w14:paraId="07626C24">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样本</w:t>
            </w:r>
          </w:p>
        </w:tc>
        <w:tc>
          <w:tcPr>
            <w:tcW w:w="432" w:type="pct"/>
            <w:noWrap w:val="0"/>
            <w:vAlign w:val="top"/>
          </w:tcPr>
          <w:p w14:paraId="023CE567">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350</w:t>
            </w:r>
          </w:p>
        </w:tc>
        <w:tc>
          <w:tcPr>
            <w:tcW w:w="2359" w:type="pct"/>
            <w:noWrap w:val="0"/>
            <w:vAlign w:val="top"/>
          </w:tcPr>
          <w:p w14:paraId="3E8A5825">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同上</w:t>
            </w:r>
          </w:p>
        </w:tc>
      </w:tr>
      <w:tr w14:paraId="6632061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1" w:hRule="atLeast"/>
        </w:trPr>
        <w:tc>
          <w:tcPr>
            <w:tcW w:w="502" w:type="pct"/>
            <w:vMerge w:val="continue"/>
            <w:tcBorders>
              <w:top w:val="single" w:color="auto" w:sz="4" w:space="0"/>
              <w:bottom w:val="single" w:color="auto" w:sz="4" w:space="0"/>
            </w:tcBorders>
            <w:noWrap w:val="0"/>
            <w:vAlign w:val="top"/>
          </w:tcPr>
          <w:p w14:paraId="3BB178FD">
            <w:pPr>
              <w:keepNext w:val="0"/>
              <w:keepLines w:val="0"/>
              <w:widowControl/>
              <w:suppressLineNumbers w:val="0"/>
              <w:jc w:val="left"/>
              <w:rPr>
                <w:rFonts w:hint="eastAsia" w:ascii="宋体" w:hAnsi="宋体" w:eastAsia="宋体" w:cs="宋体"/>
                <w:kern w:val="0"/>
                <w:sz w:val="21"/>
                <w:szCs w:val="21"/>
                <w:lang w:val="en-US" w:eastAsia="zh-CN" w:bidi="zh-CN"/>
              </w:rPr>
            </w:pPr>
          </w:p>
        </w:tc>
        <w:tc>
          <w:tcPr>
            <w:tcW w:w="317" w:type="pct"/>
            <w:noWrap w:val="0"/>
            <w:vAlign w:val="top"/>
          </w:tcPr>
          <w:p w14:paraId="2260C80C">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54</w:t>
            </w:r>
          </w:p>
        </w:tc>
        <w:tc>
          <w:tcPr>
            <w:tcW w:w="963" w:type="pct"/>
            <w:noWrap w:val="0"/>
            <w:vAlign w:val="top"/>
          </w:tcPr>
          <w:p w14:paraId="102E1FFB">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气相色谱检验</w:t>
            </w:r>
          </w:p>
        </w:tc>
        <w:tc>
          <w:tcPr>
            <w:tcW w:w="424" w:type="pct"/>
            <w:noWrap w:val="0"/>
            <w:vAlign w:val="top"/>
          </w:tcPr>
          <w:p w14:paraId="20979489">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样本</w:t>
            </w:r>
          </w:p>
        </w:tc>
        <w:tc>
          <w:tcPr>
            <w:tcW w:w="432" w:type="pct"/>
            <w:noWrap w:val="0"/>
            <w:vAlign w:val="top"/>
          </w:tcPr>
          <w:p w14:paraId="5E11C956">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300</w:t>
            </w:r>
          </w:p>
        </w:tc>
        <w:tc>
          <w:tcPr>
            <w:tcW w:w="2359" w:type="pct"/>
            <w:noWrap w:val="0"/>
            <w:vAlign w:val="top"/>
          </w:tcPr>
          <w:p w14:paraId="31AE182A">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同上</w:t>
            </w:r>
          </w:p>
        </w:tc>
      </w:tr>
      <w:tr w14:paraId="2B4A904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atLeast"/>
        </w:trPr>
        <w:tc>
          <w:tcPr>
            <w:tcW w:w="502" w:type="pct"/>
            <w:vMerge w:val="continue"/>
            <w:tcBorders>
              <w:top w:val="single" w:color="auto" w:sz="4" w:space="0"/>
              <w:bottom w:val="single" w:color="auto" w:sz="4" w:space="0"/>
            </w:tcBorders>
            <w:noWrap w:val="0"/>
            <w:vAlign w:val="top"/>
          </w:tcPr>
          <w:p w14:paraId="4F89B549">
            <w:pPr>
              <w:keepNext w:val="0"/>
              <w:keepLines w:val="0"/>
              <w:widowControl/>
              <w:suppressLineNumbers w:val="0"/>
              <w:jc w:val="left"/>
              <w:rPr>
                <w:rFonts w:hint="eastAsia" w:ascii="宋体" w:hAnsi="宋体" w:eastAsia="宋体" w:cs="宋体"/>
                <w:kern w:val="0"/>
                <w:sz w:val="21"/>
                <w:szCs w:val="21"/>
                <w:lang w:val="en-US" w:eastAsia="zh-CN" w:bidi="zh-CN"/>
              </w:rPr>
            </w:pPr>
          </w:p>
        </w:tc>
        <w:tc>
          <w:tcPr>
            <w:tcW w:w="317" w:type="pct"/>
            <w:noWrap w:val="0"/>
            <w:vAlign w:val="top"/>
          </w:tcPr>
          <w:p w14:paraId="7F64EFE0">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55</w:t>
            </w:r>
          </w:p>
        </w:tc>
        <w:tc>
          <w:tcPr>
            <w:tcW w:w="963" w:type="pct"/>
            <w:noWrap w:val="0"/>
            <w:vAlign w:val="top"/>
          </w:tcPr>
          <w:p w14:paraId="2322B550">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热差、热重仪检验</w:t>
            </w:r>
          </w:p>
        </w:tc>
        <w:tc>
          <w:tcPr>
            <w:tcW w:w="424" w:type="pct"/>
            <w:noWrap w:val="0"/>
            <w:vAlign w:val="top"/>
          </w:tcPr>
          <w:p w14:paraId="30028D10">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样本</w:t>
            </w:r>
          </w:p>
        </w:tc>
        <w:tc>
          <w:tcPr>
            <w:tcW w:w="432" w:type="pct"/>
            <w:noWrap w:val="0"/>
            <w:vAlign w:val="top"/>
          </w:tcPr>
          <w:p w14:paraId="78D7018D">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300</w:t>
            </w:r>
          </w:p>
        </w:tc>
        <w:tc>
          <w:tcPr>
            <w:tcW w:w="2359" w:type="pct"/>
            <w:noWrap w:val="0"/>
            <w:vAlign w:val="top"/>
          </w:tcPr>
          <w:p w14:paraId="650EC86F">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同上</w:t>
            </w:r>
          </w:p>
        </w:tc>
      </w:tr>
      <w:tr w14:paraId="6916C51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9" w:hRule="atLeast"/>
        </w:trPr>
        <w:tc>
          <w:tcPr>
            <w:tcW w:w="502" w:type="pct"/>
            <w:vMerge w:val="continue"/>
            <w:tcBorders>
              <w:top w:val="single" w:color="auto" w:sz="4" w:space="0"/>
              <w:bottom w:val="single" w:color="auto" w:sz="4" w:space="0"/>
            </w:tcBorders>
            <w:noWrap w:val="0"/>
            <w:vAlign w:val="top"/>
          </w:tcPr>
          <w:p w14:paraId="16E15F48">
            <w:pPr>
              <w:keepNext w:val="0"/>
              <w:keepLines w:val="0"/>
              <w:widowControl/>
              <w:suppressLineNumbers w:val="0"/>
              <w:jc w:val="left"/>
              <w:rPr>
                <w:rFonts w:hint="eastAsia" w:ascii="宋体" w:hAnsi="宋体" w:eastAsia="宋体" w:cs="宋体"/>
                <w:kern w:val="0"/>
                <w:sz w:val="21"/>
                <w:szCs w:val="21"/>
                <w:lang w:val="en-US" w:eastAsia="zh-CN" w:bidi="zh-CN"/>
              </w:rPr>
            </w:pPr>
          </w:p>
        </w:tc>
        <w:tc>
          <w:tcPr>
            <w:tcW w:w="317" w:type="pct"/>
            <w:noWrap w:val="0"/>
            <w:vAlign w:val="top"/>
          </w:tcPr>
          <w:p w14:paraId="2637232A">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56</w:t>
            </w:r>
          </w:p>
        </w:tc>
        <w:tc>
          <w:tcPr>
            <w:tcW w:w="963" w:type="pct"/>
            <w:noWrap w:val="0"/>
            <w:vAlign w:val="top"/>
          </w:tcPr>
          <w:p w14:paraId="64F06E8F">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X射线荧光光谱仪检验</w:t>
            </w:r>
          </w:p>
        </w:tc>
        <w:tc>
          <w:tcPr>
            <w:tcW w:w="424" w:type="pct"/>
            <w:noWrap w:val="0"/>
            <w:vAlign w:val="top"/>
          </w:tcPr>
          <w:p w14:paraId="70C5F669">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样本</w:t>
            </w:r>
          </w:p>
        </w:tc>
        <w:tc>
          <w:tcPr>
            <w:tcW w:w="432" w:type="pct"/>
            <w:noWrap w:val="0"/>
            <w:vAlign w:val="top"/>
          </w:tcPr>
          <w:p w14:paraId="62354EF6">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350</w:t>
            </w:r>
          </w:p>
        </w:tc>
        <w:tc>
          <w:tcPr>
            <w:tcW w:w="2359" w:type="pct"/>
            <w:noWrap w:val="0"/>
            <w:vAlign w:val="top"/>
          </w:tcPr>
          <w:p w14:paraId="1AD09E9F">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同上</w:t>
            </w:r>
          </w:p>
        </w:tc>
      </w:tr>
      <w:tr w14:paraId="72A5790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atLeast"/>
        </w:trPr>
        <w:tc>
          <w:tcPr>
            <w:tcW w:w="502" w:type="pct"/>
            <w:vMerge w:val="continue"/>
            <w:tcBorders>
              <w:top w:val="single" w:color="auto" w:sz="4" w:space="0"/>
              <w:bottom w:val="single" w:color="auto" w:sz="4" w:space="0"/>
            </w:tcBorders>
            <w:noWrap w:val="0"/>
            <w:vAlign w:val="top"/>
          </w:tcPr>
          <w:p w14:paraId="56EB1286">
            <w:pPr>
              <w:keepNext w:val="0"/>
              <w:keepLines w:val="0"/>
              <w:widowControl/>
              <w:suppressLineNumbers w:val="0"/>
              <w:jc w:val="left"/>
              <w:rPr>
                <w:rFonts w:hint="eastAsia" w:ascii="宋体" w:hAnsi="宋体" w:eastAsia="宋体" w:cs="宋体"/>
                <w:kern w:val="0"/>
                <w:sz w:val="21"/>
                <w:szCs w:val="21"/>
                <w:lang w:val="en-US" w:eastAsia="zh-CN" w:bidi="zh-CN"/>
              </w:rPr>
            </w:pPr>
          </w:p>
        </w:tc>
        <w:tc>
          <w:tcPr>
            <w:tcW w:w="317" w:type="pct"/>
            <w:noWrap w:val="0"/>
            <w:vAlign w:val="top"/>
          </w:tcPr>
          <w:p w14:paraId="129D7AC4">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57</w:t>
            </w:r>
          </w:p>
        </w:tc>
        <w:tc>
          <w:tcPr>
            <w:tcW w:w="963" w:type="pct"/>
            <w:noWrap w:val="0"/>
            <w:vAlign w:val="top"/>
          </w:tcPr>
          <w:p w14:paraId="74F98341">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X射线衍射仪检验</w:t>
            </w:r>
          </w:p>
        </w:tc>
        <w:tc>
          <w:tcPr>
            <w:tcW w:w="424" w:type="pct"/>
            <w:noWrap w:val="0"/>
            <w:vAlign w:val="top"/>
          </w:tcPr>
          <w:p w14:paraId="1A4BE61C">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样本</w:t>
            </w:r>
          </w:p>
        </w:tc>
        <w:tc>
          <w:tcPr>
            <w:tcW w:w="432" w:type="pct"/>
            <w:noWrap w:val="0"/>
            <w:vAlign w:val="top"/>
          </w:tcPr>
          <w:p w14:paraId="296B82E7">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400</w:t>
            </w:r>
          </w:p>
        </w:tc>
        <w:tc>
          <w:tcPr>
            <w:tcW w:w="2359" w:type="pct"/>
            <w:noWrap w:val="0"/>
            <w:vAlign w:val="top"/>
          </w:tcPr>
          <w:p w14:paraId="754F6D43">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同上</w:t>
            </w:r>
          </w:p>
        </w:tc>
      </w:tr>
      <w:tr w14:paraId="5AAE215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9" w:hRule="atLeast"/>
        </w:trPr>
        <w:tc>
          <w:tcPr>
            <w:tcW w:w="502" w:type="pct"/>
            <w:vMerge w:val="continue"/>
            <w:tcBorders>
              <w:top w:val="single" w:color="auto" w:sz="4" w:space="0"/>
              <w:bottom w:val="single" w:color="auto" w:sz="4" w:space="0"/>
            </w:tcBorders>
            <w:noWrap w:val="0"/>
            <w:vAlign w:val="top"/>
          </w:tcPr>
          <w:p w14:paraId="72096169">
            <w:pPr>
              <w:keepNext w:val="0"/>
              <w:keepLines w:val="0"/>
              <w:widowControl/>
              <w:suppressLineNumbers w:val="0"/>
              <w:jc w:val="left"/>
              <w:rPr>
                <w:rFonts w:hint="eastAsia" w:ascii="宋体" w:hAnsi="宋体" w:eastAsia="宋体" w:cs="宋体"/>
                <w:kern w:val="0"/>
                <w:sz w:val="21"/>
                <w:szCs w:val="21"/>
                <w:lang w:val="en-US" w:eastAsia="zh-CN" w:bidi="zh-CN"/>
              </w:rPr>
            </w:pPr>
          </w:p>
        </w:tc>
        <w:tc>
          <w:tcPr>
            <w:tcW w:w="317" w:type="pct"/>
            <w:noWrap w:val="0"/>
            <w:vAlign w:val="top"/>
          </w:tcPr>
          <w:p w14:paraId="39BA4EF9">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58</w:t>
            </w:r>
          </w:p>
        </w:tc>
        <w:tc>
          <w:tcPr>
            <w:tcW w:w="963" w:type="pct"/>
            <w:noWrap w:val="0"/>
            <w:vAlign w:val="top"/>
          </w:tcPr>
          <w:p w14:paraId="0BBD0F29">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离子色谱或离子色谱/质谱仪检验</w:t>
            </w:r>
          </w:p>
        </w:tc>
        <w:tc>
          <w:tcPr>
            <w:tcW w:w="424" w:type="pct"/>
            <w:noWrap w:val="0"/>
            <w:vAlign w:val="top"/>
          </w:tcPr>
          <w:p w14:paraId="41B4C13C">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样本</w:t>
            </w:r>
          </w:p>
        </w:tc>
        <w:tc>
          <w:tcPr>
            <w:tcW w:w="432" w:type="pct"/>
            <w:noWrap w:val="0"/>
            <w:vAlign w:val="top"/>
          </w:tcPr>
          <w:p w14:paraId="3C4FA709">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350</w:t>
            </w:r>
          </w:p>
        </w:tc>
        <w:tc>
          <w:tcPr>
            <w:tcW w:w="2359" w:type="pct"/>
            <w:noWrap w:val="0"/>
            <w:vAlign w:val="top"/>
          </w:tcPr>
          <w:p w14:paraId="42C15DBD">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同上</w:t>
            </w:r>
          </w:p>
        </w:tc>
      </w:tr>
      <w:tr w14:paraId="67425F0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6" w:hRule="atLeast"/>
        </w:trPr>
        <w:tc>
          <w:tcPr>
            <w:tcW w:w="502" w:type="pct"/>
            <w:vMerge w:val="continue"/>
            <w:tcBorders>
              <w:top w:val="single" w:color="auto" w:sz="4" w:space="0"/>
              <w:bottom w:val="single" w:color="auto" w:sz="4" w:space="0"/>
            </w:tcBorders>
            <w:noWrap w:val="0"/>
            <w:vAlign w:val="top"/>
          </w:tcPr>
          <w:p w14:paraId="40AEFCDB">
            <w:pPr>
              <w:keepNext w:val="0"/>
              <w:keepLines w:val="0"/>
              <w:widowControl/>
              <w:suppressLineNumbers w:val="0"/>
              <w:jc w:val="left"/>
              <w:rPr>
                <w:rFonts w:hint="eastAsia" w:ascii="宋体" w:hAnsi="宋体" w:eastAsia="宋体" w:cs="宋体"/>
                <w:kern w:val="0"/>
                <w:sz w:val="21"/>
                <w:szCs w:val="21"/>
                <w:lang w:val="en-US" w:eastAsia="zh-CN" w:bidi="zh-CN"/>
              </w:rPr>
            </w:pPr>
          </w:p>
        </w:tc>
        <w:tc>
          <w:tcPr>
            <w:tcW w:w="317" w:type="pct"/>
            <w:noWrap w:val="0"/>
            <w:vAlign w:val="top"/>
          </w:tcPr>
          <w:p w14:paraId="29FA2B6D">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59</w:t>
            </w:r>
          </w:p>
        </w:tc>
        <w:tc>
          <w:tcPr>
            <w:tcW w:w="963" w:type="pct"/>
            <w:noWrap w:val="0"/>
            <w:vAlign w:val="top"/>
          </w:tcPr>
          <w:p w14:paraId="4ADACC03">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微量物证理化检验 鉴定文证审查</w:t>
            </w:r>
          </w:p>
        </w:tc>
        <w:tc>
          <w:tcPr>
            <w:tcW w:w="424" w:type="pct"/>
            <w:noWrap w:val="0"/>
            <w:vAlign w:val="top"/>
          </w:tcPr>
          <w:p w14:paraId="2AC9BE57">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例</w:t>
            </w:r>
          </w:p>
        </w:tc>
        <w:tc>
          <w:tcPr>
            <w:tcW w:w="432" w:type="pct"/>
            <w:noWrap w:val="0"/>
            <w:vAlign w:val="top"/>
          </w:tcPr>
          <w:p w14:paraId="4E917A70">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800</w:t>
            </w:r>
          </w:p>
        </w:tc>
        <w:tc>
          <w:tcPr>
            <w:tcW w:w="2359" w:type="pct"/>
            <w:noWrap w:val="0"/>
            <w:vAlign w:val="top"/>
          </w:tcPr>
          <w:p w14:paraId="1C98EE07">
            <w:pPr>
              <w:keepNext w:val="0"/>
              <w:keepLines w:val="0"/>
              <w:widowControl/>
              <w:suppressLineNumbers w:val="0"/>
              <w:jc w:val="center"/>
              <w:rPr>
                <w:rFonts w:hint="eastAsia" w:ascii="宋体" w:hAnsi="宋体" w:eastAsia="宋体" w:cs="宋体"/>
                <w:kern w:val="0"/>
                <w:sz w:val="21"/>
                <w:szCs w:val="21"/>
                <w:lang w:val="en-US" w:eastAsia="zh-CN" w:bidi="zh-CN"/>
              </w:rPr>
            </w:pPr>
          </w:p>
        </w:tc>
      </w:tr>
    </w:tbl>
    <w:p w14:paraId="0A6279F7">
      <w:pPr>
        <w:keepNext w:val="0"/>
        <w:keepLines w:val="0"/>
        <w:widowControl/>
        <w:suppressLineNumbers w:val="0"/>
        <w:jc w:val="left"/>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三、声像资料类</w:t>
      </w:r>
    </w:p>
    <w:tbl>
      <w:tblPr>
        <w:tblStyle w:val="9"/>
        <w:tblW w:w="4998" w:type="pct"/>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autofit"/>
        <w:tblCellMar>
          <w:top w:w="0" w:type="dxa"/>
          <w:left w:w="0" w:type="dxa"/>
          <w:bottom w:w="0" w:type="dxa"/>
          <w:right w:w="0" w:type="dxa"/>
        </w:tblCellMar>
      </w:tblPr>
      <w:tblGrid>
        <w:gridCol w:w="835"/>
        <w:gridCol w:w="503"/>
        <w:gridCol w:w="1617"/>
        <w:gridCol w:w="707"/>
        <w:gridCol w:w="743"/>
        <w:gridCol w:w="3942"/>
      </w:tblGrid>
      <w:tr w14:paraId="47164E7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3" w:hRule="atLeast"/>
          <w:jc w:val="center"/>
        </w:trPr>
        <w:tc>
          <w:tcPr>
            <w:tcW w:w="500" w:type="pct"/>
            <w:tcBorders>
              <w:bottom w:val="single" w:color="auto" w:sz="4" w:space="0"/>
            </w:tcBorders>
            <w:noWrap w:val="0"/>
            <w:vAlign w:val="top"/>
          </w:tcPr>
          <w:p w14:paraId="66E32CEE">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类别</w:t>
            </w:r>
          </w:p>
        </w:tc>
        <w:tc>
          <w:tcPr>
            <w:tcW w:w="301" w:type="pct"/>
            <w:tcBorders>
              <w:bottom w:val="single" w:color="auto" w:sz="4" w:space="0"/>
            </w:tcBorders>
            <w:noWrap w:val="0"/>
            <w:vAlign w:val="top"/>
          </w:tcPr>
          <w:p w14:paraId="1A9063C8">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序号</w:t>
            </w:r>
          </w:p>
        </w:tc>
        <w:tc>
          <w:tcPr>
            <w:tcW w:w="968" w:type="pct"/>
            <w:noWrap w:val="0"/>
            <w:vAlign w:val="top"/>
          </w:tcPr>
          <w:p w14:paraId="7FF78978">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收费项目</w:t>
            </w:r>
          </w:p>
        </w:tc>
        <w:tc>
          <w:tcPr>
            <w:tcW w:w="423" w:type="pct"/>
            <w:noWrap w:val="0"/>
            <w:vAlign w:val="top"/>
          </w:tcPr>
          <w:p w14:paraId="09704CF0">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单位</w:t>
            </w:r>
          </w:p>
        </w:tc>
        <w:tc>
          <w:tcPr>
            <w:tcW w:w="445" w:type="pct"/>
            <w:noWrap w:val="0"/>
            <w:vAlign w:val="top"/>
          </w:tcPr>
          <w:p w14:paraId="652CBE1B">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基准价 （元）</w:t>
            </w:r>
          </w:p>
        </w:tc>
        <w:tc>
          <w:tcPr>
            <w:tcW w:w="2360" w:type="pct"/>
            <w:noWrap w:val="0"/>
            <w:vAlign w:val="top"/>
          </w:tcPr>
          <w:p w14:paraId="026BE872">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备 注</w:t>
            </w:r>
          </w:p>
        </w:tc>
      </w:tr>
      <w:tr w14:paraId="05625CC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atLeast"/>
          <w:jc w:val="center"/>
        </w:trPr>
        <w:tc>
          <w:tcPr>
            <w:tcW w:w="500" w:type="pct"/>
            <w:vMerge w:val="restart"/>
            <w:tcBorders>
              <w:top w:val="single" w:color="auto" w:sz="4" w:space="0"/>
              <w:left w:val="single" w:color="auto" w:sz="4" w:space="0"/>
              <w:bottom w:val="single" w:color="auto" w:sz="4" w:space="0"/>
              <w:right w:val="single" w:color="auto" w:sz="4" w:space="0"/>
            </w:tcBorders>
            <w:noWrap w:val="0"/>
            <w:vAlign w:val="top"/>
          </w:tcPr>
          <w:p w14:paraId="7CBA6D57">
            <w:pPr>
              <w:keepNext w:val="0"/>
              <w:keepLines w:val="0"/>
              <w:widowControl/>
              <w:suppressLineNumbers w:val="0"/>
              <w:jc w:val="left"/>
              <w:rPr>
                <w:rFonts w:hint="eastAsia" w:ascii="宋体" w:hAnsi="宋体" w:eastAsia="宋体" w:cs="宋体"/>
                <w:kern w:val="0"/>
                <w:sz w:val="21"/>
                <w:szCs w:val="21"/>
                <w:lang w:val="en-US" w:eastAsia="zh-CN" w:bidi="zh-CN"/>
              </w:rPr>
            </w:pPr>
          </w:p>
          <w:p w14:paraId="35723EA5">
            <w:pPr>
              <w:keepNext w:val="0"/>
              <w:keepLines w:val="0"/>
              <w:widowControl/>
              <w:suppressLineNumbers w:val="0"/>
              <w:jc w:val="left"/>
              <w:rPr>
                <w:rFonts w:hint="eastAsia" w:ascii="宋体" w:hAnsi="宋体" w:eastAsia="宋体" w:cs="宋体"/>
                <w:kern w:val="0"/>
                <w:sz w:val="21"/>
                <w:szCs w:val="21"/>
                <w:lang w:val="en-US" w:eastAsia="zh-CN" w:bidi="zh-CN"/>
              </w:rPr>
            </w:pPr>
          </w:p>
          <w:p w14:paraId="30D66530">
            <w:pPr>
              <w:keepNext w:val="0"/>
              <w:keepLines w:val="0"/>
              <w:widowControl/>
              <w:suppressLineNumbers w:val="0"/>
              <w:jc w:val="left"/>
              <w:rPr>
                <w:rFonts w:hint="eastAsia" w:ascii="宋体" w:hAnsi="宋体" w:eastAsia="宋体" w:cs="宋体"/>
                <w:kern w:val="0"/>
                <w:sz w:val="21"/>
                <w:szCs w:val="21"/>
                <w:lang w:val="en-US" w:eastAsia="zh-CN" w:bidi="zh-CN"/>
              </w:rPr>
            </w:pPr>
          </w:p>
          <w:p w14:paraId="77529FBE">
            <w:pPr>
              <w:keepNext w:val="0"/>
              <w:keepLines w:val="0"/>
              <w:widowControl/>
              <w:suppressLineNumbers w:val="0"/>
              <w:jc w:val="left"/>
              <w:rPr>
                <w:rFonts w:hint="eastAsia" w:ascii="宋体" w:hAnsi="宋体" w:eastAsia="宋体" w:cs="宋体"/>
                <w:kern w:val="0"/>
                <w:sz w:val="21"/>
                <w:szCs w:val="21"/>
                <w:lang w:val="en-US" w:eastAsia="zh-CN" w:bidi="zh-CN"/>
              </w:rPr>
            </w:pPr>
          </w:p>
          <w:p w14:paraId="2573457F">
            <w:pPr>
              <w:keepNext w:val="0"/>
              <w:keepLines w:val="0"/>
              <w:widowControl/>
              <w:suppressLineNumbers w:val="0"/>
              <w:jc w:val="left"/>
              <w:rPr>
                <w:rFonts w:hint="eastAsia" w:ascii="宋体" w:hAnsi="宋体" w:eastAsia="宋体" w:cs="宋体"/>
                <w:kern w:val="0"/>
                <w:sz w:val="21"/>
                <w:szCs w:val="21"/>
                <w:lang w:val="en-US" w:eastAsia="zh-CN" w:bidi="zh-CN"/>
              </w:rPr>
            </w:pPr>
          </w:p>
          <w:p w14:paraId="233319B5">
            <w:pPr>
              <w:keepNext w:val="0"/>
              <w:keepLines w:val="0"/>
              <w:widowControl/>
              <w:suppressLineNumbers w:val="0"/>
              <w:jc w:val="left"/>
              <w:rPr>
                <w:rFonts w:hint="eastAsia" w:ascii="宋体" w:hAnsi="宋体" w:eastAsia="宋体" w:cs="宋体"/>
                <w:kern w:val="0"/>
                <w:sz w:val="21"/>
                <w:szCs w:val="21"/>
                <w:lang w:val="en-US" w:eastAsia="zh-CN" w:bidi="zh-CN"/>
              </w:rPr>
            </w:pPr>
          </w:p>
          <w:p w14:paraId="0D532DED">
            <w:pPr>
              <w:keepNext w:val="0"/>
              <w:keepLines w:val="0"/>
              <w:widowControl/>
              <w:suppressLineNumbers w:val="0"/>
              <w:jc w:val="left"/>
              <w:rPr>
                <w:rFonts w:hint="eastAsia" w:ascii="宋体" w:hAnsi="宋体" w:eastAsia="宋体" w:cs="宋体"/>
                <w:kern w:val="0"/>
                <w:sz w:val="21"/>
                <w:szCs w:val="21"/>
                <w:lang w:val="en-US" w:eastAsia="zh-CN" w:bidi="zh-CN"/>
              </w:rPr>
            </w:pPr>
          </w:p>
          <w:p w14:paraId="2863D4F7">
            <w:pPr>
              <w:keepNext w:val="0"/>
              <w:keepLines w:val="0"/>
              <w:widowControl/>
              <w:suppressLineNumbers w:val="0"/>
              <w:jc w:val="left"/>
              <w:rPr>
                <w:rFonts w:hint="eastAsia" w:ascii="宋体" w:hAnsi="宋体" w:eastAsia="宋体" w:cs="宋体"/>
                <w:kern w:val="0"/>
                <w:sz w:val="21"/>
                <w:szCs w:val="21"/>
                <w:lang w:val="en-US" w:eastAsia="zh-CN" w:bidi="zh-CN"/>
              </w:rPr>
            </w:pPr>
          </w:p>
          <w:p w14:paraId="095EB105">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（一）</w:t>
            </w:r>
          </w:p>
          <w:p w14:paraId="535580D7">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电子数据鉴定</w:t>
            </w:r>
          </w:p>
        </w:tc>
        <w:tc>
          <w:tcPr>
            <w:tcW w:w="301" w:type="pct"/>
            <w:tcBorders>
              <w:top w:val="single" w:color="auto" w:sz="4" w:space="0"/>
              <w:left w:val="single" w:color="auto" w:sz="4" w:space="0"/>
              <w:bottom w:val="single" w:color="auto" w:sz="4" w:space="0"/>
              <w:right w:val="single" w:color="auto" w:sz="4" w:space="0"/>
            </w:tcBorders>
            <w:noWrap w:val="0"/>
            <w:vAlign w:val="top"/>
          </w:tcPr>
          <w:p w14:paraId="2C727FD6">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1</w:t>
            </w:r>
          </w:p>
        </w:tc>
        <w:tc>
          <w:tcPr>
            <w:tcW w:w="968" w:type="pct"/>
            <w:tcBorders>
              <w:left w:val="single" w:color="auto" w:sz="4" w:space="0"/>
            </w:tcBorders>
            <w:noWrap w:val="0"/>
            <w:vAlign w:val="top"/>
          </w:tcPr>
          <w:p w14:paraId="6584CA49">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硬盘检验</w:t>
            </w:r>
          </w:p>
        </w:tc>
        <w:tc>
          <w:tcPr>
            <w:tcW w:w="423" w:type="pct"/>
            <w:noWrap w:val="0"/>
            <w:vAlign w:val="top"/>
          </w:tcPr>
          <w:p w14:paraId="1EBDDE0B">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GB</w:t>
            </w:r>
          </w:p>
        </w:tc>
        <w:tc>
          <w:tcPr>
            <w:tcW w:w="445" w:type="pct"/>
            <w:noWrap w:val="0"/>
            <w:vAlign w:val="top"/>
          </w:tcPr>
          <w:p w14:paraId="77D1D76C">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20</w:t>
            </w:r>
          </w:p>
        </w:tc>
        <w:tc>
          <w:tcPr>
            <w:tcW w:w="2360" w:type="pct"/>
            <w:noWrap w:val="0"/>
            <w:vAlign w:val="top"/>
          </w:tcPr>
          <w:p w14:paraId="791EF1B0">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包括台式机硬盘、笔记本硬盘、移动硬盘</w:t>
            </w:r>
          </w:p>
        </w:tc>
      </w:tr>
      <w:tr w14:paraId="39CC63E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atLeast"/>
          <w:jc w:val="center"/>
        </w:trPr>
        <w:tc>
          <w:tcPr>
            <w:tcW w:w="500" w:type="pct"/>
            <w:vMerge w:val="continue"/>
            <w:tcBorders>
              <w:top w:val="single" w:color="auto" w:sz="4" w:space="0"/>
              <w:left w:val="single" w:color="auto" w:sz="4" w:space="0"/>
              <w:bottom w:val="single" w:color="auto" w:sz="4" w:space="0"/>
              <w:right w:val="single" w:color="auto" w:sz="4" w:space="0"/>
            </w:tcBorders>
            <w:noWrap w:val="0"/>
            <w:vAlign w:val="top"/>
          </w:tcPr>
          <w:p w14:paraId="28D123C4">
            <w:pPr>
              <w:keepNext w:val="0"/>
              <w:keepLines w:val="0"/>
              <w:widowControl/>
              <w:suppressLineNumbers w:val="0"/>
              <w:jc w:val="left"/>
              <w:rPr>
                <w:rFonts w:hint="eastAsia" w:ascii="宋体" w:hAnsi="宋体" w:eastAsia="宋体" w:cs="宋体"/>
                <w:kern w:val="0"/>
                <w:sz w:val="21"/>
                <w:szCs w:val="21"/>
                <w:lang w:val="en-US" w:eastAsia="zh-CN" w:bidi="zh-CN"/>
              </w:rPr>
            </w:pPr>
          </w:p>
        </w:tc>
        <w:tc>
          <w:tcPr>
            <w:tcW w:w="301" w:type="pct"/>
            <w:tcBorders>
              <w:top w:val="single" w:color="auto" w:sz="4" w:space="0"/>
              <w:left w:val="single" w:color="auto" w:sz="4" w:space="0"/>
              <w:bottom w:val="single" w:color="auto" w:sz="4" w:space="0"/>
              <w:right w:val="single" w:color="auto" w:sz="4" w:space="0"/>
            </w:tcBorders>
            <w:noWrap w:val="0"/>
            <w:vAlign w:val="top"/>
          </w:tcPr>
          <w:p w14:paraId="74D4F700">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2</w:t>
            </w:r>
          </w:p>
        </w:tc>
        <w:tc>
          <w:tcPr>
            <w:tcW w:w="968" w:type="pct"/>
            <w:tcBorders>
              <w:left w:val="single" w:color="auto" w:sz="4" w:space="0"/>
            </w:tcBorders>
            <w:noWrap w:val="0"/>
            <w:vAlign w:val="top"/>
          </w:tcPr>
          <w:p w14:paraId="12227457">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服务器检验</w:t>
            </w:r>
          </w:p>
        </w:tc>
        <w:tc>
          <w:tcPr>
            <w:tcW w:w="423" w:type="pct"/>
            <w:noWrap w:val="0"/>
            <w:vAlign w:val="top"/>
          </w:tcPr>
          <w:p w14:paraId="262ABE9D">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GB</w:t>
            </w:r>
          </w:p>
        </w:tc>
        <w:tc>
          <w:tcPr>
            <w:tcW w:w="445" w:type="pct"/>
            <w:noWrap w:val="0"/>
            <w:vAlign w:val="top"/>
          </w:tcPr>
          <w:p w14:paraId="08D67469">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30</w:t>
            </w:r>
          </w:p>
        </w:tc>
        <w:tc>
          <w:tcPr>
            <w:tcW w:w="2360" w:type="pct"/>
            <w:noWrap w:val="0"/>
            <w:vAlign w:val="top"/>
          </w:tcPr>
          <w:p w14:paraId="45E13D79">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包括磁盘阵例柜、网络硬盘等</w:t>
            </w:r>
          </w:p>
        </w:tc>
      </w:tr>
      <w:tr w14:paraId="75DF4F1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3" w:hRule="atLeast"/>
          <w:jc w:val="center"/>
        </w:trPr>
        <w:tc>
          <w:tcPr>
            <w:tcW w:w="500" w:type="pct"/>
            <w:vMerge w:val="continue"/>
            <w:tcBorders>
              <w:top w:val="single" w:color="auto" w:sz="4" w:space="0"/>
              <w:left w:val="single" w:color="auto" w:sz="4" w:space="0"/>
              <w:bottom w:val="nil"/>
            </w:tcBorders>
            <w:noWrap w:val="0"/>
            <w:vAlign w:val="top"/>
          </w:tcPr>
          <w:p w14:paraId="16959703">
            <w:pPr>
              <w:keepNext w:val="0"/>
              <w:keepLines w:val="0"/>
              <w:widowControl/>
              <w:suppressLineNumbers w:val="0"/>
              <w:jc w:val="left"/>
              <w:rPr>
                <w:rFonts w:hint="eastAsia" w:ascii="宋体" w:hAnsi="宋体" w:eastAsia="宋体" w:cs="宋体"/>
                <w:kern w:val="0"/>
                <w:sz w:val="21"/>
                <w:szCs w:val="21"/>
                <w:lang w:val="en-US" w:eastAsia="zh-CN" w:bidi="zh-CN"/>
              </w:rPr>
            </w:pPr>
          </w:p>
        </w:tc>
        <w:tc>
          <w:tcPr>
            <w:tcW w:w="301" w:type="pct"/>
            <w:tcBorders>
              <w:top w:val="single" w:color="auto" w:sz="4" w:space="0"/>
            </w:tcBorders>
            <w:noWrap w:val="0"/>
            <w:vAlign w:val="top"/>
          </w:tcPr>
          <w:p w14:paraId="4B6A9DC8">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3</w:t>
            </w:r>
          </w:p>
        </w:tc>
        <w:tc>
          <w:tcPr>
            <w:tcW w:w="968" w:type="pct"/>
            <w:noWrap w:val="0"/>
            <w:vAlign w:val="top"/>
          </w:tcPr>
          <w:p w14:paraId="7122AC24">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CD及DVD光盘检测鉴定</w:t>
            </w:r>
          </w:p>
        </w:tc>
        <w:tc>
          <w:tcPr>
            <w:tcW w:w="423" w:type="pct"/>
            <w:noWrap w:val="0"/>
            <w:vAlign w:val="top"/>
          </w:tcPr>
          <w:p w14:paraId="11559B65">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片</w:t>
            </w:r>
          </w:p>
        </w:tc>
        <w:tc>
          <w:tcPr>
            <w:tcW w:w="445" w:type="pct"/>
            <w:noWrap w:val="0"/>
            <w:vAlign w:val="top"/>
          </w:tcPr>
          <w:p w14:paraId="1615928B">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200</w:t>
            </w:r>
          </w:p>
        </w:tc>
        <w:tc>
          <w:tcPr>
            <w:tcW w:w="2360" w:type="pct"/>
            <w:noWrap w:val="0"/>
            <w:vAlign w:val="top"/>
          </w:tcPr>
          <w:p w14:paraId="69170C46">
            <w:pPr>
              <w:keepNext w:val="0"/>
              <w:keepLines w:val="0"/>
              <w:widowControl/>
              <w:suppressLineNumbers w:val="0"/>
              <w:jc w:val="center"/>
              <w:rPr>
                <w:rFonts w:hint="eastAsia" w:ascii="宋体" w:hAnsi="宋体" w:eastAsia="宋体" w:cs="宋体"/>
                <w:kern w:val="0"/>
                <w:sz w:val="21"/>
                <w:szCs w:val="21"/>
                <w:lang w:val="en-US" w:eastAsia="zh-CN" w:bidi="zh-CN"/>
              </w:rPr>
            </w:pPr>
          </w:p>
        </w:tc>
      </w:tr>
      <w:tr w14:paraId="00E0C33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9" w:hRule="atLeast"/>
          <w:jc w:val="center"/>
        </w:trPr>
        <w:tc>
          <w:tcPr>
            <w:tcW w:w="500" w:type="pct"/>
            <w:vMerge w:val="continue"/>
            <w:tcBorders>
              <w:top w:val="nil"/>
              <w:left w:val="single" w:color="auto" w:sz="4" w:space="0"/>
              <w:bottom w:val="nil"/>
            </w:tcBorders>
            <w:noWrap w:val="0"/>
            <w:vAlign w:val="top"/>
          </w:tcPr>
          <w:p w14:paraId="087615E3">
            <w:pPr>
              <w:keepNext w:val="0"/>
              <w:keepLines w:val="0"/>
              <w:widowControl/>
              <w:suppressLineNumbers w:val="0"/>
              <w:jc w:val="left"/>
              <w:rPr>
                <w:rFonts w:hint="eastAsia" w:ascii="宋体" w:hAnsi="宋体" w:eastAsia="宋体" w:cs="宋体"/>
                <w:kern w:val="0"/>
                <w:sz w:val="21"/>
                <w:szCs w:val="21"/>
                <w:lang w:val="en-US" w:eastAsia="zh-CN" w:bidi="zh-CN"/>
              </w:rPr>
            </w:pPr>
          </w:p>
        </w:tc>
        <w:tc>
          <w:tcPr>
            <w:tcW w:w="301" w:type="pct"/>
            <w:noWrap w:val="0"/>
            <w:vAlign w:val="top"/>
          </w:tcPr>
          <w:p w14:paraId="19A38AB0">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4</w:t>
            </w:r>
          </w:p>
        </w:tc>
        <w:tc>
          <w:tcPr>
            <w:tcW w:w="968" w:type="pct"/>
            <w:noWrap w:val="0"/>
            <w:vAlign w:val="top"/>
          </w:tcPr>
          <w:p w14:paraId="75C48F6C">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U盘及存储卡检测鉴定</w:t>
            </w:r>
          </w:p>
        </w:tc>
        <w:tc>
          <w:tcPr>
            <w:tcW w:w="423" w:type="pct"/>
            <w:noWrap w:val="0"/>
            <w:vAlign w:val="top"/>
          </w:tcPr>
          <w:p w14:paraId="29DD859F">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个</w:t>
            </w:r>
          </w:p>
        </w:tc>
        <w:tc>
          <w:tcPr>
            <w:tcW w:w="445" w:type="pct"/>
            <w:noWrap w:val="0"/>
            <w:vAlign w:val="top"/>
          </w:tcPr>
          <w:p w14:paraId="1BD7EFE2">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300</w:t>
            </w:r>
          </w:p>
        </w:tc>
        <w:tc>
          <w:tcPr>
            <w:tcW w:w="2360" w:type="pct"/>
            <w:noWrap w:val="0"/>
            <w:vAlign w:val="top"/>
          </w:tcPr>
          <w:p w14:paraId="30E351CE">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含SIM卡</w:t>
            </w:r>
          </w:p>
        </w:tc>
      </w:tr>
      <w:tr w14:paraId="43BC0C0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1" w:hRule="atLeast"/>
          <w:jc w:val="center"/>
        </w:trPr>
        <w:tc>
          <w:tcPr>
            <w:tcW w:w="500" w:type="pct"/>
            <w:vMerge w:val="continue"/>
            <w:tcBorders>
              <w:top w:val="nil"/>
              <w:left w:val="single" w:color="auto" w:sz="4" w:space="0"/>
              <w:bottom w:val="nil"/>
            </w:tcBorders>
            <w:noWrap w:val="0"/>
            <w:vAlign w:val="top"/>
          </w:tcPr>
          <w:p w14:paraId="4EE24C66">
            <w:pPr>
              <w:keepNext w:val="0"/>
              <w:keepLines w:val="0"/>
              <w:widowControl/>
              <w:suppressLineNumbers w:val="0"/>
              <w:jc w:val="left"/>
              <w:rPr>
                <w:rFonts w:hint="eastAsia" w:ascii="宋体" w:hAnsi="宋体" w:eastAsia="宋体" w:cs="宋体"/>
                <w:kern w:val="0"/>
                <w:sz w:val="21"/>
                <w:szCs w:val="21"/>
                <w:lang w:val="en-US" w:eastAsia="zh-CN" w:bidi="zh-CN"/>
              </w:rPr>
            </w:pPr>
          </w:p>
        </w:tc>
        <w:tc>
          <w:tcPr>
            <w:tcW w:w="301" w:type="pct"/>
            <w:noWrap w:val="0"/>
            <w:vAlign w:val="top"/>
          </w:tcPr>
          <w:p w14:paraId="68CE06F6">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5</w:t>
            </w:r>
          </w:p>
        </w:tc>
        <w:tc>
          <w:tcPr>
            <w:tcW w:w="968" w:type="pct"/>
            <w:noWrap w:val="0"/>
            <w:vAlign w:val="top"/>
          </w:tcPr>
          <w:p w14:paraId="1440283B">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软盘检测鉴定</w:t>
            </w:r>
          </w:p>
        </w:tc>
        <w:tc>
          <w:tcPr>
            <w:tcW w:w="423" w:type="pct"/>
            <w:noWrap w:val="0"/>
            <w:vAlign w:val="top"/>
          </w:tcPr>
          <w:p w14:paraId="5D9FA30C">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张</w:t>
            </w:r>
          </w:p>
        </w:tc>
        <w:tc>
          <w:tcPr>
            <w:tcW w:w="445" w:type="pct"/>
            <w:noWrap w:val="0"/>
            <w:vAlign w:val="top"/>
          </w:tcPr>
          <w:p w14:paraId="38BF623E">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100</w:t>
            </w:r>
          </w:p>
        </w:tc>
        <w:tc>
          <w:tcPr>
            <w:tcW w:w="2360" w:type="pct"/>
            <w:noWrap w:val="0"/>
            <w:vAlign w:val="top"/>
          </w:tcPr>
          <w:p w14:paraId="22A55C7B">
            <w:pPr>
              <w:keepNext w:val="0"/>
              <w:keepLines w:val="0"/>
              <w:widowControl/>
              <w:suppressLineNumbers w:val="0"/>
              <w:jc w:val="center"/>
              <w:rPr>
                <w:rFonts w:hint="eastAsia" w:ascii="宋体" w:hAnsi="宋体" w:eastAsia="宋体" w:cs="宋体"/>
                <w:kern w:val="0"/>
                <w:sz w:val="21"/>
                <w:szCs w:val="21"/>
                <w:lang w:val="en-US" w:eastAsia="zh-CN" w:bidi="zh-CN"/>
              </w:rPr>
            </w:pPr>
          </w:p>
        </w:tc>
      </w:tr>
      <w:tr w14:paraId="05713D4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atLeast"/>
          <w:jc w:val="center"/>
        </w:trPr>
        <w:tc>
          <w:tcPr>
            <w:tcW w:w="500" w:type="pct"/>
            <w:vMerge w:val="continue"/>
            <w:tcBorders>
              <w:top w:val="nil"/>
              <w:left w:val="single" w:color="auto" w:sz="4" w:space="0"/>
              <w:bottom w:val="nil"/>
            </w:tcBorders>
            <w:noWrap w:val="0"/>
            <w:vAlign w:val="top"/>
          </w:tcPr>
          <w:p w14:paraId="15DDC3E1">
            <w:pPr>
              <w:keepNext w:val="0"/>
              <w:keepLines w:val="0"/>
              <w:widowControl/>
              <w:suppressLineNumbers w:val="0"/>
              <w:jc w:val="left"/>
              <w:rPr>
                <w:rFonts w:hint="eastAsia" w:ascii="宋体" w:hAnsi="宋体" w:eastAsia="宋体" w:cs="宋体"/>
                <w:kern w:val="0"/>
                <w:sz w:val="21"/>
                <w:szCs w:val="21"/>
                <w:lang w:val="en-US" w:eastAsia="zh-CN" w:bidi="zh-CN"/>
              </w:rPr>
            </w:pPr>
          </w:p>
        </w:tc>
        <w:tc>
          <w:tcPr>
            <w:tcW w:w="301" w:type="pct"/>
            <w:noWrap w:val="0"/>
            <w:vAlign w:val="top"/>
          </w:tcPr>
          <w:p w14:paraId="5D8B3F7E">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6</w:t>
            </w:r>
          </w:p>
        </w:tc>
        <w:tc>
          <w:tcPr>
            <w:tcW w:w="968" w:type="pct"/>
            <w:noWrap w:val="0"/>
            <w:vAlign w:val="top"/>
          </w:tcPr>
          <w:p w14:paraId="5B9386AD">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电子设备检验鉴定</w:t>
            </w:r>
          </w:p>
        </w:tc>
        <w:tc>
          <w:tcPr>
            <w:tcW w:w="423" w:type="pct"/>
            <w:noWrap w:val="0"/>
            <w:vAlign w:val="top"/>
          </w:tcPr>
          <w:p w14:paraId="12CBAFD9">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个</w:t>
            </w:r>
          </w:p>
        </w:tc>
        <w:tc>
          <w:tcPr>
            <w:tcW w:w="445" w:type="pct"/>
            <w:noWrap w:val="0"/>
            <w:vAlign w:val="top"/>
          </w:tcPr>
          <w:p w14:paraId="69E39CD9">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600</w:t>
            </w:r>
          </w:p>
        </w:tc>
        <w:tc>
          <w:tcPr>
            <w:tcW w:w="2360" w:type="pct"/>
            <w:noWrap w:val="0"/>
            <w:vAlign w:val="top"/>
          </w:tcPr>
          <w:p w14:paraId="5B377266">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包括录音笔、传真机、电子秤等同类电子设备</w:t>
            </w:r>
          </w:p>
        </w:tc>
      </w:tr>
      <w:tr w14:paraId="06ECE8A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6" w:hRule="atLeast"/>
          <w:jc w:val="center"/>
        </w:trPr>
        <w:tc>
          <w:tcPr>
            <w:tcW w:w="500" w:type="pct"/>
            <w:vMerge w:val="continue"/>
            <w:tcBorders>
              <w:top w:val="nil"/>
              <w:left w:val="single" w:color="auto" w:sz="4" w:space="0"/>
              <w:bottom w:val="nil"/>
            </w:tcBorders>
            <w:noWrap w:val="0"/>
            <w:vAlign w:val="top"/>
          </w:tcPr>
          <w:p w14:paraId="7556F3AF">
            <w:pPr>
              <w:keepNext w:val="0"/>
              <w:keepLines w:val="0"/>
              <w:widowControl/>
              <w:suppressLineNumbers w:val="0"/>
              <w:jc w:val="left"/>
              <w:rPr>
                <w:rFonts w:hint="eastAsia" w:ascii="宋体" w:hAnsi="宋体" w:eastAsia="宋体" w:cs="宋体"/>
                <w:kern w:val="0"/>
                <w:sz w:val="21"/>
                <w:szCs w:val="21"/>
                <w:lang w:val="en-US" w:eastAsia="zh-CN" w:bidi="zh-CN"/>
              </w:rPr>
            </w:pPr>
          </w:p>
        </w:tc>
        <w:tc>
          <w:tcPr>
            <w:tcW w:w="301" w:type="pct"/>
            <w:noWrap w:val="0"/>
            <w:vAlign w:val="top"/>
          </w:tcPr>
          <w:p w14:paraId="3B335A45">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7</w:t>
            </w:r>
          </w:p>
        </w:tc>
        <w:tc>
          <w:tcPr>
            <w:tcW w:w="968" w:type="pct"/>
            <w:noWrap w:val="0"/>
            <w:vAlign w:val="top"/>
          </w:tcPr>
          <w:p w14:paraId="530E16C1">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存储介质物理故障排除</w:t>
            </w:r>
          </w:p>
        </w:tc>
        <w:tc>
          <w:tcPr>
            <w:tcW w:w="423" w:type="pct"/>
            <w:noWrap w:val="0"/>
            <w:vAlign w:val="top"/>
          </w:tcPr>
          <w:p w14:paraId="4CF12F15">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部件</w:t>
            </w:r>
          </w:p>
        </w:tc>
        <w:tc>
          <w:tcPr>
            <w:tcW w:w="445" w:type="pct"/>
            <w:noWrap w:val="0"/>
            <w:vAlign w:val="top"/>
          </w:tcPr>
          <w:p w14:paraId="4DE8BB19">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900</w:t>
            </w:r>
          </w:p>
        </w:tc>
        <w:tc>
          <w:tcPr>
            <w:tcW w:w="2360" w:type="pct"/>
            <w:noWrap w:val="0"/>
            <w:vAlign w:val="top"/>
          </w:tcPr>
          <w:p w14:paraId="4F62AF16">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包括调换磁头、电机；更换PCB板；坏扇处理等</w:t>
            </w:r>
          </w:p>
        </w:tc>
      </w:tr>
      <w:tr w14:paraId="180E558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0" w:hRule="atLeast"/>
          <w:jc w:val="center"/>
        </w:trPr>
        <w:tc>
          <w:tcPr>
            <w:tcW w:w="500" w:type="pct"/>
            <w:vMerge w:val="continue"/>
            <w:tcBorders>
              <w:top w:val="nil"/>
              <w:left w:val="single" w:color="auto" w:sz="4" w:space="0"/>
              <w:bottom w:val="nil"/>
            </w:tcBorders>
            <w:noWrap w:val="0"/>
            <w:vAlign w:val="top"/>
          </w:tcPr>
          <w:p w14:paraId="1A0FBEDF">
            <w:pPr>
              <w:keepNext w:val="0"/>
              <w:keepLines w:val="0"/>
              <w:widowControl/>
              <w:suppressLineNumbers w:val="0"/>
              <w:jc w:val="left"/>
              <w:rPr>
                <w:rFonts w:hint="eastAsia" w:ascii="宋体" w:hAnsi="宋体" w:eastAsia="宋体" w:cs="宋体"/>
                <w:kern w:val="0"/>
                <w:sz w:val="21"/>
                <w:szCs w:val="21"/>
                <w:lang w:val="en-US" w:eastAsia="zh-CN" w:bidi="zh-CN"/>
              </w:rPr>
            </w:pPr>
          </w:p>
        </w:tc>
        <w:tc>
          <w:tcPr>
            <w:tcW w:w="301" w:type="pct"/>
            <w:noWrap w:val="0"/>
            <w:vAlign w:val="top"/>
          </w:tcPr>
          <w:p w14:paraId="04110AEC">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8</w:t>
            </w:r>
          </w:p>
        </w:tc>
        <w:tc>
          <w:tcPr>
            <w:tcW w:w="968" w:type="pct"/>
            <w:noWrap w:val="0"/>
            <w:vAlign w:val="top"/>
          </w:tcPr>
          <w:p w14:paraId="130273B1">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手机机身检验</w:t>
            </w:r>
          </w:p>
        </w:tc>
        <w:tc>
          <w:tcPr>
            <w:tcW w:w="423" w:type="pct"/>
            <w:noWrap w:val="0"/>
            <w:vAlign w:val="top"/>
          </w:tcPr>
          <w:p w14:paraId="7ED088D1">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个</w:t>
            </w:r>
          </w:p>
        </w:tc>
        <w:tc>
          <w:tcPr>
            <w:tcW w:w="445" w:type="pct"/>
            <w:noWrap w:val="0"/>
            <w:vAlign w:val="top"/>
          </w:tcPr>
          <w:p w14:paraId="35B78A87">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900</w:t>
            </w:r>
          </w:p>
        </w:tc>
        <w:tc>
          <w:tcPr>
            <w:tcW w:w="2360" w:type="pct"/>
            <w:noWrap w:val="0"/>
            <w:vAlign w:val="top"/>
          </w:tcPr>
          <w:p w14:paraId="38CBF6F0">
            <w:pPr>
              <w:keepNext w:val="0"/>
              <w:keepLines w:val="0"/>
              <w:widowControl/>
              <w:suppressLineNumbers w:val="0"/>
              <w:jc w:val="center"/>
              <w:rPr>
                <w:rFonts w:hint="eastAsia" w:ascii="宋体" w:hAnsi="宋体" w:eastAsia="宋体" w:cs="宋体"/>
                <w:kern w:val="0"/>
                <w:sz w:val="21"/>
                <w:szCs w:val="21"/>
                <w:lang w:val="en-US" w:eastAsia="zh-CN" w:bidi="zh-CN"/>
              </w:rPr>
            </w:pPr>
          </w:p>
        </w:tc>
      </w:tr>
      <w:tr w14:paraId="55ECE25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atLeast"/>
          <w:jc w:val="center"/>
        </w:trPr>
        <w:tc>
          <w:tcPr>
            <w:tcW w:w="500" w:type="pct"/>
            <w:vMerge w:val="continue"/>
            <w:tcBorders>
              <w:top w:val="nil"/>
              <w:left w:val="single" w:color="auto" w:sz="4" w:space="0"/>
              <w:bottom w:val="nil"/>
            </w:tcBorders>
            <w:noWrap w:val="0"/>
            <w:vAlign w:val="top"/>
          </w:tcPr>
          <w:p w14:paraId="2CAEEB2A">
            <w:pPr>
              <w:keepNext w:val="0"/>
              <w:keepLines w:val="0"/>
              <w:widowControl/>
              <w:suppressLineNumbers w:val="0"/>
              <w:jc w:val="left"/>
              <w:rPr>
                <w:rFonts w:hint="eastAsia" w:ascii="宋体" w:hAnsi="宋体" w:eastAsia="宋体" w:cs="宋体"/>
                <w:kern w:val="0"/>
                <w:sz w:val="21"/>
                <w:szCs w:val="21"/>
                <w:lang w:val="en-US" w:eastAsia="zh-CN" w:bidi="zh-CN"/>
              </w:rPr>
            </w:pPr>
          </w:p>
        </w:tc>
        <w:tc>
          <w:tcPr>
            <w:tcW w:w="301" w:type="pct"/>
            <w:noWrap w:val="0"/>
            <w:vAlign w:val="top"/>
          </w:tcPr>
          <w:p w14:paraId="6C54A949">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9</w:t>
            </w:r>
          </w:p>
        </w:tc>
        <w:tc>
          <w:tcPr>
            <w:tcW w:w="968" w:type="pct"/>
            <w:noWrap w:val="0"/>
            <w:vAlign w:val="top"/>
          </w:tcPr>
          <w:p w14:paraId="246C290C">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注册表检验鉴定</w:t>
            </w:r>
          </w:p>
        </w:tc>
        <w:tc>
          <w:tcPr>
            <w:tcW w:w="423" w:type="pct"/>
            <w:noWrap w:val="0"/>
            <w:vAlign w:val="top"/>
          </w:tcPr>
          <w:p w14:paraId="27BBB7EC">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个</w:t>
            </w:r>
          </w:p>
        </w:tc>
        <w:tc>
          <w:tcPr>
            <w:tcW w:w="445" w:type="pct"/>
            <w:noWrap w:val="0"/>
            <w:vAlign w:val="top"/>
          </w:tcPr>
          <w:p w14:paraId="274B5834">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1000</w:t>
            </w:r>
          </w:p>
        </w:tc>
        <w:tc>
          <w:tcPr>
            <w:tcW w:w="2360" w:type="pct"/>
            <w:noWrap w:val="0"/>
            <w:vAlign w:val="top"/>
          </w:tcPr>
          <w:p w14:paraId="4AAC6ABB">
            <w:pPr>
              <w:keepNext w:val="0"/>
              <w:keepLines w:val="0"/>
              <w:widowControl/>
              <w:suppressLineNumbers w:val="0"/>
              <w:jc w:val="center"/>
              <w:rPr>
                <w:rFonts w:hint="eastAsia" w:ascii="宋体" w:hAnsi="宋体" w:eastAsia="宋体" w:cs="宋体"/>
                <w:kern w:val="0"/>
                <w:sz w:val="21"/>
                <w:szCs w:val="21"/>
                <w:lang w:val="en-US" w:eastAsia="zh-CN" w:bidi="zh-CN"/>
              </w:rPr>
            </w:pPr>
          </w:p>
        </w:tc>
      </w:tr>
      <w:tr w14:paraId="6172297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1" w:hRule="atLeast"/>
          <w:jc w:val="center"/>
        </w:trPr>
        <w:tc>
          <w:tcPr>
            <w:tcW w:w="500" w:type="pct"/>
            <w:vMerge w:val="continue"/>
            <w:tcBorders>
              <w:top w:val="nil"/>
              <w:left w:val="single" w:color="auto" w:sz="4" w:space="0"/>
              <w:bottom w:val="single" w:color="auto" w:sz="4" w:space="0"/>
            </w:tcBorders>
            <w:noWrap w:val="0"/>
            <w:vAlign w:val="top"/>
          </w:tcPr>
          <w:p w14:paraId="0DD3851E">
            <w:pPr>
              <w:keepNext w:val="0"/>
              <w:keepLines w:val="0"/>
              <w:widowControl/>
              <w:suppressLineNumbers w:val="0"/>
              <w:jc w:val="left"/>
              <w:rPr>
                <w:rFonts w:hint="eastAsia" w:ascii="宋体" w:hAnsi="宋体" w:eastAsia="宋体" w:cs="宋体"/>
                <w:kern w:val="0"/>
                <w:sz w:val="21"/>
                <w:szCs w:val="21"/>
                <w:lang w:val="en-US" w:eastAsia="zh-CN" w:bidi="zh-CN"/>
              </w:rPr>
            </w:pPr>
          </w:p>
        </w:tc>
        <w:tc>
          <w:tcPr>
            <w:tcW w:w="301" w:type="pct"/>
            <w:tcBorders>
              <w:bottom w:val="single" w:color="auto" w:sz="4" w:space="0"/>
            </w:tcBorders>
            <w:noWrap w:val="0"/>
            <w:vAlign w:val="top"/>
          </w:tcPr>
          <w:p w14:paraId="6A062DDF">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10</w:t>
            </w:r>
          </w:p>
        </w:tc>
        <w:tc>
          <w:tcPr>
            <w:tcW w:w="968" w:type="pct"/>
            <w:tcBorders>
              <w:bottom w:val="single" w:color="auto" w:sz="4" w:space="0"/>
            </w:tcBorders>
            <w:noWrap w:val="0"/>
            <w:vAlign w:val="top"/>
          </w:tcPr>
          <w:p w14:paraId="41DDEAA5">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软件一致性检验鉴定</w:t>
            </w:r>
          </w:p>
        </w:tc>
        <w:tc>
          <w:tcPr>
            <w:tcW w:w="423" w:type="pct"/>
            <w:noWrap w:val="0"/>
            <w:vAlign w:val="top"/>
          </w:tcPr>
          <w:p w14:paraId="5F428A02">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100个 程序行</w:t>
            </w:r>
          </w:p>
        </w:tc>
        <w:tc>
          <w:tcPr>
            <w:tcW w:w="445" w:type="pct"/>
            <w:noWrap w:val="0"/>
            <w:vAlign w:val="top"/>
          </w:tcPr>
          <w:p w14:paraId="3255818B">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120</w:t>
            </w:r>
          </w:p>
        </w:tc>
        <w:tc>
          <w:tcPr>
            <w:tcW w:w="2360" w:type="pct"/>
            <w:noWrap w:val="0"/>
            <w:vAlign w:val="top"/>
          </w:tcPr>
          <w:p w14:paraId="593BFA08">
            <w:pPr>
              <w:keepNext w:val="0"/>
              <w:keepLines w:val="0"/>
              <w:widowControl/>
              <w:suppressLineNumbers w:val="0"/>
              <w:jc w:val="center"/>
              <w:rPr>
                <w:rFonts w:hint="eastAsia" w:ascii="宋体" w:hAnsi="宋体" w:eastAsia="宋体" w:cs="宋体"/>
                <w:kern w:val="0"/>
                <w:sz w:val="21"/>
                <w:szCs w:val="21"/>
                <w:lang w:val="en-US" w:eastAsia="zh-CN" w:bidi="zh-CN"/>
              </w:rPr>
            </w:pPr>
          </w:p>
        </w:tc>
      </w:tr>
      <w:tr w14:paraId="26FD0AC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atLeast"/>
          <w:jc w:val="center"/>
        </w:trPr>
        <w:tc>
          <w:tcPr>
            <w:tcW w:w="500" w:type="pct"/>
            <w:vMerge w:val="restart"/>
            <w:tcBorders>
              <w:top w:val="single" w:color="auto" w:sz="4" w:space="0"/>
              <w:left w:val="single" w:color="auto" w:sz="4" w:space="0"/>
              <w:bottom w:val="single" w:color="auto" w:sz="4" w:space="0"/>
              <w:right w:val="single" w:color="auto" w:sz="4" w:space="0"/>
            </w:tcBorders>
            <w:noWrap w:val="0"/>
            <w:vAlign w:val="top"/>
          </w:tcPr>
          <w:p w14:paraId="50D79072">
            <w:pPr>
              <w:keepNext w:val="0"/>
              <w:keepLines w:val="0"/>
              <w:widowControl/>
              <w:suppressLineNumbers w:val="0"/>
              <w:jc w:val="left"/>
              <w:rPr>
                <w:rFonts w:hint="eastAsia" w:ascii="宋体" w:hAnsi="宋体" w:eastAsia="宋体" w:cs="宋体"/>
                <w:kern w:val="0"/>
                <w:sz w:val="21"/>
                <w:szCs w:val="21"/>
                <w:lang w:val="en-US" w:eastAsia="zh-CN" w:bidi="zh-CN"/>
              </w:rPr>
            </w:pPr>
          </w:p>
        </w:tc>
        <w:tc>
          <w:tcPr>
            <w:tcW w:w="301" w:type="pct"/>
            <w:tcBorders>
              <w:top w:val="single" w:color="auto" w:sz="4" w:space="0"/>
              <w:left w:val="single" w:color="auto" w:sz="4" w:space="0"/>
              <w:bottom w:val="single" w:color="auto" w:sz="4" w:space="0"/>
              <w:right w:val="single" w:color="auto" w:sz="4" w:space="0"/>
            </w:tcBorders>
            <w:noWrap w:val="0"/>
            <w:vAlign w:val="top"/>
          </w:tcPr>
          <w:p w14:paraId="7B24D28A">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11</w:t>
            </w:r>
          </w:p>
        </w:tc>
        <w:tc>
          <w:tcPr>
            <w:tcW w:w="968" w:type="pct"/>
            <w:tcBorders>
              <w:top w:val="single" w:color="auto" w:sz="4" w:space="0"/>
              <w:left w:val="single" w:color="auto" w:sz="4" w:space="0"/>
              <w:bottom w:val="single" w:color="auto" w:sz="4" w:space="0"/>
              <w:right w:val="single" w:color="auto" w:sz="4" w:space="0"/>
            </w:tcBorders>
            <w:noWrap w:val="0"/>
            <w:vAlign w:val="top"/>
          </w:tcPr>
          <w:p w14:paraId="3A6B9031">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软件功能检验</w:t>
            </w:r>
          </w:p>
        </w:tc>
        <w:tc>
          <w:tcPr>
            <w:tcW w:w="423" w:type="pct"/>
            <w:tcBorders>
              <w:left w:val="single" w:color="auto" w:sz="4" w:space="0"/>
            </w:tcBorders>
            <w:noWrap w:val="0"/>
            <w:vAlign w:val="top"/>
          </w:tcPr>
          <w:p w14:paraId="5CCDD16A">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个</w:t>
            </w:r>
          </w:p>
        </w:tc>
        <w:tc>
          <w:tcPr>
            <w:tcW w:w="445" w:type="pct"/>
            <w:noWrap w:val="0"/>
            <w:vAlign w:val="top"/>
          </w:tcPr>
          <w:p w14:paraId="0C99873F">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1500</w:t>
            </w:r>
          </w:p>
        </w:tc>
        <w:tc>
          <w:tcPr>
            <w:tcW w:w="2360" w:type="pct"/>
            <w:noWrap w:val="0"/>
            <w:vAlign w:val="top"/>
          </w:tcPr>
          <w:p w14:paraId="10AD1FE1">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按每个检验的软件收费</w:t>
            </w:r>
          </w:p>
        </w:tc>
      </w:tr>
      <w:tr w14:paraId="125945B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7" w:hRule="atLeast"/>
          <w:jc w:val="center"/>
        </w:trPr>
        <w:tc>
          <w:tcPr>
            <w:tcW w:w="500" w:type="pct"/>
            <w:vMerge w:val="continue"/>
            <w:tcBorders>
              <w:top w:val="single" w:color="auto" w:sz="4" w:space="0"/>
              <w:left w:val="single" w:color="auto" w:sz="4" w:space="0"/>
              <w:bottom w:val="single" w:color="auto" w:sz="4" w:space="0"/>
              <w:right w:val="single" w:color="auto" w:sz="4" w:space="0"/>
            </w:tcBorders>
            <w:noWrap w:val="0"/>
            <w:vAlign w:val="top"/>
          </w:tcPr>
          <w:p w14:paraId="276DD1F8">
            <w:pPr>
              <w:keepNext w:val="0"/>
              <w:keepLines w:val="0"/>
              <w:widowControl/>
              <w:suppressLineNumbers w:val="0"/>
              <w:jc w:val="left"/>
              <w:rPr>
                <w:rFonts w:hint="eastAsia" w:ascii="宋体" w:hAnsi="宋体" w:eastAsia="宋体" w:cs="宋体"/>
                <w:kern w:val="0"/>
                <w:sz w:val="21"/>
                <w:szCs w:val="21"/>
                <w:lang w:val="en-US" w:eastAsia="zh-CN" w:bidi="zh-CN"/>
              </w:rPr>
            </w:pPr>
          </w:p>
        </w:tc>
        <w:tc>
          <w:tcPr>
            <w:tcW w:w="301" w:type="pct"/>
            <w:tcBorders>
              <w:top w:val="single" w:color="auto" w:sz="4" w:space="0"/>
              <w:left w:val="single" w:color="auto" w:sz="4" w:space="0"/>
              <w:bottom w:val="single" w:color="auto" w:sz="4" w:space="0"/>
              <w:right w:val="single" w:color="auto" w:sz="4" w:space="0"/>
            </w:tcBorders>
            <w:noWrap w:val="0"/>
            <w:vAlign w:val="top"/>
          </w:tcPr>
          <w:p w14:paraId="26E75073">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12</w:t>
            </w:r>
          </w:p>
        </w:tc>
        <w:tc>
          <w:tcPr>
            <w:tcW w:w="968" w:type="pct"/>
            <w:tcBorders>
              <w:top w:val="single" w:color="auto" w:sz="4" w:space="0"/>
              <w:left w:val="single" w:color="auto" w:sz="4" w:space="0"/>
              <w:bottom w:val="single" w:color="auto" w:sz="4" w:space="0"/>
              <w:right w:val="single" w:color="auto" w:sz="4" w:space="0"/>
            </w:tcBorders>
            <w:noWrap w:val="0"/>
            <w:vAlign w:val="top"/>
          </w:tcPr>
          <w:p w14:paraId="53395111">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文件一致性检验鉴定</w:t>
            </w:r>
          </w:p>
        </w:tc>
        <w:tc>
          <w:tcPr>
            <w:tcW w:w="423" w:type="pct"/>
            <w:tcBorders>
              <w:left w:val="single" w:color="auto" w:sz="4" w:space="0"/>
            </w:tcBorders>
            <w:noWrap w:val="0"/>
            <w:vAlign w:val="top"/>
          </w:tcPr>
          <w:p w14:paraId="1594D898">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对</w:t>
            </w:r>
          </w:p>
        </w:tc>
        <w:tc>
          <w:tcPr>
            <w:tcW w:w="445" w:type="pct"/>
            <w:noWrap w:val="0"/>
            <w:vAlign w:val="top"/>
          </w:tcPr>
          <w:p w14:paraId="72F41049">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800</w:t>
            </w:r>
          </w:p>
        </w:tc>
        <w:tc>
          <w:tcPr>
            <w:tcW w:w="2360" w:type="pct"/>
            <w:noWrap w:val="0"/>
            <w:vAlign w:val="top"/>
          </w:tcPr>
          <w:p w14:paraId="7D29201E">
            <w:pPr>
              <w:keepNext w:val="0"/>
              <w:keepLines w:val="0"/>
              <w:widowControl/>
              <w:suppressLineNumbers w:val="0"/>
              <w:jc w:val="center"/>
              <w:rPr>
                <w:rFonts w:hint="eastAsia" w:ascii="宋体" w:hAnsi="宋体" w:eastAsia="宋体" w:cs="宋体"/>
                <w:kern w:val="0"/>
                <w:sz w:val="21"/>
                <w:szCs w:val="21"/>
                <w:lang w:val="en-US" w:eastAsia="zh-CN" w:bidi="zh-CN"/>
              </w:rPr>
            </w:pPr>
          </w:p>
        </w:tc>
      </w:tr>
      <w:tr w14:paraId="7A06786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0" w:hRule="atLeast"/>
          <w:jc w:val="center"/>
        </w:trPr>
        <w:tc>
          <w:tcPr>
            <w:tcW w:w="500" w:type="pct"/>
            <w:vMerge w:val="continue"/>
            <w:tcBorders>
              <w:top w:val="single" w:color="auto" w:sz="4" w:space="0"/>
              <w:left w:val="single" w:color="auto" w:sz="4" w:space="0"/>
              <w:bottom w:val="single" w:color="auto" w:sz="4" w:space="0"/>
              <w:right w:val="single" w:color="auto" w:sz="4" w:space="0"/>
            </w:tcBorders>
            <w:noWrap w:val="0"/>
            <w:vAlign w:val="top"/>
          </w:tcPr>
          <w:p w14:paraId="428457CB">
            <w:pPr>
              <w:keepNext w:val="0"/>
              <w:keepLines w:val="0"/>
              <w:widowControl/>
              <w:suppressLineNumbers w:val="0"/>
              <w:jc w:val="left"/>
              <w:rPr>
                <w:rFonts w:hint="eastAsia" w:ascii="宋体" w:hAnsi="宋体" w:eastAsia="宋体" w:cs="宋体"/>
                <w:kern w:val="0"/>
                <w:sz w:val="21"/>
                <w:szCs w:val="21"/>
                <w:lang w:val="en-US" w:eastAsia="zh-CN" w:bidi="zh-CN"/>
              </w:rPr>
            </w:pPr>
          </w:p>
        </w:tc>
        <w:tc>
          <w:tcPr>
            <w:tcW w:w="301" w:type="pct"/>
            <w:tcBorders>
              <w:top w:val="single" w:color="auto" w:sz="4" w:space="0"/>
              <w:left w:val="single" w:color="auto" w:sz="4" w:space="0"/>
              <w:bottom w:val="single" w:color="auto" w:sz="4" w:space="0"/>
              <w:right w:val="single" w:color="auto" w:sz="4" w:space="0"/>
            </w:tcBorders>
            <w:noWrap w:val="0"/>
            <w:vAlign w:val="top"/>
          </w:tcPr>
          <w:p w14:paraId="49E44883">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13</w:t>
            </w:r>
          </w:p>
        </w:tc>
        <w:tc>
          <w:tcPr>
            <w:tcW w:w="968" w:type="pct"/>
            <w:tcBorders>
              <w:top w:val="single" w:color="auto" w:sz="4" w:space="0"/>
              <w:left w:val="single" w:color="auto" w:sz="4" w:space="0"/>
              <w:bottom w:val="single" w:color="auto" w:sz="4" w:space="0"/>
              <w:right w:val="single" w:color="auto" w:sz="4" w:space="0"/>
            </w:tcBorders>
            <w:noWrap w:val="0"/>
            <w:vAlign w:val="top"/>
          </w:tcPr>
          <w:p w14:paraId="737ECBC3">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数据库数据恢复</w:t>
            </w:r>
          </w:p>
        </w:tc>
        <w:tc>
          <w:tcPr>
            <w:tcW w:w="423" w:type="pct"/>
            <w:tcBorders>
              <w:left w:val="single" w:color="auto" w:sz="4" w:space="0"/>
            </w:tcBorders>
            <w:noWrap w:val="0"/>
            <w:vAlign w:val="top"/>
          </w:tcPr>
          <w:p w14:paraId="251A84E4">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个</w:t>
            </w:r>
          </w:p>
        </w:tc>
        <w:tc>
          <w:tcPr>
            <w:tcW w:w="445" w:type="pct"/>
            <w:noWrap w:val="0"/>
            <w:vAlign w:val="top"/>
          </w:tcPr>
          <w:p w14:paraId="7ACE13A6">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3500</w:t>
            </w:r>
          </w:p>
        </w:tc>
        <w:tc>
          <w:tcPr>
            <w:tcW w:w="2360" w:type="pct"/>
            <w:noWrap w:val="0"/>
            <w:vAlign w:val="top"/>
          </w:tcPr>
          <w:p w14:paraId="1E3A4DF1">
            <w:pPr>
              <w:keepNext w:val="0"/>
              <w:keepLines w:val="0"/>
              <w:widowControl/>
              <w:suppressLineNumbers w:val="0"/>
              <w:jc w:val="center"/>
              <w:rPr>
                <w:rFonts w:hint="eastAsia" w:ascii="宋体" w:hAnsi="宋体" w:eastAsia="宋体" w:cs="宋体"/>
                <w:kern w:val="0"/>
                <w:sz w:val="21"/>
                <w:szCs w:val="21"/>
                <w:lang w:val="en-US" w:eastAsia="zh-CN" w:bidi="zh-CN"/>
              </w:rPr>
            </w:pPr>
          </w:p>
        </w:tc>
      </w:tr>
      <w:tr w14:paraId="4A6D344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9" w:hRule="atLeast"/>
          <w:jc w:val="center"/>
        </w:trPr>
        <w:tc>
          <w:tcPr>
            <w:tcW w:w="500" w:type="pct"/>
            <w:vMerge w:val="continue"/>
            <w:tcBorders>
              <w:top w:val="single" w:color="auto" w:sz="4" w:space="0"/>
              <w:left w:val="single" w:color="auto" w:sz="4" w:space="0"/>
              <w:bottom w:val="single" w:color="auto" w:sz="4" w:space="0"/>
              <w:right w:val="single" w:color="auto" w:sz="4" w:space="0"/>
            </w:tcBorders>
            <w:noWrap w:val="0"/>
            <w:vAlign w:val="top"/>
          </w:tcPr>
          <w:p w14:paraId="0D860612">
            <w:pPr>
              <w:keepNext w:val="0"/>
              <w:keepLines w:val="0"/>
              <w:widowControl/>
              <w:suppressLineNumbers w:val="0"/>
              <w:jc w:val="left"/>
              <w:rPr>
                <w:rFonts w:hint="eastAsia" w:ascii="宋体" w:hAnsi="宋体" w:eastAsia="宋体" w:cs="宋体"/>
                <w:kern w:val="0"/>
                <w:sz w:val="21"/>
                <w:szCs w:val="21"/>
                <w:lang w:val="en-US" w:eastAsia="zh-CN" w:bidi="zh-CN"/>
              </w:rPr>
            </w:pPr>
          </w:p>
        </w:tc>
        <w:tc>
          <w:tcPr>
            <w:tcW w:w="301" w:type="pct"/>
            <w:tcBorders>
              <w:top w:val="single" w:color="auto" w:sz="4" w:space="0"/>
              <w:left w:val="single" w:color="auto" w:sz="4" w:space="0"/>
              <w:bottom w:val="single" w:color="auto" w:sz="4" w:space="0"/>
              <w:right w:val="single" w:color="auto" w:sz="4" w:space="0"/>
            </w:tcBorders>
            <w:noWrap w:val="0"/>
            <w:vAlign w:val="top"/>
          </w:tcPr>
          <w:p w14:paraId="0B512128">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14</w:t>
            </w:r>
          </w:p>
        </w:tc>
        <w:tc>
          <w:tcPr>
            <w:tcW w:w="968" w:type="pct"/>
            <w:tcBorders>
              <w:top w:val="single" w:color="auto" w:sz="4" w:space="0"/>
              <w:left w:val="single" w:color="auto" w:sz="4" w:space="0"/>
              <w:bottom w:val="single" w:color="auto" w:sz="4" w:space="0"/>
              <w:right w:val="single" w:color="auto" w:sz="4" w:space="0"/>
            </w:tcBorders>
            <w:noWrap w:val="0"/>
            <w:vAlign w:val="top"/>
          </w:tcPr>
          <w:p w14:paraId="6A543EC4">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数据库一致性检验鉴定</w:t>
            </w:r>
          </w:p>
        </w:tc>
        <w:tc>
          <w:tcPr>
            <w:tcW w:w="423" w:type="pct"/>
            <w:tcBorders>
              <w:left w:val="single" w:color="auto" w:sz="4" w:space="0"/>
            </w:tcBorders>
            <w:noWrap w:val="0"/>
            <w:vAlign w:val="top"/>
          </w:tcPr>
          <w:p w14:paraId="04F21E08">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对</w:t>
            </w:r>
          </w:p>
        </w:tc>
        <w:tc>
          <w:tcPr>
            <w:tcW w:w="445" w:type="pct"/>
            <w:noWrap w:val="0"/>
            <w:vAlign w:val="top"/>
          </w:tcPr>
          <w:p w14:paraId="507A1611">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4200</w:t>
            </w:r>
          </w:p>
        </w:tc>
        <w:tc>
          <w:tcPr>
            <w:tcW w:w="2360" w:type="pct"/>
            <w:noWrap w:val="0"/>
            <w:vAlign w:val="top"/>
          </w:tcPr>
          <w:p w14:paraId="2DC4D170">
            <w:pPr>
              <w:keepNext w:val="0"/>
              <w:keepLines w:val="0"/>
              <w:widowControl/>
              <w:suppressLineNumbers w:val="0"/>
              <w:jc w:val="center"/>
              <w:rPr>
                <w:rFonts w:hint="eastAsia" w:ascii="宋体" w:hAnsi="宋体" w:eastAsia="宋体" w:cs="宋体"/>
                <w:kern w:val="0"/>
                <w:sz w:val="21"/>
                <w:szCs w:val="21"/>
                <w:lang w:val="en-US" w:eastAsia="zh-CN" w:bidi="zh-CN"/>
              </w:rPr>
            </w:pPr>
          </w:p>
        </w:tc>
      </w:tr>
      <w:tr w14:paraId="3AD3981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2" w:hRule="atLeast"/>
          <w:jc w:val="center"/>
        </w:trPr>
        <w:tc>
          <w:tcPr>
            <w:tcW w:w="500" w:type="pct"/>
            <w:vMerge w:val="continue"/>
            <w:tcBorders>
              <w:top w:val="single" w:color="auto" w:sz="4" w:space="0"/>
              <w:left w:val="single" w:color="auto" w:sz="4" w:space="0"/>
              <w:bottom w:val="single" w:color="auto" w:sz="4" w:space="0"/>
              <w:right w:val="single" w:color="auto" w:sz="4" w:space="0"/>
            </w:tcBorders>
            <w:noWrap w:val="0"/>
            <w:vAlign w:val="top"/>
          </w:tcPr>
          <w:p w14:paraId="1675C6F3">
            <w:pPr>
              <w:keepNext w:val="0"/>
              <w:keepLines w:val="0"/>
              <w:widowControl/>
              <w:suppressLineNumbers w:val="0"/>
              <w:jc w:val="left"/>
              <w:rPr>
                <w:rFonts w:hint="eastAsia" w:ascii="宋体" w:hAnsi="宋体" w:eastAsia="宋体" w:cs="宋体"/>
                <w:kern w:val="0"/>
                <w:sz w:val="21"/>
                <w:szCs w:val="21"/>
                <w:lang w:val="en-US" w:eastAsia="zh-CN" w:bidi="zh-CN"/>
              </w:rPr>
            </w:pPr>
          </w:p>
        </w:tc>
        <w:tc>
          <w:tcPr>
            <w:tcW w:w="301" w:type="pct"/>
            <w:tcBorders>
              <w:top w:val="single" w:color="auto" w:sz="4" w:space="0"/>
              <w:left w:val="single" w:color="auto" w:sz="4" w:space="0"/>
              <w:bottom w:val="single" w:color="auto" w:sz="4" w:space="0"/>
              <w:right w:val="single" w:color="auto" w:sz="4" w:space="0"/>
            </w:tcBorders>
            <w:noWrap w:val="0"/>
            <w:vAlign w:val="top"/>
          </w:tcPr>
          <w:p w14:paraId="0494C59B">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15</w:t>
            </w:r>
          </w:p>
        </w:tc>
        <w:tc>
          <w:tcPr>
            <w:tcW w:w="968" w:type="pct"/>
            <w:tcBorders>
              <w:top w:val="single" w:color="auto" w:sz="4" w:space="0"/>
              <w:left w:val="single" w:color="auto" w:sz="4" w:space="0"/>
              <w:bottom w:val="single" w:color="auto" w:sz="4" w:space="0"/>
              <w:right w:val="single" w:color="auto" w:sz="4" w:space="0"/>
            </w:tcBorders>
            <w:noWrap w:val="0"/>
            <w:vAlign w:val="top"/>
          </w:tcPr>
          <w:p w14:paraId="34AC66EF">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其他电子数据检验 鉴定</w:t>
            </w:r>
          </w:p>
        </w:tc>
        <w:tc>
          <w:tcPr>
            <w:tcW w:w="423" w:type="pct"/>
            <w:tcBorders>
              <w:left w:val="single" w:color="auto" w:sz="4" w:space="0"/>
            </w:tcBorders>
            <w:noWrap w:val="0"/>
            <w:vAlign w:val="top"/>
          </w:tcPr>
          <w:p w14:paraId="532B5AF3">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MB</w:t>
            </w:r>
          </w:p>
        </w:tc>
        <w:tc>
          <w:tcPr>
            <w:tcW w:w="445" w:type="pct"/>
            <w:noWrap w:val="0"/>
            <w:vAlign w:val="top"/>
          </w:tcPr>
          <w:p w14:paraId="6DDEC5EB">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5</w:t>
            </w:r>
          </w:p>
        </w:tc>
        <w:tc>
          <w:tcPr>
            <w:tcW w:w="2360" w:type="pct"/>
            <w:noWrap w:val="0"/>
            <w:vAlign w:val="top"/>
          </w:tcPr>
          <w:p w14:paraId="232B7D3D">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包括网络数据包等</w:t>
            </w:r>
          </w:p>
        </w:tc>
      </w:tr>
      <w:tr w14:paraId="2CAFCD3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6" w:hRule="atLeast"/>
          <w:jc w:val="center"/>
        </w:trPr>
        <w:tc>
          <w:tcPr>
            <w:tcW w:w="500" w:type="pct"/>
            <w:vMerge w:val="continue"/>
            <w:tcBorders>
              <w:top w:val="single" w:color="auto" w:sz="4" w:space="0"/>
              <w:left w:val="single" w:color="auto" w:sz="4" w:space="0"/>
              <w:bottom w:val="single" w:color="auto" w:sz="4" w:space="0"/>
              <w:right w:val="single" w:color="auto" w:sz="4" w:space="0"/>
            </w:tcBorders>
            <w:noWrap w:val="0"/>
            <w:vAlign w:val="top"/>
          </w:tcPr>
          <w:p w14:paraId="374088E0">
            <w:pPr>
              <w:keepNext w:val="0"/>
              <w:keepLines w:val="0"/>
              <w:widowControl/>
              <w:suppressLineNumbers w:val="0"/>
              <w:jc w:val="left"/>
              <w:rPr>
                <w:rFonts w:hint="eastAsia" w:ascii="宋体" w:hAnsi="宋体" w:eastAsia="宋体" w:cs="宋体"/>
                <w:kern w:val="0"/>
                <w:sz w:val="21"/>
                <w:szCs w:val="21"/>
                <w:lang w:val="en-US" w:eastAsia="zh-CN" w:bidi="zh-CN"/>
              </w:rPr>
            </w:pPr>
          </w:p>
        </w:tc>
        <w:tc>
          <w:tcPr>
            <w:tcW w:w="301" w:type="pct"/>
            <w:tcBorders>
              <w:top w:val="single" w:color="auto" w:sz="4" w:space="0"/>
              <w:left w:val="single" w:color="auto" w:sz="4" w:space="0"/>
              <w:bottom w:val="single" w:color="auto" w:sz="4" w:space="0"/>
              <w:right w:val="single" w:color="auto" w:sz="4" w:space="0"/>
            </w:tcBorders>
            <w:noWrap w:val="0"/>
            <w:vAlign w:val="top"/>
          </w:tcPr>
          <w:p w14:paraId="31F6CBDB">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16</w:t>
            </w:r>
          </w:p>
        </w:tc>
        <w:tc>
          <w:tcPr>
            <w:tcW w:w="968" w:type="pct"/>
            <w:tcBorders>
              <w:top w:val="single" w:color="auto" w:sz="4" w:space="0"/>
              <w:left w:val="single" w:color="auto" w:sz="4" w:space="0"/>
              <w:bottom w:val="single" w:color="auto" w:sz="4" w:space="0"/>
              <w:right w:val="single" w:color="auto" w:sz="4" w:space="0"/>
            </w:tcBorders>
            <w:noWrap w:val="0"/>
            <w:vAlign w:val="top"/>
          </w:tcPr>
          <w:p w14:paraId="6A1C91B8">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密码破解</w:t>
            </w:r>
          </w:p>
        </w:tc>
        <w:tc>
          <w:tcPr>
            <w:tcW w:w="423" w:type="pct"/>
            <w:tcBorders>
              <w:left w:val="single" w:color="auto" w:sz="4" w:space="0"/>
            </w:tcBorders>
            <w:noWrap w:val="0"/>
            <w:vAlign w:val="top"/>
          </w:tcPr>
          <w:p w14:paraId="568D1D98">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个</w:t>
            </w:r>
          </w:p>
        </w:tc>
        <w:tc>
          <w:tcPr>
            <w:tcW w:w="445" w:type="pct"/>
            <w:noWrap w:val="0"/>
            <w:vAlign w:val="top"/>
          </w:tcPr>
          <w:p w14:paraId="18C9169B">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1500</w:t>
            </w:r>
          </w:p>
        </w:tc>
        <w:tc>
          <w:tcPr>
            <w:tcW w:w="2360" w:type="pct"/>
            <w:noWrap w:val="0"/>
            <w:vAlign w:val="top"/>
          </w:tcPr>
          <w:p w14:paraId="69D06EDE">
            <w:pPr>
              <w:keepNext w:val="0"/>
              <w:keepLines w:val="0"/>
              <w:widowControl/>
              <w:suppressLineNumbers w:val="0"/>
              <w:jc w:val="center"/>
              <w:rPr>
                <w:rFonts w:hint="eastAsia" w:ascii="宋体" w:hAnsi="宋体" w:eastAsia="宋体" w:cs="宋体"/>
                <w:kern w:val="0"/>
                <w:sz w:val="21"/>
                <w:szCs w:val="21"/>
                <w:lang w:val="en-US" w:eastAsia="zh-CN" w:bidi="zh-CN"/>
              </w:rPr>
            </w:pPr>
          </w:p>
        </w:tc>
      </w:tr>
      <w:tr w14:paraId="07828A7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0" w:hRule="atLeast"/>
          <w:jc w:val="center"/>
        </w:trPr>
        <w:tc>
          <w:tcPr>
            <w:tcW w:w="500" w:type="pct"/>
            <w:vMerge w:val="continue"/>
            <w:tcBorders>
              <w:top w:val="single" w:color="auto" w:sz="4" w:space="0"/>
              <w:left w:val="single" w:color="auto" w:sz="4" w:space="0"/>
              <w:bottom w:val="single" w:color="auto" w:sz="4" w:space="0"/>
              <w:right w:val="single" w:color="auto" w:sz="4" w:space="0"/>
            </w:tcBorders>
            <w:noWrap w:val="0"/>
            <w:vAlign w:val="top"/>
          </w:tcPr>
          <w:p w14:paraId="4951CC5B">
            <w:pPr>
              <w:keepNext w:val="0"/>
              <w:keepLines w:val="0"/>
              <w:widowControl/>
              <w:suppressLineNumbers w:val="0"/>
              <w:jc w:val="left"/>
              <w:rPr>
                <w:rFonts w:hint="eastAsia" w:ascii="宋体" w:hAnsi="宋体" w:eastAsia="宋体" w:cs="宋体"/>
                <w:kern w:val="0"/>
                <w:sz w:val="21"/>
                <w:szCs w:val="21"/>
                <w:lang w:val="en-US" w:eastAsia="zh-CN" w:bidi="zh-CN"/>
              </w:rPr>
            </w:pPr>
          </w:p>
        </w:tc>
        <w:tc>
          <w:tcPr>
            <w:tcW w:w="301" w:type="pct"/>
            <w:tcBorders>
              <w:top w:val="single" w:color="auto" w:sz="4" w:space="0"/>
              <w:left w:val="single" w:color="auto" w:sz="4" w:space="0"/>
              <w:bottom w:val="single" w:color="auto" w:sz="4" w:space="0"/>
              <w:right w:val="single" w:color="auto" w:sz="4" w:space="0"/>
            </w:tcBorders>
            <w:noWrap w:val="0"/>
            <w:vAlign w:val="top"/>
          </w:tcPr>
          <w:p w14:paraId="4A6BAD5A">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17</w:t>
            </w:r>
          </w:p>
        </w:tc>
        <w:tc>
          <w:tcPr>
            <w:tcW w:w="968" w:type="pct"/>
            <w:tcBorders>
              <w:top w:val="single" w:color="auto" w:sz="4" w:space="0"/>
              <w:left w:val="single" w:color="auto" w:sz="4" w:space="0"/>
              <w:bottom w:val="single" w:color="auto" w:sz="4" w:space="0"/>
              <w:right w:val="single" w:color="auto" w:sz="4" w:space="0"/>
            </w:tcBorders>
            <w:noWrap w:val="0"/>
            <w:vAlign w:val="top"/>
          </w:tcPr>
          <w:p w14:paraId="1647A7C0">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现场数据获取</w:t>
            </w:r>
          </w:p>
        </w:tc>
        <w:tc>
          <w:tcPr>
            <w:tcW w:w="423" w:type="pct"/>
            <w:tcBorders>
              <w:left w:val="single" w:color="auto" w:sz="4" w:space="0"/>
            </w:tcBorders>
            <w:noWrap w:val="0"/>
            <w:vAlign w:val="top"/>
          </w:tcPr>
          <w:p w14:paraId="26CDC8C2">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GB</w:t>
            </w:r>
          </w:p>
        </w:tc>
        <w:tc>
          <w:tcPr>
            <w:tcW w:w="445" w:type="pct"/>
            <w:noWrap w:val="0"/>
            <w:vAlign w:val="top"/>
          </w:tcPr>
          <w:p w14:paraId="166A58DF">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8</w:t>
            </w:r>
          </w:p>
        </w:tc>
        <w:tc>
          <w:tcPr>
            <w:tcW w:w="2360" w:type="pct"/>
            <w:noWrap w:val="0"/>
            <w:vAlign w:val="top"/>
          </w:tcPr>
          <w:p w14:paraId="375C05D4">
            <w:pPr>
              <w:keepNext w:val="0"/>
              <w:keepLines w:val="0"/>
              <w:widowControl/>
              <w:suppressLineNumbers w:val="0"/>
              <w:jc w:val="center"/>
              <w:rPr>
                <w:rFonts w:hint="eastAsia" w:ascii="宋体" w:hAnsi="宋体" w:eastAsia="宋体" w:cs="宋体"/>
                <w:kern w:val="0"/>
                <w:sz w:val="21"/>
                <w:szCs w:val="21"/>
                <w:lang w:val="en-US" w:eastAsia="zh-CN" w:bidi="zh-CN"/>
              </w:rPr>
            </w:pPr>
          </w:p>
        </w:tc>
      </w:tr>
      <w:tr w14:paraId="0447BDF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7" w:hRule="atLeast"/>
          <w:jc w:val="center"/>
        </w:trPr>
        <w:tc>
          <w:tcPr>
            <w:tcW w:w="500" w:type="pct"/>
            <w:vMerge w:val="continue"/>
            <w:tcBorders>
              <w:top w:val="single" w:color="auto" w:sz="4" w:space="0"/>
              <w:left w:val="single" w:color="auto" w:sz="4" w:space="0"/>
              <w:bottom w:val="single" w:color="auto" w:sz="4" w:space="0"/>
              <w:right w:val="single" w:color="auto" w:sz="4" w:space="0"/>
            </w:tcBorders>
            <w:noWrap w:val="0"/>
            <w:vAlign w:val="top"/>
          </w:tcPr>
          <w:p w14:paraId="048C558B">
            <w:pPr>
              <w:keepNext w:val="0"/>
              <w:keepLines w:val="0"/>
              <w:widowControl/>
              <w:suppressLineNumbers w:val="0"/>
              <w:jc w:val="left"/>
              <w:rPr>
                <w:rFonts w:hint="eastAsia" w:ascii="宋体" w:hAnsi="宋体" w:eastAsia="宋体" w:cs="宋体"/>
                <w:kern w:val="0"/>
                <w:sz w:val="21"/>
                <w:szCs w:val="21"/>
                <w:lang w:val="en-US" w:eastAsia="zh-CN" w:bidi="zh-CN"/>
              </w:rPr>
            </w:pPr>
          </w:p>
        </w:tc>
        <w:tc>
          <w:tcPr>
            <w:tcW w:w="301" w:type="pct"/>
            <w:tcBorders>
              <w:top w:val="single" w:color="auto" w:sz="4" w:space="0"/>
              <w:left w:val="single" w:color="auto" w:sz="4" w:space="0"/>
              <w:bottom w:val="single" w:color="auto" w:sz="4" w:space="0"/>
              <w:right w:val="single" w:color="auto" w:sz="4" w:space="0"/>
            </w:tcBorders>
            <w:noWrap w:val="0"/>
            <w:vAlign w:val="top"/>
          </w:tcPr>
          <w:p w14:paraId="3B04E20A">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18</w:t>
            </w:r>
          </w:p>
        </w:tc>
        <w:tc>
          <w:tcPr>
            <w:tcW w:w="968" w:type="pct"/>
            <w:tcBorders>
              <w:top w:val="single" w:color="auto" w:sz="4" w:space="0"/>
              <w:left w:val="single" w:color="auto" w:sz="4" w:space="0"/>
              <w:bottom w:val="single" w:color="auto" w:sz="4" w:space="0"/>
              <w:right w:val="single" w:color="auto" w:sz="4" w:space="0"/>
            </w:tcBorders>
            <w:noWrap w:val="0"/>
            <w:vAlign w:val="top"/>
          </w:tcPr>
          <w:p w14:paraId="3C64C478">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网络数据获取</w:t>
            </w:r>
          </w:p>
        </w:tc>
        <w:tc>
          <w:tcPr>
            <w:tcW w:w="423" w:type="pct"/>
            <w:tcBorders>
              <w:left w:val="single" w:color="auto" w:sz="4" w:space="0"/>
            </w:tcBorders>
            <w:noWrap w:val="0"/>
            <w:vAlign w:val="top"/>
          </w:tcPr>
          <w:p w14:paraId="1F18928E">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接入</w:t>
            </w:r>
          </w:p>
          <w:p w14:paraId="18FE7346">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小时</w:t>
            </w:r>
          </w:p>
        </w:tc>
        <w:tc>
          <w:tcPr>
            <w:tcW w:w="445" w:type="pct"/>
            <w:noWrap w:val="0"/>
            <w:vAlign w:val="top"/>
          </w:tcPr>
          <w:p w14:paraId="4E807AF9">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260</w:t>
            </w:r>
          </w:p>
        </w:tc>
        <w:tc>
          <w:tcPr>
            <w:tcW w:w="2360" w:type="pct"/>
            <w:noWrap w:val="0"/>
            <w:vAlign w:val="top"/>
          </w:tcPr>
          <w:p w14:paraId="43A026CC">
            <w:pPr>
              <w:keepNext w:val="0"/>
              <w:keepLines w:val="0"/>
              <w:widowControl/>
              <w:suppressLineNumbers w:val="0"/>
              <w:jc w:val="center"/>
              <w:rPr>
                <w:rFonts w:hint="eastAsia" w:ascii="宋体" w:hAnsi="宋体" w:eastAsia="宋体" w:cs="宋体"/>
                <w:kern w:val="0"/>
                <w:sz w:val="21"/>
                <w:szCs w:val="21"/>
                <w:lang w:val="en-US" w:eastAsia="zh-CN" w:bidi="zh-CN"/>
              </w:rPr>
            </w:pPr>
          </w:p>
        </w:tc>
      </w:tr>
      <w:tr w14:paraId="2103EF8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0" w:hRule="atLeast"/>
          <w:jc w:val="center"/>
        </w:trPr>
        <w:tc>
          <w:tcPr>
            <w:tcW w:w="500" w:type="pct"/>
            <w:vMerge w:val="continue"/>
            <w:tcBorders>
              <w:top w:val="single" w:color="auto" w:sz="4" w:space="0"/>
              <w:left w:val="single" w:color="auto" w:sz="4" w:space="0"/>
              <w:bottom w:val="single" w:color="auto" w:sz="4" w:space="0"/>
              <w:right w:val="single" w:color="auto" w:sz="4" w:space="0"/>
            </w:tcBorders>
            <w:noWrap w:val="0"/>
            <w:vAlign w:val="top"/>
          </w:tcPr>
          <w:p w14:paraId="21487C98">
            <w:pPr>
              <w:keepNext w:val="0"/>
              <w:keepLines w:val="0"/>
              <w:widowControl/>
              <w:suppressLineNumbers w:val="0"/>
              <w:jc w:val="left"/>
              <w:rPr>
                <w:rFonts w:hint="eastAsia" w:ascii="宋体" w:hAnsi="宋体" w:eastAsia="宋体" w:cs="宋体"/>
                <w:kern w:val="0"/>
                <w:sz w:val="21"/>
                <w:szCs w:val="21"/>
                <w:lang w:val="en-US" w:eastAsia="zh-CN" w:bidi="zh-CN"/>
              </w:rPr>
            </w:pPr>
          </w:p>
        </w:tc>
        <w:tc>
          <w:tcPr>
            <w:tcW w:w="301" w:type="pct"/>
            <w:tcBorders>
              <w:top w:val="single" w:color="auto" w:sz="4" w:space="0"/>
              <w:left w:val="single" w:color="auto" w:sz="4" w:space="0"/>
              <w:bottom w:val="single" w:color="auto" w:sz="4" w:space="0"/>
              <w:right w:val="single" w:color="auto" w:sz="4" w:space="0"/>
            </w:tcBorders>
            <w:noWrap w:val="0"/>
            <w:vAlign w:val="top"/>
          </w:tcPr>
          <w:p w14:paraId="7E89B453">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19</w:t>
            </w:r>
          </w:p>
        </w:tc>
        <w:tc>
          <w:tcPr>
            <w:tcW w:w="968" w:type="pct"/>
            <w:tcBorders>
              <w:top w:val="single" w:color="auto" w:sz="4" w:space="0"/>
              <w:left w:val="single" w:color="auto" w:sz="4" w:space="0"/>
              <w:bottom w:val="single" w:color="auto" w:sz="4" w:space="0"/>
              <w:right w:val="single" w:color="auto" w:sz="4" w:space="0"/>
            </w:tcBorders>
            <w:noWrap w:val="0"/>
            <w:vAlign w:val="top"/>
          </w:tcPr>
          <w:p w14:paraId="1F92A006">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光盘朔源检验</w:t>
            </w:r>
          </w:p>
        </w:tc>
        <w:tc>
          <w:tcPr>
            <w:tcW w:w="423" w:type="pct"/>
            <w:tcBorders>
              <w:left w:val="single" w:color="auto" w:sz="4" w:space="0"/>
            </w:tcBorders>
            <w:noWrap w:val="0"/>
            <w:vAlign w:val="top"/>
          </w:tcPr>
          <w:p w14:paraId="3B0FD6A9">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片</w:t>
            </w:r>
          </w:p>
        </w:tc>
        <w:tc>
          <w:tcPr>
            <w:tcW w:w="445" w:type="pct"/>
            <w:noWrap w:val="0"/>
            <w:vAlign w:val="top"/>
          </w:tcPr>
          <w:p w14:paraId="2DF35516">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600</w:t>
            </w:r>
          </w:p>
        </w:tc>
        <w:tc>
          <w:tcPr>
            <w:tcW w:w="2360" w:type="pct"/>
            <w:noWrap w:val="0"/>
            <w:vAlign w:val="top"/>
          </w:tcPr>
          <w:p w14:paraId="23CE810B">
            <w:pPr>
              <w:keepNext w:val="0"/>
              <w:keepLines w:val="0"/>
              <w:widowControl/>
              <w:suppressLineNumbers w:val="0"/>
              <w:jc w:val="center"/>
              <w:rPr>
                <w:rFonts w:hint="eastAsia" w:ascii="宋体" w:hAnsi="宋体" w:eastAsia="宋体" w:cs="宋体"/>
                <w:kern w:val="0"/>
                <w:sz w:val="21"/>
                <w:szCs w:val="21"/>
                <w:lang w:val="en-US" w:eastAsia="zh-CN" w:bidi="zh-CN"/>
              </w:rPr>
            </w:pPr>
          </w:p>
        </w:tc>
      </w:tr>
      <w:tr w14:paraId="4C932C5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6" w:hRule="atLeast"/>
          <w:jc w:val="center"/>
        </w:trPr>
        <w:tc>
          <w:tcPr>
            <w:tcW w:w="500" w:type="pct"/>
            <w:vMerge w:val="continue"/>
            <w:tcBorders>
              <w:top w:val="single" w:color="auto" w:sz="4" w:space="0"/>
              <w:left w:val="single" w:color="auto" w:sz="4" w:space="0"/>
              <w:bottom w:val="single" w:color="auto" w:sz="4" w:space="0"/>
              <w:right w:val="single" w:color="auto" w:sz="4" w:space="0"/>
            </w:tcBorders>
            <w:noWrap w:val="0"/>
            <w:vAlign w:val="top"/>
          </w:tcPr>
          <w:p w14:paraId="1A88189C">
            <w:pPr>
              <w:keepNext w:val="0"/>
              <w:keepLines w:val="0"/>
              <w:widowControl/>
              <w:suppressLineNumbers w:val="0"/>
              <w:jc w:val="left"/>
              <w:rPr>
                <w:rFonts w:hint="eastAsia" w:ascii="宋体" w:hAnsi="宋体" w:eastAsia="宋体" w:cs="宋体"/>
                <w:kern w:val="0"/>
                <w:sz w:val="21"/>
                <w:szCs w:val="21"/>
                <w:lang w:val="en-US" w:eastAsia="zh-CN" w:bidi="zh-CN"/>
              </w:rPr>
            </w:pPr>
          </w:p>
        </w:tc>
        <w:tc>
          <w:tcPr>
            <w:tcW w:w="301" w:type="pct"/>
            <w:tcBorders>
              <w:top w:val="single" w:color="auto" w:sz="4" w:space="0"/>
              <w:left w:val="single" w:color="auto" w:sz="4" w:space="0"/>
              <w:bottom w:val="single" w:color="auto" w:sz="4" w:space="0"/>
              <w:right w:val="single" w:color="auto" w:sz="4" w:space="0"/>
            </w:tcBorders>
            <w:noWrap w:val="0"/>
            <w:vAlign w:val="top"/>
          </w:tcPr>
          <w:p w14:paraId="6D482AF6">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20</w:t>
            </w:r>
          </w:p>
        </w:tc>
        <w:tc>
          <w:tcPr>
            <w:tcW w:w="968" w:type="pct"/>
            <w:tcBorders>
              <w:top w:val="single" w:color="auto" w:sz="4" w:space="0"/>
              <w:left w:val="single" w:color="auto" w:sz="4" w:space="0"/>
            </w:tcBorders>
            <w:noWrap w:val="0"/>
            <w:vAlign w:val="top"/>
          </w:tcPr>
          <w:p w14:paraId="43CA7EE8">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光盘刻录机检验</w:t>
            </w:r>
          </w:p>
        </w:tc>
        <w:tc>
          <w:tcPr>
            <w:tcW w:w="423" w:type="pct"/>
            <w:noWrap w:val="0"/>
            <w:vAlign w:val="top"/>
          </w:tcPr>
          <w:p w14:paraId="7D4A7F8E">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片</w:t>
            </w:r>
          </w:p>
        </w:tc>
        <w:tc>
          <w:tcPr>
            <w:tcW w:w="445" w:type="pct"/>
            <w:noWrap w:val="0"/>
            <w:vAlign w:val="top"/>
          </w:tcPr>
          <w:p w14:paraId="4D322824">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800</w:t>
            </w:r>
          </w:p>
        </w:tc>
        <w:tc>
          <w:tcPr>
            <w:tcW w:w="2360" w:type="pct"/>
            <w:noWrap w:val="0"/>
            <w:vAlign w:val="top"/>
          </w:tcPr>
          <w:p w14:paraId="37D1CC5C">
            <w:pPr>
              <w:keepNext w:val="0"/>
              <w:keepLines w:val="0"/>
              <w:widowControl/>
              <w:suppressLineNumbers w:val="0"/>
              <w:jc w:val="center"/>
              <w:rPr>
                <w:rFonts w:hint="eastAsia" w:ascii="宋体" w:hAnsi="宋体" w:eastAsia="宋体" w:cs="宋体"/>
                <w:kern w:val="0"/>
                <w:sz w:val="21"/>
                <w:szCs w:val="21"/>
                <w:lang w:val="en-US" w:eastAsia="zh-CN" w:bidi="zh-CN"/>
              </w:rPr>
            </w:pPr>
          </w:p>
        </w:tc>
      </w:tr>
      <w:tr w14:paraId="3B7C179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1" w:hRule="atLeast"/>
          <w:jc w:val="center"/>
        </w:trPr>
        <w:tc>
          <w:tcPr>
            <w:tcW w:w="500" w:type="pct"/>
            <w:vMerge w:val="continue"/>
            <w:tcBorders>
              <w:top w:val="single" w:color="auto" w:sz="4" w:space="0"/>
              <w:left w:val="single" w:color="auto" w:sz="4" w:space="0"/>
              <w:bottom w:val="single" w:color="auto" w:sz="4" w:space="0"/>
              <w:right w:val="single" w:color="auto" w:sz="4" w:space="0"/>
            </w:tcBorders>
            <w:noWrap w:val="0"/>
            <w:vAlign w:val="top"/>
          </w:tcPr>
          <w:p w14:paraId="49706D25">
            <w:pPr>
              <w:keepNext w:val="0"/>
              <w:keepLines w:val="0"/>
              <w:widowControl/>
              <w:suppressLineNumbers w:val="0"/>
              <w:jc w:val="left"/>
              <w:rPr>
                <w:rFonts w:hint="eastAsia" w:ascii="宋体" w:hAnsi="宋体" w:eastAsia="宋体" w:cs="宋体"/>
                <w:kern w:val="0"/>
                <w:sz w:val="21"/>
                <w:szCs w:val="21"/>
                <w:lang w:val="en-US" w:eastAsia="zh-CN" w:bidi="zh-CN"/>
              </w:rPr>
            </w:pPr>
          </w:p>
        </w:tc>
        <w:tc>
          <w:tcPr>
            <w:tcW w:w="301" w:type="pct"/>
            <w:tcBorders>
              <w:top w:val="single" w:color="auto" w:sz="4" w:space="0"/>
              <w:left w:val="single" w:color="auto" w:sz="4" w:space="0"/>
              <w:bottom w:val="single" w:color="auto" w:sz="4" w:space="0"/>
              <w:right w:val="single" w:color="auto" w:sz="4" w:space="0"/>
            </w:tcBorders>
            <w:noWrap w:val="0"/>
            <w:vAlign w:val="top"/>
          </w:tcPr>
          <w:p w14:paraId="128F42B3">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21</w:t>
            </w:r>
          </w:p>
        </w:tc>
        <w:tc>
          <w:tcPr>
            <w:tcW w:w="968" w:type="pct"/>
            <w:tcBorders>
              <w:left w:val="single" w:color="auto" w:sz="4" w:space="0"/>
            </w:tcBorders>
            <w:noWrap w:val="0"/>
            <w:vAlign w:val="top"/>
          </w:tcPr>
          <w:p w14:paraId="758DD3DF">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电子物证鉴定文证复审</w:t>
            </w:r>
          </w:p>
        </w:tc>
        <w:tc>
          <w:tcPr>
            <w:tcW w:w="423" w:type="pct"/>
            <w:noWrap w:val="0"/>
            <w:vAlign w:val="top"/>
          </w:tcPr>
          <w:p w14:paraId="6F15FE6C">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例</w:t>
            </w:r>
          </w:p>
        </w:tc>
        <w:tc>
          <w:tcPr>
            <w:tcW w:w="445" w:type="pct"/>
            <w:noWrap w:val="0"/>
            <w:vAlign w:val="top"/>
          </w:tcPr>
          <w:p w14:paraId="2B944AC2">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1200</w:t>
            </w:r>
          </w:p>
        </w:tc>
        <w:tc>
          <w:tcPr>
            <w:tcW w:w="2360" w:type="pct"/>
            <w:noWrap w:val="0"/>
            <w:vAlign w:val="top"/>
          </w:tcPr>
          <w:p w14:paraId="70E56458">
            <w:pPr>
              <w:keepNext w:val="0"/>
              <w:keepLines w:val="0"/>
              <w:widowControl/>
              <w:suppressLineNumbers w:val="0"/>
              <w:jc w:val="center"/>
              <w:rPr>
                <w:rFonts w:hint="eastAsia" w:ascii="宋体" w:hAnsi="宋体" w:eastAsia="宋体" w:cs="宋体"/>
                <w:kern w:val="0"/>
                <w:sz w:val="21"/>
                <w:szCs w:val="21"/>
                <w:lang w:val="en-US" w:eastAsia="zh-CN" w:bidi="zh-CN"/>
              </w:rPr>
            </w:pPr>
          </w:p>
        </w:tc>
      </w:tr>
      <w:tr w14:paraId="3152027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0" w:hRule="atLeast"/>
          <w:jc w:val="center"/>
        </w:trPr>
        <w:tc>
          <w:tcPr>
            <w:tcW w:w="500" w:type="pct"/>
            <w:vMerge w:val="restart"/>
            <w:tcBorders>
              <w:top w:val="single" w:color="auto" w:sz="4" w:space="0"/>
              <w:left w:val="single" w:color="auto" w:sz="4" w:space="0"/>
              <w:bottom w:val="single" w:color="auto" w:sz="4" w:space="0"/>
              <w:right w:val="single" w:color="auto" w:sz="4" w:space="0"/>
            </w:tcBorders>
            <w:noWrap w:val="0"/>
            <w:vAlign w:val="top"/>
          </w:tcPr>
          <w:p w14:paraId="010F4633">
            <w:pPr>
              <w:keepNext w:val="0"/>
              <w:keepLines w:val="0"/>
              <w:widowControl/>
              <w:suppressLineNumbers w:val="0"/>
              <w:jc w:val="left"/>
              <w:rPr>
                <w:rFonts w:hint="eastAsia" w:ascii="宋体" w:hAnsi="宋体" w:eastAsia="宋体" w:cs="宋体"/>
                <w:kern w:val="0"/>
                <w:sz w:val="21"/>
                <w:szCs w:val="21"/>
                <w:lang w:val="en-US" w:eastAsia="zh-CN" w:bidi="zh-CN"/>
              </w:rPr>
            </w:pPr>
          </w:p>
          <w:p w14:paraId="0CFFF741">
            <w:pPr>
              <w:keepNext w:val="0"/>
              <w:keepLines w:val="0"/>
              <w:widowControl/>
              <w:suppressLineNumbers w:val="0"/>
              <w:jc w:val="left"/>
              <w:rPr>
                <w:rFonts w:hint="eastAsia" w:ascii="宋体" w:hAnsi="宋体" w:eastAsia="宋体" w:cs="宋体"/>
                <w:kern w:val="0"/>
                <w:sz w:val="21"/>
                <w:szCs w:val="21"/>
                <w:lang w:val="en-US" w:eastAsia="zh-CN" w:bidi="zh-CN"/>
              </w:rPr>
            </w:pPr>
          </w:p>
          <w:p w14:paraId="6D531610">
            <w:pPr>
              <w:keepNext w:val="0"/>
              <w:keepLines w:val="0"/>
              <w:widowControl/>
              <w:suppressLineNumbers w:val="0"/>
              <w:jc w:val="left"/>
              <w:rPr>
                <w:rFonts w:hint="eastAsia" w:ascii="宋体" w:hAnsi="宋体" w:eastAsia="宋体" w:cs="宋体"/>
                <w:kern w:val="0"/>
                <w:sz w:val="21"/>
                <w:szCs w:val="21"/>
                <w:lang w:val="en-US" w:eastAsia="zh-CN" w:bidi="zh-CN"/>
              </w:rPr>
            </w:pPr>
          </w:p>
          <w:p w14:paraId="69BD9BF0">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（二）</w:t>
            </w:r>
          </w:p>
          <w:p w14:paraId="78CF33B9">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声像资料鉴定</w:t>
            </w:r>
          </w:p>
        </w:tc>
        <w:tc>
          <w:tcPr>
            <w:tcW w:w="301" w:type="pct"/>
            <w:tcBorders>
              <w:top w:val="single" w:color="auto" w:sz="4" w:space="0"/>
              <w:left w:val="single" w:color="auto" w:sz="4" w:space="0"/>
              <w:bottom w:val="single" w:color="auto" w:sz="4" w:space="0"/>
              <w:right w:val="single" w:color="auto" w:sz="4" w:space="0"/>
            </w:tcBorders>
            <w:noWrap w:val="0"/>
            <w:vAlign w:val="top"/>
          </w:tcPr>
          <w:p w14:paraId="067DF791">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22</w:t>
            </w:r>
          </w:p>
        </w:tc>
        <w:tc>
          <w:tcPr>
            <w:tcW w:w="968" w:type="pct"/>
            <w:tcBorders>
              <w:left w:val="single" w:color="auto" w:sz="4" w:space="0"/>
            </w:tcBorders>
            <w:noWrap w:val="0"/>
            <w:vAlign w:val="top"/>
          </w:tcPr>
          <w:p w14:paraId="1EA0456D">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录音资料中话者同一认定</w:t>
            </w:r>
          </w:p>
        </w:tc>
        <w:tc>
          <w:tcPr>
            <w:tcW w:w="423" w:type="pct"/>
            <w:noWrap w:val="0"/>
            <w:vAlign w:val="top"/>
          </w:tcPr>
          <w:p w14:paraId="53A3FC00">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人</w:t>
            </w:r>
          </w:p>
        </w:tc>
        <w:tc>
          <w:tcPr>
            <w:tcW w:w="445" w:type="pct"/>
            <w:noWrap w:val="0"/>
            <w:vAlign w:val="top"/>
          </w:tcPr>
          <w:p w14:paraId="7E180658">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2200</w:t>
            </w:r>
          </w:p>
        </w:tc>
        <w:tc>
          <w:tcPr>
            <w:tcW w:w="2360" w:type="pct"/>
            <w:noWrap w:val="0"/>
            <w:vAlign w:val="top"/>
          </w:tcPr>
          <w:p w14:paraId="5CB5490D">
            <w:pPr>
              <w:keepNext w:val="0"/>
              <w:keepLines w:val="0"/>
              <w:widowControl/>
              <w:suppressLineNumbers w:val="0"/>
              <w:jc w:val="center"/>
              <w:rPr>
                <w:rFonts w:hint="eastAsia" w:ascii="宋体" w:hAnsi="宋体" w:eastAsia="宋体" w:cs="宋体"/>
                <w:kern w:val="0"/>
                <w:sz w:val="21"/>
                <w:szCs w:val="21"/>
                <w:lang w:val="en-US" w:eastAsia="zh-CN" w:bidi="zh-CN"/>
              </w:rPr>
            </w:pPr>
          </w:p>
        </w:tc>
      </w:tr>
      <w:tr w14:paraId="525591F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atLeast"/>
          <w:jc w:val="center"/>
        </w:trPr>
        <w:tc>
          <w:tcPr>
            <w:tcW w:w="500" w:type="pct"/>
            <w:vMerge w:val="continue"/>
            <w:tcBorders>
              <w:top w:val="single" w:color="auto" w:sz="4" w:space="0"/>
              <w:left w:val="single" w:color="auto" w:sz="4" w:space="0"/>
              <w:bottom w:val="single" w:color="auto" w:sz="4" w:space="0"/>
              <w:right w:val="single" w:color="auto" w:sz="4" w:space="0"/>
            </w:tcBorders>
            <w:noWrap w:val="0"/>
            <w:vAlign w:val="top"/>
          </w:tcPr>
          <w:p w14:paraId="1F97E45C">
            <w:pPr>
              <w:keepNext w:val="0"/>
              <w:keepLines w:val="0"/>
              <w:widowControl/>
              <w:suppressLineNumbers w:val="0"/>
              <w:jc w:val="left"/>
              <w:rPr>
                <w:rFonts w:hint="eastAsia" w:ascii="宋体" w:hAnsi="宋体" w:eastAsia="宋体" w:cs="宋体"/>
                <w:kern w:val="0"/>
                <w:sz w:val="21"/>
                <w:szCs w:val="21"/>
                <w:lang w:val="en-US" w:eastAsia="zh-CN" w:bidi="zh-CN"/>
              </w:rPr>
            </w:pPr>
          </w:p>
        </w:tc>
        <w:tc>
          <w:tcPr>
            <w:tcW w:w="301" w:type="pct"/>
            <w:tcBorders>
              <w:top w:val="single" w:color="auto" w:sz="4" w:space="0"/>
              <w:left w:val="single" w:color="auto" w:sz="4" w:space="0"/>
              <w:bottom w:val="single" w:color="auto" w:sz="4" w:space="0"/>
              <w:right w:val="single" w:color="auto" w:sz="4" w:space="0"/>
            </w:tcBorders>
            <w:noWrap w:val="0"/>
            <w:vAlign w:val="top"/>
          </w:tcPr>
          <w:p w14:paraId="69F68CE6">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23</w:t>
            </w:r>
          </w:p>
        </w:tc>
        <w:tc>
          <w:tcPr>
            <w:tcW w:w="968" w:type="pct"/>
            <w:tcBorders>
              <w:left w:val="single" w:color="auto" w:sz="4" w:space="0"/>
            </w:tcBorders>
            <w:noWrap w:val="0"/>
            <w:vAlign w:val="top"/>
          </w:tcPr>
          <w:p w14:paraId="0DF5C4A0">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录音资料辨识</w:t>
            </w:r>
          </w:p>
        </w:tc>
        <w:tc>
          <w:tcPr>
            <w:tcW w:w="423" w:type="pct"/>
            <w:noWrap w:val="0"/>
            <w:vAlign w:val="top"/>
          </w:tcPr>
          <w:p w14:paraId="22F5BF61">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件</w:t>
            </w:r>
          </w:p>
        </w:tc>
        <w:tc>
          <w:tcPr>
            <w:tcW w:w="445" w:type="pct"/>
            <w:noWrap w:val="0"/>
            <w:vAlign w:val="top"/>
          </w:tcPr>
          <w:p w14:paraId="3E78EF05">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1200</w:t>
            </w:r>
          </w:p>
        </w:tc>
        <w:tc>
          <w:tcPr>
            <w:tcW w:w="2360" w:type="pct"/>
            <w:noWrap w:val="0"/>
            <w:vAlign w:val="top"/>
          </w:tcPr>
          <w:p w14:paraId="41AB3BFB">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按每20分钟计收</w:t>
            </w:r>
          </w:p>
        </w:tc>
      </w:tr>
      <w:tr w14:paraId="274329F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9" w:hRule="atLeast"/>
          <w:jc w:val="center"/>
        </w:trPr>
        <w:tc>
          <w:tcPr>
            <w:tcW w:w="500" w:type="pct"/>
            <w:vMerge w:val="continue"/>
            <w:tcBorders>
              <w:top w:val="single" w:color="auto" w:sz="4" w:space="0"/>
              <w:left w:val="single" w:color="auto" w:sz="4" w:space="0"/>
              <w:bottom w:val="single" w:color="auto" w:sz="4" w:space="0"/>
              <w:right w:val="single" w:color="auto" w:sz="4" w:space="0"/>
            </w:tcBorders>
            <w:noWrap w:val="0"/>
            <w:vAlign w:val="top"/>
          </w:tcPr>
          <w:p w14:paraId="74AD8AF1">
            <w:pPr>
              <w:keepNext w:val="0"/>
              <w:keepLines w:val="0"/>
              <w:widowControl/>
              <w:suppressLineNumbers w:val="0"/>
              <w:jc w:val="left"/>
              <w:rPr>
                <w:rFonts w:hint="eastAsia" w:ascii="宋体" w:hAnsi="宋体" w:eastAsia="宋体" w:cs="宋体"/>
                <w:kern w:val="0"/>
                <w:sz w:val="21"/>
                <w:szCs w:val="21"/>
                <w:lang w:val="en-US" w:eastAsia="zh-CN" w:bidi="zh-CN"/>
              </w:rPr>
            </w:pPr>
          </w:p>
        </w:tc>
        <w:tc>
          <w:tcPr>
            <w:tcW w:w="301" w:type="pct"/>
            <w:tcBorders>
              <w:top w:val="single" w:color="auto" w:sz="4" w:space="0"/>
              <w:left w:val="single" w:color="auto" w:sz="4" w:space="0"/>
              <w:bottom w:val="single" w:color="auto" w:sz="4" w:space="0"/>
              <w:right w:val="single" w:color="auto" w:sz="4" w:space="0"/>
            </w:tcBorders>
            <w:noWrap w:val="0"/>
            <w:vAlign w:val="top"/>
          </w:tcPr>
          <w:p w14:paraId="744EC1C0">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24</w:t>
            </w:r>
          </w:p>
        </w:tc>
        <w:tc>
          <w:tcPr>
            <w:tcW w:w="968" w:type="pct"/>
            <w:tcBorders>
              <w:left w:val="single" w:color="auto" w:sz="4" w:space="0"/>
            </w:tcBorders>
            <w:noWrap w:val="0"/>
            <w:vAlign w:val="top"/>
          </w:tcPr>
          <w:p w14:paraId="062D2FB2">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录音资料的真实性完整性鉴定</w:t>
            </w:r>
          </w:p>
        </w:tc>
        <w:tc>
          <w:tcPr>
            <w:tcW w:w="423" w:type="pct"/>
            <w:noWrap w:val="0"/>
            <w:vAlign w:val="top"/>
          </w:tcPr>
          <w:p w14:paraId="2F73C831">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件</w:t>
            </w:r>
          </w:p>
        </w:tc>
        <w:tc>
          <w:tcPr>
            <w:tcW w:w="445" w:type="pct"/>
            <w:noWrap w:val="0"/>
            <w:vAlign w:val="top"/>
          </w:tcPr>
          <w:p w14:paraId="5E36B69F">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2000</w:t>
            </w:r>
          </w:p>
        </w:tc>
        <w:tc>
          <w:tcPr>
            <w:tcW w:w="2360" w:type="pct"/>
            <w:noWrap w:val="0"/>
            <w:vAlign w:val="top"/>
          </w:tcPr>
          <w:p w14:paraId="09C2DF71">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按每20分钟计收</w:t>
            </w:r>
          </w:p>
        </w:tc>
      </w:tr>
      <w:tr w14:paraId="0CE55A4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9" w:hRule="atLeast"/>
          <w:jc w:val="center"/>
        </w:trPr>
        <w:tc>
          <w:tcPr>
            <w:tcW w:w="500" w:type="pct"/>
            <w:vMerge w:val="continue"/>
            <w:tcBorders>
              <w:top w:val="single" w:color="auto" w:sz="4" w:space="0"/>
              <w:left w:val="single" w:color="auto" w:sz="4" w:space="0"/>
              <w:bottom w:val="single" w:color="auto" w:sz="4" w:space="0"/>
              <w:right w:val="single" w:color="auto" w:sz="4" w:space="0"/>
            </w:tcBorders>
            <w:noWrap w:val="0"/>
            <w:vAlign w:val="top"/>
          </w:tcPr>
          <w:p w14:paraId="190DEBE9">
            <w:pPr>
              <w:keepNext w:val="0"/>
              <w:keepLines w:val="0"/>
              <w:widowControl/>
              <w:suppressLineNumbers w:val="0"/>
              <w:jc w:val="left"/>
              <w:rPr>
                <w:rFonts w:hint="eastAsia" w:ascii="宋体" w:hAnsi="宋体" w:eastAsia="宋体" w:cs="宋体"/>
                <w:kern w:val="0"/>
                <w:sz w:val="21"/>
                <w:szCs w:val="21"/>
                <w:lang w:val="en-US" w:eastAsia="zh-CN" w:bidi="zh-CN"/>
              </w:rPr>
            </w:pPr>
          </w:p>
        </w:tc>
        <w:tc>
          <w:tcPr>
            <w:tcW w:w="301" w:type="pct"/>
            <w:tcBorders>
              <w:top w:val="single" w:color="auto" w:sz="4" w:space="0"/>
              <w:left w:val="single" w:color="auto" w:sz="4" w:space="0"/>
              <w:bottom w:val="single" w:color="auto" w:sz="4" w:space="0"/>
              <w:right w:val="single" w:color="auto" w:sz="4" w:space="0"/>
            </w:tcBorders>
            <w:noWrap w:val="0"/>
            <w:vAlign w:val="top"/>
          </w:tcPr>
          <w:p w14:paraId="296C39BB">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25</w:t>
            </w:r>
          </w:p>
        </w:tc>
        <w:tc>
          <w:tcPr>
            <w:tcW w:w="968" w:type="pct"/>
            <w:tcBorders>
              <w:left w:val="single" w:color="auto" w:sz="4" w:space="0"/>
            </w:tcBorders>
            <w:noWrap w:val="0"/>
            <w:vAlign w:val="top"/>
          </w:tcPr>
          <w:p w14:paraId="5A6B3428">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录音资料的降噪处理</w:t>
            </w:r>
          </w:p>
        </w:tc>
        <w:tc>
          <w:tcPr>
            <w:tcW w:w="423" w:type="pct"/>
            <w:noWrap w:val="0"/>
            <w:vAlign w:val="top"/>
          </w:tcPr>
          <w:p w14:paraId="6628283A">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件</w:t>
            </w:r>
          </w:p>
        </w:tc>
        <w:tc>
          <w:tcPr>
            <w:tcW w:w="445" w:type="pct"/>
            <w:noWrap w:val="0"/>
            <w:vAlign w:val="top"/>
          </w:tcPr>
          <w:p w14:paraId="53854D5E">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1800</w:t>
            </w:r>
          </w:p>
        </w:tc>
        <w:tc>
          <w:tcPr>
            <w:tcW w:w="2360" w:type="pct"/>
            <w:noWrap w:val="0"/>
            <w:vAlign w:val="top"/>
          </w:tcPr>
          <w:p w14:paraId="29EB564E">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按每20分钟计收</w:t>
            </w:r>
          </w:p>
        </w:tc>
      </w:tr>
      <w:tr w14:paraId="7453523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atLeast"/>
          <w:jc w:val="center"/>
        </w:trPr>
        <w:tc>
          <w:tcPr>
            <w:tcW w:w="500" w:type="pct"/>
            <w:vMerge w:val="continue"/>
            <w:tcBorders>
              <w:top w:val="single" w:color="auto" w:sz="4" w:space="0"/>
              <w:left w:val="single" w:color="auto" w:sz="4" w:space="0"/>
              <w:bottom w:val="single" w:color="auto" w:sz="4" w:space="0"/>
              <w:right w:val="single" w:color="auto" w:sz="4" w:space="0"/>
            </w:tcBorders>
            <w:noWrap w:val="0"/>
            <w:vAlign w:val="top"/>
          </w:tcPr>
          <w:p w14:paraId="720F3FD6">
            <w:pPr>
              <w:keepNext w:val="0"/>
              <w:keepLines w:val="0"/>
              <w:widowControl/>
              <w:suppressLineNumbers w:val="0"/>
              <w:jc w:val="left"/>
              <w:rPr>
                <w:rFonts w:hint="eastAsia" w:ascii="宋体" w:hAnsi="宋体" w:eastAsia="宋体" w:cs="宋体"/>
                <w:kern w:val="0"/>
                <w:sz w:val="21"/>
                <w:szCs w:val="21"/>
                <w:lang w:val="en-US" w:eastAsia="zh-CN" w:bidi="zh-CN"/>
              </w:rPr>
            </w:pPr>
          </w:p>
        </w:tc>
        <w:tc>
          <w:tcPr>
            <w:tcW w:w="301" w:type="pct"/>
            <w:tcBorders>
              <w:top w:val="single" w:color="auto" w:sz="4" w:space="0"/>
              <w:left w:val="single" w:color="auto" w:sz="4" w:space="0"/>
              <w:bottom w:val="single" w:color="auto" w:sz="4" w:space="0"/>
              <w:right w:val="single" w:color="auto" w:sz="4" w:space="0"/>
            </w:tcBorders>
            <w:noWrap w:val="0"/>
            <w:vAlign w:val="top"/>
          </w:tcPr>
          <w:p w14:paraId="4CC73B16">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26</w:t>
            </w:r>
          </w:p>
        </w:tc>
        <w:tc>
          <w:tcPr>
            <w:tcW w:w="968" w:type="pct"/>
            <w:tcBorders>
              <w:left w:val="single" w:color="auto" w:sz="4" w:space="0"/>
            </w:tcBorders>
            <w:noWrap w:val="0"/>
            <w:vAlign w:val="top"/>
          </w:tcPr>
          <w:p w14:paraId="165434D5">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语音分析检验</w:t>
            </w:r>
          </w:p>
        </w:tc>
        <w:tc>
          <w:tcPr>
            <w:tcW w:w="423" w:type="pct"/>
            <w:noWrap w:val="0"/>
            <w:vAlign w:val="top"/>
          </w:tcPr>
          <w:p w14:paraId="4DDC0F3F">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件</w:t>
            </w:r>
          </w:p>
        </w:tc>
        <w:tc>
          <w:tcPr>
            <w:tcW w:w="445" w:type="pct"/>
            <w:noWrap w:val="0"/>
            <w:vAlign w:val="top"/>
          </w:tcPr>
          <w:p w14:paraId="01EF8383">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800</w:t>
            </w:r>
          </w:p>
        </w:tc>
        <w:tc>
          <w:tcPr>
            <w:tcW w:w="2360" w:type="pct"/>
            <w:noWrap w:val="0"/>
            <w:vAlign w:val="top"/>
          </w:tcPr>
          <w:p w14:paraId="1CA7C082">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按每20分钟计收</w:t>
            </w:r>
          </w:p>
        </w:tc>
      </w:tr>
      <w:tr w14:paraId="06826A2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atLeast"/>
          <w:jc w:val="center"/>
        </w:trPr>
        <w:tc>
          <w:tcPr>
            <w:tcW w:w="500" w:type="pct"/>
            <w:vMerge w:val="continue"/>
            <w:tcBorders>
              <w:top w:val="single" w:color="auto" w:sz="4" w:space="0"/>
              <w:left w:val="single" w:color="auto" w:sz="4" w:space="0"/>
              <w:bottom w:val="single" w:color="auto" w:sz="4" w:space="0"/>
              <w:right w:val="single" w:color="auto" w:sz="4" w:space="0"/>
            </w:tcBorders>
            <w:noWrap w:val="0"/>
            <w:vAlign w:val="top"/>
          </w:tcPr>
          <w:p w14:paraId="2C01827A">
            <w:pPr>
              <w:keepNext w:val="0"/>
              <w:keepLines w:val="0"/>
              <w:widowControl/>
              <w:suppressLineNumbers w:val="0"/>
              <w:jc w:val="left"/>
              <w:rPr>
                <w:rFonts w:hint="eastAsia" w:ascii="宋体" w:hAnsi="宋体" w:eastAsia="宋体" w:cs="宋体"/>
                <w:kern w:val="0"/>
                <w:sz w:val="21"/>
                <w:szCs w:val="21"/>
                <w:lang w:val="en-US" w:eastAsia="zh-CN" w:bidi="zh-CN"/>
              </w:rPr>
            </w:pPr>
          </w:p>
        </w:tc>
        <w:tc>
          <w:tcPr>
            <w:tcW w:w="301" w:type="pct"/>
            <w:tcBorders>
              <w:top w:val="single" w:color="auto" w:sz="4" w:space="0"/>
              <w:left w:val="single" w:color="auto" w:sz="4" w:space="0"/>
              <w:bottom w:val="single" w:color="auto" w:sz="4" w:space="0"/>
              <w:right w:val="single" w:color="auto" w:sz="4" w:space="0"/>
            </w:tcBorders>
            <w:noWrap w:val="0"/>
            <w:vAlign w:val="top"/>
          </w:tcPr>
          <w:p w14:paraId="1A2F0A4A">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27</w:t>
            </w:r>
          </w:p>
        </w:tc>
        <w:tc>
          <w:tcPr>
            <w:tcW w:w="968" w:type="pct"/>
            <w:tcBorders>
              <w:left w:val="single" w:color="auto" w:sz="4" w:space="0"/>
            </w:tcBorders>
            <w:noWrap w:val="0"/>
            <w:vAlign w:val="top"/>
          </w:tcPr>
          <w:p w14:paraId="0DB1A03C">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录音器材检验</w:t>
            </w:r>
          </w:p>
        </w:tc>
        <w:tc>
          <w:tcPr>
            <w:tcW w:w="423" w:type="pct"/>
            <w:noWrap w:val="0"/>
            <w:vAlign w:val="top"/>
          </w:tcPr>
          <w:p w14:paraId="5D849B03">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件</w:t>
            </w:r>
          </w:p>
        </w:tc>
        <w:tc>
          <w:tcPr>
            <w:tcW w:w="445" w:type="pct"/>
            <w:noWrap w:val="0"/>
            <w:vAlign w:val="top"/>
          </w:tcPr>
          <w:p w14:paraId="35251C6E">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600</w:t>
            </w:r>
          </w:p>
        </w:tc>
        <w:tc>
          <w:tcPr>
            <w:tcW w:w="2360" w:type="pct"/>
            <w:noWrap w:val="0"/>
            <w:vAlign w:val="top"/>
          </w:tcPr>
          <w:p w14:paraId="35A18D3A">
            <w:pPr>
              <w:keepNext w:val="0"/>
              <w:keepLines w:val="0"/>
              <w:widowControl/>
              <w:suppressLineNumbers w:val="0"/>
              <w:jc w:val="center"/>
              <w:rPr>
                <w:rFonts w:hint="eastAsia" w:ascii="宋体" w:hAnsi="宋体" w:eastAsia="宋体" w:cs="宋体"/>
                <w:kern w:val="0"/>
                <w:sz w:val="21"/>
                <w:szCs w:val="21"/>
                <w:lang w:val="en-US" w:eastAsia="zh-CN" w:bidi="zh-CN"/>
              </w:rPr>
            </w:pPr>
          </w:p>
        </w:tc>
      </w:tr>
      <w:tr w14:paraId="2DF4710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0" w:hRule="atLeast"/>
          <w:jc w:val="center"/>
        </w:trPr>
        <w:tc>
          <w:tcPr>
            <w:tcW w:w="500" w:type="pct"/>
            <w:vMerge w:val="continue"/>
            <w:tcBorders>
              <w:top w:val="single" w:color="auto" w:sz="4" w:space="0"/>
              <w:left w:val="single" w:color="auto" w:sz="4" w:space="0"/>
              <w:bottom w:val="single" w:color="auto" w:sz="4" w:space="0"/>
              <w:right w:val="single" w:color="auto" w:sz="4" w:space="0"/>
            </w:tcBorders>
            <w:noWrap w:val="0"/>
            <w:vAlign w:val="top"/>
          </w:tcPr>
          <w:p w14:paraId="0711C0FC">
            <w:pPr>
              <w:keepNext w:val="0"/>
              <w:keepLines w:val="0"/>
              <w:widowControl/>
              <w:suppressLineNumbers w:val="0"/>
              <w:jc w:val="left"/>
              <w:rPr>
                <w:rFonts w:hint="eastAsia" w:ascii="宋体" w:hAnsi="宋体" w:eastAsia="宋体" w:cs="宋体"/>
                <w:kern w:val="0"/>
                <w:sz w:val="21"/>
                <w:szCs w:val="21"/>
                <w:lang w:val="en-US" w:eastAsia="zh-CN" w:bidi="zh-CN"/>
              </w:rPr>
            </w:pPr>
          </w:p>
        </w:tc>
        <w:tc>
          <w:tcPr>
            <w:tcW w:w="301" w:type="pct"/>
            <w:tcBorders>
              <w:top w:val="single" w:color="auto" w:sz="4" w:space="0"/>
              <w:left w:val="single" w:color="auto" w:sz="4" w:space="0"/>
              <w:bottom w:val="single" w:color="auto" w:sz="4" w:space="0"/>
              <w:right w:val="single" w:color="auto" w:sz="4" w:space="0"/>
            </w:tcBorders>
            <w:noWrap w:val="0"/>
            <w:vAlign w:val="top"/>
          </w:tcPr>
          <w:p w14:paraId="08D1227C">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28</w:t>
            </w:r>
          </w:p>
        </w:tc>
        <w:tc>
          <w:tcPr>
            <w:tcW w:w="968" w:type="pct"/>
            <w:tcBorders>
              <w:left w:val="single" w:color="auto" w:sz="4" w:space="0"/>
            </w:tcBorders>
            <w:noWrap w:val="0"/>
            <w:vAlign w:val="top"/>
          </w:tcPr>
          <w:p w14:paraId="4131A596">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录像资料同一性认定</w:t>
            </w:r>
          </w:p>
        </w:tc>
        <w:tc>
          <w:tcPr>
            <w:tcW w:w="423" w:type="pct"/>
            <w:noWrap w:val="0"/>
            <w:vAlign w:val="top"/>
          </w:tcPr>
          <w:p w14:paraId="5C756C82">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件</w:t>
            </w:r>
          </w:p>
        </w:tc>
        <w:tc>
          <w:tcPr>
            <w:tcW w:w="445" w:type="pct"/>
            <w:noWrap w:val="0"/>
            <w:vAlign w:val="top"/>
          </w:tcPr>
          <w:p w14:paraId="60080F0E">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2200</w:t>
            </w:r>
          </w:p>
        </w:tc>
        <w:tc>
          <w:tcPr>
            <w:tcW w:w="2360" w:type="pct"/>
            <w:noWrap w:val="0"/>
            <w:vAlign w:val="top"/>
          </w:tcPr>
          <w:p w14:paraId="6C7EBC0B">
            <w:pPr>
              <w:keepNext w:val="0"/>
              <w:keepLines w:val="0"/>
              <w:widowControl/>
              <w:suppressLineNumbers w:val="0"/>
              <w:jc w:val="center"/>
              <w:rPr>
                <w:rFonts w:hint="eastAsia" w:ascii="宋体" w:hAnsi="宋体" w:eastAsia="宋体" w:cs="宋体"/>
                <w:kern w:val="0"/>
                <w:sz w:val="21"/>
                <w:szCs w:val="21"/>
                <w:lang w:val="en-US" w:eastAsia="zh-CN" w:bidi="zh-CN"/>
              </w:rPr>
            </w:pPr>
          </w:p>
        </w:tc>
      </w:tr>
      <w:tr w14:paraId="6EE1FAE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atLeast"/>
          <w:jc w:val="center"/>
        </w:trPr>
        <w:tc>
          <w:tcPr>
            <w:tcW w:w="500" w:type="pct"/>
            <w:vMerge w:val="continue"/>
            <w:tcBorders>
              <w:top w:val="single" w:color="auto" w:sz="4" w:space="0"/>
              <w:left w:val="single" w:color="auto" w:sz="4" w:space="0"/>
              <w:bottom w:val="nil"/>
            </w:tcBorders>
            <w:noWrap w:val="0"/>
            <w:vAlign w:val="top"/>
          </w:tcPr>
          <w:p w14:paraId="290D8FBC">
            <w:pPr>
              <w:keepNext w:val="0"/>
              <w:keepLines w:val="0"/>
              <w:widowControl/>
              <w:suppressLineNumbers w:val="0"/>
              <w:jc w:val="left"/>
              <w:rPr>
                <w:rFonts w:hint="eastAsia" w:ascii="宋体" w:hAnsi="宋体" w:eastAsia="宋体" w:cs="宋体"/>
                <w:kern w:val="0"/>
                <w:sz w:val="21"/>
                <w:szCs w:val="21"/>
                <w:lang w:val="en-US" w:eastAsia="zh-CN" w:bidi="zh-CN"/>
              </w:rPr>
            </w:pPr>
          </w:p>
        </w:tc>
        <w:tc>
          <w:tcPr>
            <w:tcW w:w="301" w:type="pct"/>
            <w:tcBorders>
              <w:top w:val="single" w:color="auto" w:sz="4" w:space="0"/>
            </w:tcBorders>
            <w:noWrap w:val="0"/>
            <w:vAlign w:val="top"/>
          </w:tcPr>
          <w:p w14:paraId="4AB53E06">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29</w:t>
            </w:r>
          </w:p>
        </w:tc>
        <w:tc>
          <w:tcPr>
            <w:tcW w:w="968" w:type="pct"/>
            <w:noWrap w:val="0"/>
            <w:vAlign w:val="top"/>
          </w:tcPr>
          <w:p w14:paraId="496B4E4D">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录像资料辨识</w:t>
            </w:r>
          </w:p>
        </w:tc>
        <w:tc>
          <w:tcPr>
            <w:tcW w:w="423" w:type="pct"/>
            <w:noWrap w:val="0"/>
            <w:vAlign w:val="top"/>
          </w:tcPr>
          <w:p w14:paraId="5CFD6443">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件</w:t>
            </w:r>
          </w:p>
        </w:tc>
        <w:tc>
          <w:tcPr>
            <w:tcW w:w="445" w:type="pct"/>
            <w:noWrap w:val="0"/>
            <w:vAlign w:val="top"/>
          </w:tcPr>
          <w:p w14:paraId="170760E6">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900</w:t>
            </w:r>
          </w:p>
        </w:tc>
        <w:tc>
          <w:tcPr>
            <w:tcW w:w="2360" w:type="pct"/>
            <w:noWrap w:val="0"/>
            <w:vAlign w:val="top"/>
          </w:tcPr>
          <w:p w14:paraId="19FA44DC">
            <w:pPr>
              <w:keepNext w:val="0"/>
              <w:keepLines w:val="0"/>
              <w:widowControl/>
              <w:suppressLineNumbers w:val="0"/>
              <w:jc w:val="center"/>
              <w:rPr>
                <w:rFonts w:hint="eastAsia" w:ascii="宋体" w:hAnsi="宋体" w:eastAsia="宋体" w:cs="宋体"/>
                <w:kern w:val="0"/>
                <w:sz w:val="21"/>
                <w:szCs w:val="21"/>
                <w:lang w:val="en-US" w:eastAsia="zh-CN" w:bidi="zh-CN"/>
              </w:rPr>
            </w:pPr>
          </w:p>
        </w:tc>
      </w:tr>
      <w:tr w14:paraId="21D48A0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2" w:hRule="atLeast"/>
          <w:jc w:val="center"/>
        </w:trPr>
        <w:tc>
          <w:tcPr>
            <w:tcW w:w="500" w:type="pct"/>
            <w:vMerge w:val="continue"/>
            <w:tcBorders>
              <w:top w:val="nil"/>
              <w:left w:val="single" w:color="auto" w:sz="4" w:space="0"/>
              <w:bottom w:val="nil"/>
            </w:tcBorders>
            <w:noWrap w:val="0"/>
            <w:vAlign w:val="top"/>
          </w:tcPr>
          <w:p w14:paraId="5B107DA0">
            <w:pPr>
              <w:keepNext w:val="0"/>
              <w:keepLines w:val="0"/>
              <w:widowControl/>
              <w:suppressLineNumbers w:val="0"/>
              <w:jc w:val="left"/>
              <w:rPr>
                <w:rFonts w:hint="eastAsia" w:ascii="宋体" w:hAnsi="宋体" w:eastAsia="宋体" w:cs="宋体"/>
                <w:kern w:val="0"/>
                <w:sz w:val="21"/>
                <w:szCs w:val="21"/>
                <w:lang w:val="en-US" w:eastAsia="zh-CN" w:bidi="zh-CN"/>
              </w:rPr>
            </w:pPr>
          </w:p>
        </w:tc>
        <w:tc>
          <w:tcPr>
            <w:tcW w:w="301" w:type="pct"/>
            <w:noWrap w:val="0"/>
            <w:vAlign w:val="top"/>
          </w:tcPr>
          <w:p w14:paraId="4DAE00F7">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30</w:t>
            </w:r>
          </w:p>
        </w:tc>
        <w:tc>
          <w:tcPr>
            <w:tcW w:w="968" w:type="pct"/>
            <w:noWrap w:val="0"/>
            <w:vAlign w:val="top"/>
          </w:tcPr>
          <w:p w14:paraId="79B1B85E">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录像资料的真实性完整性鉴定</w:t>
            </w:r>
          </w:p>
        </w:tc>
        <w:tc>
          <w:tcPr>
            <w:tcW w:w="423" w:type="pct"/>
            <w:noWrap w:val="0"/>
            <w:vAlign w:val="top"/>
          </w:tcPr>
          <w:p w14:paraId="2F15B1A6">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件</w:t>
            </w:r>
          </w:p>
        </w:tc>
        <w:tc>
          <w:tcPr>
            <w:tcW w:w="445" w:type="pct"/>
            <w:noWrap w:val="0"/>
            <w:vAlign w:val="top"/>
          </w:tcPr>
          <w:p w14:paraId="74B0856C">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1500</w:t>
            </w:r>
          </w:p>
        </w:tc>
        <w:tc>
          <w:tcPr>
            <w:tcW w:w="2360" w:type="pct"/>
            <w:noWrap w:val="0"/>
            <w:vAlign w:val="top"/>
          </w:tcPr>
          <w:p w14:paraId="08E2D63E">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按每20分钟计收</w:t>
            </w:r>
          </w:p>
        </w:tc>
      </w:tr>
      <w:tr w14:paraId="35C9795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7" w:hRule="atLeast"/>
          <w:jc w:val="center"/>
        </w:trPr>
        <w:tc>
          <w:tcPr>
            <w:tcW w:w="500" w:type="pct"/>
            <w:vMerge w:val="continue"/>
            <w:tcBorders>
              <w:top w:val="nil"/>
              <w:left w:val="single" w:color="auto" w:sz="4" w:space="0"/>
              <w:bottom w:val="nil"/>
            </w:tcBorders>
            <w:noWrap w:val="0"/>
            <w:vAlign w:val="top"/>
          </w:tcPr>
          <w:p w14:paraId="27302EBC">
            <w:pPr>
              <w:keepNext w:val="0"/>
              <w:keepLines w:val="0"/>
              <w:widowControl/>
              <w:suppressLineNumbers w:val="0"/>
              <w:jc w:val="left"/>
              <w:rPr>
                <w:rFonts w:hint="eastAsia" w:ascii="宋体" w:hAnsi="宋体" w:eastAsia="宋体" w:cs="宋体"/>
                <w:kern w:val="0"/>
                <w:sz w:val="21"/>
                <w:szCs w:val="21"/>
                <w:lang w:val="en-US" w:eastAsia="zh-CN" w:bidi="zh-CN"/>
              </w:rPr>
            </w:pPr>
          </w:p>
        </w:tc>
        <w:tc>
          <w:tcPr>
            <w:tcW w:w="301" w:type="pct"/>
            <w:noWrap w:val="0"/>
            <w:vAlign w:val="top"/>
          </w:tcPr>
          <w:p w14:paraId="18437F01">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31</w:t>
            </w:r>
          </w:p>
        </w:tc>
        <w:tc>
          <w:tcPr>
            <w:tcW w:w="968" w:type="pct"/>
            <w:noWrap w:val="0"/>
            <w:vAlign w:val="top"/>
          </w:tcPr>
          <w:p w14:paraId="6A9996C2">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录像资料的模糊图像处理</w:t>
            </w:r>
          </w:p>
        </w:tc>
        <w:tc>
          <w:tcPr>
            <w:tcW w:w="423" w:type="pct"/>
            <w:noWrap w:val="0"/>
            <w:vAlign w:val="top"/>
          </w:tcPr>
          <w:p w14:paraId="658A8C43">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件</w:t>
            </w:r>
          </w:p>
        </w:tc>
        <w:tc>
          <w:tcPr>
            <w:tcW w:w="445" w:type="pct"/>
            <w:noWrap w:val="0"/>
            <w:vAlign w:val="top"/>
          </w:tcPr>
          <w:p w14:paraId="60ADA770">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1800</w:t>
            </w:r>
          </w:p>
        </w:tc>
        <w:tc>
          <w:tcPr>
            <w:tcW w:w="2360" w:type="pct"/>
            <w:noWrap w:val="0"/>
            <w:vAlign w:val="top"/>
          </w:tcPr>
          <w:p w14:paraId="6D94835A">
            <w:pPr>
              <w:keepNext w:val="0"/>
              <w:keepLines w:val="0"/>
              <w:widowControl/>
              <w:suppressLineNumbers w:val="0"/>
              <w:jc w:val="center"/>
              <w:rPr>
                <w:rFonts w:hint="eastAsia" w:ascii="宋体" w:hAnsi="宋体" w:eastAsia="宋体" w:cs="宋体"/>
                <w:kern w:val="0"/>
                <w:sz w:val="21"/>
                <w:szCs w:val="21"/>
                <w:lang w:val="en-US" w:eastAsia="zh-CN" w:bidi="zh-CN"/>
              </w:rPr>
            </w:pPr>
          </w:p>
        </w:tc>
      </w:tr>
      <w:tr w14:paraId="52AA10C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2" w:hRule="atLeast"/>
          <w:jc w:val="center"/>
        </w:trPr>
        <w:tc>
          <w:tcPr>
            <w:tcW w:w="500" w:type="pct"/>
            <w:vMerge w:val="continue"/>
            <w:tcBorders>
              <w:top w:val="nil"/>
              <w:left w:val="single" w:color="auto" w:sz="4" w:space="0"/>
              <w:bottom w:val="nil"/>
            </w:tcBorders>
            <w:noWrap w:val="0"/>
            <w:vAlign w:val="top"/>
          </w:tcPr>
          <w:p w14:paraId="06F70165">
            <w:pPr>
              <w:keepNext w:val="0"/>
              <w:keepLines w:val="0"/>
              <w:widowControl/>
              <w:suppressLineNumbers w:val="0"/>
              <w:jc w:val="left"/>
              <w:rPr>
                <w:rFonts w:hint="eastAsia" w:ascii="宋体" w:hAnsi="宋体" w:eastAsia="宋体" w:cs="宋体"/>
                <w:kern w:val="0"/>
                <w:sz w:val="21"/>
                <w:szCs w:val="21"/>
                <w:lang w:val="en-US" w:eastAsia="zh-CN" w:bidi="zh-CN"/>
              </w:rPr>
            </w:pPr>
          </w:p>
        </w:tc>
        <w:tc>
          <w:tcPr>
            <w:tcW w:w="301" w:type="pct"/>
            <w:noWrap w:val="0"/>
            <w:vAlign w:val="top"/>
          </w:tcPr>
          <w:p w14:paraId="48278D98">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32</w:t>
            </w:r>
          </w:p>
        </w:tc>
        <w:tc>
          <w:tcPr>
            <w:tcW w:w="968" w:type="pct"/>
            <w:noWrap w:val="0"/>
            <w:vAlign w:val="top"/>
          </w:tcPr>
          <w:p w14:paraId="3B5E3BD6">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图片资料同一性认定</w:t>
            </w:r>
          </w:p>
        </w:tc>
        <w:tc>
          <w:tcPr>
            <w:tcW w:w="423" w:type="pct"/>
            <w:noWrap w:val="0"/>
            <w:vAlign w:val="top"/>
          </w:tcPr>
          <w:p w14:paraId="01008354">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件</w:t>
            </w:r>
          </w:p>
        </w:tc>
        <w:tc>
          <w:tcPr>
            <w:tcW w:w="445" w:type="pct"/>
            <w:noWrap w:val="0"/>
            <w:vAlign w:val="top"/>
          </w:tcPr>
          <w:p w14:paraId="3A492FC4">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1800</w:t>
            </w:r>
          </w:p>
        </w:tc>
        <w:tc>
          <w:tcPr>
            <w:tcW w:w="2360" w:type="pct"/>
            <w:noWrap w:val="0"/>
            <w:vAlign w:val="top"/>
          </w:tcPr>
          <w:p w14:paraId="690891E8">
            <w:pPr>
              <w:keepNext w:val="0"/>
              <w:keepLines w:val="0"/>
              <w:widowControl/>
              <w:suppressLineNumbers w:val="0"/>
              <w:jc w:val="center"/>
              <w:rPr>
                <w:rFonts w:hint="eastAsia" w:ascii="宋体" w:hAnsi="宋体" w:eastAsia="宋体" w:cs="宋体"/>
                <w:kern w:val="0"/>
                <w:sz w:val="21"/>
                <w:szCs w:val="21"/>
                <w:lang w:val="en-US" w:eastAsia="zh-CN" w:bidi="zh-CN"/>
              </w:rPr>
            </w:pPr>
          </w:p>
        </w:tc>
      </w:tr>
      <w:tr w14:paraId="6837BE1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6" w:hRule="atLeast"/>
          <w:jc w:val="center"/>
        </w:trPr>
        <w:tc>
          <w:tcPr>
            <w:tcW w:w="500" w:type="pct"/>
            <w:vMerge w:val="continue"/>
            <w:tcBorders>
              <w:top w:val="nil"/>
              <w:left w:val="single" w:color="auto" w:sz="4" w:space="0"/>
              <w:bottom w:val="single" w:color="auto" w:sz="4" w:space="0"/>
            </w:tcBorders>
            <w:noWrap w:val="0"/>
            <w:vAlign w:val="top"/>
          </w:tcPr>
          <w:p w14:paraId="2024B967">
            <w:pPr>
              <w:keepNext w:val="0"/>
              <w:keepLines w:val="0"/>
              <w:widowControl/>
              <w:suppressLineNumbers w:val="0"/>
              <w:jc w:val="left"/>
              <w:rPr>
                <w:rFonts w:hint="eastAsia" w:ascii="宋体" w:hAnsi="宋体" w:eastAsia="宋体" w:cs="宋体"/>
                <w:kern w:val="0"/>
                <w:sz w:val="21"/>
                <w:szCs w:val="21"/>
                <w:lang w:val="en-US" w:eastAsia="zh-CN" w:bidi="zh-CN"/>
              </w:rPr>
            </w:pPr>
          </w:p>
        </w:tc>
        <w:tc>
          <w:tcPr>
            <w:tcW w:w="301" w:type="pct"/>
            <w:tcBorders>
              <w:bottom w:val="single" w:color="auto" w:sz="4" w:space="0"/>
            </w:tcBorders>
            <w:noWrap w:val="0"/>
            <w:vAlign w:val="top"/>
          </w:tcPr>
          <w:p w14:paraId="0A0717AB">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33</w:t>
            </w:r>
          </w:p>
        </w:tc>
        <w:tc>
          <w:tcPr>
            <w:tcW w:w="968" w:type="pct"/>
            <w:tcBorders>
              <w:bottom w:val="single" w:color="auto" w:sz="4" w:space="0"/>
            </w:tcBorders>
            <w:noWrap w:val="0"/>
            <w:vAlign w:val="top"/>
          </w:tcPr>
          <w:p w14:paraId="63FDFE5E">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图片资料辨识</w:t>
            </w:r>
          </w:p>
        </w:tc>
        <w:tc>
          <w:tcPr>
            <w:tcW w:w="423" w:type="pct"/>
            <w:noWrap w:val="0"/>
            <w:vAlign w:val="top"/>
          </w:tcPr>
          <w:p w14:paraId="0296CDDA">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件</w:t>
            </w:r>
          </w:p>
        </w:tc>
        <w:tc>
          <w:tcPr>
            <w:tcW w:w="445" w:type="pct"/>
            <w:noWrap w:val="0"/>
            <w:vAlign w:val="top"/>
          </w:tcPr>
          <w:p w14:paraId="25F61FA6">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800</w:t>
            </w:r>
          </w:p>
        </w:tc>
        <w:tc>
          <w:tcPr>
            <w:tcW w:w="2360" w:type="pct"/>
            <w:noWrap w:val="0"/>
            <w:vAlign w:val="top"/>
          </w:tcPr>
          <w:p w14:paraId="60ACAB42">
            <w:pPr>
              <w:keepNext w:val="0"/>
              <w:keepLines w:val="0"/>
              <w:widowControl/>
              <w:suppressLineNumbers w:val="0"/>
              <w:jc w:val="center"/>
              <w:rPr>
                <w:rFonts w:hint="eastAsia" w:ascii="宋体" w:hAnsi="宋体" w:eastAsia="宋体" w:cs="宋体"/>
                <w:kern w:val="0"/>
                <w:sz w:val="21"/>
                <w:szCs w:val="21"/>
                <w:lang w:val="en-US" w:eastAsia="zh-CN" w:bidi="zh-CN"/>
              </w:rPr>
            </w:pPr>
          </w:p>
        </w:tc>
      </w:tr>
      <w:tr w14:paraId="15E7BF6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9" w:hRule="atLeast"/>
          <w:jc w:val="center"/>
        </w:trPr>
        <w:tc>
          <w:tcPr>
            <w:tcW w:w="500" w:type="pct"/>
            <w:vMerge w:val="restart"/>
            <w:tcBorders>
              <w:top w:val="single" w:color="auto" w:sz="4" w:space="0"/>
              <w:left w:val="single" w:color="auto" w:sz="4" w:space="0"/>
              <w:bottom w:val="single" w:color="auto" w:sz="4" w:space="0"/>
              <w:right w:val="single" w:color="auto" w:sz="4" w:space="0"/>
            </w:tcBorders>
            <w:noWrap w:val="0"/>
            <w:vAlign w:val="top"/>
          </w:tcPr>
          <w:p w14:paraId="1CE646A9">
            <w:pPr>
              <w:keepNext w:val="0"/>
              <w:keepLines w:val="0"/>
              <w:widowControl/>
              <w:suppressLineNumbers w:val="0"/>
              <w:jc w:val="left"/>
              <w:rPr>
                <w:rFonts w:hint="eastAsia" w:ascii="宋体" w:hAnsi="宋体" w:eastAsia="宋体" w:cs="宋体"/>
                <w:kern w:val="0"/>
                <w:sz w:val="21"/>
                <w:szCs w:val="21"/>
                <w:lang w:val="en-US" w:eastAsia="zh-CN" w:bidi="zh-CN"/>
              </w:rPr>
            </w:pPr>
          </w:p>
        </w:tc>
        <w:tc>
          <w:tcPr>
            <w:tcW w:w="301" w:type="pct"/>
            <w:tcBorders>
              <w:top w:val="single" w:color="auto" w:sz="4" w:space="0"/>
              <w:left w:val="single" w:color="auto" w:sz="4" w:space="0"/>
              <w:bottom w:val="single" w:color="auto" w:sz="4" w:space="0"/>
              <w:right w:val="single" w:color="auto" w:sz="4" w:space="0"/>
            </w:tcBorders>
            <w:noWrap w:val="0"/>
            <w:vAlign w:val="top"/>
          </w:tcPr>
          <w:p w14:paraId="00E69430">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34</w:t>
            </w:r>
          </w:p>
        </w:tc>
        <w:tc>
          <w:tcPr>
            <w:tcW w:w="968" w:type="pct"/>
            <w:tcBorders>
              <w:top w:val="single" w:color="auto" w:sz="4" w:space="0"/>
              <w:left w:val="single" w:color="auto" w:sz="4" w:space="0"/>
              <w:bottom w:val="single" w:color="auto" w:sz="4" w:space="0"/>
              <w:right w:val="single" w:color="auto" w:sz="4" w:space="0"/>
            </w:tcBorders>
            <w:noWrap w:val="0"/>
            <w:vAlign w:val="top"/>
          </w:tcPr>
          <w:p w14:paraId="2020879D">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图片资料的真实性 完整性鉴定</w:t>
            </w:r>
          </w:p>
        </w:tc>
        <w:tc>
          <w:tcPr>
            <w:tcW w:w="423" w:type="pct"/>
            <w:tcBorders>
              <w:left w:val="single" w:color="auto" w:sz="4" w:space="0"/>
            </w:tcBorders>
            <w:noWrap w:val="0"/>
            <w:vAlign w:val="top"/>
          </w:tcPr>
          <w:p w14:paraId="28EDDC29">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件</w:t>
            </w:r>
          </w:p>
        </w:tc>
        <w:tc>
          <w:tcPr>
            <w:tcW w:w="445" w:type="pct"/>
            <w:noWrap w:val="0"/>
            <w:vAlign w:val="top"/>
          </w:tcPr>
          <w:p w14:paraId="4DFB40F5">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1500</w:t>
            </w:r>
          </w:p>
        </w:tc>
        <w:tc>
          <w:tcPr>
            <w:tcW w:w="2360" w:type="pct"/>
            <w:noWrap w:val="0"/>
            <w:vAlign w:val="top"/>
          </w:tcPr>
          <w:p w14:paraId="7C82E785">
            <w:pPr>
              <w:keepNext w:val="0"/>
              <w:keepLines w:val="0"/>
              <w:widowControl/>
              <w:suppressLineNumbers w:val="0"/>
              <w:jc w:val="center"/>
              <w:rPr>
                <w:rFonts w:hint="eastAsia" w:ascii="宋体" w:hAnsi="宋体" w:eastAsia="宋体" w:cs="宋体"/>
                <w:kern w:val="0"/>
                <w:sz w:val="21"/>
                <w:szCs w:val="21"/>
                <w:lang w:val="en-US" w:eastAsia="zh-CN" w:bidi="zh-CN"/>
              </w:rPr>
            </w:pPr>
          </w:p>
        </w:tc>
      </w:tr>
      <w:tr w14:paraId="5576FAA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9" w:hRule="atLeast"/>
          <w:jc w:val="center"/>
        </w:trPr>
        <w:tc>
          <w:tcPr>
            <w:tcW w:w="500" w:type="pct"/>
            <w:vMerge w:val="continue"/>
            <w:tcBorders>
              <w:top w:val="single" w:color="auto" w:sz="4" w:space="0"/>
              <w:left w:val="single" w:color="auto" w:sz="4" w:space="0"/>
              <w:bottom w:val="single" w:color="auto" w:sz="4" w:space="0"/>
              <w:right w:val="single" w:color="auto" w:sz="4" w:space="0"/>
            </w:tcBorders>
            <w:noWrap w:val="0"/>
            <w:vAlign w:val="top"/>
          </w:tcPr>
          <w:p w14:paraId="2524163C">
            <w:pPr>
              <w:keepNext w:val="0"/>
              <w:keepLines w:val="0"/>
              <w:widowControl/>
              <w:suppressLineNumbers w:val="0"/>
              <w:jc w:val="left"/>
              <w:rPr>
                <w:rFonts w:hint="eastAsia" w:ascii="宋体" w:hAnsi="宋体" w:eastAsia="宋体" w:cs="宋体"/>
                <w:kern w:val="0"/>
                <w:sz w:val="21"/>
                <w:szCs w:val="21"/>
                <w:lang w:val="en-US" w:eastAsia="zh-CN" w:bidi="zh-CN"/>
              </w:rPr>
            </w:pPr>
          </w:p>
        </w:tc>
        <w:tc>
          <w:tcPr>
            <w:tcW w:w="301" w:type="pct"/>
            <w:tcBorders>
              <w:top w:val="single" w:color="auto" w:sz="4" w:space="0"/>
              <w:left w:val="single" w:color="auto" w:sz="4" w:space="0"/>
              <w:bottom w:val="single" w:color="auto" w:sz="4" w:space="0"/>
              <w:right w:val="single" w:color="auto" w:sz="4" w:space="0"/>
            </w:tcBorders>
            <w:noWrap w:val="0"/>
            <w:vAlign w:val="top"/>
          </w:tcPr>
          <w:p w14:paraId="6E455BC4">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35</w:t>
            </w:r>
          </w:p>
        </w:tc>
        <w:tc>
          <w:tcPr>
            <w:tcW w:w="968" w:type="pct"/>
            <w:tcBorders>
              <w:top w:val="single" w:color="auto" w:sz="4" w:space="0"/>
              <w:left w:val="single" w:color="auto" w:sz="4" w:space="0"/>
              <w:bottom w:val="single" w:color="auto" w:sz="4" w:space="0"/>
              <w:right w:val="single" w:color="auto" w:sz="4" w:space="0"/>
            </w:tcBorders>
            <w:noWrap w:val="0"/>
            <w:vAlign w:val="top"/>
          </w:tcPr>
          <w:p w14:paraId="47E97AFF">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图片资料的模糊图像处理</w:t>
            </w:r>
          </w:p>
        </w:tc>
        <w:tc>
          <w:tcPr>
            <w:tcW w:w="423" w:type="pct"/>
            <w:tcBorders>
              <w:left w:val="single" w:color="auto" w:sz="4" w:space="0"/>
            </w:tcBorders>
            <w:noWrap w:val="0"/>
            <w:vAlign w:val="top"/>
          </w:tcPr>
          <w:p w14:paraId="3EAFFB28">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件</w:t>
            </w:r>
          </w:p>
        </w:tc>
        <w:tc>
          <w:tcPr>
            <w:tcW w:w="445" w:type="pct"/>
            <w:noWrap w:val="0"/>
            <w:vAlign w:val="top"/>
          </w:tcPr>
          <w:p w14:paraId="289F6369">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1000</w:t>
            </w:r>
          </w:p>
        </w:tc>
        <w:tc>
          <w:tcPr>
            <w:tcW w:w="2360" w:type="pct"/>
            <w:noWrap w:val="0"/>
            <w:vAlign w:val="top"/>
          </w:tcPr>
          <w:p w14:paraId="299068B3">
            <w:pPr>
              <w:keepNext w:val="0"/>
              <w:keepLines w:val="0"/>
              <w:widowControl/>
              <w:suppressLineNumbers w:val="0"/>
              <w:jc w:val="center"/>
              <w:rPr>
                <w:rFonts w:hint="eastAsia" w:ascii="宋体" w:hAnsi="宋体" w:eastAsia="宋体" w:cs="宋体"/>
                <w:kern w:val="0"/>
                <w:sz w:val="21"/>
                <w:szCs w:val="21"/>
                <w:lang w:val="en-US" w:eastAsia="zh-CN" w:bidi="zh-CN"/>
              </w:rPr>
            </w:pPr>
          </w:p>
        </w:tc>
      </w:tr>
      <w:tr w14:paraId="057139C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atLeast"/>
          <w:jc w:val="center"/>
        </w:trPr>
        <w:tc>
          <w:tcPr>
            <w:tcW w:w="500" w:type="pct"/>
            <w:vMerge w:val="continue"/>
            <w:tcBorders>
              <w:top w:val="single" w:color="auto" w:sz="4" w:space="0"/>
              <w:left w:val="single" w:color="auto" w:sz="4" w:space="0"/>
              <w:bottom w:val="single" w:color="auto" w:sz="4" w:space="0"/>
              <w:right w:val="single" w:color="auto" w:sz="4" w:space="0"/>
            </w:tcBorders>
            <w:noWrap w:val="0"/>
            <w:vAlign w:val="top"/>
          </w:tcPr>
          <w:p w14:paraId="0931B2CB">
            <w:pPr>
              <w:keepNext w:val="0"/>
              <w:keepLines w:val="0"/>
              <w:widowControl/>
              <w:suppressLineNumbers w:val="0"/>
              <w:jc w:val="left"/>
              <w:rPr>
                <w:rFonts w:hint="eastAsia" w:ascii="宋体" w:hAnsi="宋体" w:eastAsia="宋体" w:cs="宋体"/>
                <w:kern w:val="0"/>
                <w:sz w:val="21"/>
                <w:szCs w:val="21"/>
                <w:lang w:val="en-US" w:eastAsia="zh-CN" w:bidi="zh-CN"/>
              </w:rPr>
            </w:pPr>
          </w:p>
        </w:tc>
        <w:tc>
          <w:tcPr>
            <w:tcW w:w="301" w:type="pct"/>
            <w:tcBorders>
              <w:top w:val="single" w:color="auto" w:sz="4" w:space="0"/>
              <w:left w:val="single" w:color="auto" w:sz="4" w:space="0"/>
              <w:bottom w:val="single" w:color="auto" w:sz="4" w:space="0"/>
              <w:right w:val="single" w:color="auto" w:sz="4" w:space="0"/>
            </w:tcBorders>
            <w:noWrap w:val="0"/>
            <w:vAlign w:val="top"/>
          </w:tcPr>
          <w:p w14:paraId="27EFF5E6">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36</w:t>
            </w:r>
          </w:p>
        </w:tc>
        <w:tc>
          <w:tcPr>
            <w:tcW w:w="968" w:type="pct"/>
            <w:tcBorders>
              <w:top w:val="single" w:color="auto" w:sz="4" w:space="0"/>
              <w:left w:val="single" w:color="auto" w:sz="4" w:space="0"/>
              <w:bottom w:val="single" w:color="auto" w:sz="4" w:space="0"/>
              <w:right w:val="single" w:color="auto" w:sz="4" w:space="0"/>
            </w:tcBorders>
            <w:noWrap w:val="0"/>
            <w:vAlign w:val="top"/>
          </w:tcPr>
          <w:p w14:paraId="1046A4C7">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人像鉴定</w:t>
            </w:r>
          </w:p>
        </w:tc>
        <w:tc>
          <w:tcPr>
            <w:tcW w:w="423" w:type="pct"/>
            <w:tcBorders>
              <w:left w:val="single" w:color="auto" w:sz="4" w:space="0"/>
            </w:tcBorders>
            <w:noWrap w:val="0"/>
            <w:vAlign w:val="top"/>
          </w:tcPr>
          <w:p w14:paraId="41378281">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件</w:t>
            </w:r>
          </w:p>
        </w:tc>
        <w:tc>
          <w:tcPr>
            <w:tcW w:w="445" w:type="pct"/>
            <w:noWrap w:val="0"/>
            <w:vAlign w:val="top"/>
          </w:tcPr>
          <w:p w14:paraId="4F6989C3">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800</w:t>
            </w:r>
          </w:p>
        </w:tc>
        <w:tc>
          <w:tcPr>
            <w:tcW w:w="2360" w:type="pct"/>
            <w:noWrap w:val="0"/>
            <w:vAlign w:val="top"/>
          </w:tcPr>
          <w:p w14:paraId="151C889D">
            <w:pPr>
              <w:keepNext w:val="0"/>
              <w:keepLines w:val="0"/>
              <w:widowControl/>
              <w:suppressLineNumbers w:val="0"/>
              <w:jc w:val="center"/>
              <w:rPr>
                <w:rFonts w:hint="eastAsia" w:ascii="宋体" w:hAnsi="宋体" w:eastAsia="宋体" w:cs="宋体"/>
                <w:kern w:val="0"/>
                <w:sz w:val="21"/>
                <w:szCs w:val="21"/>
                <w:lang w:val="en-US" w:eastAsia="zh-CN" w:bidi="zh-CN"/>
              </w:rPr>
            </w:pPr>
          </w:p>
        </w:tc>
      </w:tr>
      <w:tr w14:paraId="5368838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atLeast"/>
          <w:jc w:val="center"/>
        </w:trPr>
        <w:tc>
          <w:tcPr>
            <w:tcW w:w="500" w:type="pct"/>
            <w:vMerge w:val="continue"/>
            <w:tcBorders>
              <w:top w:val="single" w:color="auto" w:sz="4" w:space="0"/>
              <w:left w:val="single" w:color="auto" w:sz="4" w:space="0"/>
              <w:bottom w:val="single" w:color="auto" w:sz="4" w:space="0"/>
              <w:right w:val="single" w:color="auto" w:sz="4" w:space="0"/>
            </w:tcBorders>
            <w:noWrap w:val="0"/>
            <w:vAlign w:val="top"/>
          </w:tcPr>
          <w:p w14:paraId="034168C3">
            <w:pPr>
              <w:keepNext w:val="0"/>
              <w:keepLines w:val="0"/>
              <w:widowControl/>
              <w:suppressLineNumbers w:val="0"/>
              <w:jc w:val="left"/>
              <w:rPr>
                <w:rFonts w:hint="eastAsia" w:ascii="宋体" w:hAnsi="宋体" w:eastAsia="宋体" w:cs="宋体"/>
                <w:kern w:val="0"/>
                <w:sz w:val="21"/>
                <w:szCs w:val="21"/>
                <w:lang w:val="en-US" w:eastAsia="zh-CN" w:bidi="zh-CN"/>
              </w:rPr>
            </w:pPr>
          </w:p>
        </w:tc>
        <w:tc>
          <w:tcPr>
            <w:tcW w:w="301" w:type="pct"/>
            <w:tcBorders>
              <w:top w:val="single" w:color="auto" w:sz="4" w:space="0"/>
              <w:left w:val="single" w:color="auto" w:sz="4" w:space="0"/>
              <w:bottom w:val="single" w:color="auto" w:sz="4" w:space="0"/>
              <w:right w:val="single" w:color="auto" w:sz="4" w:space="0"/>
            </w:tcBorders>
            <w:noWrap w:val="0"/>
            <w:vAlign w:val="top"/>
          </w:tcPr>
          <w:p w14:paraId="3269B787">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37</w:t>
            </w:r>
          </w:p>
        </w:tc>
        <w:tc>
          <w:tcPr>
            <w:tcW w:w="968" w:type="pct"/>
            <w:tcBorders>
              <w:top w:val="single" w:color="auto" w:sz="4" w:space="0"/>
              <w:left w:val="single" w:color="auto" w:sz="4" w:space="0"/>
              <w:bottom w:val="single" w:color="auto" w:sz="4" w:space="0"/>
              <w:right w:val="single" w:color="auto" w:sz="4" w:space="0"/>
            </w:tcBorders>
            <w:noWrap w:val="0"/>
            <w:vAlign w:val="top"/>
          </w:tcPr>
          <w:p w14:paraId="2AA421ED">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特种光学技术检验</w:t>
            </w:r>
          </w:p>
        </w:tc>
        <w:tc>
          <w:tcPr>
            <w:tcW w:w="423" w:type="pct"/>
            <w:tcBorders>
              <w:left w:val="single" w:color="auto" w:sz="4" w:space="0"/>
            </w:tcBorders>
            <w:noWrap w:val="0"/>
            <w:vAlign w:val="top"/>
          </w:tcPr>
          <w:p w14:paraId="4AC2E459">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件</w:t>
            </w:r>
          </w:p>
        </w:tc>
        <w:tc>
          <w:tcPr>
            <w:tcW w:w="445" w:type="pct"/>
            <w:noWrap w:val="0"/>
            <w:vAlign w:val="top"/>
          </w:tcPr>
          <w:p w14:paraId="178CE3C1">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500</w:t>
            </w:r>
          </w:p>
        </w:tc>
        <w:tc>
          <w:tcPr>
            <w:tcW w:w="2360" w:type="pct"/>
            <w:noWrap w:val="0"/>
            <w:vAlign w:val="top"/>
          </w:tcPr>
          <w:p w14:paraId="60DA61CE">
            <w:pPr>
              <w:keepNext w:val="0"/>
              <w:keepLines w:val="0"/>
              <w:widowControl/>
              <w:suppressLineNumbers w:val="0"/>
              <w:jc w:val="center"/>
              <w:rPr>
                <w:rFonts w:hint="eastAsia" w:ascii="宋体" w:hAnsi="宋体" w:eastAsia="宋体" w:cs="宋体"/>
                <w:kern w:val="0"/>
                <w:sz w:val="21"/>
                <w:szCs w:val="21"/>
                <w:lang w:val="en-US" w:eastAsia="zh-CN" w:bidi="zh-CN"/>
              </w:rPr>
            </w:pPr>
          </w:p>
        </w:tc>
      </w:tr>
      <w:tr w14:paraId="4152848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atLeast"/>
          <w:jc w:val="center"/>
        </w:trPr>
        <w:tc>
          <w:tcPr>
            <w:tcW w:w="500" w:type="pct"/>
            <w:vMerge w:val="continue"/>
            <w:tcBorders>
              <w:top w:val="single" w:color="auto" w:sz="4" w:space="0"/>
              <w:left w:val="single" w:color="auto" w:sz="4" w:space="0"/>
              <w:bottom w:val="single" w:color="auto" w:sz="4" w:space="0"/>
              <w:right w:val="single" w:color="auto" w:sz="4" w:space="0"/>
            </w:tcBorders>
            <w:noWrap w:val="0"/>
            <w:vAlign w:val="top"/>
          </w:tcPr>
          <w:p w14:paraId="1F2B76B1">
            <w:pPr>
              <w:keepNext w:val="0"/>
              <w:keepLines w:val="0"/>
              <w:widowControl/>
              <w:suppressLineNumbers w:val="0"/>
              <w:jc w:val="left"/>
              <w:rPr>
                <w:rFonts w:hint="eastAsia" w:ascii="宋体" w:hAnsi="宋体" w:eastAsia="宋体" w:cs="宋体"/>
                <w:kern w:val="0"/>
                <w:sz w:val="21"/>
                <w:szCs w:val="21"/>
                <w:lang w:val="en-US" w:eastAsia="zh-CN" w:bidi="zh-CN"/>
              </w:rPr>
            </w:pPr>
          </w:p>
        </w:tc>
        <w:tc>
          <w:tcPr>
            <w:tcW w:w="301" w:type="pct"/>
            <w:tcBorders>
              <w:top w:val="single" w:color="auto" w:sz="4" w:space="0"/>
              <w:left w:val="single" w:color="auto" w:sz="4" w:space="0"/>
              <w:bottom w:val="single" w:color="auto" w:sz="4" w:space="0"/>
              <w:right w:val="single" w:color="auto" w:sz="4" w:space="0"/>
            </w:tcBorders>
            <w:noWrap w:val="0"/>
            <w:vAlign w:val="top"/>
          </w:tcPr>
          <w:p w14:paraId="1D8EB51D">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38</w:t>
            </w:r>
          </w:p>
        </w:tc>
        <w:tc>
          <w:tcPr>
            <w:tcW w:w="968" w:type="pct"/>
            <w:tcBorders>
              <w:top w:val="single" w:color="auto" w:sz="4" w:space="0"/>
              <w:left w:val="single" w:color="auto" w:sz="4" w:space="0"/>
              <w:bottom w:val="single" w:color="auto" w:sz="4" w:space="0"/>
              <w:right w:val="single" w:color="auto" w:sz="4" w:space="0"/>
            </w:tcBorders>
            <w:noWrap w:val="0"/>
            <w:vAlign w:val="top"/>
          </w:tcPr>
          <w:p w14:paraId="2159D523">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多（超）光谱检验</w:t>
            </w:r>
          </w:p>
        </w:tc>
        <w:tc>
          <w:tcPr>
            <w:tcW w:w="423" w:type="pct"/>
            <w:tcBorders>
              <w:left w:val="single" w:color="auto" w:sz="4" w:space="0"/>
            </w:tcBorders>
            <w:noWrap w:val="0"/>
            <w:vAlign w:val="top"/>
          </w:tcPr>
          <w:p w14:paraId="05A2CC58">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件</w:t>
            </w:r>
          </w:p>
        </w:tc>
        <w:tc>
          <w:tcPr>
            <w:tcW w:w="445" w:type="pct"/>
            <w:noWrap w:val="0"/>
            <w:vAlign w:val="top"/>
          </w:tcPr>
          <w:p w14:paraId="607E367A">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800</w:t>
            </w:r>
          </w:p>
        </w:tc>
        <w:tc>
          <w:tcPr>
            <w:tcW w:w="2360" w:type="pct"/>
            <w:noWrap w:val="0"/>
            <w:vAlign w:val="top"/>
          </w:tcPr>
          <w:p w14:paraId="4C2D6E39">
            <w:pPr>
              <w:keepNext w:val="0"/>
              <w:keepLines w:val="0"/>
              <w:widowControl/>
              <w:suppressLineNumbers w:val="0"/>
              <w:jc w:val="center"/>
              <w:rPr>
                <w:rFonts w:hint="eastAsia" w:ascii="宋体" w:hAnsi="宋体" w:eastAsia="宋体" w:cs="宋体"/>
                <w:kern w:val="0"/>
                <w:sz w:val="21"/>
                <w:szCs w:val="21"/>
                <w:lang w:val="en-US" w:eastAsia="zh-CN" w:bidi="zh-CN"/>
              </w:rPr>
            </w:pPr>
          </w:p>
        </w:tc>
      </w:tr>
      <w:tr w14:paraId="73D44C2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jc w:val="center"/>
        </w:trPr>
        <w:tc>
          <w:tcPr>
            <w:tcW w:w="500" w:type="pct"/>
            <w:vMerge w:val="continue"/>
            <w:tcBorders>
              <w:top w:val="single" w:color="auto" w:sz="4" w:space="0"/>
              <w:left w:val="single" w:color="auto" w:sz="4" w:space="0"/>
              <w:bottom w:val="single" w:color="auto" w:sz="4" w:space="0"/>
              <w:right w:val="single" w:color="auto" w:sz="4" w:space="0"/>
            </w:tcBorders>
            <w:noWrap w:val="0"/>
            <w:vAlign w:val="top"/>
          </w:tcPr>
          <w:p w14:paraId="56BA5F7C">
            <w:pPr>
              <w:keepNext w:val="0"/>
              <w:keepLines w:val="0"/>
              <w:widowControl/>
              <w:suppressLineNumbers w:val="0"/>
              <w:jc w:val="left"/>
              <w:rPr>
                <w:rFonts w:hint="eastAsia" w:ascii="宋体" w:hAnsi="宋体" w:eastAsia="宋体" w:cs="宋体"/>
                <w:kern w:val="0"/>
                <w:sz w:val="21"/>
                <w:szCs w:val="21"/>
                <w:lang w:val="en-US" w:eastAsia="zh-CN" w:bidi="zh-CN"/>
              </w:rPr>
            </w:pPr>
          </w:p>
        </w:tc>
        <w:tc>
          <w:tcPr>
            <w:tcW w:w="301" w:type="pct"/>
            <w:tcBorders>
              <w:top w:val="single" w:color="auto" w:sz="4" w:space="0"/>
              <w:left w:val="single" w:color="auto" w:sz="4" w:space="0"/>
              <w:bottom w:val="single" w:color="auto" w:sz="4" w:space="0"/>
              <w:right w:val="single" w:color="auto" w:sz="4" w:space="0"/>
            </w:tcBorders>
            <w:noWrap w:val="0"/>
            <w:vAlign w:val="top"/>
          </w:tcPr>
          <w:p w14:paraId="05DFF120">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39</w:t>
            </w:r>
          </w:p>
        </w:tc>
        <w:tc>
          <w:tcPr>
            <w:tcW w:w="968" w:type="pct"/>
            <w:tcBorders>
              <w:top w:val="single" w:color="auto" w:sz="4" w:space="0"/>
              <w:left w:val="single" w:color="auto" w:sz="4" w:space="0"/>
            </w:tcBorders>
            <w:noWrap w:val="0"/>
            <w:vAlign w:val="top"/>
          </w:tcPr>
          <w:p w14:paraId="03645FAC">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计算机人像组合</w:t>
            </w:r>
          </w:p>
        </w:tc>
        <w:tc>
          <w:tcPr>
            <w:tcW w:w="423" w:type="pct"/>
            <w:noWrap w:val="0"/>
            <w:vAlign w:val="top"/>
          </w:tcPr>
          <w:p w14:paraId="6E6B4416">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件</w:t>
            </w:r>
          </w:p>
        </w:tc>
        <w:tc>
          <w:tcPr>
            <w:tcW w:w="445" w:type="pct"/>
            <w:noWrap w:val="0"/>
            <w:vAlign w:val="top"/>
          </w:tcPr>
          <w:p w14:paraId="599F462D">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500</w:t>
            </w:r>
          </w:p>
        </w:tc>
        <w:tc>
          <w:tcPr>
            <w:tcW w:w="2360" w:type="pct"/>
            <w:noWrap w:val="0"/>
            <w:vAlign w:val="top"/>
          </w:tcPr>
          <w:p w14:paraId="32EB7F75">
            <w:pPr>
              <w:keepNext w:val="0"/>
              <w:keepLines w:val="0"/>
              <w:widowControl/>
              <w:suppressLineNumbers w:val="0"/>
              <w:jc w:val="center"/>
              <w:rPr>
                <w:rFonts w:hint="eastAsia" w:ascii="宋体" w:hAnsi="宋体" w:eastAsia="宋体" w:cs="宋体"/>
                <w:kern w:val="0"/>
                <w:sz w:val="21"/>
                <w:szCs w:val="21"/>
                <w:lang w:val="en-US" w:eastAsia="zh-CN" w:bidi="zh-CN"/>
              </w:rPr>
            </w:pPr>
          </w:p>
        </w:tc>
      </w:tr>
      <w:tr w14:paraId="3B1E1EC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0" w:hRule="atLeast"/>
          <w:jc w:val="center"/>
        </w:trPr>
        <w:tc>
          <w:tcPr>
            <w:tcW w:w="500" w:type="pct"/>
            <w:vMerge w:val="continue"/>
            <w:tcBorders>
              <w:top w:val="single" w:color="auto" w:sz="4" w:space="0"/>
              <w:left w:val="single" w:color="auto" w:sz="4" w:space="0"/>
              <w:bottom w:val="single" w:color="auto" w:sz="4" w:space="0"/>
              <w:right w:val="single" w:color="auto" w:sz="4" w:space="0"/>
            </w:tcBorders>
            <w:noWrap w:val="0"/>
            <w:vAlign w:val="top"/>
          </w:tcPr>
          <w:p w14:paraId="6E18E195">
            <w:pPr>
              <w:keepNext w:val="0"/>
              <w:keepLines w:val="0"/>
              <w:widowControl/>
              <w:suppressLineNumbers w:val="0"/>
              <w:jc w:val="left"/>
              <w:rPr>
                <w:rFonts w:hint="eastAsia" w:ascii="宋体" w:hAnsi="宋体" w:eastAsia="宋体" w:cs="宋体"/>
                <w:kern w:val="0"/>
                <w:sz w:val="21"/>
                <w:szCs w:val="21"/>
                <w:lang w:val="en-US" w:eastAsia="zh-CN" w:bidi="zh-CN"/>
              </w:rPr>
            </w:pPr>
          </w:p>
        </w:tc>
        <w:tc>
          <w:tcPr>
            <w:tcW w:w="301" w:type="pct"/>
            <w:tcBorders>
              <w:top w:val="single" w:color="auto" w:sz="4" w:space="0"/>
              <w:left w:val="single" w:color="auto" w:sz="4" w:space="0"/>
              <w:bottom w:val="single" w:color="auto" w:sz="4" w:space="0"/>
              <w:right w:val="single" w:color="auto" w:sz="4" w:space="0"/>
            </w:tcBorders>
            <w:noWrap w:val="0"/>
            <w:vAlign w:val="top"/>
          </w:tcPr>
          <w:p w14:paraId="0DDC7036">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40</w:t>
            </w:r>
          </w:p>
        </w:tc>
        <w:tc>
          <w:tcPr>
            <w:tcW w:w="968" w:type="pct"/>
            <w:tcBorders>
              <w:left w:val="single" w:color="auto" w:sz="4" w:space="0"/>
            </w:tcBorders>
            <w:noWrap w:val="0"/>
            <w:vAlign w:val="top"/>
          </w:tcPr>
          <w:p w14:paraId="18DB5EEA">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手工模拟画像</w:t>
            </w:r>
          </w:p>
        </w:tc>
        <w:tc>
          <w:tcPr>
            <w:tcW w:w="423" w:type="pct"/>
            <w:noWrap w:val="0"/>
            <w:vAlign w:val="top"/>
          </w:tcPr>
          <w:p w14:paraId="43EA38E8">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件</w:t>
            </w:r>
          </w:p>
        </w:tc>
        <w:tc>
          <w:tcPr>
            <w:tcW w:w="445" w:type="pct"/>
            <w:noWrap w:val="0"/>
            <w:vAlign w:val="top"/>
          </w:tcPr>
          <w:p w14:paraId="0E731645">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800</w:t>
            </w:r>
          </w:p>
        </w:tc>
        <w:tc>
          <w:tcPr>
            <w:tcW w:w="2360" w:type="pct"/>
            <w:noWrap w:val="0"/>
            <w:vAlign w:val="top"/>
          </w:tcPr>
          <w:p w14:paraId="3CBA6369">
            <w:pPr>
              <w:keepNext w:val="0"/>
              <w:keepLines w:val="0"/>
              <w:widowControl/>
              <w:suppressLineNumbers w:val="0"/>
              <w:jc w:val="center"/>
              <w:rPr>
                <w:rFonts w:hint="eastAsia" w:ascii="宋体" w:hAnsi="宋体" w:eastAsia="宋体" w:cs="宋体"/>
                <w:kern w:val="0"/>
                <w:sz w:val="21"/>
                <w:szCs w:val="21"/>
                <w:lang w:val="en-US" w:eastAsia="zh-CN" w:bidi="zh-CN"/>
              </w:rPr>
            </w:pPr>
          </w:p>
        </w:tc>
      </w:tr>
      <w:tr w14:paraId="606EABF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atLeast"/>
          <w:jc w:val="center"/>
        </w:trPr>
        <w:tc>
          <w:tcPr>
            <w:tcW w:w="500" w:type="pct"/>
            <w:vMerge w:val="continue"/>
            <w:tcBorders>
              <w:top w:val="single" w:color="auto" w:sz="4" w:space="0"/>
              <w:left w:val="single" w:color="auto" w:sz="4" w:space="0"/>
              <w:bottom w:val="single" w:color="auto" w:sz="4" w:space="0"/>
              <w:right w:val="single" w:color="auto" w:sz="4" w:space="0"/>
            </w:tcBorders>
            <w:noWrap w:val="0"/>
            <w:vAlign w:val="top"/>
          </w:tcPr>
          <w:p w14:paraId="406368E0">
            <w:pPr>
              <w:keepNext w:val="0"/>
              <w:keepLines w:val="0"/>
              <w:widowControl/>
              <w:suppressLineNumbers w:val="0"/>
              <w:jc w:val="left"/>
              <w:rPr>
                <w:rFonts w:hint="eastAsia" w:ascii="宋体" w:hAnsi="宋体" w:eastAsia="宋体" w:cs="宋体"/>
                <w:kern w:val="0"/>
                <w:sz w:val="21"/>
                <w:szCs w:val="21"/>
                <w:lang w:val="en-US" w:eastAsia="zh-CN" w:bidi="zh-CN"/>
              </w:rPr>
            </w:pPr>
          </w:p>
        </w:tc>
        <w:tc>
          <w:tcPr>
            <w:tcW w:w="301" w:type="pct"/>
            <w:tcBorders>
              <w:top w:val="single" w:color="auto" w:sz="4" w:space="0"/>
              <w:left w:val="single" w:color="auto" w:sz="4" w:space="0"/>
              <w:bottom w:val="single" w:color="auto" w:sz="4" w:space="0"/>
              <w:right w:val="single" w:color="auto" w:sz="4" w:space="0"/>
            </w:tcBorders>
            <w:noWrap w:val="0"/>
            <w:vAlign w:val="top"/>
          </w:tcPr>
          <w:p w14:paraId="1BEEF442">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41</w:t>
            </w:r>
          </w:p>
        </w:tc>
        <w:tc>
          <w:tcPr>
            <w:tcW w:w="968" w:type="pct"/>
            <w:tcBorders>
              <w:left w:val="single" w:color="auto" w:sz="4" w:space="0"/>
            </w:tcBorders>
            <w:noWrap w:val="0"/>
            <w:vAlign w:val="top"/>
          </w:tcPr>
          <w:p w14:paraId="48C9CE6B">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手工雕塑复原头像</w:t>
            </w:r>
          </w:p>
        </w:tc>
        <w:tc>
          <w:tcPr>
            <w:tcW w:w="423" w:type="pct"/>
            <w:noWrap w:val="0"/>
            <w:vAlign w:val="top"/>
          </w:tcPr>
          <w:p w14:paraId="7B7AB06C">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件</w:t>
            </w:r>
          </w:p>
        </w:tc>
        <w:tc>
          <w:tcPr>
            <w:tcW w:w="445" w:type="pct"/>
            <w:noWrap w:val="0"/>
            <w:vAlign w:val="top"/>
          </w:tcPr>
          <w:p w14:paraId="416EF050">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2000</w:t>
            </w:r>
          </w:p>
        </w:tc>
        <w:tc>
          <w:tcPr>
            <w:tcW w:w="2360" w:type="pct"/>
            <w:noWrap w:val="0"/>
            <w:vAlign w:val="top"/>
          </w:tcPr>
          <w:p w14:paraId="740B2A81">
            <w:pPr>
              <w:keepNext w:val="0"/>
              <w:keepLines w:val="0"/>
              <w:widowControl/>
              <w:suppressLineNumbers w:val="0"/>
              <w:jc w:val="left"/>
              <w:rPr>
                <w:rFonts w:hint="eastAsia" w:ascii="宋体" w:hAnsi="宋体" w:eastAsia="宋体" w:cs="宋体"/>
                <w:kern w:val="0"/>
                <w:sz w:val="21"/>
                <w:szCs w:val="21"/>
                <w:lang w:val="en-US" w:eastAsia="zh-CN" w:bidi="zh-CN"/>
              </w:rPr>
            </w:pPr>
          </w:p>
        </w:tc>
      </w:tr>
      <w:tr w14:paraId="7770864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9" w:hRule="atLeast"/>
          <w:jc w:val="center"/>
        </w:trPr>
        <w:tc>
          <w:tcPr>
            <w:tcW w:w="500" w:type="pct"/>
            <w:vMerge w:val="continue"/>
            <w:tcBorders>
              <w:top w:val="single" w:color="auto" w:sz="4" w:space="0"/>
              <w:left w:val="single" w:color="auto" w:sz="4" w:space="0"/>
              <w:bottom w:val="single" w:color="auto" w:sz="4" w:space="0"/>
              <w:right w:val="single" w:color="auto" w:sz="4" w:space="0"/>
            </w:tcBorders>
            <w:noWrap w:val="0"/>
            <w:vAlign w:val="top"/>
          </w:tcPr>
          <w:p w14:paraId="79931C2B">
            <w:pPr>
              <w:keepNext w:val="0"/>
              <w:keepLines w:val="0"/>
              <w:widowControl/>
              <w:suppressLineNumbers w:val="0"/>
              <w:jc w:val="left"/>
              <w:rPr>
                <w:rFonts w:hint="eastAsia" w:ascii="宋体" w:hAnsi="宋体" w:eastAsia="宋体" w:cs="宋体"/>
                <w:kern w:val="0"/>
                <w:sz w:val="21"/>
                <w:szCs w:val="21"/>
                <w:lang w:val="en-US" w:eastAsia="zh-CN" w:bidi="zh-CN"/>
              </w:rPr>
            </w:pPr>
          </w:p>
        </w:tc>
        <w:tc>
          <w:tcPr>
            <w:tcW w:w="301" w:type="pct"/>
            <w:tcBorders>
              <w:top w:val="single" w:color="auto" w:sz="4" w:space="0"/>
              <w:left w:val="single" w:color="auto" w:sz="4" w:space="0"/>
              <w:bottom w:val="single" w:color="auto" w:sz="4" w:space="0"/>
              <w:right w:val="single" w:color="auto" w:sz="4" w:space="0"/>
            </w:tcBorders>
            <w:noWrap w:val="0"/>
            <w:vAlign w:val="top"/>
          </w:tcPr>
          <w:p w14:paraId="4A9A6D7F">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42</w:t>
            </w:r>
          </w:p>
        </w:tc>
        <w:tc>
          <w:tcPr>
            <w:tcW w:w="968" w:type="pct"/>
            <w:tcBorders>
              <w:left w:val="single" w:color="auto" w:sz="4" w:space="0"/>
            </w:tcBorders>
            <w:noWrap w:val="0"/>
            <w:vAlign w:val="top"/>
          </w:tcPr>
          <w:p w14:paraId="4E2610CD">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计算机模拟复原头像</w:t>
            </w:r>
          </w:p>
        </w:tc>
        <w:tc>
          <w:tcPr>
            <w:tcW w:w="423" w:type="pct"/>
            <w:noWrap w:val="0"/>
            <w:vAlign w:val="top"/>
          </w:tcPr>
          <w:p w14:paraId="5BDED795">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件</w:t>
            </w:r>
          </w:p>
        </w:tc>
        <w:tc>
          <w:tcPr>
            <w:tcW w:w="445" w:type="pct"/>
            <w:noWrap w:val="0"/>
            <w:vAlign w:val="top"/>
          </w:tcPr>
          <w:p w14:paraId="536820FE">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1000</w:t>
            </w:r>
          </w:p>
        </w:tc>
        <w:tc>
          <w:tcPr>
            <w:tcW w:w="2360" w:type="pct"/>
            <w:noWrap w:val="0"/>
            <w:vAlign w:val="top"/>
          </w:tcPr>
          <w:p w14:paraId="50F8F3B1">
            <w:pPr>
              <w:keepNext w:val="0"/>
              <w:keepLines w:val="0"/>
              <w:widowControl/>
              <w:suppressLineNumbers w:val="0"/>
              <w:jc w:val="left"/>
              <w:rPr>
                <w:rFonts w:hint="eastAsia" w:ascii="宋体" w:hAnsi="宋体" w:eastAsia="宋体" w:cs="宋体"/>
                <w:kern w:val="0"/>
                <w:sz w:val="21"/>
                <w:szCs w:val="21"/>
                <w:lang w:val="en-US" w:eastAsia="zh-CN" w:bidi="zh-CN"/>
              </w:rPr>
            </w:pPr>
          </w:p>
        </w:tc>
      </w:tr>
      <w:tr w14:paraId="25F14DB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7" w:hRule="atLeast"/>
          <w:jc w:val="center"/>
        </w:trPr>
        <w:tc>
          <w:tcPr>
            <w:tcW w:w="500" w:type="pct"/>
            <w:vMerge w:val="continue"/>
            <w:tcBorders>
              <w:top w:val="single" w:color="auto" w:sz="4" w:space="0"/>
              <w:left w:val="single" w:color="auto" w:sz="4" w:space="0"/>
              <w:bottom w:val="single" w:color="auto" w:sz="4" w:space="0"/>
            </w:tcBorders>
            <w:noWrap w:val="0"/>
            <w:vAlign w:val="top"/>
          </w:tcPr>
          <w:p w14:paraId="611C8326">
            <w:pPr>
              <w:keepNext w:val="0"/>
              <w:keepLines w:val="0"/>
              <w:widowControl/>
              <w:suppressLineNumbers w:val="0"/>
              <w:jc w:val="left"/>
              <w:rPr>
                <w:rFonts w:hint="eastAsia" w:ascii="宋体" w:hAnsi="宋体" w:eastAsia="宋体" w:cs="宋体"/>
                <w:kern w:val="0"/>
                <w:sz w:val="21"/>
                <w:szCs w:val="21"/>
                <w:lang w:val="en-US" w:eastAsia="zh-CN" w:bidi="zh-CN"/>
              </w:rPr>
            </w:pPr>
          </w:p>
        </w:tc>
        <w:tc>
          <w:tcPr>
            <w:tcW w:w="301" w:type="pct"/>
            <w:tcBorders>
              <w:top w:val="single" w:color="auto" w:sz="4" w:space="0"/>
              <w:bottom w:val="single" w:color="auto" w:sz="4" w:space="0"/>
            </w:tcBorders>
            <w:noWrap w:val="0"/>
            <w:vAlign w:val="top"/>
          </w:tcPr>
          <w:p w14:paraId="48EADCF3">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43</w:t>
            </w:r>
          </w:p>
        </w:tc>
        <w:tc>
          <w:tcPr>
            <w:tcW w:w="968" w:type="pct"/>
            <w:noWrap w:val="0"/>
            <w:vAlign w:val="top"/>
          </w:tcPr>
          <w:p w14:paraId="50284963">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声像资料鉴定文证复审</w:t>
            </w:r>
          </w:p>
        </w:tc>
        <w:tc>
          <w:tcPr>
            <w:tcW w:w="423" w:type="pct"/>
            <w:noWrap w:val="0"/>
            <w:vAlign w:val="top"/>
          </w:tcPr>
          <w:p w14:paraId="4337BC38">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件</w:t>
            </w:r>
          </w:p>
        </w:tc>
        <w:tc>
          <w:tcPr>
            <w:tcW w:w="445" w:type="pct"/>
            <w:noWrap w:val="0"/>
            <w:vAlign w:val="top"/>
          </w:tcPr>
          <w:p w14:paraId="00D4C9F9">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1200</w:t>
            </w:r>
          </w:p>
        </w:tc>
        <w:tc>
          <w:tcPr>
            <w:tcW w:w="2360" w:type="pct"/>
            <w:noWrap w:val="0"/>
            <w:vAlign w:val="top"/>
          </w:tcPr>
          <w:p w14:paraId="351A6690">
            <w:pPr>
              <w:keepNext w:val="0"/>
              <w:keepLines w:val="0"/>
              <w:widowControl/>
              <w:suppressLineNumbers w:val="0"/>
              <w:jc w:val="left"/>
              <w:rPr>
                <w:rFonts w:hint="eastAsia" w:ascii="宋体" w:hAnsi="宋体" w:eastAsia="宋体" w:cs="宋体"/>
                <w:kern w:val="0"/>
                <w:sz w:val="21"/>
                <w:szCs w:val="21"/>
                <w:lang w:val="en-US" w:eastAsia="zh-CN" w:bidi="zh-CN"/>
              </w:rPr>
            </w:pPr>
          </w:p>
        </w:tc>
      </w:tr>
      <w:tr w14:paraId="0758E20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9" w:hRule="atLeast"/>
          <w:jc w:val="center"/>
        </w:trPr>
        <w:tc>
          <w:tcPr>
            <w:tcW w:w="500" w:type="pct"/>
            <w:vMerge w:val="restart"/>
            <w:tcBorders>
              <w:top w:val="single" w:color="auto" w:sz="4" w:space="0"/>
              <w:left w:val="single" w:color="auto" w:sz="4" w:space="0"/>
              <w:bottom w:val="single" w:color="auto" w:sz="4" w:space="0"/>
              <w:right w:val="single" w:color="auto" w:sz="4" w:space="0"/>
            </w:tcBorders>
            <w:noWrap w:val="0"/>
            <w:vAlign w:val="top"/>
          </w:tcPr>
          <w:p w14:paraId="5A359280">
            <w:pPr>
              <w:keepNext w:val="0"/>
              <w:keepLines w:val="0"/>
              <w:widowControl/>
              <w:suppressLineNumbers w:val="0"/>
              <w:jc w:val="left"/>
              <w:rPr>
                <w:rFonts w:hint="eastAsia" w:ascii="宋体" w:hAnsi="宋体" w:eastAsia="宋体" w:cs="宋体"/>
                <w:kern w:val="0"/>
                <w:sz w:val="21"/>
                <w:szCs w:val="21"/>
                <w:lang w:val="en-US" w:eastAsia="zh-CN" w:bidi="zh-CN"/>
              </w:rPr>
            </w:pPr>
          </w:p>
          <w:p w14:paraId="78397C18">
            <w:pPr>
              <w:keepNext w:val="0"/>
              <w:keepLines w:val="0"/>
              <w:widowControl/>
              <w:suppressLineNumbers w:val="0"/>
              <w:jc w:val="left"/>
              <w:rPr>
                <w:rFonts w:hint="eastAsia" w:ascii="宋体" w:hAnsi="宋体" w:eastAsia="宋体" w:cs="宋体"/>
                <w:kern w:val="0"/>
                <w:sz w:val="21"/>
                <w:szCs w:val="21"/>
                <w:lang w:val="en-US" w:eastAsia="zh-CN" w:bidi="zh-CN"/>
              </w:rPr>
            </w:pPr>
          </w:p>
          <w:p w14:paraId="7BBC5B46">
            <w:pPr>
              <w:keepNext w:val="0"/>
              <w:keepLines w:val="0"/>
              <w:widowControl/>
              <w:suppressLineNumbers w:val="0"/>
              <w:jc w:val="left"/>
              <w:rPr>
                <w:rFonts w:hint="eastAsia" w:ascii="宋体" w:hAnsi="宋体" w:eastAsia="宋体" w:cs="宋体"/>
                <w:kern w:val="0"/>
                <w:sz w:val="21"/>
                <w:szCs w:val="21"/>
                <w:lang w:val="en-US" w:eastAsia="zh-CN" w:bidi="zh-CN"/>
              </w:rPr>
            </w:pPr>
          </w:p>
          <w:p w14:paraId="1BBC3C19">
            <w:pPr>
              <w:keepNext w:val="0"/>
              <w:keepLines w:val="0"/>
              <w:widowControl/>
              <w:suppressLineNumbers w:val="0"/>
              <w:jc w:val="left"/>
              <w:rPr>
                <w:rFonts w:hint="eastAsia" w:ascii="宋体" w:hAnsi="宋体" w:eastAsia="宋体" w:cs="宋体"/>
                <w:kern w:val="0"/>
                <w:sz w:val="21"/>
                <w:szCs w:val="21"/>
                <w:lang w:val="en-US" w:eastAsia="zh-CN" w:bidi="zh-CN"/>
              </w:rPr>
            </w:pPr>
          </w:p>
          <w:p w14:paraId="67164752">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交通事故原因鉴定（补充项）</w:t>
            </w:r>
          </w:p>
          <w:p w14:paraId="0AB0E7C8">
            <w:pPr>
              <w:keepNext w:val="0"/>
              <w:keepLines w:val="0"/>
              <w:widowControl/>
              <w:suppressLineNumbers w:val="0"/>
              <w:jc w:val="left"/>
              <w:rPr>
                <w:rFonts w:hint="eastAsia" w:ascii="宋体" w:hAnsi="宋体" w:eastAsia="宋体" w:cs="宋体"/>
                <w:kern w:val="0"/>
                <w:sz w:val="21"/>
                <w:szCs w:val="21"/>
                <w:lang w:val="en-US" w:eastAsia="zh-CN" w:bidi="zh-CN"/>
              </w:rPr>
            </w:pPr>
          </w:p>
        </w:tc>
        <w:tc>
          <w:tcPr>
            <w:tcW w:w="301" w:type="pct"/>
            <w:tcBorders>
              <w:top w:val="single" w:color="auto" w:sz="4" w:space="0"/>
              <w:left w:val="single" w:color="auto" w:sz="4" w:space="0"/>
              <w:bottom w:val="single" w:color="auto" w:sz="4" w:space="0"/>
              <w:right w:val="single" w:color="auto" w:sz="4" w:space="0"/>
            </w:tcBorders>
            <w:noWrap w:val="0"/>
            <w:vAlign w:val="top"/>
          </w:tcPr>
          <w:p w14:paraId="3C46B892">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1</w:t>
            </w:r>
          </w:p>
        </w:tc>
        <w:tc>
          <w:tcPr>
            <w:tcW w:w="968" w:type="pct"/>
            <w:tcBorders>
              <w:left w:val="single" w:color="auto" w:sz="4" w:space="0"/>
            </w:tcBorders>
            <w:noWrap w:val="0"/>
            <w:vAlign w:val="top"/>
          </w:tcPr>
          <w:p w14:paraId="2BAD88D3">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车速鉴定</w:t>
            </w:r>
          </w:p>
        </w:tc>
        <w:tc>
          <w:tcPr>
            <w:tcW w:w="423" w:type="pct"/>
            <w:noWrap w:val="0"/>
            <w:vAlign w:val="top"/>
          </w:tcPr>
          <w:p w14:paraId="61ADD110">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辆</w:t>
            </w:r>
          </w:p>
        </w:tc>
        <w:tc>
          <w:tcPr>
            <w:tcW w:w="445" w:type="pct"/>
            <w:noWrap w:val="0"/>
            <w:vAlign w:val="top"/>
          </w:tcPr>
          <w:p w14:paraId="66E43CBB">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1600</w:t>
            </w:r>
          </w:p>
        </w:tc>
        <w:tc>
          <w:tcPr>
            <w:tcW w:w="2360" w:type="pct"/>
            <w:noWrap w:val="0"/>
            <w:vAlign w:val="top"/>
          </w:tcPr>
          <w:p w14:paraId="3FCE177D">
            <w:pPr>
              <w:keepNext w:val="0"/>
              <w:keepLines w:val="0"/>
              <w:widowControl/>
              <w:suppressLineNumbers w:val="0"/>
              <w:jc w:val="left"/>
              <w:rPr>
                <w:rFonts w:hint="eastAsia" w:ascii="宋体" w:hAnsi="宋体" w:eastAsia="宋体" w:cs="宋体"/>
                <w:kern w:val="0"/>
                <w:sz w:val="21"/>
                <w:szCs w:val="21"/>
                <w:lang w:val="en-US" w:eastAsia="zh-CN" w:bidi="zh-CN"/>
              </w:rPr>
            </w:pPr>
          </w:p>
        </w:tc>
      </w:tr>
      <w:tr w14:paraId="776DB18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7" w:hRule="atLeast"/>
          <w:jc w:val="center"/>
        </w:trPr>
        <w:tc>
          <w:tcPr>
            <w:tcW w:w="500" w:type="pct"/>
            <w:vMerge w:val="continue"/>
            <w:tcBorders>
              <w:top w:val="single" w:color="auto" w:sz="4" w:space="0"/>
              <w:left w:val="single" w:color="auto" w:sz="4" w:space="0"/>
              <w:bottom w:val="single" w:color="auto" w:sz="4" w:space="0"/>
              <w:right w:val="single" w:color="auto" w:sz="4" w:space="0"/>
            </w:tcBorders>
            <w:noWrap w:val="0"/>
            <w:vAlign w:val="top"/>
          </w:tcPr>
          <w:p w14:paraId="157B29C8">
            <w:pPr>
              <w:keepNext w:val="0"/>
              <w:keepLines w:val="0"/>
              <w:widowControl/>
              <w:suppressLineNumbers w:val="0"/>
              <w:jc w:val="left"/>
              <w:rPr>
                <w:rFonts w:hint="eastAsia" w:ascii="宋体" w:hAnsi="宋体" w:eastAsia="宋体" w:cs="宋体"/>
                <w:kern w:val="0"/>
                <w:sz w:val="21"/>
                <w:szCs w:val="21"/>
                <w:lang w:val="en-US" w:eastAsia="zh-CN" w:bidi="zh-CN"/>
              </w:rPr>
            </w:pPr>
          </w:p>
        </w:tc>
        <w:tc>
          <w:tcPr>
            <w:tcW w:w="301" w:type="pct"/>
            <w:tcBorders>
              <w:top w:val="single" w:color="auto" w:sz="4" w:space="0"/>
              <w:left w:val="single" w:color="auto" w:sz="4" w:space="0"/>
              <w:bottom w:val="single" w:color="auto" w:sz="4" w:space="0"/>
              <w:right w:val="single" w:color="auto" w:sz="4" w:space="0"/>
            </w:tcBorders>
            <w:noWrap w:val="0"/>
            <w:vAlign w:val="top"/>
          </w:tcPr>
          <w:p w14:paraId="0A48BD9B">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2</w:t>
            </w:r>
          </w:p>
        </w:tc>
        <w:tc>
          <w:tcPr>
            <w:tcW w:w="968" w:type="pct"/>
            <w:tcBorders>
              <w:left w:val="single" w:color="auto" w:sz="4" w:space="0"/>
            </w:tcBorders>
            <w:noWrap w:val="0"/>
            <w:vAlign w:val="top"/>
          </w:tcPr>
          <w:p w14:paraId="4E0E1538">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车辆属性鉴定</w:t>
            </w:r>
          </w:p>
        </w:tc>
        <w:tc>
          <w:tcPr>
            <w:tcW w:w="423" w:type="pct"/>
            <w:noWrap w:val="0"/>
            <w:vAlign w:val="top"/>
          </w:tcPr>
          <w:p w14:paraId="0619F1AB">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辆</w:t>
            </w:r>
          </w:p>
        </w:tc>
        <w:tc>
          <w:tcPr>
            <w:tcW w:w="445" w:type="pct"/>
            <w:noWrap w:val="0"/>
            <w:vAlign w:val="top"/>
          </w:tcPr>
          <w:p w14:paraId="55EB82EB">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800</w:t>
            </w:r>
          </w:p>
        </w:tc>
        <w:tc>
          <w:tcPr>
            <w:tcW w:w="2360" w:type="pct"/>
            <w:noWrap w:val="0"/>
            <w:vAlign w:val="top"/>
          </w:tcPr>
          <w:p w14:paraId="1791416C">
            <w:pPr>
              <w:keepNext w:val="0"/>
              <w:keepLines w:val="0"/>
              <w:widowControl/>
              <w:suppressLineNumbers w:val="0"/>
              <w:jc w:val="left"/>
              <w:rPr>
                <w:rFonts w:hint="eastAsia" w:ascii="宋体" w:hAnsi="宋体" w:eastAsia="宋体" w:cs="宋体"/>
                <w:kern w:val="0"/>
                <w:sz w:val="21"/>
                <w:szCs w:val="21"/>
                <w:lang w:val="en-US" w:eastAsia="zh-CN" w:bidi="zh-CN"/>
              </w:rPr>
            </w:pPr>
          </w:p>
        </w:tc>
      </w:tr>
      <w:tr w14:paraId="55259E8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7" w:hRule="atLeast"/>
          <w:jc w:val="center"/>
        </w:trPr>
        <w:tc>
          <w:tcPr>
            <w:tcW w:w="500" w:type="pct"/>
            <w:vMerge w:val="continue"/>
            <w:tcBorders>
              <w:top w:val="single" w:color="auto" w:sz="4" w:space="0"/>
              <w:left w:val="single" w:color="auto" w:sz="4" w:space="0"/>
              <w:bottom w:val="single" w:color="auto" w:sz="4" w:space="0"/>
              <w:right w:val="single" w:color="auto" w:sz="4" w:space="0"/>
            </w:tcBorders>
            <w:noWrap w:val="0"/>
            <w:vAlign w:val="top"/>
          </w:tcPr>
          <w:p w14:paraId="2755DA8D">
            <w:pPr>
              <w:keepNext w:val="0"/>
              <w:keepLines w:val="0"/>
              <w:widowControl/>
              <w:suppressLineNumbers w:val="0"/>
              <w:jc w:val="left"/>
              <w:rPr>
                <w:rFonts w:hint="eastAsia" w:ascii="宋体" w:hAnsi="宋体" w:eastAsia="宋体" w:cs="宋体"/>
                <w:kern w:val="0"/>
                <w:sz w:val="21"/>
                <w:szCs w:val="21"/>
                <w:lang w:val="en-US" w:eastAsia="zh-CN" w:bidi="zh-CN"/>
              </w:rPr>
            </w:pPr>
          </w:p>
        </w:tc>
        <w:tc>
          <w:tcPr>
            <w:tcW w:w="301" w:type="pct"/>
            <w:tcBorders>
              <w:top w:val="single" w:color="auto" w:sz="4" w:space="0"/>
              <w:left w:val="single" w:color="auto" w:sz="4" w:space="0"/>
              <w:bottom w:val="single" w:color="auto" w:sz="4" w:space="0"/>
              <w:right w:val="single" w:color="auto" w:sz="4" w:space="0"/>
            </w:tcBorders>
            <w:noWrap w:val="0"/>
            <w:vAlign w:val="top"/>
          </w:tcPr>
          <w:p w14:paraId="58BF82DB">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3</w:t>
            </w:r>
          </w:p>
        </w:tc>
        <w:tc>
          <w:tcPr>
            <w:tcW w:w="968" w:type="pct"/>
            <w:tcBorders>
              <w:left w:val="single" w:color="auto" w:sz="4" w:space="0"/>
            </w:tcBorders>
            <w:noWrap w:val="0"/>
            <w:vAlign w:val="top"/>
          </w:tcPr>
          <w:p w14:paraId="02FD05E9">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交通事故成因鉴定</w:t>
            </w:r>
          </w:p>
        </w:tc>
        <w:tc>
          <w:tcPr>
            <w:tcW w:w="423" w:type="pct"/>
            <w:noWrap w:val="0"/>
            <w:vAlign w:val="top"/>
          </w:tcPr>
          <w:p w14:paraId="77543676">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件</w:t>
            </w:r>
          </w:p>
        </w:tc>
        <w:tc>
          <w:tcPr>
            <w:tcW w:w="445" w:type="pct"/>
            <w:noWrap w:val="0"/>
            <w:vAlign w:val="top"/>
          </w:tcPr>
          <w:p w14:paraId="167108C0">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2000</w:t>
            </w:r>
          </w:p>
        </w:tc>
        <w:tc>
          <w:tcPr>
            <w:tcW w:w="2360" w:type="pct"/>
            <w:noWrap w:val="0"/>
            <w:vAlign w:val="top"/>
          </w:tcPr>
          <w:p w14:paraId="6311E011">
            <w:pPr>
              <w:keepNext w:val="0"/>
              <w:keepLines w:val="0"/>
              <w:widowControl/>
              <w:suppressLineNumbers w:val="0"/>
              <w:jc w:val="left"/>
              <w:rPr>
                <w:rFonts w:hint="eastAsia" w:ascii="宋体" w:hAnsi="宋体" w:eastAsia="宋体" w:cs="宋体"/>
                <w:kern w:val="0"/>
                <w:sz w:val="21"/>
                <w:szCs w:val="21"/>
                <w:lang w:val="en-US" w:eastAsia="zh-CN" w:bidi="zh-CN"/>
              </w:rPr>
            </w:pPr>
          </w:p>
        </w:tc>
      </w:tr>
      <w:tr w14:paraId="4A8D8EF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9" w:hRule="atLeast"/>
          <w:jc w:val="center"/>
        </w:trPr>
        <w:tc>
          <w:tcPr>
            <w:tcW w:w="500" w:type="pct"/>
            <w:vMerge w:val="continue"/>
            <w:tcBorders>
              <w:top w:val="single" w:color="auto" w:sz="4" w:space="0"/>
              <w:left w:val="single" w:color="auto" w:sz="4" w:space="0"/>
              <w:bottom w:val="single" w:color="auto" w:sz="4" w:space="0"/>
              <w:right w:val="single" w:color="auto" w:sz="4" w:space="0"/>
            </w:tcBorders>
            <w:noWrap w:val="0"/>
            <w:vAlign w:val="top"/>
          </w:tcPr>
          <w:p w14:paraId="419C0F8E">
            <w:pPr>
              <w:keepNext w:val="0"/>
              <w:keepLines w:val="0"/>
              <w:widowControl/>
              <w:suppressLineNumbers w:val="0"/>
              <w:jc w:val="left"/>
              <w:rPr>
                <w:rFonts w:hint="eastAsia" w:ascii="宋体" w:hAnsi="宋体" w:eastAsia="宋体" w:cs="宋体"/>
                <w:kern w:val="0"/>
                <w:sz w:val="21"/>
                <w:szCs w:val="21"/>
                <w:lang w:val="en-US" w:eastAsia="zh-CN" w:bidi="zh-CN"/>
              </w:rPr>
            </w:pPr>
          </w:p>
        </w:tc>
        <w:tc>
          <w:tcPr>
            <w:tcW w:w="301" w:type="pct"/>
            <w:tcBorders>
              <w:top w:val="single" w:color="auto" w:sz="4" w:space="0"/>
              <w:left w:val="single" w:color="auto" w:sz="4" w:space="0"/>
              <w:bottom w:val="single" w:color="auto" w:sz="4" w:space="0"/>
              <w:right w:val="single" w:color="auto" w:sz="4" w:space="0"/>
            </w:tcBorders>
            <w:noWrap w:val="0"/>
            <w:vAlign w:val="top"/>
          </w:tcPr>
          <w:p w14:paraId="00C05854">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4</w:t>
            </w:r>
          </w:p>
        </w:tc>
        <w:tc>
          <w:tcPr>
            <w:tcW w:w="968" w:type="pct"/>
            <w:tcBorders>
              <w:left w:val="single" w:color="auto" w:sz="4" w:space="0"/>
            </w:tcBorders>
            <w:noWrap w:val="0"/>
            <w:vAlign w:val="top"/>
          </w:tcPr>
          <w:p w14:paraId="7AE8E2C1">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交通事故碰撞形态鉴定</w:t>
            </w:r>
          </w:p>
        </w:tc>
        <w:tc>
          <w:tcPr>
            <w:tcW w:w="423" w:type="pct"/>
            <w:noWrap w:val="0"/>
            <w:vAlign w:val="top"/>
          </w:tcPr>
          <w:p w14:paraId="08A43B4A">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件</w:t>
            </w:r>
          </w:p>
        </w:tc>
        <w:tc>
          <w:tcPr>
            <w:tcW w:w="445" w:type="pct"/>
            <w:noWrap w:val="0"/>
            <w:vAlign w:val="top"/>
          </w:tcPr>
          <w:p w14:paraId="7BE0E013">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2000</w:t>
            </w:r>
          </w:p>
        </w:tc>
        <w:tc>
          <w:tcPr>
            <w:tcW w:w="2360" w:type="pct"/>
            <w:noWrap w:val="0"/>
            <w:vAlign w:val="top"/>
          </w:tcPr>
          <w:p w14:paraId="314DB0B3">
            <w:pPr>
              <w:keepNext w:val="0"/>
              <w:keepLines w:val="0"/>
              <w:widowControl/>
              <w:suppressLineNumbers w:val="0"/>
              <w:jc w:val="left"/>
              <w:rPr>
                <w:rFonts w:hint="eastAsia" w:ascii="宋体" w:hAnsi="宋体" w:eastAsia="宋体" w:cs="宋体"/>
                <w:kern w:val="0"/>
                <w:sz w:val="21"/>
                <w:szCs w:val="21"/>
                <w:lang w:val="en-US" w:eastAsia="zh-CN" w:bidi="zh-CN"/>
              </w:rPr>
            </w:pPr>
          </w:p>
        </w:tc>
      </w:tr>
      <w:tr w14:paraId="4AC5C27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65" w:hRule="atLeast"/>
          <w:jc w:val="center"/>
        </w:trPr>
        <w:tc>
          <w:tcPr>
            <w:tcW w:w="500" w:type="pct"/>
            <w:vMerge w:val="continue"/>
            <w:tcBorders>
              <w:top w:val="single" w:color="auto" w:sz="4" w:space="0"/>
              <w:left w:val="single" w:color="auto" w:sz="4" w:space="0"/>
              <w:bottom w:val="single" w:color="auto" w:sz="4" w:space="0"/>
              <w:right w:val="single" w:color="auto" w:sz="4" w:space="0"/>
            </w:tcBorders>
            <w:noWrap w:val="0"/>
            <w:vAlign w:val="top"/>
          </w:tcPr>
          <w:p w14:paraId="383AF0DA">
            <w:pPr>
              <w:keepNext w:val="0"/>
              <w:keepLines w:val="0"/>
              <w:widowControl/>
              <w:suppressLineNumbers w:val="0"/>
              <w:jc w:val="left"/>
              <w:rPr>
                <w:rFonts w:hint="eastAsia" w:ascii="宋体" w:hAnsi="宋体" w:eastAsia="宋体" w:cs="宋体"/>
                <w:kern w:val="0"/>
                <w:sz w:val="21"/>
                <w:szCs w:val="21"/>
                <w:lang w:val="en-US" w:eastAsia="zh-CN" w:bidi="zh-CN"/>
              </w:rPr>
            </w:pPr>
          </w:p>
        </w:tc>
        <w:tc>
          <w:tcPr>
            <w:tcW w:w="301" w:type="pct"/>
            <w:tcBorders>
              <w:top w:val="single" w:color="auto" w:sz="4" w:space="0"/>
              <w:left w:val="single" w:color="auto" w:sz="4" w:space="0"/>
              <w:bottom w:val="single" w:color="auto" w:sz="4" w:space="0"/>
              <w:right w:val="single" w:color="auto" w:sz="4" w:space="0"/>
            </w:tcBorders>
            <w:noWrap w:val="0"/>
            <w:vAlign w:val="top"/>
          </w:tcPr>
          <w:p w14:paraId="75E56A6E">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5</w:t>
            </w:r>
          </w:p>
        </w:tc>
        <w:tc>
          <w:tcPr>
            <w:tcW w:w="968" w:type="pct"/>
            <w:tcBorders>
              <w:left w:val="single" w:color="auto" w:sz="4" w:space="0"/>
            </w:tcBorders>
            <w:noWrap w:val="0"/>
            <w:vAlign w:val="top"/>
          </w:tcPr>
          <w:p w14:paraId="4F37EEB4">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交通事故车辆安全 性能检测鉴定（台检）</w:t>
            </w:r>
          </w:p>
        </w:tc>
        <w:tc>
          <w:tcPr>
            <w:tcW w:w="423" w:type="pct"/>
            <w:noWrap w:val="0"/>
            <w:vAlign w:val="top"/>
          </w:tcPr>
          <w:p w14:paraId="2CE82A28">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辆</w:t>
            </w:r>
          </w:p>
        </w:tc>
        <w:tc>
          <w:tcPr>
            <w:tcW w:w="445" w:type="pct"/>
            <w:noWrap w:val="0"/>
            <w:vAlign w:val="top"/>
          </w:tcPr>
          <w:p w14:paraId="2BC6A5DB">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300</w:t>
            </w:r>
          </w:p>
        </w:tc>
        <w:tc>
          <w:tcPr>
            <w:tcW w:w="2360" w:type="pct"/>
            <w:noWrap w:val="0"/>
            <w:vAlign w:val="top"/>
          </w:tcPr>
          <w:p w14:paraId="398E3DE5">
            <w:pPr>
              <w:keepNext w:val="0"/>
              <w:keepLines w:val="0"/>
              <w:widowControl/>
              <w:suppressLineNumbers w:val="0"/>
              <w:jc w:val="left"/>
              <w:rPr>
                <w:rFonts w:hint="eastAsia" w:ascii="宋体" w:hAnsi="宋体" w:eastAsia="宋体" w:cs="宋体"/>
                <w:kern w:val="0"/>
                <w:sz w:val="21"/>
                <w:szCs w:val="21"/>
                <w:lang w:val="en-US" w:eastAsia="zh-CN" w:bidi="zh-CN"/>
              </w:rPr>
            </w:pPr>
          </w:p>
        </w:tc>
      </w:tr>
      <w:tr w14:paraId="248DB45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9" w:hRule="atLeast"/>
          <w:jc w:val="center"/>
        </w:trPr>
        <w:tc>
          <w:tcPr>
            <w:tcW w:w="500" w:type="pct"/>
            <w:vMerge w:val="continue"/>
            <w:tcBorders>
              <w:top w:val="single" w:color="auto" w:sz="4" w:space="0"/>
              <w:left w:val="single" w:color="auto" w:sz="4" w:space="0"/>
              <w:bottom w:val="nil"/>
            </w:tcBorders>
            <w:noWrap w:val="0"/>
            <w:vAlign w:val="top"/>
          </w:tcPr>
          <w:p w14:paraId="09AECDB5">
            <w:pPr>
              <w:keepNext w:val="0"/>
              <w:keepLines w:val="0"/>
              <w:widowControl/>
              <w:suppressLineNumbers w:val="0"/>
              <w:jc w:val="left"/>
              <w:rPr>
                <w:rFonts w:hint="eastAsia" w:ascii="宋体" w:hAnsi="宋体" w:eastAsia="宋体" w:cs="宋体"/>
                <w:kern w:val="0"/>
                <w:sz w:val="21"/>
                <w:szCs w:val="21"/>
                <w:lang w:val="en-US" w:eastAsia="zh-CN" w:bidi="zh-CN"/>
              </w:rPr>
            </w:pPr>
          </w:p>
        </w:tc>
        <w:tc>
          <w:tcPr>
            <w:tcW w:w="301" w:type="pct"/>
            <w:tcBorders>
              <w:top w:val="single" w:color="auto" w:sz="4" w:space="0"/>
            </w:tcBorders>
            <w:noWrap w:val="0"/>
            <w:vAlign w:val="top"/>
          </w:tcPr>
          <w:p w14:paraId="4F5399C0">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6</w:t>
            </w:r>
          </w:p>
        </w:tc>
        <w:tc>
          <w:tcPr>
            <w:tcW w:w="968" w:type="pct"/>
            <w:noWrap w:val="0"/>
            <w:vAlign w:val="top"/>
          </w:tcPr>
          <w:p w14:paraId="66A2FAA7">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交通事故车辆安全 性能鉴定（综检）</w:t>
            </w:r>
          </w:p>
        </w:tc>
        <w:tc>
          <w:tcPr>
            <w:tcW w:w="423" w:type="pct"/>
            <w:noWrap w:val="0"/>
            <w:vAlign w:val="top"/>
          </w:tcPr>
          <w:p w14:paraId="31746518">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辆</w:t>
            </w:r>
          </w:p>
        </w:tc>
        <w:tc>
          <w:tcPr>
            <w:tcW w:w="445" w:type="pct"/>
            <w:noWrap w:val="0"/>
            <w:vAlign w:val="top"/>
          </w:tcPr>
          <w:p w14:paraId="4EC47E63">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1600</w:t>
            </w:r>
          </w:p>
        </w:tc>
        <w:tc>
          <w:tcPr>
            <w:tcW w:w="2360" w:type="pct"/>
            <w:noWrap w:val="0"/>
            <w:vAlign w:val="top"/>
          </w:tcPr>
          <w:p w14:paraId="08CB2F71">
            <w:pPr>
              <w:keepNext w:val="0"/>
              <w:keepLines w:val="0"/>
              <w:widowControl/>
              <w:suppressLineNumbers w:val="0"/>
              <w:jc w:val="left"/>
              <w:rPr>
                <w:rFonts w:hint="eastAsia" w:ascii="宋体" w:hAnsi="宋体" w:eastAsia="宋体" w:cs="宋体"/>
                <w:kern w:val="0"/>
                <w:sz w:val="21"/>
                <w:szCs w:val="21"/>
                <w:lang w:val="en-US" w:eastAsia="zh-CN" w:bidi="zh-CN"/>
              </w:rPr>
            </w:pPr>
          </w:p>
        </w:tc>
      </w:tr>
      <w:tr w14:paraId="31B70CB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1" w:hRule="atLeast"/>
          <w:jc w:val="center"/>
        </w:trPr>
        <w:tc>
          <w:tcPr>
            <w:tcW w:w="500" w:type="pct"/>
            <w:vMerge w:val="continue"/>
            <w:tcBorders>
              <w:top w:val="nil"/>
              <w:left w:val="single" w:color="auto" w:sz="4" w:space="0"/>
            </w:tcBorders>
            <w:noWrap w:val="0"/>
            <w:vAlign w:val="top"/>
          </w:tcPr>
          <w:p w14:paraId="2A7BF46E">
            <w:pPr>
              <w:keepNext w:val="0"/>
              <w:keepLines w:val="0"/>
              <w:widowControl/>
              <w:suppressLineNumbers w:val="0"/>
              <w:jc w:val="left"/>
              <w:rPr>
                <w:rFonts w:hint="eastAsia" w:ascii="宋体" w:hAnsi="宋体" w:eastAsia="宋体" w:cs="宋体"/>
                <w:kern w:val="0"/>
                <w:sz w:val="21"/>
                <w:szCs w:val="21"/>
                <w:lang w:val="en-US" w:eastAsia="zh-CN" w:bidi="zh-CN"/>
              </w:rPr>
            </w:pPr>
          </w:p>
        </w:tc>
        <w:tc>
          <w:tcPr>
            <w:tcW w:w="301" w:type="pct"/>
            <w:noWrap w:val="0"/>
            <w:vAlign w:val="top"/>
          </w:tcPr>
          <w:p w14:paraId="3D011CD3">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7</w:t>
            </w:r>
          </w:p>
        </w:tc>
        <w:tc>
          <w:tcPr>
            <w:tcW w:w="968" w:type="pct"/>
            <w:noWrap w:val="0"/>
            <w:vAlign w:val="top"/>
          </w:tcPr>
          <w:p w14:paraId="4B492F33">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其他痕迹鉴定</w:t>
            </w:r>
          </w:p>
        </w:tc>
        <w:tc>
          <w:tcPr>
            <w:tcW w:w="423" w:type="pct"/>
            <w:noWrap w:val="0"/>
            <w:vAlign w:val="top"/>
          </w:tcPr>
          <w:p w14:paraId="5C8EC173">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件</w:t>
            </w:r>
          </w:p>
        </w:tc>
        <w:tc>
          <w:tcPr>
            <w:tcW w:w="445" w:type="pct"/>
            <w:noWrap w:val="0"/>
            <w:vAlign w:val="top"/>
          </w:tcPr>
          <w:p w14:paraId="47783959">
            <w:pPr>
              <w:keepNext w:val="0"/>
              <w:keepLines w:val="0"/>
              <w:widowControl/>
              <w:suppressLineNumbers w:val="0"/>
              <w:jc w:val="center"/>
              <w:rPr>
                <w:rFonts w:hint="eastAsia" w:ascii="宋体" w:hAnsi="宋体" w:eastAsia="宋体" w:cs="宋体"/>
                <w:kern w:val="0"/>
                <w:sz w:val="21"/>
                <w:szCs w:val="21"/>
                <w:lang w:val="en-US" w:eastAsia="zh-CN" w:bidi="zh-CN"/>
              </w:rPr>
            </w:pPr>
            <w:r>
              <w:rPr>
                <w:rFonts w:hint="eastAsia" w:ascii="宋体" w:hAnsi="宋体" w:eastAsia="宋体" w:cs="宋体"/>
                <w:kern w:val="0"/>
                <w:sz w:val="21"/>
                <w:szCs w:val="21"/>
                <w:lang w:val="en-US" w:eastAsia="zh-CN" w:bidi="zh-CN"/>
              </w:rPr>
              <w:t>1000</w:t>
            </w:r>
          </w:p>
        </w:tc>
        <w:tc>
          <w:tcPr>
            <w:tcW w:w="2360" w:type="pct"/>
            <w:noWrap w:val="0"/>
            <w:vAlign w:val="top"/>
          </w:tcPr>
          <w:p w14:paraId="5AAE2E90">
            <w:pPr>
              <w:keepNext w:val="0"/>
              <w:keepLines w:val="0"/>
              <w:widowControl/>
              <w:suppressLineNumbers w:val="0"/>
              <w:jc w:val="left"/>
              <w:rPr>
                <w:rFonts w:hint="eastAsia" w:ascii="宋体" w:hAnsi="宋体" w:eastAsia="宋体" w:cs="宋体"/>
                <w:kern w:val="0"/>
                <w:sz w:val="21"/>
                <w:szCs w:val="21"/>
                <w:lang w:val="en-US" w:eastAsia="zh-CN" w:bidi="zh-CN"/>
              </w:rPr>
            </w:pPr>
          </w:p>
        </w:tc>
      </w:tr>
    </w:tbl>
    <w:p w14:paraId="41BADB8D">
      <w:pPr>
        <w:spacing w:before="282" w:line="228" w:lineRule="auto"/>
        <w:ind w:left="443"/>
        <w:rPr>
          <w:rFonts w:ascii="宋体" w:hAnsi="宋体" w:eastAsia="宋体" w:cs="宋体"/>
          <w:sz w:val="20"/>
          <w:szCs w:val="20"/>
        </w:rPr>
      </w:pPr>
      <w:r>
        <w:rPr>
          <w:rFonts w:ascii="宋体" w:hAnsi="宋体" w:eastAsia="宋体" w:cs="宋体"/>
          <w:b/>
          <w:bCs/>
          <w:spacing w:val="6"/>
          <w:sz w:val="20"/>
          <w:szCs w:val="20"/>
        </w:rPr>
        <w:t>五、其他要求</w:t>
      </w:r>
    </w:p>
    <w:p w14:paraId="75C9581A">
      <w:pPr>
        <w:spacing w:before="283" w:line="226" w:lineRule="auto"/>
        <w:ind w:left="455"/>
        <w:rPr>
          <w:rFonts w:ascii="宋体" w:hAnsi="宋体" w:eastAsia="宋体" w:cs="宋体"/>
          <w:sz w:val="20"/>
          <w:szCs w:val="20"/>
        </w:rPr>
        <w:sectPr>
          <w:footerReference r:id="rId16" w:type="default"/>
          <w:pgSz w:w="11920" w:h="16850"/>
          <w:pgMar w:top="1428" w:right="1788" w:bottom="1259" w:left="1788" w:header="0" w:footer="1099" w:gutter="0"/>
          <w:pgNumType w:fmt="decimal"/>
          <w:cols w:space="720" w:num="1"/>
        </w:sectPr>
      </w:pPr>
      <w:r>
        <w:rPr>
          <w:rFonts w:hint="eastAsia" w:ascii="宋体" w:hAnsi="宋体" w:eastAsia="宋体" w:cs="宋体"/>
          <w:spacing w:val="8"/>
          <w:sz w:val="20"/>
          <w:szCs w:val="20"/>
          <w:lang w:val="en-US" w:eastAsia="zh-CN"/>
        </w:rPr>
        <w:t>无</w:t>
      </w:r>
    </w:p>
    <w:p w14:paraId="0AF405AD">
      <w:pPr>
        <w:spacing w:before="41" w:line="228" w:lineRule="auto"/>
        <w:ind w:left="23"/>
        <w:jc w:val="center"/>
        <w:outlineLvl w:val="1"/>
        <w:rPr>
          <w:rFonts w:hint="eastAsia" w:ascii="华文中宋" w:hAnsi="华文中宋" w:eastAsia="华文中宋" w:cs="华文中宋"/>
          <w:b/>
          <w:bCs/>
          <w:sz w:val="44"/>
          <w:szCs w:val="44"/>
          <w:lang w:eastAsia="zh-CN"/>
        </w:rPr>
      </w:pPr>
      <w:r>
        <w:rPr>
          <w:rFonts w:hint="eastAsia" w:ascii="华文中宋" w:hAnsi="华文中宋" w:eastAsia="华文中宋" w:cs="华文中宋"/>
          <w:b/>
          <w:bCs/>
          <w:spacing w:val="5"/>
          <w:sz w:val="44"/>
          <w:szCs w:val="44"/>
        </w:rPr>
        <w:t>第</w:t>
      </w:r>
      <w:r>
        <w:rPr>
          <w:rFonts w:hint="eastAsia" w:ascii="华文中宋" w:hAnsi="华文中宋" w:eastAsia="华文中宋" w:cs="华文中宋"/>
          <w:b/>
          <w:bCs/>
          <w:spacing w:val="5"/>
          <w:sz w:val="44"/>
          <w:szCs w:val="44"/>
          <w:lang w:val="en-US" w:eastAsia="zh-CN"/>
        </w:rPr>
        <w:t>四</w:t>
      </w:r>
      <w:r>
        <w:rPr>
          <w:rFonts w:hint="eastAsia" w:ascii="华文中宋" w:hAnsi="华文中宋" w:eastAsia="华文中宋" w:cs="华文中宋"/>
          <w:b/>
          <w:bCs/>
          <w:spacing w:val="5"/>
          <w:sz w:val="44"/>
          <w:szCs w:val="44"/>
        </w:rPr>
        <w:t>章</w:t>
      </w:r>
      <w:r>
        <w:rPr>
          <w:rFonts w:hint="eastAsia" w:ascii="华文中宋" w:hAnsi="华文中宋" w:eastAsia="华文中宋" w:cs="华文中宋"/>
          <w:b/>
          <w:bCs/>
          <w:spacing w:val="5"/>
          <w:sz w:val="44"/>
          <w:szCs w:val="44"/>
          <w:lang w:val="en-US" w:eastAsia="zh-CN"/>
        </w:rPr>
        <w:t xml:space="preserve">  </w:t>
      </w:r>
      <w:r>
        <w:rPr>
          <w:rFonts w:hint="eastAsia" w:ascii="华文中宋" w:hAnsi="华文中宋" w:eastAsia="华文中宋" w:cs="华文中宋"/>
          <w:b/>
          <w:bCs/>
          <w:spacing w:val="5"/>
          <w:sz w:val="44"/>
          <w:szCs w:val="44"/>
        </w:rPr>
        <w:t>评分标准及因素</w:t>
      </w:r>
    </w:p>
    <w:p w14:paraId="076F3F07">
      <w:pPr>
        <w:spacing w:before="253" w:line="362" w:lineRule="auto"/>
        <w:ind w:left="22" w:right="392" w:firstLine="421"/>
        <w:rPr>
          <w:rFonts w:hint="eastAsia" w:ascii="宋体" w:hAnsi="宋体" w:eastAsia="宋体" w:cs="宋体"/>
          <w:sz w:val="21"/>
          <w:szCs w:val="21"/>
        </w:rPr>
      </w:pPr>
      <w:r>
        <w:rPr>
          <w:rFonts w:hint="eastAsia" w:ascii="宋体" w:hAnsi="宋体" w:eastAsia="宋体" w:cs="宋体"/>
          <w:spacing w:val="7"/>
          <w:sz w:val="21"/>
          <w:szCs w:val="21"/>
        </w:rPr>
        <w:t>5.1 初审：评审小组对供应商的响应文件进行初审，以确定其是否满足征集文件的实质</w:t>
      </w:r>
      <w:r>
        <w:rPr>
          <w:rFonts w:hint="eastAsia" w:ascii="宋体" w:hAnsi="宋体" w:eastAsia="宋体" w:cs="宋体"/>
          <w:spacing w:val="5"/>
          <w:sz w:val="21"/>
          <w:szCs w:val="21"/>
        </w:rPr>
        <w:t xml:space="preserve"> </w:t>
      </w:r>
      <w:r>
        <w:rPr>
          <w:rFonts w:hint="eastAsia" w:ascii="宋体" w:hAnsi="宋体" w:eastAsia="宋体" w:cs="宋体"/>
          <w:spacing w:val="7"/>
          <w:sz w:val="21"/>
          <w:szCs w:val="21"/>
        </w:rPr>
        <w:t>性要求，初审表如下：</w:t>
      </w:r>
    </w:p>
    <w:p w14:paraId="574FFB78">
      <w:pPr>
        <w:spacing w:before="33" w:line="228" w:lineRule="auto"/>
        <w:ind w:left="3902"/>
        <w:outlineLvl w:val="1"/>
        <w:rPr>
          <w:rFonts w:hint="eastAsia" w:ascii="宋体" w:hAnsi="宋体" w:eastAsia="宋体" w:cs="宋体"/>
          <w:sz w:val="21"/>
          <w:szCs w:val="21"/>
        </w:rPr>
      </w:pPr>
      <w:r>
        <w:rPr>
          <w:rFonts w:hint="eastAsia" w:ascii="宋体" w:hAnsi="宋体" w:eastAsia="宋体" w:cs="宋体"/>
          <w:b/>
          <w:bCs/>
          <w:spacing w:val="4"/>
          <w:sz w:val="21"/>
          <w:szCs w:val="21"/>
        </w:rPr>
        <w:t>资格审查表</w:t>
      </w:r>
    </w:p>
    <w:p w14:paraId="120E16B6">
      <w:pPr>
        <w:spacing w:before="25"/>
        <w:rPr>
          <w:rFonts w:hint="eastAsia" w:ascii="宋体" w:hAnsi="宋体" w:eastAsia="宋体" w:cs="宋体"/>
          <w:sz w:val="21"/>
          <w:szCs w:val="21"/>
        </w:rPr>
      </w:pPr>
    </w:p>
    <w:tbl>
      <w:tblPr>
        <w:tblStyle w:val="9"/>
        <w:tblW w:w="8602" w:type="dxa"/>
        <w:tblInd w:w="117"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28"/>
        <w:gridCol w:w="1449"/>
        <w:gridCol w:w="2245"/>
        <w:gridCol w:w="4180"/>
      </w:tblGrid>
      <w:tr w14:paraId="0201736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4" w:hRule="atLeast"/>
        </w:trPr>
        <w:tc>
          <w:tcPr>
            <w:tcW w:w="728" w:type="dxa"/>
            <w:vAlign w:val="top"/>
          </w:tcPr>
          <w:p w14:paraId="186C80D4">
            <w:pPr>
              <w:pStyle w:val="10"/>
              <w:spacing w:before="36" w:line="229" w:lineRule="auto"/>
              <w:ind w:left="163"/>
              <w:rPr>
                <w:rFonts w:hint="eastAsia" w:ascii="Arial" w:hAnsi="Arial" w:eastAsia="Arial" w:cs="Arial"/>
                <w:snapToGrid w:val="0"/>
                <w:color w:val="000000"/>
                <w:kern w:val="0"/>
                <w:sz w:val="21"/>
                <w:szCs w:val="21"/>
                <w:lang w:val="en-US" w:eastAsia="en-US" w:bidi="ar-SA"/>
              </w:rPr>
            </w:pPr>
            <w:r>
              <w:rPr>
                <w:rFonts w:hint="eastAsia" w:ascii="Arial" w:hAnsi="Arial" w:eastAsia="Arial" w:cs="Arial"/>
                <w:snapToGrid w:val="0"/>
                <w:color w:val="000000"/>
                <w:kern w:val="0"/>
                <w:sz w:val="21"/>
                <w:szCs w:val="21"/>
                <w:lang w:val="en-US" w:eastAsia="en-US" w:bidi="ar-SA"/>
              </w:rPr>
              <w:t>序号</w:t>
            </w:r>
          </w:p>
        </w:tc>
        <w:tc>
          <w:tcPr>
            <w:tcW w:w="1449" w:type="dxa"/>
            <w:tcBorders>
              <w:bottom w:val="single" w:color="auto" w:sz="4" w:space="0"/>
            </w:tcBorders>
            <w:vAlign w:val="top"/>
          </w:tcPr>
          <w:p w14:paraId="53645D55">
            <w:pPr>
              <w:pStyle w:val="10"/>
              <w:spacing w:before="36" w:line="228" w:lineRule="auto"/>
              <w:ind w:left="356"/>
              <w:rPr>
                <w:rFonts w:hint="eastAsia" w:ascii="Arial" w:hAnsi="Arial" w:eastAsia="Arial" w:cs="Arial"/>
                <w:snapToGrid w:val="0"/>
                <w:color w:val="000000"/>
                <w:kern w:val="0"/>
                <w:sz w:val="21"/>
                <w:szCs w:val="21"/>
                <w:lang w:val="en-US" w:eastAsia="en-US" w:bidi="ar-SA"/>
              </w:rPr>
            </w:pPr>
            <w:r>
              <w:rPr>
                <w:rFonts w:hint="eastAsia" w:ascii="Arial" w:hAnsi="Arial" w:eastAsia="Arial" w:cs="Arial"/>
                <w:snapToGrid w:val="0"/>
                <w:color w:val="000000"/>
                <w:kern w:val="0"/>
                <w:sz w:val="21"/>
                <w:szCs w:val="21"/>
                <w:lang w:val="en-US" w:eastAsia="en-US" w:bidi="ar-SA"/>
              </w:rPr>
              <w:t>评审指标</w:t>
            </w:r>
          </w:p>
        </w:tc>
        <w:tc>
          <w:tcPr>
            <w:tcW w:w="2245" w:type="dxa"/>
            <w:tcBorders>
              <w:bottom w:val="single" w:color="auto" w:sz="4" w:space="0"/>
            </w:tcBorders>
            <w:vAlign w:val="top"/>
          </w:tcPr>
          <w:p w14:paraId="7B5516AD">
            <w:pPr>
              <w:pStyle w:val="10"/>
              <w:spacing w:before="36" w:line="228" w:lineRule="auto"/>
              <w:ind w:left="455"/>
              <w:rPr>
                <w:rFonts w:hint="eastAsia" w:ascii="Arial" w:hAnsi="Arial" w:eastAsia="Arial" w:cs="Arial"/>
                <w:snapToGrid w:val="0"/>
                <w:color w:val="000000"/>
                <w:kern w:val="0"/>
                <w:sz w:val="21"/>
                <w:szCs w:val="21"/>
                <w:lang w:val="en-US" w:eastAsia="en-US" w:bidi="ar-SA"/>
              </w:rPr>
            </w:pPr>
            <w:r>
              <w:rPr>
                <w:rFonts w:hint="eastAsia" w:ascii="Arial" w:hAnsi="Arial" w:eastAsia="Arial" w:cs="Arial"/>
                <w:snapToGrid w:val="0"/>
                <w:color w:val="000000"/>
                <w:kern w:val="0"/>
                <w:sz w:val="21"/>
                <w:szCs w:val="21"/>
                <w:lang w:val="en-US" w:eastAsia="en-US" w:bidi="ar-SA"/>
              </w:rPr>
              <w:t>评审标准</w:t>
            </w:r>
          </w:p>
        </w:tc>
        <w:tc>
          <w:tcPr>
            <w:tcW w:w="4180" w:type="dxa"/>
            <w:tcBorders>
              <w:bottom w:val="single" w:color="auto" w:sz="4" w:space="0"/>
            </w:tcBorders>
            <w:vAlign w:val="top"/>
          </w:tcPr>
          <w:p w14:paraId="6051749E">
            <w:pPr>
              <w:pStyle w:val="10"/>
              <w:spacing w:before="36" w:line="227" w:lineRule="auto"/>
              <w:ind w:left="1381"/>
              <w:rPr>
                <w:rFonts w:hint="eastAsia" w:ascii="Arial" w:hAnsi="Arial" w:eastAsia="Arial" w:cs="Arial"/>
                <w:snapToGrid w:val="0"/>
                <w:color w:val="000000"/>
                <w:kern w:val="0"/>
                <w:sz w:val="21"/>
                <w:szCs w:val="21"/>
                <w:lang w:val="en-US" w:eastAsia="en-US" w:bidi="ar-SA"/>
              </w:rPr>
            </w:pPr>
            <w:r>
              <w:rPr>
                <w:rFonts w:hint="eastAsia" w:ascii="Arial" w:hAnsi="Arial" w:eastAsia="Arial" w:cs="Arial"/>
                <w:snapToGrid w:val="0"/>
                <w:color w:val="000000"/>
                <w:kern w:val="0"/>
                <w:sz w:val="21"/>
                <w:szCs w:val="21"/>
                <w:lang w:val="en-US" w:eastAsia="en-US" w:bidi="ar-SA"/>
              </w:rPr>
              <w:t>格式及材料要求</w:t>
            </w:r>
          </w:p>
        </w:tc>
      </w:tr>
      <w:tr w14:paraId="3309BD7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56" w:hRule="atLeast"/>
        </w:trPr>
        <w:tc>
          <w:tcPr>
            <w:tcW w:w="728" w:type="dxa"/>
            <w:tcBorders>
              <w:right w:val="single" w:color="auto" w:sz="4" w:space="0"/>
            </w:tcBorders>
            <w:vAlign w:val="top"/>
          </w:tcPr>
          <w:p w14:paraId="3AAF3B50">
            <w:pPr>
              <w:jc w:val="center"/>
              <w:rPr>
                <w:rFonts w:hint="eastAsia" w:ascii="Arial" w:hAnsi="Arial" w:eastAsia="Arial" w:cs="Arial"/>
                <w:snapToGrid w:val="0"/>
                <w:color w:val="000000"/>
                <w:kern w:val="0"/>
                <w:sz w:val="21"/>
                <w:szCs w:val="21"/>
                <w:lang w:val="en-US" w:eastAsia="en-US" w:bidi="ar-SA"/>
              </w:rPr>
            </w:pPr>
          </w:p>
          <w:p w14:paraId="3BE42FFF">
            <w:pPr>
              <w:jc w:val="center"/>
              <w:rPr>
                <w:rFonts w:hint="eastAsia" w:ascii="Arial" w:hAnsi="Arial" w:eastAsia="Arial" w:cs="Arial"/>
                <w:snapToGrid w:val="0"/>
                <w:color w:val="000000"/>
                <w:kern w:val="0"/>
                <w:sz w:val="21"/>
                <w:szCs w:val="21"/>
                <w:lang w:val="en-US" w:eastAsia="en-US" w:bidi="ar-SA"/>
              </w:rPr>
            </w:pPr>
          </w:p>
          <w:p w14:paraId="01F7DEC2">
            <w:pPr>
              <w:jc w:val="center"/>
              <w:rPr>
                <w:rFonts w:hint="eastAsia" w:ascii="Arial" w:hAnsi="Arial" w:eastAsia="Arial" w:cs="Arial"/>
                <w:snapToGrid w:val="0"/>
                <w:color w:val="000000"/>
                <w:kern w:val="0"/>
                <w:sz w:val="21"/>
                <w:szCs w:val="21"/>
                <w:lang w:val="en-US" w:eastAsia="en-US" w:bidi="ar-SA"/>
              </w:rPr>
            </w:pPr>
            <w:r>
              <w:rPr>
                <w:rFonts w:hint="eastAsia" w:ascii="Arial" w:hAnsi="Arial" w:eastAsia="Arial" w:cs="Arial"/>
                <w:snapToGrid w:val="0"/>
                <w:color w:val="000000"/>
                <w:kern w:val="0"/>
                <w:sz w:val="21"/>
                <w:szCs w:val="21"/>
                <w:lang w:val="en-US" w:eastAsia="en-US" w:bidi="ar-SA"/>
              </w:rPr>
              <w:t>1</w:t>
            </w:r>
          </w:p>
          <w:p w14:paraId="53DE8F8C">
            <w:pPr>
              <w:jc w:val="center"/>
              <w:rPr>
                <w:rFonts w:hint="eastAsia" w:ascii="Arial" w:hAnsi="Arial" w:eastAsia="Arial" w:cs="Arial"/>
                <w:snapToGrid w:val="0"/>
                <w:color w:val="000000"/>
                <w:kern w:val="0"/>
                <w:sz w:val="21"/>
                <w:szCs w:val="21"/>
                <w:lang w:val="en-US" w:eastAsia="en-US" w:bidi="ar-SA"/>
              </w:rPr>
            </w:pPr>
          </w:p>
        </w:tc>
        <w:tc>
          <w:tcPr>
            <w:tcW w:w="1449" w:type="dxa"/>
            <w:tcBorders>
              <w:top w:val="single" w:color="auto" w:sz="4" w:space="0"/>
              <w:left w:val="single" w:color="auto" w:sz="4" w:space="0"/>
              <w:bottom w:val="single" w:color="auto" w:sz="4" w:space="0"/>
              <w:right w:val="single" w:color="auto" w:sz="4" w:space="0"/>
            </w:tcBorders>
            <w:vAlign w:val="top"/>
          </w:tcPr>
          <w:p w14:paraId="09400DC2">
            <w:pPr>
              <w:jc w:val="center"/>
              <w:rPr>
                <w:rFonts w:hint="eastAsia" w:ascii="Arial" w:hAnsi="Arial" w:eastAsia="Arial" w:cs="Arial"/>
                <w:snapToGrid w:val="0"/>
                <w:color w:val="000000"/>
                <w:kern w:val="0"/>
                <w:sz w:val="21"/>
                <w:szCs w:val="21"/>
                <w:lang w:val="en-US" w:eastAsia="en-US" w:bidi="ar-SA"/>
              </w:rPr>
            </w:pPr>
          </w:p>
          <w:p w14:paraId="1E6417E8">
            <w:pPr>
              <w:jc w:val="center"/>
              <w:rPr>
                <w:rFonts w:hint="eastAsia" w:ascii="Arial" w:hAnsi="Arial" w:eastAsia="Arial" w:cs="Arial"/>
                <w:snapToGrid w:val="0"/>
                <w:color w:val="000000"/>
                <w:kern w:val="0"/>
                <w:sz w:val="21"/>
                <w:szCs w:val="21"/>
                <w:lang w:val="en-US" w:eastAsia="en-US" w:bidi="ar-SA"/>
              </w:rPr>
            </w:pPr>
          </w:p>
          <w:p w14:paraId="4819C031">
            <w:pPr>
              <w:jc w:val="center"/>
              <w:rPr>
                <w:rFonts w:hint="eastAsia" w:ascii="Arial" w:hAnsi="Arial" w:eastAsia="Arial" w:cs="Arial"/>
                <w:snapToGrid w:val="0"/>
                <w:color w:val="000000"/>
                <w:kern w:val="0"/>
                <w:sz w:val="21"/>
                <w:szCs w:val="21"/>
                <w:lang w:val="en-US" w:eastAsia="en-US" w:bidi="ar-SA"/>
              </w:rPr>
            </w:pPr>
            <w:r>
              <w:rPr>
                <w:rFonts w:hint="eastAsia" w:ascii="Arial" w:hAnsi="Arial" w:eastAsia="Arial" w:cs="Arial"/>
                <w:snapToGrid w:val="0"/>
                <w:color w:val="000000"/>
                <w:kern w:val="0"/>
                <w:sz w:val="21"/>
                <w:szCs w:val="21"/>
                <w:lang w:val="en-US" w:eastAsia="en-US" w:bidi="ar-SA"/>
              </w:rPr>
              <w:t>司法鉴定许可证</w:t>
            </w:r>
          </w:p>
          <w:p w14:paraId="6AC2F9A2">
            <w:pPr>
              <w:jc w:val="center"/>
              <w:rPr>
                <w:rFonts w:hint="eastAsia" w:ascii="Arial" w:hAnsi="Arial" w:eastAsia="Arial" w:cs="Arial"/>
                <w:snapToGrid w:val="0"/>
                <w:color w:val="000000"/>
                <w:kern w:val="0"/>
                <w:sz w:val="21"/>
                <w:szCs w:val="21"/>
                <w:lang w:val="en-US" w:eastAsia="en-US" w:bidi="ar-SA"/>
              </w:rPr>
            </w:pPr>
          </w:p>
        </w:tc>
        <w:tc>
          <w:tcPr>
            <w:tcW w:w="2245" w:type="dxa"/>
            <w:tcBorders>
              <w:top w:val="single" w:color="auto" w:sz="4" w:space="0"/>
              <w:left w:val="single" w:color="auto" w:sz="4" w:space="0"/>
              <w:bottom w:val="single" w:color="auto" w:sz="4" w:space="0"/>
              <w:right w:val="single" w:color="auto" w:sz="4" w:space="0"/>
            </w:tcBorders>
            <w:vAlign w:val="top"/>
          </w:tcPr>
          <w:p w14:paraId="11C46A2B">
            <w:pPr>
              <w:jc w:val="center"/>
              <w:rPr>
                <w:rFonts w:hint="eastAsia" w:ascii="Arial" w:hAnsi="Arial" w:eastAsia="Arial" w:cs="Arial"/>
                <w:snapToGrid w:val="0"/>
                <w:color w:val="000000"/>
                <w:kern w:val="0"/>
                <w:sz w:val="21"/>
                <w:szCs w:val="21"/>
                <w:lang w:val="en-US" w:eastAsia="en-US" w:bidi="ar-SA"/>
              </w:rPr>
            </w:pPr>
          </w:p>
          <w:p w14:paraId="37127039">
            <w:pPr>
              <w:jc w:val="center"/>
              <w:rPr>
                <w:rFonts w:hint="eastAsia" w:ascii="Arial" w:hAnsi="Arial" w:eastAsia="Arial" w:cs="Arial"/>
                <w:snapToGrid w:val="0"/>
                <w:color w:val="000000"/>
                <w:kern w:val="0"/>
                <w:sz w:val="21"/>
                <w:szCs w:val="21"/>
                <w:lang w:val="en-US" w:eastAsia="en-US" w:bidi="ar-SA"/>
              </w:rPr>
            </w:pPr>
          </w:p>
          <w:p w14:paraId="032AADBB">
            <w:pPr>
              <w:jc w:val="center"/>
              <w:rPr>
                <w:rFonts w:hint="eastAsia" w:ascii="Arial" w:hAnsi="Arial" w:eastAsia="Arial" w:cs="Arial"/>
                <w:snapToGrid w:val="0"/>
                <w:color w:val="000000"/>
                <w:kern w:val="0"/>
                <w:sz w:val="21"/>
                <w:szCs w:val="21"/>
                <w:lang w:val="en-US" w:eastAsia="en-US" w:bidi="ar-SA"/>
              </w:rPr>
            </w:pPr>
            <w:r>
              <w:rPr>
                <w:rFonts w:hint="eastAsia" w:ascii="Arial" w:hAnsi="Arial" w:eastAsia="Arial" w:cs="Arial"/>
                <w:snapToGrid w:val="0"/>
                <w:color w:val="000000"/>
                <w:kern w:val="0"/>
                <w:sz w:val="21"/>
                <w:szCs w:val="21"/>
                <w:lang w:val="en-US" w:eastAsia="en-US" w:bidi="ar-SA"/>
              </w:rPr>
              <w:t>合法有效</w:t>
            </w:r>
          </w:p>
          <w:p w14:paraId="7D0E1C0B">
            <w:pPr>
              <w:jc w:val="center"/>
              <w:rPr>
                <w:rFonts w:hint="eastAsia" w:ascii="Arial" w:hAnsi="Arial" w:eastAsia="Arial" w:cs="Arial"/>
                <w:snapToGrid w:val="0"/>
                <w:color w:val="000000"/>
                <w:kern w:val="0"/>
                <w:sz w:val="21"/>
                <w:szCs w:val="21"/>
                <w:lang w:val="en-US" w:eastAsia="en-US" w:bidi="ar-SA"/>
              </w:rPr>
            </w:pPr>
          </w:p>
        </w:tc>
        <w:tc>
          <w:tcPr>
            <w:tcW w:w="4180" w:type="dxa"/>
            <w:tcBorders>
              <w:top w:val="single" w:color="auto" w:sz="4" w:space="0"/>
              <w:left w:val="single" w:color="auto" w:sz="4" w:space="0"/>
              <w:bottom w:val="single" w:color="auto" w:sz="4" w:space="0"/>
              <w:right w:val="single" w:color="auto" w:sz="4" w:space="0"/>
            </w:tcBorders>
            <w:vAlign w:val="top"/>
          </w:tcPr>
          <w:p w14:paraId="705E8799">
            <w:pPr>
              <w:jc w:val="center"/>
              <w:rPr>
                <w:rFonts w:hint="eastAsia" w:ascii="Arial" w:hAnsi="Arial" w:eastAsia="Arial" w:cs="Arial"/>
                <w:snapToGrid w:val="0"/>
                <w:color w:val="000000"/>
                <w:kern w:val="0"/>
                <w:sz w:val="21"/>
                <w:szCs w:val="21"/>
                <w:lang w:val="en-US" w:eastAsia="en-US" w:bidi="ar-SA"/>
              </w:rPr>
            </w:pPr>
          </w:p>
          <w:p w14:paraId="1E460B2B">
            <w:pPr>
              <w:jc w:val="center"/>
              <w:rPr>
                <w:rFonts w:hint="eastAsia" w:ascii="Arial" w:hAnsi="Arial" w:eastAsia="Arial" w:cs="Arial"/>
                <w:snapToGrid w:val="0"/>
                <w:color w:val="000000"/>
                <w:kern w:val="0"/>
                <w:sz w:val="21"/>
                <w:szCs w:val="21"/>
                <w:lang w:val="en-US" w:eastAsia="en-US" w:bidi="ar-SA"/>
              </w:rPr>
            </w:pPr>
          </w:p>
          <w:p w14:paraId="1BEC6F8F">
            <w:pPr>
              <w:jc w:val="center"/>
              <w:rPr>
                <w:rFonts w:hint="eastAsia" w:ascii="Arial" w:hAnsi="Arial" w:eastAsia="宋体" w:cs="Arial"/>
                <w:snapToGrid w:val="0"/>
                <w:color w:val="000000"/>
                <w:kern w:val="0"/>
                <w:sz w:val="21"/>
                <w:szCs w:val="21"/>
                <w:lang w:val="en-US" w:eastAsia="zh-CN" w:bidi="ar-SA"/>
              </w:rPr>
            </w:pPr>
            <w:r>
              <w:rPr>
                <w:rFonts w:hint="eastAsia" w:ascii="Arial" w:hAnsi="Arial" w:eastAsia="Arial" w:cs="Arial"/>
                <w:snapToGrid w:val="0"/>
                <w:color w:val="000000"/>
                <w:kern w:val="0"/>
                <w:sz w:val="21"/>
                <w:szCs w:val="21"/>
                <w:lang w:val="en-US" w:eastAsia="en-US" w:bidi="ar-SA"/>
              </w:rPr>
              <w:t>提供有效的司法鉴定许可证的扫描件</w:t>
            </w:r>
            <w:r>
              <w:rPr>
                <w:rFonts w:hint="eastAsia" w:eastAsia="宋体" w:cs="Arial"/>
                <w:snapToGrid w:val="0"/>
                <w:color w:val="000000"/>
                <w:kern w:val="0"/>
                <w:sz w:val="21"/>
                <w:szCs w:val="21"/>
                <w:lang w:val="en-US" w:eastAsia="zh-CN" w:bidi="ar-SA"/>
              </w:rPr>
              <w:t>。</w:t>
            </w:r>
          </w:p>
        </w:tc>
      </w:tr>
      <w:tr w14:paraId="78C91B7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862" w:hRule="atLeast"/>
        </w:trPr>
        <w:tc>
          <w:tcPr>
            <w:tcW w:w="728" w:type="dxa"/>
            <w:tcBorders>
              <w:right w:val="single" w:color="auto" w:sz="4" w:space="0"/>
            </w:tcBorders>
            <w:vAlign w:val="top"/>
          </w:tcPr>
          <w:p w14:paraId="365F7E4B">
            <w:pPr>
              <w:jc w:val="center"/>
              <w:rPr>
                <w:rFonts w:hint="eastAsia" w:ascii="Arial" w:hAnsi="Arial" w:eastAsia="Arial" w:cs="Arial"/>
                <w:snapToGrid w:val="0"/>
                <w:color w:val="000000"/>
                <w:kern w:val="0"/>
                <w:sz w:val="21"/>
                <w:szCs w:val="21"/>
                <w:lang w:val="en-US" w:eastAsia="en-US" w:bidi="ar-SA"/>
              </w:rPr>
            </w:pPr>
          </w:p>
          <w:p w14:paraId="2AAD681D">
            <w:pPr>
              <w:jc w:val="center"/>
              <w:rPr>
                <w:rFonts w:hint="eastAsia" w:ascii="Arial" w:hAnsi="Arial" w:eastAsia="Arial" w:cs="Arial"/>
                <w:snapToGrid w:val="0"/>
                <w:color w:val="000000"/>
                <w:kern w:val="0"/>
                <w:sz w:val="21"/>
                <w:szCs w:val="21"/>
                <w:lang w:val="en-US" w:eastAsia="en-US" w:bidi="ar-SA"/>
              </w:rPr>
            </w:pPr>
          </w:p>
          <w:p w14:paraId="31568911">
            <w:pPr>
              <w:jc w:val="center"/>
              <w:rPr>
                <w:rFonts w:hint="eastAsia" w:ascii="Arial" w:hAnsi="Arial" w:eastAsia="Arial" w:cs="Arial"/>
                <w:snapToGrid w:val="0"/>
                <w:color w:val="000000"/>
                <w:kern w:val="0"/>
                <w:sz w:val="21"/>
                <w:szCs w:val="21"/>
                <w:lang w:val="en-US" w:eastAsia="en-US" w:bidi="ar-SA"/>
              </w:rPr>
            </w:pPr>
          </w:p>
          <w:p w14:paraId="213D7078">
            <w:pPr>
              <w:jc w:val="center"/>
              <w:rPr>
                <w:rFonts w:hint="eastAsia" w:ascii="Arial" w:hAnsi="Arial" w:eastAsia="Arial" w:cs="Arial"/>
                <w:snapToGrid w:val="0"/>
                <w:color w:val="000000"/>
                <w:kern w:val="0"/>
                <w:sz w:val="21"/>
                <w:szCs w:val="21"/>
                <w:lang w:val="en-US" w:eastAsia="en-US" w:bidi="ar-SA"/>
              </w:rPr>
            </w:pPr>
            <w:r>
              <w:rPr>
                <w:rFonts w:hint="eastAsia" w:ascii="Arial" w:hAnsi="Arial" w:eastAsia="Arial" w:cs="Arial"/>
                <w:snapToGrid w:val="0"/>
                <w:color w:val="000000"/>
                <w:kern w:val="0"/>
                <w:sz w:val="21"/>
                <w:szCs w:val="21"/>
                <w:lang w:val="en-US" w:eastAsia="en-US" w:bidi="ar-SA"/>
              </w:rPr>
              <w:t>3</w:t>
            </w:r>
          </w:p>
        </w:tc>
        <w:tc>
          <w:tcPr>
            <w:tcW w:w="1449" w:type="dxa"/>
            <w:tcBorders>
              <w:top w:val="single" w:color="auto" w:sz="4" w:space="0"/>
              <w:left w:val="single" w:color="auto" w:sz="4" w:space="0"/>
              <w:bottom w:val="single" w:color="auto" w:sz="4" w:space="0"/>
              <w:right w:val="single" w:color="auto" w:sz="4" w:space="0"/>
            </w:tcBorders>
            <w:vAlign w:val="top"/>
          </w:tcPr>
          <w:p w14:paraId="334FE39D">
            <w:pPr>
              <w:jc w:val="center"/>
              <w:rPr>
                <w:rFonts w:hint="eastAsia" w:ascii="Arial" w:hAnsi="Arial" w:eastAsia="Arial" w:cs="Arial"/>
                <w:snapToGrid w:val="0"/>
                <w:color w:val="000000"/>
                <w:kern w:val="0"/>
                <w:sz w:val="21"/>
                <w:szCs w:val="21"/>
                <w:lang w:val="en-US" w:eastAsia="en-US" w:bidi="ar-SA"/>
              </w:rPr>
            </w:pPr>
          </w:p>
          <w:p w14:paraId="4E7092E9">
            <w:pPr>
              <w:jc w:val="center"/>
              <w:rPr>
                <w:rFonts w:hint="eastAsia" w:ascii="Arial" w:hAnsi="Arial" w:eastAsia="Arial" w:cs="Arial"/>
                <w:snapToGrid w:val="0"/>
                <w:color w:val="000000"/>
                <w:kern w:val="0"/>
                <w:sz w:val="21"/>
                <w:szCs w:val="21"/>
                <w:lang w:val="en-US" w:eastAsia="en-US" w:bidi="ar-SA"/>
              </w:rPr>
            </w:pPr>
          </w:p>
          <w:p w14:paraId="11452FF6">
            <w:pPr>
              <w:jc w:val="center"/>
              <w:rPr>
                <w:rFonts w:hint="eastAsia" w:ascii="Arial" w:hAnsi="Arial" w:eastAsia="Arial" w:cs="Arial"/>
                <w:snapToGrid w:val="0"/>
                <w:color w:val="000000"/>
                <w:kern w:val="0"/>
                <w:sz w:val="21"/>
                <w:szCs w:val="21"/>
                <w:lang w:val="en-US" w:eastAsia="en-US" w:bidi="ar-SA"/>
              </w:rPr>
            </w:pPr>
            <w:r>
              <w:rPr>
                <w:rFonts w:hint="eastAsia" w:ascii="Arial" w:hAnsi="Arial" w:eastAsia="Arial" w:cs="Arial"/>
                <w:snapToGrid w:val="0"/>
                <w:color w:val="000000"/>
                <w:kern w:val="0"/>
                <w:sz w:val="21"/>
                <w:szCs w:val="21"/>
                <w:lang w:val="en-US" w:eastAsia="en-US" w:bidi="ar-SA"/>
              </w:rPr>
              <w:t>无重大违法记录声明函、无不良信用记录声明函</w:t>
            </w:r>
          </w:p>
        </w:tc>
        <w:tc>
          <w:tcPr>
            <w:tcW w:w="2245" w:type="dxa"/>
            <w:tcBorders>
              <w:top w:val="single" w:color="auto" w:sz="4" w:space="0"/>
              <w:left w:val="single" w:color="auto" w:sz="4" w:space="0"/>
              <w:bottom w:val="single" w:color="auto" w:sz="4" w:space="0"/>
              <w:right w:val="single" w:color="auto" w:sz="4" w:space="0"/>
            </w:tcBorders>
            <w:vAlign w:val="top"/>
          </w:tcPr>
          <w:p w14:paraId="6F38D3E2">
            <w:pPr>
              <w:jc w:val="center"/>
              <w:rPr>
                <w:rFonts w:hint="eastAsia" w:ascii="Arial" w:hAnsi="Arial" w:eastAsia="Arial" w:cs="Arial"/>
                <w:snapToGrid w:val="0"/>
                <w:color w:val="000000"/>
                <w:kern w:val="0"/>
                <w:sz w:val="21"/>
                <w:szCs w:val="21"/>
                <w:lang w:val="en-US" w:eastAsia="en-US" w:bidi="ar-SA"/>
              </w:rPr>
            </w:pPr>
          </w:p>
          <w:p w14:paraId="2D010DA7">
            <w:pPr>
              <w:jc w:val="center"/>
              <w:rPr>
                <w:rFonts w:hint="eastAsia" w:ascii="Arial" w:hAnsi="Arial" w:eastAsia="Arial" w:cs="Arial"/>
                <w:snapToGrid w:val="0"/>
                <w:color w:val="000000"/>
                <w:kern w:val="0"/>
                <w:sz w:val="21"/>
                <w:szCs w:val="21"/>
                <w:lang w:val="en-US" w:eastAsia="en-US" w:bidi="ar-SA"/>
              </w:rPr>
            </w:pPr>
          </w:p>
          <w:p w14:paraId="2C4AC8E2">
            <w:pPr>
              <w:jc w:val="center"/>
              <w:rPr>
                <w:rFonts w:hint="eastAsia" w:ascii="Arial" w:hAnsi="Arial" w:eastAsia="Arial" w:cs="Arial"/>
                <w:snapToGrid w:val="0"/>
                <w:color w:val="000000"/>
                <w:kern w:val="0"/>
                <w:sz w:val="21"/>
                <w:szCs w:val="21"/>
                <w:lang w:val="en-US" w:eastAsia="en-US" w:bidi="ar-SA"/>
              </w:rPr>
            </w:pPr>
            <w:r>
              <w:rPr>
                <w:rFonts w:hint="eastAsia" w:ascii="Arial" w:hAnsi="Arial" w:eastAsia="Arial" w:cs="Arial"/>
                <w:snapToGrid w:val="0"/>
                <w:color w:val="000000"/>
                <w:kern w:val="0"/>
                <w:sz w:val="21"/>
                <w:szCs w:val="21"/>
                <w:lang w:val="en-US" w:eastAsia="en-US" w:bidi="ar-SA"/>
              </w:rPr>
              <w:t>格式、填写要求符合征集文件规定并加盖供应商电子签章</w:t>
            </w:r>
          </w:p>
        </w:tc>
        <w:tc>
          <w:tcPr>
            <w:tcW w:w="4180" w:type="dxa"/>
            <w:tcBorders>
              <w:top w:val="single" w:color="auto" w:sz="4" w:space="0"/>
              <w:left w:val="single" w:color="auto" w:sz="4" w:space="0"/>
              <w:bottom w:val="single" w:color="auto" w:sz="4" w:space="0"/>
              <w:right w:val="single" w:color="auto" w:sz="4" w:space="0"/>
            </w:tcBorders>
            <w:vAlign w:val="top"/>
          </w:tcPr>
          <w:p w14:paraId="5C2584C9">
            <w:pPr>
              <w:jc w:val="center"/>
              <w:rPr>
                <w:rFonts w:hint="eastAsia" w:ascii="Arial" w:hAnsi="Arial" w:eastAsia="Arial" w:cs="Arial"/>
                <w:snapToGrid w:val="0"/>
                <w:color w:val="000000"/>
                <w:kern w:val="0"/>
                <w:sz w:val="21"/>
                <w:szCs w:val="21"/>
                <w:lang w:val="en-US" w:eastAsia="en-US" w:bidi="ar-SA"/>
              </w:rPr>
            </w:pPr>
          </w:p>
          <w:p w14:paraId="55AC6C94">
            <w:pPr>
              <w:jc w:val="center"/>
              <w:rPr>
                <w:rFonts w:hint="eastAsia" w:ascii="Arial" w:hAnsi="Arial" w:eastAsia="Arial" w:cs="Arial"/>
                <w:snapToGrid w:val="0"/>
                <w:color w:val="000000"/>
                <w:kern w:val="0"/>
                <w:sz w:val="21"/>
                <w:szCs w:val="21"/>
                <w:lang w:val="en-US" w:eastAsia="en-US" w:bidi="ar-SA"/>
              </w:rPr>
            </w:pPr>
          </w:p>
          <w:p w14:paraId="7D643594">
            <w:pPr>
              <w:jc w:val="center"/>
              <w:rPr>
                <w:rFonts w:hint="eastAsia" w:ascii="Arial" w:hAnsi="Arial" w:eastAsia="Arial" w:cs="Arial"/>
                <w:snapToGrid w:val="0"/>
                <w:color w:val="000000"/>
                <w:kern w:val="0"/>
                <w:sz w:val="21"/>
                <w:szCs w:val="21"/>
                <w:lang w:val="en-US" w:eastAsia="en-US" w:bidi="ar-SA"/>
              </w:rPr>
            </w:pPr>
            <w:r>
              <w:rPr>
                <w:rFonts w:hint="eastAsia" w:ascii="Arial" w:hAnsi="Arial" w:eastAsia="Arial" w:cs="Arial"/>
                <w:snapToGrid w:val="0"/>
                <w:color w:val="000000"/>
                <w:kern w:val="0"/>
                <w:sz w:val="21"/>
                <w:szCs w:val="21"/>
                <w:lang w:val="en-US" w:eastAsia="en-US" w:bidi="ar-SA"/>
              </w:rPr>
              <w:t>详见第六章征集响应文件格式三</w:t>
            </w:r>
          </w:p>
        </w:tc>
      </w:tr>
      <w:tr w14:paraId="7B9656E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1" w:hRule="atLeast"/>
        </w:trPr>
        <w:tc>
          <w:tcPr>
            <w:tcW w:w="728" w:type="dxa"/>
            <w:vAlign w:val="top"/>
          </w:tcPr>
          <w:p w14:paraId="13F03B75">
            <w:pPr>
              <w:pStyle w:val="10"/>
              <w:spacing w:before="65" w:line="189" w:lineRule="auto"/>
              <w:jc w:val="center"/>
              <w:rPr>
                <w:rFonts w:hint="eastAsia" w:ascii="Arial" w:hAnsi="Arial" w:eastAsia="Arial" w:cs="Arial"/>
                <w:snapToGrid w:val="0"/>
                <w:color w:val="000000"/>
                <w:kern w:val="0"/>
                <w:sz w:val="21"/>
                <w:szCs w:val="21"/>
                <w:lang w:val="en-US" w:eastAsia="en-US" w:bidi="ar-SA"/>
              </w:rPr>
            </w:pPr>
          </w:p>
          <w:p w14:paraId="117A5F8C">
            <w:pPr>
              <w:pStyle w:val="10"/>
              <w:spacing w:before="65" w:line="189" w:lineRule="auto"/>
              <w:jc w:val="center"/>
              <w:rPr>
                <w:rFonts w:hint="eastAsia" w:ascii="Arial" w:hAnsi="Arial" w:eastAsia="Arial" w:cs="Arial"/>
                <w:snapToGrid w:val="0"/>
                <w:color w:val="000000"/>
                <w:kern w:val="0"/>
                <w:sz w:val="21"/>
                <w:szCs w:val="21"/>
                <w:lang w:val="en-US" w:eastAsia="en-US" w:bidi="ar-SA"/>
              </w:rPr>
            </w:pPr>
            <w:r>
              <w:rPr>
                <w:rFonts w:hint="eastAsia" w:ascii="Arial" w:hAnsi="Arial" w:eastAsia="Arial" w:cs="Arial"/>
                <w:snapToGrid w:val="0"/>
                <w:color w:val="000000"/>
                <w:kern w:val="0"/>
                <w:sz w:val="21"/>
                <w:szCs w:val="21"/>
                <w:lang w:val="en-US" w:eastAsia="en-US" w:bidi="ar-SA"/>
              </w:rPr>
              <w:t>4</w:t>
            </w:r>
          </w:p>
        </w:tc>
        <w:tc>
          <w:tcPr>
            <w:tcW w:w="1449" w:type="dxa"/>
            <w:tcBorders>
              <w:top w:val="single" w:color="auto" w:sz="4" w:space="0"/>
            </w:tcBorders>
            <w:vAlign w:val="top"/>
          </w:tcPr>
          <w:p w14:paraId="1A316AA8">
            <w:pPr>
              <w:pStyle w:val="10"/>
              <w:spacing w:before="65" w:line="227" w:lineRule="auto"/>
              <w:jc w:val="both"/>
              <w:rPr>
                <w:rFonts w:hint="eastAsia" w:ascii="Arial" w:hAnsi="Arial" w:eastAsia="Arial" w:cs="Arial"/>
                <w:snapToGrid w:val="0"/>
                <w:color w:val="000000"/>
                <w:kern w:val="0"/>
                <w:sz w:val="21"/>
                <w:szCs w:val="21"/>
                <w:lang w:val="en-US" w:eastAsia="en-US" w:bidi="ar-SA"/>
              </w:rPr>
            </w:pPr>
          </w:p>
          <w:p w14:paraId="17726EC4">
            <w:pPr>
              <w:pStyle w:val="10"/>
              <w:spacing w:before="65" w:line="227" w:lineRule="auto"/>
              <w:jc w:val="center"/>
              <w:rPr>
                <w:rFonts w:hint="eastAsia" w:ascii="Arial" w:hAnsi="Arial" w:eastAsia="Arial" w:cs="Arial"/>
                <w:snapToGrid w:val="0"/>
                <w:color w:val="000000"/>
                <w:kern w:val="0"/>
                <w:sz w:val="21"/>
                <w:szCs w:val="21"/>
                <w:lang w:val="en-US" w:eastAsia="en-US" w:bidi="ar-SA"/>
              </w:rPr>
            </w:pPr>
            <w:r>
              <w:rPr>
                <w:rFonts w:hint="eastAsia" w:ascii="Arial" w:hAnsi="Arial" w:eastAsia="Arial" w:cs="Arial"/>
                <w:snapToGrid w:val="0"/>
                <w:color w:val="000000"/>
                <w:kern w:val="0"/>
                <w:sz w:val="21"/>
                <w:szCs w:val="21"/>
                <w:lang w:val="en-US" w:eastAsia="en-US" w:bidi="ar-SA"/>
              </w:rPr>
              <w:t>供应商资质</w:t>
            </w:r>
          </w:p>
        </w:tc>
        <w:tc>
          <w:tcPr>
            <w:tcW w:w="2245" w:type="dxa"/>
            <w:tcBorders>
              <w:top w:val="single" w:color="auto" w:sz="4" w:space="0"/>
            </w:tcBorders>
            <w:vAlign w:val="top"/>
          </w:tcPr>
          <w:p w14:paraId="10F14CCD">
            <w:pPr>
              <w:pStyle w:val="10"/>
              <w:spacing w:before="84" w:line="362" w:lineRule="auto"/>
              <w:ind w:left="124" w:right="46" w:firstLine="55"/>
              <w:jc w:val="center"/>
              <w:rPr>
                <w:rFonts w:hint="eastAsia" w:ascii="Arial" w:hAnsi="Arial" w:eastAsia="Arial" w:cs="Arial"/>
                <w:snapToGrid w:val="0"/>
                <w:color w:val="000000"/>
                <w:kern w:val="0"/>
                <w:sz w:val="21"/>
                <w:szCs w:val="21"/>
                <w:lang w:val="en-US" w:eastAsia="en-US" w:bidi="ar-SA"/>
              </w:rPr>
            </w:pPr>
            <w:r>
              <w:rPr>
                <w:rFonts w:hint="eastAsia" w:ascii="Arial" w:hAnsi="Arial" w:eastAsia="Arial" w:cs="Arial"/>
                <w:snapToGrid w:val="0"/>
                <w:color w:val="000000"/>
                <w:kern w:val="0"/>
                <w:sz w:val="21"/>
                <w:szCs w:val="21"/>
                <w:lang w:val="en-US" w:eastAsia="en-US" w:bidi="ar-SA"/>
              </w:rPr>
              <w:t>符合供应商资格中的资质要求</w:t>
            </w:r>
          </w:p>
        </w:tc>
        <w:tc>
          <w:tcPr>
            <w:tcW w:w="4180" w:type="dxa"/>
            <w:tcBorders>
              <w:top w:val="single" w:color="auto" w:sz="4" w:space="0"/>
            </w:tcBorders>
            <w:vAlign w:val="top"/>
          </w:tcPr>
          <w:p w14:paraId="32AD6DA5">
            <w:pPr>
              <w:pStyle w:val="10"/>
              <w:spacing w:before="83" w:line="362" w:lineRule="auto"/>
              <w:ind w:left="119" w:right="48" w:firstLine="60"/>
              <w:jc w:val="center"/>
              <w:rPr>
                <w:rFonts w:hint="eastAsia" w:ascii="Arial" w:hAnsi="Arial" w:eastAsia="Arial" w:cs="Arial"/>
                <w:snapToGrid w:val="0"/>
                <w:color w:val="000000"/>
                <w:kern w:val="0"/>
                <w:sz w:val="21"/>
                <w:szCs w:val="21"/>
                <w:lang w:val="en-US" w:eastAsia="en-US" w:bidi="ar-SA"/>
              </w:rPr>
            </w:pPr>
            <w:r>
              <w:rPr>
                <w:rFonts w:hint="eastAsia" w:ascii="Arial" w:hAnsi="Arial" w:eastAsia="Arial" w:cs="Arial"/>
                <w:snapToGrid w:val="0"/>
                <w:color w:val="000000"/>
                <w:kern w:val="0"/>
                <w:sz w:val="21"/>
                <w:szCs w:val="21"/>
                <w:lang w:val="en-US" w:eastAsia="en-US" w:bidi="ar-SA"/>
              </w:rPr>
              <w:t>提供符合供应商资格中的要求的相关资料扫描件</w:t>
            </w:r>
          </w:p>
        </w:tc>
      </w:tr>
      <w:tr w14:paraId="2F81A89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68" w:hRule="atLeast"/>
        </w:trPr>
        <w:tc>
          <w:tcPr>
            <w:tcW w:w="728" w:type="dxa"/>
            <w:vAlign w:val="top"/>
          </w:tcPr>
          <w:p w14:paraId="40F54F34">
            <w:pPr>
              <w:pStyle w:val="10"/>
              <w:spacing w:before="65" w:line="189" w:lineRule="auto"/>
              <w:ind w:left="319"/>
              <w:rPr>
                <w:rFonts w:hint="eastAsia" w:ascii="Arial" w:hAnsi="Arial" w:eastAsia="Arial" w:cs="Arial"/>
                <w:snapToGrid w:val="0"/>
                <w:color w:val="000000"/>
                <w:kern w:val="0"/>
                <w:sz w:val="21"/>
                <w:szCs w:val="21"/>
                <w:lang w:val="en-US" w:eastAsia="zh-CN" w:bidi="ar-SA"/>
              </w:rPr>
            </w:pPr>
          </w:p>
          <w:p w14:paraId="63302B86">
            <w:pPr>
              <w:pStyle w:val="10"/>
              <w:spacing w:before="65" w:line="189" w:lineRule="auto"/>
              <w:jc w:val="center"/>
              <w:rPr>
                <w:rFonts w:hint="eastAsia" w:ascii="Arial" w:hAnsi="Arial" w:eastAsia="Arial" w:cs="Arial"/>
                <w:snapToGrid w:val="0"/>
                <w:color w:val="000000"/>
                <w:kern w:val="0"/>
                <w:sz w:val="21"/>
                <w:szCs w:val="21"/>
                <w:lang w:val="en-US" w:eastAsia="zh-CN" w:bidi="ar-SA"/>
              </w:rPr>
            </w:pPr>
            <w:r>
              <w:rPr>
                <w:rFonts w:hint="eastAsia" w:ascii="Arial" w:hAnsi="Arial" w:eastAsia="Arial" w:cs="Arial"/>
                <w:snapToGrid w:val="0"/>
                <w:color w:val="000000"/>
                <w:kern w:val="0"/>
                <w:sz w:val="21"/>
                <w:szCs w:val="21"/>
                <w:lang w:val="en-US" w:eastAsia="zh-CN" w:bidi="ar-SA"/>
              </w:rPr>
              <w:t>5</w:t>
            </w:r>
          </w:p>
        </w:tc>
        <w:tc>
          <w:tcPr>
            <w:tcW w:w="1449" w:type="dxa"/>
            <w:vAlign w:val="top"/>
          </w:tcPr>
          <w:p w14:paraId="286A6FA3">
            <w:pPr>
              <w:pStyle w:val="10"/>
              <w:spacing w:before="65" w:line="227" w:lineRule="auto"/>
              <w:ind w:left="266"/>
              <w:rPr>
                <w:rFonts w:hint="eastAsia" w:ascii="Arial" w:hAnsi="Arial" w:eastAsia="Arial" w:cs="Arial"/>
                <w:snapToGrid w:val="0"/>
                <w:color w:val="000000"/>
                <w:kern w:val="0"/>
                <w:sz w:val="21"/>
                <w:szCs w:val="21"/>
                <w:lang w:val="en-US" w:eastAsia="en-US" w:bidi="ar-SA"/>
              </w:rPr>
            </w:pPr>
          </w:p>
          <w:p w14:paraId="0A96C33E">
            <w:pPr>
              <w:pStyle w:val="10"/>
              <w:spacing w:before="65" w:line="227" w:lineRule="auto"/>
              <w:jc w:val="center"/>
              <w:rPr>
                <w:rFonts w:hint="eastAsia" w:ascii="Arial" w:hAnsi="Arial" w:eastAsia="Arial" w:cs="Arial"/>
                <w:snapToGrid w:val="0"/>
                <w:color w:val="000000"/>
                <w:kern w:val="0"/>
                <w:sz w:val="21"/>
                <w:szCs w:val="21"/>
                <w:lang w:val="en-US" w:eastAsia="en-US" w:bidi="ar-SA"/>
              </w:rPr>
            </w:pPr>
            <w:r>
              <w:rPr>
                <w:rFonts w:hint="eastAsia" w:ascii="Arial" w:hAnsi="Arial" w:eastAsia="Arial" w:cs="Arial"/>
                <w:snapToGrid w:val="0"/>
                <w:color w:val="000000"/>
                <w:kern w:val="0"/>
                <w:sz w:val="21"/>
                <w:szCs w:val="21"/>
                <w:lang w:val="en-US" w:eastAsia="en-US" w:bidi="ar-SA"/>
              </w:rPr>
              <w:t>中小企业声明函</w:t>
            </w:r>
          </w:p>
        </w:tc>
        <w:tc>
          <w:tcPr>
            <w:tcW w:w="2245" w:type="dxa"/>
            <w:vAlign w:val="top"/>
          </w:tcPr>
          <w:p w14:paraId="2B1CAC94">
            <w:pPr>
              <w:pStyle w:val="10"/>
              <w:spacing w:before="84" w:line="362" w:lineRule="auto"/>
              <w:ind w:right="46"/>
              <w:jc w:val="center"/>
              <w:rPr>
                <w:rFonts w:hint="eastAsia" w:ascii="Arial" w:hAnsi="Arial" w:eastAsia="Arial" w:cs="Arial"/>
                <w:snapToGrid w:val="0"/>
                <w:color w:val="000000"/>
                <w:kern w:val="0"/>
                <w:sz w:val="21"/>
                <w:szCs w:val="21"/>
                <w:lang w:val="en-US" w:eastAsia="en-US" w:bidi="ar-SA"/>
              </w:rPr>
            </w:pPr>
            <w:r>
              <w:rPr>
                <w:rFonts w:hint="eastAsia" w:ascii="Arial" w:hAnsi="Arial" w:eastAsia="Arial" w:cs="Arial"/>
                <w:snapToGrid w:val="0"/>
                <w:color w:val="000000"/>
                <w:kern w:val="0"/>
                <w:sz w:val="21"/>
                <w:szCs w:val="21"/>
                <w:lang w:val="en-US" w:eastAsia="en-US" w:bidi="ar-SA"/>
              </w:rPr>
              <w:t>格式、填写要求符合征集文件规定并加盖供应商电子签章</w:t>
            </w:r>
          </w:p>
        </w:tc>
        <w:tc>
          <w:tcPr>
            <w:tcW w:w="4180" w:type="dxa"/>
            <w:vAlign w:val="top"/>
          </w:tcPr>
          <w:p w14:paraId="21070752">
            <w:pPr>
              <w:pStyle w:val="10"/>
              <w:spacing w:before="83" w:line="362" w:lineRule="auto"/>
              <w:ind w:left="119" w:right="48" w:firstLine="60"/>
              <w:rPr>
                <w:rFonts w:hint="eastAsia" w:ascii="Arial" w:hAnsi="Arial" w:eastAsia="Arial" w:cs="Arial"/>
                <w:snapToGrid w:val="0"/>
                <w:color w:val="000000"/>
                <w:kern w:val="0"/>
                <w:sz w:val="21"/>
                <w:szCs w:val="21"/>
                <w:lang w:val="en-US" w:eastAsia="en-US" w:bidi="ar-SA"/>
              </w:rPr>
            </w:pPr>
          </w:p>
          <w:p w14:paraId="22810796">
            <w:pPr>
              <w:pStyle w:val="10"/>
              <w:spacing w:before="83" w:line="362" w:lineRule="auto"/>
              <w:ind w:left="119" w:right="48" w:firstLine="60"/>
              <w:jc w:val="center"/>
              <w:rPr>
                <w:rFonts w:hint="eastAsia" w:ascii="Arial" w:hAnsi="Arial" w:eastAsia="Arial" w:cs="Arial"/>
                <w:snapToGrid w:val="0"/>
                <w:color w:val="000000"/>
                <w:kern w:val="0"/>
                <w:sz w:val="21"/>
                <w:szCs w:val="21"/>
                <w:lang w:val="en-US" w:eastAsia="en-US" w:bidi="ar-SA"/>
              </w:rPr>
            </w:pPr>
            <w:r>
              <w:rPr>
                <w:rFonts w:hint="eastAsia" w:ascii="Arial" w:hAnsi="Arial" w:eastAsia="Arial" w:cs="Arial"/>
                <w:snapToGrid w:val="0"/>
                <w:color w:val="000000"/>
                <w:kern w:val="0"/>
                <w:sz w:val="21"/>
                <w:szCs w:val="21"/>
                <w:lang w:val="en-US" w:eastAsia="en-US" w:bidi="ar-SA"/>
              </w:rPr>
              <w:t>详见第六章征集响应文件格式九</w:t>
            </w:r>
          </w:p>
        </w:tc>
      </w:tr>
    </w:tbl>
    <w:p w14:paraId="1A6345AF">
      <w:pPr>
        <w:pStyle w:val="3"/>
        <w:spacing w:line="371" w:lineRule="auto"/>
        <w:rPr>
          <w:rFonts w:hint="eastAsia" w:ascii="宋体" w:hAnsi="宋体" w:eastAsia="宋体" w:cs="宋体"/>
          <w:sz w:val="21"/>
          <w:szCs w:val="21"/>
        </w:rPr>
      </w:pPr>
    </w:p>
    <w:p w14:paraId="070BEFA2">
      <w:pPr>
        <w:spacing w:before="65" w:line="227" w:lineRule="auto"/>
        <w:ind w:left="449"/>
        <w:rPr>
          <w:rFonts w:hint="eastAsia" w:ascii="宋体" w:hAnsi="宋体" w:eastAsia="宋体" w:cs="宋体"/>
          <w:sz w:val="21"/>
          <w:szCs w:val="21"/>
        </w:rPr>
      </w:pPr>
      <w:r>
        <w:rPr>
          <w:rFonts w:hint="eastAsia" w:ascii="宋体" w:hAnsi="宋体" w:eastAsia="宋体" w:cs="宋体"/>
          <w:b/>
          <w:bCs/>
          <w:spacing w:val="8"/>
          <w:sz w:val="21"/>
          <w:szCs w:val="21"/>
        </w:rPr>
        <w:t>资格审查指标通过标准：</w:t>
      </w:r>
      <w:r>
        <w:rPr>
          <w:rFonts w:hint="eastAsia" w:ascii="宋体" w:hAnsi="宋体" w:eastAsia="宋体" w:cs="宋体"/>
          <w:spacing w:val="8"/>
          <w:sz w:val="21"/>
          <w:szCs w:val="21"/>
        </w:rPr>
        <w:t>供应商必须通过资格审查表中的全部评审指标。</w:t>
      </w:r>
    </w:p>
    <w:p w14:paraId="6428DA12">
      <w:pPr>
        <w:spacing w:line="227" w:lineRule="auto"/>
        <w:rPr>
          <w:rFonts w:hint="eastAsia" w:ascii="宋体" w:hAnsi="宋体" w:eastAsia="宋体" w:cs="宋体"/>
          <w:sz w:val="21"/>
          <w:szCs w:val="21"/>
        </w:rPr>
        <w:sectPr>
          <w:footerReference r:id="rId17" w:type="default"/>
          <w:pgSz w:w="11920" w:h="16850"/>
          <w:pgMar w:top="1428" w:right="1409" w:bottom="1262" w:left="1788" w:header="0" w:footer="1099" w:gutter="0"/>
          <w:pgNumType w:fmt="decimal"/>
          <w:cols w:space="720" w:num="1"/>
        </w:sectPr>
      </w:pPr>
    </w:p>
    <w:p w14:paraId="5D46B47D">
      <w:pPr>
        <w:spacing w:before="41" w:line="362" w:lineRule="auto"/>
        <w:ind w:left="150" w:right="330" w:firstLine="413"/>
        <w:rPr>
          <w:rFonts w:hint="eastAsia" w:ascii="宋体" w:hAnsi="宋体" w:eastAsia="宋体" w:cs="宋体"/>
          <w:sz w:val="21"/>
          <w:szCs w:val="21"/>
        </w:rPr>
      </w:pPr>
      <w:r>
        <w:rPr>
          <w:rFonts w:hint="eastAsia" w:ascii="宋体" w:hAnsi="宋体" w:eastAsia="宋体" w:cs="宋体"/>
          <w:spacing w:val="9"/>
          <w:sz w:val="21"/>
          <w:szCs w:val="21"/>
        </w:rPr>
        <w:t>5.2 符合性审查，征集评审小组对通过资格审查的供应商的征集响应文件进行符合性</w:t>
      </w:r>
      <w:r>
        <w:rPr>
          <w:rFonts w:hint="eastAsia" w:ascii="宋体" w:hAnsi="宋体" w:eastAsia="宋体" w:cs="宋体"/>
          <w:spacing w:val="8"/>
          <w:sz w:val="21"/>
          <w:szCs w:val="21"/>
        </w:rPr>
        <w:t>审查，以确定其是否满足征集文件的实质性要求。</w:t>
      </w:r>
    </w:p>
    <w:p w14:paraId="42ADD430">
      <w:pPr>
        <w:spacing w:before="33" w:line="228" w:lineRule="auto"/>
        <w:ind w:left="561"/>
        <w:rPr>
          <w:rFonts w:hint="eastAsia" w:ascii="宋体" w:hAnsi="宋体" w:eastAsia="宋体" w:cs="宋体"/>
          <w:sz w:val="21"/>
          <w:szCs w:val="21"/>
        </w:rPr>
      </w:pPr>
      <w:r>
        <w:rPr>
          <w:rFonts w:hint="eastAsia" w:ascii="宋体" w:hAnsi="宋体" w:eastAsia="宋体" w:cs="宋体"/>
          <w:spacing w:val="7"/>
          <w:sz w:val="21"/>
          <w:szCs w:val="21"/>
        </w:rPr>
        <w:t>符合性审查表如下：</w:t>
      </w:r>
    </w:p>
    <w:p w14:paraId="479CBBE5">
      <w:pPr>
        <w:spacing w:line="130" w:lineRule="exact"/>
        <w:rPr>
          <w:rFonts w:hint="eastAsia" w:ascii="宋体" w:hAnsi="宋体" w:eastAsia="宋体" w:cs="宋体"/>
          <w:sz w:val="21"/>
          <w:szCs w:val="21"/>
        </w:rPr>
      </w:pPr>
    </w:p>
    <w:tbl>
      <w:tblPr>
        <w:tblStyle w:val="9"/>
        <w:tblW w:w="8530" w:type="dxa"/>
        <w:tblInd w:w="117"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77"/>
        <w:gridCol w:w="2119"/>
        <w:gridCol w:w="3125"/>
        <w:gridCol w:w="2509"/>
      </w:tblGrid>
      <w:tr w14:paraId="796A1DA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4" w:hRule="atLeast"/>
        </w:trPr>
        <w:tc>
          <w:tcPr>
            <w:tcW w:w="8530" w:type="dxa"/>
            <w:gridSpan w:val="4"/>
            <w:vAlign w:val="top"/>
          </w:tcPr>
          <w:p w14:paraId="024EAF0F">
            <w:pPr>
              <w:pStyle w:val="10"/>
              <w:spacing w:before="78" w:line="228" w:lineRule="auto"/>
              <w:ind w:left="3698"/>
              <w:rPr>
                <w:rFonts w:hint="eastAsia" w:ascii="宋体" w:hAnsi="宋体" w:eastAsia="宋体" w:cs="宋体"/>
                <w:sz w:val="21"/>
                <w:szCs w:val="21"/>
              </w:rPr>
            </w:pPr>
            <w:r>
              <w:rPr>
                <w:rFonts w:hint="eastAsia" w:ascii="宋体" w:hAnsi="宋体" w:eastAsia="宋体" w:cs="宋体"/>
                <w:b/>
                <w:bCs/>
                <w:spacing w:val="6"/>
                <w:sz w:val="21"/>
                <w:szCs w:val="21"/>
              </w:rPr>
              <w:t>符合性审查表</w:t>
            </w:r>
          </w:p>
        </w:tc>
      </w:tr>
      <w:tr w14:paraId="2BA58EF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9" w:hRule="atLeast"/>
        </w:trPr>
        <w:tc>
          <w:tcPr>
            <w:tcW w:w="777" w:type="dxa"/>
            <w:vAlign w:val="top"/>
          </w:tcPr>
          <w:p w14:paraId="371627E1">
            <w:pPr>
              <w:jc w:val="center"/>
              <w:rPr>
                <w:rFonts w:hint="eastAsia"/>
              </w:rPr>
            </w:pPr>
          </w:p>
          <w:p w14:paraId="7834A4AD">
            <w:pPr>
              <w:jc w:val="center"/>
              <w:rPr>
                <w:rFonts w:hint="eastAsia"/>
              </w:rPr>
            </w:pPr>
            <w:r>
              <w:rPr>
                <w:rFonts w:hint="eastAsia"/>
              </w:rPr>
              <w:t>序号</w:t>
            </w:r>
          </w:p>
        </w:tc>
        <w:tc>
          <w:tcPr>
            <w:tcW w:w="2119" w:type="dxa"/>
            <w:vAlign w:val="top"/>
          </w:tcPr>
          <w:p w14:paraId="515937A8">
            <w:pPr>
              <w:jc w:val="center"/>
              <w:rPr>
                <w:rFonts w:hint="eastAsia"/>
              </w:rPr>
            </w:pPr>
          </w:p>
          <w:p w14:paraId="15EDD775">
            <w:pPr>
              <w:jc w:val="center"/>
              <w:rPr>
                <w:rFonts w:hint="eastAsia"/>
              </w:rPr>
            </w:pPr>
            <w:r>
              <w:rPr>
                <w:rFonts w:hint="eastAsia"/>
              </w:rPr>
              <w:t>评审指标</w:t>
            </w:r>
          </w:p>
        </w:tc>
        <w:tc>
          <w:tcPr>
            <w:tcW w:w="3125" w:type="dxa"/>
            <w:vAlign w:val="top"/>
          </w:tcPr>
          <w:p w14:paraId="5E9B027A">
            <w:pPr>
              <w:jc w:val="center"/>
              <w:rPr>
                <w:rFonts w:hint="eastAsia"/>
              </w:rPr>
            </w:pPr>
          </w:p>
          <w:p w14:paraId="5C1F43C9">
            <w:pPr>
              <w:jc w:val="center"/>
              <w:rPr>
                <w:rFonts w:hint="eastAsia"/>
              </w:rPr>
            </w:pPr>
            <w:r>
              <w:rPr>
                <w:rFonts w:hint="eastAsia"/>
              </w:rPr>
              <w:t>评审标准</w:t>
            </w:r>
          </w:p>
        </w:tc>
        <w:tc>
          <w:tcPr>
            <w:tcW w:w="2509" w:type="dxa"/>
            <w:vAlign w:val="top"/>
          </w:tcPr>
          <w:p w14:paraId="73E9A43C">
            <w:pPr>
              <w:jc w:val="center"/>
              <w:rPr>
                <w:rFonts w:hint="eastAsia"/>
              </w:rPr>
            </w:pPr>
          </w:p>
          <w:p w14:paraId="73D55F08">
            <w:pPr>
              <w:jc w:val="center"/>
              <w:rPr>
                <w:rFonts w:hint="eastAsia"/>
              </w:rPr>
            </w:pPr>
            <w:r>
              <w:rPr>
                <w:rFonts w:hint="eastAsia"/>
              </w:rPr>
              <w:t>格式及材料要求</w:t>
            </w:r>
          </w:p>
        </w:tc>
      </w:tr>
      <w:tr w14:paraId="0E945B1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97" w:hRule="atLeast"/>
        </w:trPr>
        <w:tc>
          <w:tcPr>
            <w:tcW w:w="777" w:type="dxa"/>
            <w:vAlign w:val="top"/>
          </w:tcPr>
          <w:p w14:paraId="2938CBA9">
            <w:pPr>
              <w:jc w:val="center"/>
              <w:rPr>
                <w:rFonts w:hint="eastAsia"/>
              </w:rPr>
            </w:pPr>
          </w:p>
          <w:p w14:paraId="42EC96DB">
            <w:pPr>
              <w:jc w:val="center"/>
              <w:rPr>
                <w:rFonts w:hint="eastAsia"/>
              </w:rPr>
            </w:pPr>
          </w:p>
          <w:p w14:paraId="6099C618">
            <w:pPr>
              <w:jc w:val="center"/>
              <w:rPr>
                <w:rFonts w:hint="eastAsia"/>
              </w:rPr>
            </w:pPr>
            <w:r>
              <w:rPr>
                <w:rFonts w:hint="eastAsia"/>
              </w:rPr>
              <w:t>1</w:t>
            </w:r>
          </w:p>
        </w:tc>
        <w:tc>
          <w:tcPr>
            <w:tcW w:w="2119" w:type="dxa"/>
            <w:vAlign w:val="top"/>
          </w:tcPr>
          <w:p w14:paraId="47CB1A85">
            <w:pPr>
              <w:jc w:val="center"/>
              <w:rPr>
                <w:rFonts w:hint="eastAsia"/>
              </w:rPr>
            </w:pPr>
          </w:p>
          <w:p w14:paraId="6322E34C">
            <w:pPr>
              <w:jc w:val="center"/>
              <w:rPr>
                <w:rFonts w:hint="eastAsia"/>
              </w:rPr>
            </w:pPr>
          </w:p>
          <w:p w14:paraId="12C7F9A3">
            <w:pPr>
              <w:jc w:val="center"/>
              <w:rPr>
                <w:rFonts w:hint="eastAsia"/>
              </w:rPr>
            </w:pPr>
            <w:r>
              <w:rPr>
                <w:rFonts w:hint="eastAsia"/>
              </w:rPr>
              <w:t>开标一览表</w:t>
            </w:r>
          </w:p>
        </w:tc>
        <w:tc>
          <w:tcPr>
            <w:tcW w:w="3125" w:type="dxa"/>
            <w:vAlign w:val="top"/>
          </w:tcPr>
          <w:p w14:paraId="69F32BA4">
            <w:pPr>
              <w:jc w:val="center"/>
              <w:rPr>
                <w:rFonts w:hint="eastAsia"/>
              </w:rPr>
            </w:pPr>
          </w:p>
          <w:p w14:paraId="58FFB95F">
            <w:pPr>
              <w:jc w:val="center"/>
              <w:rPr>
                <w:rFonts w:hint="eastAsia"/>
              </w:rPr>
            </w:pPr>
            <w:r>
              <w:rPr>
                <w:rFonts w:hint="eastAsia"/>
              </w:rPr>
              <w:t>格式、填写要求符合征集文件规 定并加盖供应商电子签章</w:t>
            </w:r>
          </w:p>
        </w:tc>
        <w:tc>
          <w:tcPr>
            <w:tcW w:w="2509" w:type="dxa"/>
            <w:vAlign w:val="top"/>
          </w:tcPr>
          <w:p w14:paraId="707DFC79">
            <w:pPr>
              <w:jc w:val="center"/>
              <w:rPr>
                <w:rFonts w:hint="eastAsia"/>
              </w:rPr>
            </w:pPr>
          </w:p>
          <w:p w14:paraId="37F4F914">
            <w:pPr>
              <w:jc w:val="center"/>
              <w:rPr>
                <w:rFonts w:hint="eastAsia"/>
              </w:rPr>
            </w:pPr>
            <w:r>
              <w:rPr>
                <w:rFonts w:hint="eastAsia"/>
              </w:rPr>
              <w:t>详见第六章征集响应文件格式一</w:t>
            </w:r>
          </w:p>
        </w:tc>
      </w:tr>
      <w:tr w14:paraId="5A3E660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22" w:hRule="atLeast"/>
        </w:trPr>
        <w:tc>
          <w:tcPr>
            <w:tcW w:w="777" w:type="dxa"/>
            <w:vAlign w:val="top"/>
          </w:tcPr>
          <w:p w14:paraId="6638CD10">
            <w:pPr>
              <w:jc w:val="center"/>
              <w:rPr>
                <w:rFonts w:hint="eastAsia"/>
              </w:rPr>
            </w:pPr>
          </w:p>
          <w:p w14:paraId="06B26DFC">
            <w:pPr>
              <w:jc w:val="center"/>
              <w:rPr>
                <w:rFonts w:hint="eastAsia"/>
              </w:rPr>
            </w:pPr>
          </w:p>
          <w:p w14:paraId="10C50E4C">
            <w:pPr>
              <w:jc w:val="center"/>
              <w:rPr>
                <w:rFonts w:hint="eastAsia"/>
              </w:rPr>
            </w:pPr>
            <w:r>
              <w:rPr>
                <w:rFonts w:hint="eastAsia"/>
              </w:rPr>
              <w:t>2</w:t>
            </w:r>
          </w:p>
        </w:tc>
        <w:tc>
          <w:tcPr>
            <w:tcW w:w="2119" w:type="dxa"/>
            <w:vAlign w:val="top"/>
          </w:tcPr>
          <w:p w14:paraId="5EECD5A5">
            <w:pPr>
              <w:jc w:val="center"/>
              <w:rPr>
                <w:rFonts w:hint="eastAsia"/>
              </w:rPr>
            </w:pPr>
          </w:p>
          <w:p w14:paraId="3D7E2837">
            <w:pPr>
              <w:jc w:val="center"/>
              <w:rPr>
                <w:rFonts w:hint="eastAsia"/>
              </w:rPr>
            </w:pPr>
          </w:p>
          <w:p w14:paraId="7706CC2D">
            <w:pPr>
              <w:jc w:val="center"/>
              <w:rPr>
                <w:rFonts w:hint="eastAsia"/>
              </w:rPr>
            </w:pPr>
            <w:r>
              <w:rPr>
                <w:rFonts w:hint="eastAsia"/>
              </w:rPr>
              <w:t>响应函</w:t>
            </w:r>
          </w:p>
        </w:tc>
        <w:tc>
          <w:tcPr>
            <w:tcW w:w="3125" w:type="dxa"/>
            <w:vAlign w:val="top"/>
          </w:tcPr>
          <w:p w14:paraId="13F81875">
            <w:pPr>
              <w:jc w:val="center"/>
              <w:rPr>
                <w:rFonts w:hint="eastAsia"/>
              </w:rPr>
            </w:pPr>
          </w:p>
          <w:p w14:paraId="570AD586">
            <w:pPr>
              <w:jc w:val="center"/>
              <w:rPr>
                <w:rFonts w:hint="eastAsia"/>
              </w:rPr>
            </w:pPr>
            <w:r>
              <w:rPr>
                <w:rFonts w:hint="eastAsia"/>
              </w:rPr>
              <w:t>格式、填写要求符合征集文件规定并加盖供应商电子签章</w:t>
            </w:r>
          </w:p>
        </w:tc>
        <w:tc>
          <w:tcPr>
            <w:tcW w:w="2509" w:type="dxa"/>
            <w:vAlign w:val="top"/>
          </w:tcPr>
          <w:p w14:paraId="1DFE2A23">
            <w:pPr>
              <w:jc w:val="center"/>
              <w:rPr>
                <w:rFonts w:hint="eastAsia"/>
              </w:rPr>
            </w:pPr>
          </w:p>
          <w:p w14:paraId="1CA1DCCA">
            <w:pPr>
              <w:jc w:val="center"/>
              <w:rPr>
                <w:rFonts w:hint="eastAsia"/>
              </w:rPr>
            </w:pPr>
            <w:r>
              <w:rPr>
                <w:rFonts w:hint="eastAsia"/>
              </w:rPr>
              <w:t>详见第六章征集响应文件格式二</w:t>
            </w:r>
          </w:p>
        </w:tc>
      </w:tr>
      <w:tr w14:paraId="65C74DF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39" w:hRule="atLeast"/>
        </w:trPr>
        <w:tc>
          <w:tcPr>
            <w:tcW w:w="777" w:type="dxa"/>
            <w:vAlign w:val="top"/>
          </w:tcPr>
          <w:p w14:paraId="55A7514F">
            <w:pPr>
              <w:jc w:val="center"/>
              <w:rPr>
                <w:rFonts w:hint="eastAsia"/>
              </w:rPr>
            </w:pPr>
          </w:p>
          <w:p w14:paraId="1F38F7F3">
            <w:pPr>
              <w:jc w:val="center"/>
              <w:rPr>
                <w:rFonts w:hint="eastAsia"/>
              </w:rPr>
            </w:pPr>
          </w:p>
          <w:p w14:paraId="1ECA1431">
            <w:pPr>
              <w:jc w:val="center"/>
              <w:rPr>
                <w:rFonts w:hint="eastAsia"/>
              </w:rPr>
            </w:pPr>
            <w:r>
              <w:rPr>
                <w:rFonts w:hint="eastAsia"/>
              </w:rPr>
              <w:t>3</w:t>
            </w:r>
          </w:p>
        </w:tc>
        <w:tc>
          <w:tcPr>
            <w:tcW w:w="2119" w:type="dxa"/>
            <w:vAlign w:val="top"/>
          </w:tcPr>
          <w:p w14:paraId="46411201">
            <w:pPr>
              <w:jc w:val="center"/>
              <w:rPr>
                <w:rFonts w:hint="eastAsia"/>
              </w:rPr>
            </w:pPr>
          </w:p>
          <w:p w14:paraId="78E33534">
            <w:pPr>
              <w:jc w:val="center"/>
              <w:rPr>
                <w:rFonts w:hint="eastAsia"/>
              </w:rPr>
            </w:pPr>
          </w:p>
          <w:p w14:paraId="261B36D0">
            <w:pPr>
              <w:jc w:val="center"/>
              <w:rPr>
                <w:rFonts w:hint="eastAsia"/>
              </w:rPr>
            </w:pPr>
            <w:r>
              <w:rPr>
                <w:rFonts w:hint="eastAsia"/>
              </w:rPr>
              <w:t>授权书</w:t>
            </w:r>
          </w:p>
        </w:tc>
        <w:tc>
          <w:tcPr>
            <w:tcW w:w="3125" w:type="dxa"/>
            <w:vAlign w:val="top"/>
          </w:tcPr>
          <w:p w14:paraId="1C7E9D34">
            <w:pPr>
              <w:jc w:val="center"/>
              <w:rPr>
                <w:rFonts w:hint="eastAsia"/>
              </w:rPr>
            </w:pPr>
          </w:p>
          <w:p w14:paraId="59BEC809">
            <w:pPr>
              <w:jc w:val="center"/>
              <w:rPr>
                <w:rFonts w:hint="eastAsia"/>
              </w:rPr>
            </w:pPr>
            <w:r>
              <w:rPr>
                <w:rFonts w:hint="eastAsia"/>
              </w:rPr>
              <w:t>格式、填写要求符合征集文件规定并加盖供应商电子签章</w:t>
            </w:r>
          </w:p>
        </w:tc>
        <w:tc>
          <w:tcPr>
            <w:tcW w:w="2509" w:type="dxa"/>
            <w:vAlign w:val="top"/>
          </w:tcPr>
          <w:p w14:paraId="2F45325B">
            <w:pPr>
              <w:jc w:val="center"/>
              <w:rPr>
                <w:rFonts w:hint="eastAsia"/>
              </w:rPr>
            </w:pPr>
            <w:r>
              <w:rPr>
                <w:rFonts w:hint="eastAsia"/>
              </w:rPr>
              <w:t>法定代表人参加响应的无需此件，提供身份证明即可。详见第六章</w:t>
            </w:r>
          </w:p>
        </w:tc>
      </w:tr>
      <w:tr w14:paraId="3EDCFF9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91" w:hRule="atLeast"/>
        </w:trPr>
        <w:tc>
          <w:tcPr>
            <w:tcW w:w="777" w:type="dxa"/>
            <w:vAlign w:val="top"/>
          </w:tcPr>
          <w:p w14:paraId="08A16812">
            <w:pPr>
              <w:jc w:val="center"/>
              <w:rPr>
                <w:rFonts w:hint="eastAsia"/>
              </w:rPr>
            </w:pPr>
          </w:p>
          <w:p w14:paraId="478C8ACC">
            <w:pPr>
              <w:jc w:val="center"/>
              <w:rPr>
                <w:rFonts w:hint="eastAsia"/>
              </w:rPr>
            </w:pPr>
            <w:r>
              <w:rPr>
                <w:rFonts w:hint="eastAsia"/>
              </w:rPr>
              <w:t>4</w:t>
            </w:r>
          </w:p>
        </w:tc>
        <w:tc>
          <w:tcPr>
            <w:tcW w:w="2119" w:type="dxa"/>
            <w:vAlign w:val="top"/>
          </w:tcPr>
          <w:p w14:paraId="4CAB63EE">
            <w:pPr>
              <w:jc w:val="center"/>
              <w:rPr>
                <w:rFonts w:hint="eastAsia"/>
              </w:rPr>
            </w:pPr>
          </w:p>
          <w:p w14:paraId="20603B14">
            <w:pPr>
              <w:jc w:val="center"/>
              <w:rPr>
                <w:rFonts w:hint="eastAsia"/>
              </w:rPr>
            </w:pPr>
            <w:r>
              <w:rPr>
                <w:rFonts w:hint="eastAsia"/>
              </w:rPr>
              <w:t>响应报价</w:t>
            </w:r>
          </w:p>
        </w:tc>
        <w:tc>
          <w:tcPr>
            <w:tcW w:w="3125" w:type="dxa"/>
            <w:vAlign w:val="top"/>
          </w:tcPr>
          <w:p w14:paraId="2A1A97E8">
            <w:pPr>
              <w:jc w:val="center"/>
              <w:rPr>
                <w:rFonts w:hint="eastAsia"/>
              </w:rPr>
            </w:pPr>
          </w:p>
          <w:p w14:paraId="7A9C9D22">
            <w:pPr>
              <w:jc w:val="center"/>
              <w:rPr>
                <w:rFonts w:hint="eastAsia"/>
              </w:rPr>
            </w:pPr>
            <w:r>
              <w:rPr>
                <w:rFonts w:hint="eastAsia"/>
              </w:rPr>
              <w:t>符合征集文件要求</w:t>
            </w:r>
          </w:p>
        </w:tc>
        <w:tc>
          <w:tcPr>
            <w:tcW w:w="2509" w:type="dxa"/>
            <w:vAlign w:val="top"/>
          </w:tcPr>
          <w:p w14:paraId="26B2FF49">
            <w:pPr>
              <w:jc w:val="center"/>
              <w:rPr>
                <w:rFonts w:hint="eastAsia"/>
              </w:rPr>
            </w:pPr>
          </w:p>
          <w:p w14:paraId="7BE0BB5F">
            <w:pPr>
              <w:jc w:val="center"/>
              <w:rPr>
                <w:rFonts w:hint="eastAsia"/>
              </w:rPr>
            </w:pPr>
            <w:r>
              <w:rPr>
                <w:rFonts w:hint="eastAsia"/>
              </w:rPr>
              <w:t>详见第六章征集响应文件格式一</w:t>
            </w:r>
          </w:p>
        </w:tc>
      </w:tr>
      <w:tr w14:paraId="66C92A7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65" w:hRule="atLeast"/>
        </w:trPr>
        <w:tc>
          <w:tcPr>
            <w:tcW w:w="777" w:type="dxa"/>
            <w:vAlign w:val="top"/>
          </w:tcPr>
          <w:p w14:paraId="0CF2EF61">
            <w:pPr>
              <w:jc w:val="center"/>
              <w:rPr>
                <w:rFonts w:hint="eastAsia"/>
              </w:rPr>
            </w:pPr>
          </w:p>
          <w:p w14:paraId="111F5438">
            <w:pPr>
              <w:jc w:val="center"/>
              <w:rPr>
                <w:rFonts w:hint="eastAsia"/>
              </w:rPr>
            </w:pPr>
          </w:p>
          <w:p w14:paraId="12619C90">
            <w:pPr>
              <w:jc w:val="center"/>
              <w:rPr>
                <w:rFonts w:hint="eastAsia"/>
              </w:rPr>
            </w:pPr>
            <w:r>
              <w:rPr>
                <w:rFonts w:hint="eastAsia"/>
              </w:rPr>
              <w:t>5</w:t>
            </w:r>
          </w:p>
        </w:tc>
        <w:tc>
          <w:tcPr>
            <w:tcW w:w="2119" w:type="dxa"/>
            <w:vAlign w:val="top"/>
          </w:tcPr>
          <w:p w14:paraId="3044BD72">
            <w:pPr>
              <w:jc w:val="center"/>
              <w:rPr>
                <w:rFonts w:hint="eastAsia"/>
              </w:rPr>
            </w:pPr>
          </w:p>
          <w:p w14:paraId="26A84799">
            <w:pPr>
              <w:jc w:val="center"/>
              <w:rPr>
                <w:rFonts w:hint="eastAsia"/>
              </w:rPr>
            </w:pPr>
          </w:p>
          <w:p w14:paraId="5E0FC815">
            <w:pPr>
              <w:jc w:val="center"/>
              <w:rPr>
                <w:rFonts w:hint="eastAsia"/>
              </w:rPr>
            </w:pPr>
            <w:r>
              <w:rPr>
                <w:rFonts w:hint="eastAsia"/>
              </w:rPr>
              <w:t>商务响应情况</w:t>
            </w:r>
          </w:p>
        </w:tc>
        <w:tc>
          <w:tcPr>
            <w:tcW w:w="3125" w:type="dxa"/>
            <w:vAlign w:val="top"/>
          </w:tcPr>
          <w:p w14:paraId="2E3538EE">
            <w:pPr>
              <w:jc w:val="center"/>
              <w:rPr>
                <w:rFonts w:hint="eastAsia"/>
              </w:rPr>
            </w:pPr>
          </w:p>
          <w:p w14:paraId="79FAE2D6">
            <w:pPr>
              <w:jc w:val="center"/>
              <w:rPr>
                <w:rFonts w:hint="eastAsia"/>
              </w:rPr>
            </w:pPr>
            <w:r>
              <w:rPr>
                <w:rFonts w:hint="eastAsia"/>
              </w:rPr>
              <w:t>符合征集文件采购需求中对付款方式、服务期限、服务地点的 要求</w:t>
            </w:r>
          </w:p>
        </w:tc>
        <w:tc>
          <w:tcPr>
            <w:tcW w:w="2509" w:type="dxa"/>
            <w:vAlign w:val="top"/>
          </w:tcPr>
          <w:p w14:paraId="0BB88E28">
            <w:pPr>
              <w:jc w:val="center"/>
              <w:rPr>
                <w:rFonts w:hint="eastAsia"/>
              </w:rPr>
            </w:pPr>
          </w:p>
          <w:p w14:paraId="4DCF3A94">
            <w:pPr>
              <w:jc w:val="center"/>
              <w:rPr>
                <w:rFonts w:hint="eastAsia"/>
              </w:rPr>
            </w:pPr>
            <w:r>
              <w:rPr>
                <w:rFonts w:hint="eastAsia"/>
              </w:rPr>
              <w:t>详见第六章征集响应文件格式五（5.1商务响应表）</w:t>
            </w:r>
          </w:p>
        </w:tc>
      </w:tr>
      <w:tr w14:paraId="39DD7D2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43" w:hRule="atLeast"/>
        </w:trPr>
        <w:tc>
          <w:tcPr>
            <w:tcW w:w="777" w:type="dxa"/>
            <w:vAlign w:val="top"/>
          </w:tcPr>
          <w:p w14:paraId="7D9FF569">
            <w:pPr>
              <w:spacing w:line="252" w:lineRule="auto"/>
              <w:rPr>
                <w:rFonts w:hint="eastAsia" w:ascii="宋体" w:hAnsi="宋体" w:eastAsia="宋体" w:cs="宋体"/>
                <w:sz w:val="21"/>
                <w:szCs w:val="21"/>
              </w:rPr>
            </w:pPr>
          </w:p>
          <w:p w14:paraId="050EB842">
            <w:pPr>
              <w:spacing w:line="252" w:lineRule="auto"/>
              <w:rPr>
                <w:rFonts w:hint="eastAsia" w:ascii="宋体" w:hAnsi="宋体" w:eastAsia="宋体" w:cs="宋体"/>
                <w:sz w:val="21"/>
                <w:szCs w:val="21"/>
              </w:rPr>
            </w:pPr>
          </w:p>
          <w:p w14:paraId="1F1EEBBE">
            <w:pPr>
              <w:pStyle w:val="10"/>
              <w:spacing w:before="65" w:line="187" w:lineRule="auto"/>
              <w:ind w:left="348"/>
              <w:rPr>
                <w:rFonts w:hint="eastAsia" w:ascii="宋体" w:hAnsi="宋体" w:eastAsia="宋体" w:cs="宋体"/>
                <w:sz w:val="21"/>
                <w:szCs w:val="21"/>
                <w:lang w:eastAsia="zh-CN"/>
              </w:rPr>
            </w:pPr>
            <w:r>
              <w:rPr>
                <w:rFonts w:hint="eastAsia" w:ascii="Arial" w:hAnsi="Arial" w:eastAsia="宋体" w:cs="Arial"/>
                <w:snapToGrid w:val="0"/>
                <w:color w:val="000000"/>
                <w:kern w:val="0"/>
                <w:sz w:val="21"/>
                <w:szCs w:val="21"/>
                <w:lang w:val="en-US" w:eastAsia="zh-CN" w:bidi="ar-SA"/>
              </w:rPr>
              <w:t>6</w:t>
            </w:r>
          </w:p>
        </w:tc>
        <w:tc>
          <w:tcPr>
            <w:tcW w:w="2119" w:type="dxa"/>
            <w:vAlign w:val="top"/>
          </w:tcPr>
          <w:p w14:paraId="4DABA54E">
            <w:pPr>
              <w:spacing w:line="399" w:lineRule="auto"/>
              <w:rPr>
                <w:rFonts w:hint="eastAsia" w:ascii="宋体" w:hAnsi="宋体" w:eastAsia="宋体" w:cs="宋体"/>
                <w:sz w:val="21"/>
                <w:szCs w:val="21"/>
              </w:rPr>
            </w:pPr>
          </w:p>
          <w:p w14:paraId="35D57AFE">
            <w:pPr>
              <w:pStyle w:val="10"/>
              <w:spacing w:before="65" w:line="228" w:lineRule="auto"/>
              <w:jc w:val="center"/>
              <w:rPr>
                <w:rFonts w:hint="eastAsia" w:ascii="宋体" w:hAnsi="宋体" w:eastAsia="宋体" w:cs="宋体"/>
                <w:sz w:val="21"/>
                <w:szCs w:val="21"/>
              </w:rPr>
            </w:pPr>
            <w:r>
              <w:rPr>
                <w:rFonts w:hint="eastAsia" w:ascii="宋体" w:hAnsi="宋体" w:eastAsia="宋体" w:cs="宋体"/>
                <w:spacing w:val="7"/>
                <w:sz w:val="21"/>
                <w:szCs w:val="21"/>
              </w:rPr>
              <w:t>其他要求</w:t>
            </w:r>
          </w:p>
        </w:tc>
        <w:tc>
          <w:tcPr>
            <w:tcW w:w="3125" w:type="dxa"/>
            <w:vAlign w:val="top"/>
          </w:tcPr>
          <w:p w14:paraId="29CD9774">
            <w:pPr>
              <w:rPr>
                <w:rFonts w:hint="eastAsia"/>
              </w:rPr>
            </w:pPr>
          </w:p>
          <w:p w14:paraId="5F64245F">
            <w:r>
              <w:rPr>
                <w:rFonts w:hint="eastAsia"/>
              </w:rPr>
              <w:t>符合法律、行政法规规定的其他条件或征集文件列明的其他要求</w:t>
            </w:r>
          </w:p>
          <w:p w14:paraId="23D728BB">
            <w:pPr>
              <w:pStyle w:val="10"/>
              <w:spacing w:before="217" w:line="362" w:lineRule="auto"/>
              <w:ind w:left="469" w:right="4" w:hanging="427"/>
              <w:jc w:val="center"/>
              <w:rPr>
                <w:rFonts w:hint="eastAsia" w:ascii="宋体" w:hAnsi="宋体" w:eastAsia="宋体" w:cs="宋体"/>
                <w:sz w:val="21"/>
                <w:szCs w:val="21"/>
              </w:rPr>
            </w:pPr>
          </w:p>
        </w:tc>
        <w:tc>
          <w:tcPr>
            <w:tcW w:w="2509" w:type="dxa"/>
            <w:vAlign w:val="top"/>
          </w:tcPr>
          <w:p w14:paraId="7124030B">
            <w:pPr>
              <w:spacing w:line="277" w:lineRule="auto"/>
              <w:rPr>
                <w:rFonts w:hint="eastAsia" w:ascii="宋体" w:hAnsi="宋体" w:eastAsia="宋体" w:cs="宋体"/>
                <w:sz w:val="21"/>
                <w:szCs w:val="21"/>
              </w:rPr>
            </w:pPr>
          </w:p>
          <w:p w14:paraId="7C5761BD">
            <w:pPr>
              <w:pStyle w:val="10"/>
              <w:spacing w:before="65" w:line="225" w:lineRule="auto"/>
              <w:ind w:left="1006" w:right="36" w:hanging="837"/>
              <w:rPr>
                <w:rFonts w:hint="eastAsia" w:ascii="宋体" w:hAnsi="宋体" w:eastAsia="宋体" w:cs="宋体"/>
                <w:sz w:val="21"/>
                <w:szCs w:val="21"/>
              </w:rPr>
            </w:pPr>
          </w:p>
        </w:tc>
      </w:tr>
    </w:tbl>
    <w:p w14:paraId="154F4EBA">
      <w:pPr>
        <w:pStyle w:val="3"/>
        <w:spacing w:line="373" w:lineRule="auto"/>
        <w:rPr>
          <w:rFonts w:hint="eastAsia" w:ascii="宋体" w:hAnsi="宋体" w:eastAsia="宋体" w:cs="宋体"/>
          <w:sz w:val="21"/>
          <w:szCs w:val="21"/>
        </w:rPr>
      </w:pPr>
    </w:p>
    <w:p w14:paraId="584866D6">
      <w:pPr>
        <w:spacing w:before="65" w:line="227" w:lineRule="auto"/>
        <w:ind w:left="441"/>
        <w:rPr>
          <w:rFonts w:hint="eastAsia" w:ascii="宋体" w:hAnsi="宋体" w:eastAsia="宋体" w:cs="宋体"/>
          <w:sz w:val="21"/>
          <w:szCs w:val="21"/>
        </w:rPr>
      </w:pPr>
      <w:r>
        <w:rPr>
          <w:rFonts w:hint="eastAsia" w:ascii="宋体" w:hAnsi="宋体" w:eastAsia="宋体" w:cs="宋体"/>
          <w:b/>
          <w:bCs/>
          <w:spacing w:val="9"/>
          <w:sz w:val="21"/>
          <w:szCs w:val="21"/>
        </w:rPr>
        <w:t>符合性审查指标通过标准：</w:t>
      </w:r>
      <w:r>
        <w:rPr>
          <w:rFonts w:hint="eastAsia" w:ascii="宋体" w:hAnsi="宋体" w:eastAsia="宋体" w:cs="宋体"/>
          <w:spacing w:val="9"/>
          <w:sz w:val="21"/>
          <w:szCs w:val="21"/>
        </w:rPr>
        <w:t>供应商必须通过符合性审查表中的全部评</w:t>
      </w:r>
      <w:r>
        <w:rPr>
          <w:rFonts w:hint="eastAsia" w:ascii="宋体" w:hAnsi="宋体" w:eastAsia="宋体" w:cs="宋体"/>
          <w:spacing w:val="8"/>
          <w:sz w:val="21"/>
          <w:szCs w:val="21"/>
        </w:rPr>
        <w:t>审指标。</w:t>
      </w:r>
    </w:p>
    <w:p w14:paraId="4D6BB01D">
      <w:pPr>
        <w:spacing w:line="227" w:lineRule="auto"/>
        <w:rPr>
          <w:rFonts w:hint="eastAsia" w:ascii="宋体" w:hAnsi="宋体" w:eastAsia="宋体" w:cs="宋体"/>
          <w:sz w:val="21"/>
          <w:szCs w:val="21"/>
        </w:rPr>
        <w:sectPr>
          <w:footerReference r:id="rId18" w:type="default"/>
          <w:pgSz w:w="11920" w:h="16850"/>
          <w:pgMar w:top="1428" w:right="1481" w:bottom="1262" w:left="1788" w:header="0" w:footer="1099" w:gutter="0"/>
          <w:pgNumType w:fmt="decimal"/>
          <w:cols w:space="720" w:num="1"/>
        </w:sectPr>
      </w:pPr>
    </w:p>
    <w:p w14:paraId="5CECF890">
      <w:pPr>
        <w:spacing w:before="42" w:line="228" w:lineRule="auto"/>
        <w:ind w:left="898"/>
        <w:rPr>
          <w:rFonts w:ascii="宋体" w:hAnsi="宋体" w:eastAsia="宋体" w:cs="宋体"/>
          <w:sz w:val="20"/>
          <w:szCs w:val="20"/>
        </w:rPr>
      </w:pPr>
      <w:r>
        <w:rPr>
          <w:rFonts w:ascii="宋体" w:hAnsi="宋体" w:eastAsia="宋体" w:cs="宋体"/>
          <w:spacing w:val="5"/>
          <w:sz w:val="20"/>
          <w:szCs w:val="20"/>
        </w:rPr>
        <w:t>5.3综合评审</w:t>
      </w:r>
    </w:p>
    <w:p w14:paraId="147DC6D1">
      <w:pPr>
        <w:pStyle w:val="12"/>
        <w:numPr>
          <w:ilvl w:val="0"/>
          <w:numId w:val="0"/>
        </w:numPr>
        <w:tabs>
          <w:tab w:val="left" w:pos="1313"/>
        </w:tabs>
        <w:spacing w:before="158" w:line="360" w:lineRule="auto"/>
        <w:ind w:left="668" w:leftChars="0"/>
        <w:rPr>
          <w:sz w:val="21"/>
          <w:szCs w:val="21"/>
        </w:rPr>
      </w:pPr>
      <w:r>
        <w:rPr>
          <w:rFonts w:hint="eastAsia" w:eastAsia="宋体"/>
          <w:sz w:val="21"/>
          <w:szCs w:val="21"/>
          <w:lang w:val="en-US" w:eastAsia="zh-CN"/>
        </w:rPr>
        <w:t>征集</w:t>
      </w:r>
      <w:r>
        <w:rPr>
          <w:sz w:val="21"/>
          <w:szCs w:val="21"/>
        </w:rPr>
        <w:t>小组按照下表对进入综合评分的所有供应商的响应文件进行综合评分。</w:t>
      </w:r>
    </w:p>
    <w:p w14:paraId="3EDBB22F">
      <w:pPr>
        <w:pStyle w:val="12"/>
        <w:numPr>
          <w:ilvl w:val="0"/>
          <w:numId w:val="0"/>
        </w:numPr>
        <w:tabs>
          <w:tab w:val="left" w:pos="834"/>
          <w:tab w:val="left" w:pos="1330"/>
          <w:tab w:val="left" w:pos="4435"/>
        </w:tabs>
        <w:spacing w:before="160" w:after="6" w:line="360" w:lineRule="auto"/>
        <w:ind w:left="668" w:leftChars="0" w:right="371" w:rightChars="0"/>
        <w:rPr>
          <w:sz w:val="21"/>
          <w:szCs w:val="21"/>
        </w:rPr>
      </w:pPr>
      <w:r>
        <w:rPr>
          <w:sz w:val="21"/>
          <w:szCs w:val="21"/>
        </w:rPr>
        <w:t>本项目综合评分满分为</w:t>
      </w:r>
      <w:r>
        <w:rPr>
          <w:rFonts w:hint="eastAsia"/>
          <w:sz w:val="21"/>
          <w:szCs w:val="21"/>
          <w:u w:val="none"/>
          <w:lang w:val="en-US" w:eastAsia="zh-CN"/>
        </w:rPr>
        <w:t>100分</w:t>
      </w:r>
      <w:r>
        <w:rPr>
          <w:spacing w:val="-8"/>
          <w:sz w:val="21"/>
          <w:szCs w:val="21"/>
        </w:rPr>
        <w:t>，</w:t>
      </w:r>
      <w:r>
        <w:rPr>
          <w:sz w:val="21"/>
          <w:szCs w:val="21"/>
        </w:rPr>
        <w:t>其中</w:t>
      </w:r>
      <w:r>
        <w:rPr>
          <w:spacing w:val="-10"/>
          <w:sz w:val="21"/>
          <w:szCs w:val="21"/>
        </w:rPr>
        <w:t>：</w:t>
      </w:r>
      <w:r>
        <w:rPr>
          <w:sz w:val="21"/>
          <w:szCs w:val="21"/>
        </w:rPr>
        <w:t>技术资信分值占总分值的权</w:t>
      </w:r>
      <w:r>
        <w:rPr>
          <w:spacing w:val="-15"/>
          <w:sz w:val="21"/>
          <w:szCs w:val="21"/>
        </w:rPr>
        <w:t>重</w:t>
      </w:r>
      <w:r>
        <w:rPr>
          <w:sz w:val="21"/>
          <w:szCs w:val="21"/>
        </w:rPr>
        <w:t>为</w:t>
      </w:r>
      <w:r>
        <w:rPr>
          <w:rFonts w:hint="eastAsia"/>
          <w:sz w:val="21"/>
          <w:szCs w:val="21"/>
          <w:u w:val="single"/>
          <w:lang w:val="en-US" w:eastAsia="zh-CN"/>
        </w:rPr>
        <w:t>85</w:t>
      </w:r>
      <w:r>
        <w:rPr>
          <w:sz w:val="21"/>
          <w:szCs w:val="21"/>
        </w:rPr>
        <w:t>%，价格分值占总分值的权重为</w:t>
      </w:r>
      <w:r>
        <w:rPr>
          <w:rFonts w:hint="eastAsia"/>
          <w:sz w:val="21"/>
          <w:szCs w:val="21"/>
          <w:u w:val="single"/>
          <w:lang w:val="en-US" w:eastAsia="zh-CN"/>
        </w:rPr>
        <w:t>15</w:t>
      </w:r>
      <w:r>
        <w:rPr>
          <w:sz w:val="21"/>
          <w:szCs w:val="21"/>
        </w:rPr>
        <w:t>%</w:t>
      </w:r>
      <w:r>
        <w:rPr>
          <w:rFonts w:hint="eastAsia"/>
          <w:sz w:val="21"/>
          <w:szCs w:val="21"/>
        </w:rPr>
        <w:t>（价格分值占总分值的比重(即权值)为10%至30%。）</w:t>
      </w:r>
      <w:r>
        <w:rPr>
          <w:sz w:val="21"/>
          <w:szCs w:val="21"/>
        </w:rPr>
        <w:t>。</w:t>
      </w:r>
    </w:p>
    <w:p w14:paraId="1854398B">
      <w:pPr>
        <w:pStyle w:val="12"/>
        <w:numPr>
          <w:ilvl w:val="0"/>
          <w:numId w:val="0"/>
        </w:numPr>
        <w:tabs>
          <w:tab w:val="left" w:pos="834"/>
          <w:tab w:val="left" w:pos="1330"/>
          <w:tab w:val="left" w:pos="4435"/>
        </w:tabs>
        <w:spacing w:before="160" w:after="6" w:line="360" w:lineRule="auto"/>
        <w:ind w:left="668" w:leftChars="0" w:right="371" w:rightChars="0"/>
        <w:rPr>
          <w:sz w:val="21"/>
          <w:szCs w:val="21"/>
        </w:rPr>
      </w:pPr>
      <w:r>
        <w:rPr>
          <w:sz w:val="21"/>
          <w:szCs w:val="21"/>
        </w:rPr>
        <w:t>具体评分细则如下：</w:t>
      </w:r>
    </w:p>
    <w:tbl>
      <w:tblPr>
        <w:tblStyle w:val="6"/>
        <w:tblW w:w="8501" w:type="dxa"/>
        <w:tblInd w:w="127"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474"/>
        <w:gridCol w:w="1715"/>
        <w:gridCol w:w="3736"/>
        <w:gridCol w:w="1576"/>
      </w:tblGrid>
      <w:tr w14:paraId="70AC065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5" w:hRule="atLeast"/>
        </w:trPr>
        <w:tc>
          <w:tcPr>
            <w:tcW w:w="1474" w:type="dxa"/>
            <w:noWrap w:val="0"/>
            <w:vAlign w:val="top"/>
          </w:tcPr>
          <w:p w14:paraId="2A126642">
            <w:pPr>
              <w:autoSpaceDE w:val="0"/>
              <w:autoSpaceDN w:val="0"/>
              <w:spacing w:line="360" w:lineRule="auto"/>
              <w:ind w:left="494"/>
              <w:jc w:val="left"/>
              <w:rPr>
                <w:rFonts w:ascii="宋体" w:hAnsi="宋体" w:cs="宋体"/>
                <w:b/>
                <w:kern w:val="0"/>
                <w:sz w:val="22"/>
                <w:lang w:val="zh-CN" w:eastAsia="en-US" w:bidi="zh-CN"/>
              </w:rPr>
            </w:pPr>
            <w:r>
              <w:rPr>
                <w:rFonts w:ascii="宋体" w:hAnsi="宋体" w:cs="宋体"/>
                <w:b/>
                <w:kern w:val="0"/>
                <w:sz w:val="22"/>
                <w:lang w:val="zh-CN" w:eastAsia="en-US" w:bidi="zh-CN"/>
              </w:rPr>
              <w:t>类别</w:t>
            </w:r>
          </w:p>
        </w:tc>
        <w:tc>
          <w:tcPr>
            <w:tcW w:w="1715" w:type="dxa"/>
            <w:noWrap w:val="0"/>
            <w:vAlign w:val="top"/>
          </w:tcPr>
          <w:p w14:paraId="3CF98132">
            <w:pPr>
              <w:autoSpaceDE w:val="0"/>
              <w:autoSpaceDN w:val="0"/>
              <w:spacing w:line="360" w:lineRule="auto"/>
              <w:ind w:left="353" w:right="347"/>
              <w:jc w:val="center"/>
              <w:rPr>
                <w:rFonts w:ascii="宋体" w:hAnsi="宋体" w:cs="宋体"/>
                <w:b/>
                <w:kern w:val="0"/>
                <w:sz w:val="22"/>
                <w:lang w:val="zh-CN" w:eastAsia="en-US" w:bidi="zh-CN"/>
              </w:rPr>
            </w:pPr>
            <w:r>
              <w:rPr>
                <w:rFonts w:ascii="宋体" w:hAnsi="宋体" w:cs="宋体"/>
                <w:b/>
                <w:kern w:val="0"/>
                <w:sz w:val="22"/>
                <w:lang w:val="zh-CN" w:eastAsia="en-US" w:bidi="zh-CN"/>
              </w:rPr>
              <w:t>评分内容</w:t>
            </w:r>
          </w:p>
        </w:tc>
        <w:tc>
          <w:tcPr>
            <w:tcW w:w="3736" w:type="dxa"/>
            <w:noWrap w:val="0"/>
            <w:vAlign w:val="top"/>
          </w:tcPr>
          <w:p w14:paraId="35EFA616">
            <w:pPr>
              <w:autoSpaceDE w:val="0"/>
              <w:autoSpaceDN w:val="0"/>
              <w:spacing w:line="360" w:lineRule="auto"/>
              <w:ind w:left="1363" w:right="1359"/>
              <w:jc w:val="center"/>
              <w:rPr>
                <w:rFonts w:ascii="宋体" w:hAnsi="宋体" w:cs="宋体"/>
                <w:b/>
                <w:kern w:val="0"/>
                <w:sz w:val="22"/>
                <w:lang w:val="zh-CN" w:eastAsia="en-US" w:bidi="zh-CN"/>
              </w:rPr>
            </w:pPr>
            <w:r>
              <w:rPr>
                <w:rFonts w:ascii="宋体" w:hAnsi="宋体" w:cs="宋体"/>
                <w:b/>
                <w:kern w:val="0"/>
                <w:sz w:val="22"/>
                <w:lang w:val="zh-CN" w:eastAsia="en-US" w:bidi="zh-CN"/>
              </w:rPr>
              <w:t>评分标准</w:t>
            </w:r>
          </w:p>
        </w:tc>
        <w:tc>
          <w:tcPr>
            <w:tcW w:w="1576" w:type="dxa"/>
            <w:noWrap w:val="0"/>
            <w:vAlign w:val="top"/>
          </w:tcPr>
          <w:p w14:paraId="716223EB">
            <w:pPr>
              <w:autoSpaceDE w:val="0"/>
              <w:autoSpaceDN w:val="0"/>
              <w:spacing w:line="360" w:lineRule="auto"/>
              <w:ind w:left="280" w:right="281"/>
              <w:jc w:val="center"/>
              <w:rPr>
                <w:rFonts w:ascii="宋体" w:hAnsi="宋体" w:cs="宋体"/>
                <w:b/>
                <w:kern w:val="0"/>
                <w:sz w:val="22"/>
                <w:lang w:val="zh-CN" w:eastAsia="en-US" w:bidi="zh-CN"/>
              </w:rPr>
            </w:pPr>
            <w:r>
              <w:rPr>
                <w:rFonts w:ascii="宋体" w:hAnsi="宋体" w:cs="宋体"/>
                <w:b/>
                <w:kern w:val="0"/>
                <w:sz w:val="22"/>
                <w:lang w:val="zh-CN" w:eastAsia="en-US" w:bidi="zh-CN"/>
              </w:rPr>
              <w:t>分值范围</w:t>
            </w:r>
          </w:p>
        </w:tc>
      </w:tr>
      <w:tr w14:paraId="7B1873D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7" w:hRule="atLeast"/>
        </w:trPr>
        <w:tc>
          <w:tcPr>
            <w:tcW w:w="1474" w:type="dxa"/>
            <w:vMerge w:val="restart"/>
            <w:noWrap w:val="0"/>
            <w:vAlign w:val="top"/>
          </w:tcPr>
          <w:p w14:paraId="3B05F602">
            <w:pPr>
              <w:autoSpaceDE w:val="0"/>
              <w:autoSpaceDN w:val="0"/>
              <w:spacing w:line="360" w:lineRule="auto"/>
              <w:jc w:val="left"/>
              <w:rPr>
                <w:rFonts w:hint="eastAsia" w:asciiTheme="minorEastAsia" w:hAnsiTheme="minorEastAsia" w:eastAsiaTheme="minorEastAsia" w:cstheme="minorEastAsia"/>
                <w:kern w:val="0"/>
                <w:sz w:val="21"/>
                <w:szCs w:val="21"/>
                <w:lang w:val="zh-CN" w:eastAsia="en-US" w:bidi="zh-CN"/>
              </w:rPr>
            </w:pPr>
          </w:p>
          <w:p w14:paraId="3DEED40E">
            <w:pPr>
              <w:autoSpaceDE w:val="0"/>
              <w:autoSpaceDN w:val="0"/>
              <w:spacing w:line="360" w:lineRule="auto"/>
              <w:jc w:val="left"/>
              <w:rPr>
                <w:rFonts w:hint="eastAsia" w:asciiTheme="minorEastAsia" w:hAnsiTheme="minorEastAsia" w:eastAsiaTheme="minorEastAsia" w:cstheme="minorEastAsia"/>
                <w:kern w:val="0"/>
                <w:sz w:val="21"/>
                <w:szCs w:val="21"/>
                <w:lang w:val="zh-CN" w:eastAsia="en-US" w:bidi="zh-CN"/>
              </w:rPr>
            </w:pPr>
          </w:p>
          <w:p w14:paraId="71B74350">
            <w:pPr>
              <w:autoSpaceDE w:val="0"/>
              <w:autoSpaceDN w:val="0"/>
              <w:spacing w:before="11" w:line="360" w:lineRule="auto"/>
              <w:jc w:val="left"/>
              <w:rPr>
                <w:rFonts w:hint="eastAsia" w:asciiTheme="minorEastAsia" w:hAnsiTheme="minorEastAsia" w:eastAsiaTheme="minorEastAsia" w:cstheme="minorEastAsia"/>
                <w:kern w:val="0"/>
                <w:sz w:val="21"/>
                <w:szCs w:val="21"/>
                <w:lang w:val="zh-CN" w:eastAsia="en-US" w:bidi="zh-CN"/>
              </w:rPr>
            </w:pPr>
          </w:p>
          <w:p w14:paraId="6A6BBF3A">
            <w:pPr>
              <w:autoSpaceDE w:val="0"/>
              <w:autoSpaceDN w:val="0"/>
              <w:spacing w:line="360" w:lineRule="auto"/>
              <w:ind w:left="136"/>
              <w:jc w:val="left"/>
              <w:rPr>
                <w:rFonts w:hint="eastAsia" w:asciiTheme="minorEastAsia" w:hAnsiTheme="minorEastAsia" w:eastAsiaTheme="minorEastAsia" w:cstheme="minorEastAsia"/>
                <w:kern w:val="0"/>
                <w:sz w:val="21"/>
                <w:szCs w:val="21"/>
                <w:lang w:val="zh-CN" w:eastAsia="en-US" w:bidi="zh-CN"/>
              </w:rPr>
            </w:pPr>
            <w:r>
              <w:rPr>
                <w:rFonts w:hint="eastAsia" w:asciiTheme="minorEastAsia" w:hAnsiTheme="minorEastAsia" w:eastAsiaTheme="minorEastAsia" w:cstheme="minorEastAsia"/>
                <w:kern w:val="0"/>
                <w:sz w:val="21"/>
                <w:szCs w:val="21"/>
                <w:lang w:val="zh-CN" w:eastAsia="en-US" w:bidi="zh-CN"/>
              </w:rPr>
              <w:t>技术资信分</w:t>
            </w:r>
          </w:p>
          <w:p w14:paraId="2D382063">
            <w:pPr>
              <w:tabs>
                <w:tab w:val="left" w:pos="796"/>
              </w:tabs>
              <w:autoSpaceDE w:val="0"/>
              <w:autoSpaceDN w:val="0"/>
              <w:spacing w:before="161" w:line="360" w:lineRule="auto"/>
              <w:ind w:left="196"/>
              <w:jc w:val="left"/>
              <w:rPr>
                <w:rFonts w:hint="eastAsia" w:asciiTheme="minorEastAsia" w:hAnsiTheme="minorEastAsia" w:eastAsiaTheme="minorEastAsia" w:cstheme="minorEastAsia"/>
                <w:kern w:val="0"/>
                <w:sz w:val="21"/>
                <w:szCs w:val="21"/>
                <w:lang w:val="zh-CN" w:eastAsia="en-US" w:bidi="zh-CN"/>
              </w:rPr>
            </w:pPr>
            <w:r>
              <w:rPr>
                <w:rFonts w:hint="eastAsia" w:asciiTheme="minorEastAsia" w:hAnsiTheme="minorEastAsia" w:eastAsiaTheme="minorEastAsia" w:cstheme="minorEastAsia"/>
                <w:kern w:val="0"/>
                <w:sz w:val="21"/>
                <w:szCs w:val="21"/>
                <w:lang w:val="zh-CN" w:eastAsia="en-US" w:bidi="zh-CN"/>
              </w:rPr>
              <w:t>（</w:t>
            </w:r>
            <w:r>
              <w:rPr>
                <w:rFonts w:hint="eastAsia" w:asciiTheme="minorEastAsia" w:hAnsiTheme="minorEastAsia" w:eastAsiaTheme="minorEastAsia" w:cstheme="minorEastAsia"/>
                <w:kern w:val="0"/>
                <w:sz w:val="21"/>
                <w:szCs w:val="21"/>
                <w:u w:val="single"/>
                <w:lang w:val="en-US" w:eastAsia="en-US" w:bidi="zh-CN"/>
              </w:rPr>
              <w:t>85</w:t>
            </w:r>
            <w:r>
              <w:rPr>
                <w:rFonts w:hint="eastAsia" w:asciiTheme="minorEastAsia" w:hAnsiTheme="minorEastAsia" w:eastAsiaTheme="minorEastAsia" w:cstheme="minorEastAsia"/>
                <w:kern w:val="0"/>
                <w:sz w:val="21"/>
                <w:szCs w:val="21"/>
                <w:lang w:val="zh-CN" w:eastAsia="en-US" w:bidi="zh-CN"/>
              </w:rPr>
              <w:t>分）</w:t>
            </w:r>
          </w:p>
        </w:tc>
        <w:tc>
          <w:tcPr>
            <w:tcW w:w="1715" w:type="dxa"/>
            <w:noWrap w:val="0"/>
            <w:vAlign w:val="top"/>
          </w:tcPr>
          <w:p w14:paraId="2926DFE1">
            <w:pPr>
              <w:autoSpaceDE w:val="0"/>
              <w:autoSpaceDN w:val="0"/>
              <w:spacing w:before="2" w:line="360" w:lineRule="auto"/>
              <w:ind w:left="353" w:right="346"/>
              <w:jc w:val="center"/>
              <w:rPr>
                <w:rFonts w:hint="eastAsia" w:asciiTheme="minorEastAsia" w:hAnsiTheme="minorEastAsia" w:eastAsiaTheme="minorEastAsia" w:cstheme="minorEastAsia"/>
                <w:kern w:val="0"/>
                <w:sz w:val="21"/>
                <w:szCs w:val="21"/>
                <w:lang w:val="zh-CN" w:eastAsia="en-US" w:bidi="zh-CN"/>
              </w:rPr>
            </w:pPr>
            <w:r>
              <w:rPr>
                <w:rFonts w:hint="eastAsia" w:asciiTheme="minorEastAsia" w:hAnsiTheme="minorEastAsia" w:eastAsiaTheme="minorEastAsia" w:cstheme="minorEastAsia"/>
                <w:kern w:val="0"/>
                <w:sz w:val="21"/>
                <w:szCs w:val="21"/>
                <w:lang w:val="zh-CN" w:eastAsia="en-US" w:bidi="zh-CN"/>
              </w:rPr>
              <w:t>服务方案</w:t>
            </w:r>
          </w:p>
        </w:tc>
        <w:tc>
          <w:tcPr>
            <w:tcW w:w="3736" w:type="dxa"/>
            <w:noWrap w:val="0"/>
            <w:vAlign w:val="top"/>
          </w:tcPr>
          <w:p w14:paraId="664E9866">
            <w:pP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lang w:val="en-US" w:eastAsia="zh-CN"/>
              </w:rPr>
              <w:t>1、投标供应商根据本项目的特点提供的</w:t>
            </w:r>
            <w:r>
              <w:rPr>
                <w:rFonts w:hint="eastAsia" w:asciiTheme="minorEastAsia" w:hAnsiTheme="minorEastAsia" w:eastAsiaTheme="minorEastAsia" w:cstheme="minorEastAsia"/>
                <w:sz w:val="21"/>
                <w:szCs w:val="21"/>
                <w:lang w:val="en-US"/>
              </w:rPr>
              <w:t>需求理解</w:t>
            </w:r>
            <w:r>
              <w:rPr>
                <w:rFonts w:hint="eastAsia" w:asciiTheme="minorEastAsia" w:hAnsiTheme="minorEastAsia" w:eastAsiaTheme="minorEastAsia" w:cstheme="minorEastAsia"/>
                <w:sz w:val="21"/>
                <w:szCs w:val="21"/>
                <w:lang w:val="en-US" w:eastAsia="zh-CN"/>
              </w:rPr>
              <w:t>方案的总体思路，进行综合评分：</w:t>
            </w:r>
          </w:p>
          <w:p w14:paraId="720CA8A4">
            <w:pPr>
              <w:keepNext w:val="0"/>
              <w:keepLines w:val="0"/>
              <w:widowControl/>
              <w:suppressLineNumbers w:val="0"/>
              <w:jc w:val="left"/>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color w:val="000000"/>
                <w:kern w:val="0"/>
                <w:sz w:val="21"/>
                <w:szCs w:val="21"/>
                <w:lang w:val="en-US" w:eastAsia="zh-CN" w:bidi="ar"/>
              </w:rPr>
              <w:t xml:space="preserve">（1）方案覆盖全面、要点突出，内容完 </w:t>
            </w:r>
          </w:p>
          <w:p w14:paraId="4252B312">
            <w:pPr>
              <w:keepNext w:val="0"/>
              <w:keepLines w:val="0"/>
              <w:widowControl/>
              <w:suppressLineNumbers w:val="0"/>
              <w:jc w:val="left"/>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color w:val="000000"/>
                <w:kern w:val="0"/>
                <w:sz w:val="21"/>
                <w:szCs w:val="21"/>
                <w:lang w:val="en-US" w:eastAsia="zh-CN" w:bidi="ar"/>
              </w:rPr>
              <w:t xml:space="preserve">整详实，表述清晰，与本项目实际需求适 </w:t>
            </w:r>
          </w:p>
          <w:p w14:paraId="05E82797">
            <w:pPr>
              <w:keepNext w:val="0"/>
              <w:keepLines w:val="0"/>
              <w:widowControl/>
              <w:suppressLineNumbers w:val="0"/>
              <w:jc w:val="left"/>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color w:val="000000"/>
                <w:kern w:val="0"/>
                <w:sz w:val="21"/>
                <w:szCs w:val="21"/>
                <w:lang w:val="en-US" w:eastAsia="zh-CN" w:bidi="ar"/>
              </w:rPr>
              <w:t xml:space="preserve">应度高，利于项目实施的，得5分； </w:t>
            </w:r>
          </w:p>
          <w:p w14:paraId="082E8E0C">
            <w:pPr>
              <w:keepNext w:val="0"/>
              <w:keepLines w:val="0"/>
              <w:widowControl/>
              <w:suppressLineNumbers w:val="0"/>
              <w:jc w:val="left"/>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color w:val="000000"/>
                <w:kern w:val="0"/>
                <w:sz w:val="21"/>
                <w:szCs w:val="21"/>
                <w:lang w:val="en-US" w:eastAsia="zh-CN" w:bidi="ar"/>
              </w:rPr>
              <w:t xml:space="preserve">（2）内容完整详实，表述清晰，与本项 </w:t>
            </w:r>
          </w:p>
          <w:p w14:paraId="11E44A8F">
            <w:pPr>
              <w:keepNext w:val="0"/>
              <w:keepLines w:val="0"/>
              <w:widowControl/>
              <w:suppressLineNumbers w:val="0"/>
              <w:jc w:val="left"/>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color w:val="000000"/>
                <w:kern w:val="0"/>
                <w:sz w:val="21"/>
                <w:szCs w:val="21"/>
                <w:lang w:val="en-US" w:eastAsia="zh-CN" w:bidi="ar"/>
              </w:rPr>
              <w:t xml:space="preserve">目实际要求有适应度，符合项目实际要求 </w:t>
            </w:r>
          </w:p>
          <w:p w14:paraId="2779D628">
            <w:pPr>
              <w:keepNext w:val="0"/>
              <w:keepLines w:val="0"/>
              <w:widowControl/>
              <w:suppressLineNumbers w:val="0"/>
              <w:jc w:val="left"/>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color w:val="000000"/>
                <w:kern w:val="0"/>
                <w:sz w:val="21"/>
                <w:szCs w:val="21"/>
                <w:lang w:val="en-US" w:eastAsia="zh-CN" w:bidi="ar"/>
              </w:rPr>
              <w:t xml:space="preserve">的，得3分； </w:t>
            </w:r>
          </w:p>
          <w:p w14:paraId="400A159A">
            <w:pPr>
              <w:keepNext w:val="0"/>
              <w:keepLines w:val="0"/>
              <w:widowControl/>
              <w:suppressLineNumbers w:val="0"/>
              <w:jc w:val="left"/>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color w:val="000000"/>
                <w:kern w:val="0"/>
                <w:sz w:val="21"/>
                <w:szCs w:val="21"/>
                <w:lang w:val="en-US" w:eastAsia="zh-CN" w:bidi="ar"/>
              </w:rPr>
              <w:t xml:space="preserve">（3）覆盖不全面，要点突出不够明显， </w:t>
            </w:r>
          </w:p>
          <w:p w14:paraId="6FABEB30">
            <w:pPr>
              <w:keepNext w:val="0"/>
              <w:keepLines w:val="0"/>
              <w:widowControl/>
              <w:suppressLineNumbers w:val="0"/>
              <w:jc w:val="left"/>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color w:val="000000"/>
                <w:kern w:val="0"/>
                <w:sz w:val="21"/>
                <w:szCs w:val="21"/>
                <w:lang w:val="en-US" w:eastAsia="zh-CN" w:bidi="ar"/>
              </w:rPr>
              <w:t xml:space="preserve">具体细节有待完善的，得1分； </w:t>
            </w:r>
          </w:p>
          <w:p w14:paraId="5A6B06C3">
            <w:pPr>
              <w:keepNext w:val="0"/>
              <w:keepLines w:val="0"/>
              <w:widowControl/>
              <w:suppressLineNumbers w:val="0"/>
              <w:jc w:val="left"/>
              <w:rPr>
                <w:rFonts w:hint="eastAsia" w:asciiTheme="minorEastAsia" w:hAnsiTheme="minorEastAsia" w:eastAsiaTheme="minorEastAsia" w:cstheme="minorEastAsia"/>
                <w:kern w:val="0"/>
                <w:sz w:val="21"/>
                <w:szCs w:val="21"/>
                <w:lang w:val="en-US" w:bidi="zh-CN"/>
              </w:rPr>
            </w:pPr>
            <w:r>
              <w:rPr>
                <w:rFonts w:hint="eastAsia" w:asciiTheme="minorEastAsia" w:hAnsiTheme="minorEastAsia" w:eastAsiaTheme="minorEastAsia" w:cstheme="minorEastAsia"/>
                <w:color w:val="000000"/>
                <w:kern w:val="0"/>
                <w:sz w:val="21"/>
                <w:szCs w:val="21"/>
                <w:lang w:val="en-US" w:eastAsia="zh-CN" w:bidi="ar"/>
              </w:rPr>
              <w:t>（4）未提供的不得分。</w:t>
            </w:r>
          </w:p>
          <w:p w14:paraId="2A0AE91E">
            <w:pPr>
              <w:keepNext w:val="0"/>
              <w:keepLines w:val="0"/>
              <w:widowControl/>
              <w:suppressLineNumbers w:val="0"/>
              <w:jc w:val="left"/>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color w:val="000000"/>
                <w:kern w:val="0"/>
                <w:sz w:val="21"/>
                <w:szCs w:val="21"/>
                <w:lang w:val="en-US" w:eastAsia="zh-CN" w:bidi="ar"/>
              </w:rPr>
              <w:t xml:space="preserve">2、投标供应商根据本项目的特点和实际 </w:t>
            </w:r>
          </w:p>
          <w:p w14:paraId="7A50E5FB">
            <w:pPr>
              <w:keepNext w:val="0"/>
              <w:keepLines w:val="0"/>
              <w:widowControl/>
              <w:suppressLineNumbers w:val="0"/>
              <w:jc w:val="left"/>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color w:val="000000"/>
                <w:kern w:val="0"/>
                <w:sz w:val="21"/>
                <w:szCs w:val="21"/>
                <w:lang w:val="en-US" w:eastAsia="zh-CN" w:bidi="ar"/>
              </w:rPr>
              <w:t xml:space="preserve">需求提出相应的检材保管制度措施（包括不限于日常保管的应急预案和处置措施，安全管理制度，安全目标责任制，安全组织技术措施）进行综合评分： </w:t>
            </w:r>
          </w:p>
          <w:p w14:paraId="257AA3AE">
            <w:pPr>
              <w:keepNext w:val="0"/>
              <w:keepLines w:val="0"/>
              <w:widowControl/>
              <w:suppressLineNumbers w:val="0"/>
              <w:jc w:val="left"/>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color w:val="000000"/>
                <w:kern w:val="0"/>
                <w:sz w:val="21"/>
                <w:szCs w:val="21"/>
                <w:lang w:val="en-US" w:eastAsia="zh-CN" w:bidi="ar"/>
              </w:rPr>
              <w:t xml:space="preserve">（1）供应商方案的总体思路清晰，目标任务明确，重点突出、措施得当，符合项目实际情况，无套用、冒用其他项目情况的，得5分； </w:t>
            </w:r>
          </w:p>
          <w:p w14:paraId="7FF1D664">
            <w:pPr>
              <w:keepNext w:val="0"/>
              <w:keepLines w:val="0"/>
              <w:widowControl/>
              <w:suppressLineNumbers w:val="0"/>
              <w:jc w:val="left"/>
              <w:rPr>
                <w:rFonts w:hint="eastAsia" w:asciiTheme="minorEastAsia" w:hAnsiTheme="minorEastAsia" w:eastAsiaTheme="minorEastAsia" w:cstheme="minorEastAsia"/>
                <w:color w:val="000000"/>
                <w:kern w:val="0"/>
                <w:sz w:val="21"/>
                <w:szCs w:val="21"/>
                <w:lang w:val="en-US" w:eastAsia="zh-CN" w:bidi="ar"/>
              </w:rPr>
            </w:pPr>
            <w:r>
              <w:rPr>
                <w:rFonts w:hint="eastAsia" w:asciiTheme="minorEastAsia" w:hAnsiTheme="minorEastAsia" w:eastAsiaTheme="minorEastAsia" w:cstheme="minorEastAsia"/>
                <w:color w:val="000000"/>
                <w:kern w:val="0"/>
                <w:sz w:val="21"/>
                <w:szCs w:val="21"/>
                <w:lang w:val="en-US" w:eastAsia="zh-CN" w:bidi="ar"/>
              </w:rPr>
              <w:t xml:space="preserve">(2)供应商方案的总体思路较清晰，能够反应主要目标任务和重点，制定应对措施，符合项目实际情况，无套用、冒用其他项目情况的，得3分； </w:t>
            </w:r>
          </w:p>
          <w:p w14:paraId="5F5E4594">
            <w:pPr>
              <w:keepNext w:val="0"/>
              <w:keepLines w:val="0"/>
              <w:widowControl/>
              <w:suppressLineNumbers w:val="0"/>
              <w:jc w:val="left"/>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color w:val="000000"/>
                <w:kern w:val="0"/>
                <w:sz w:val="21"/>
                <w:szCs w:val="21"/>
                <w:lang w:val="en-US" w:eastAsia="zh-CN" w:bidi="ar"/>
              </w:rPr>
              <w:t xml:space="preserve">（3）供应商方案的总体思路不清，描述不准，前后矛盾，部分内容缺失，存在套用、冒用其他项目情况的，得1分； </w:t>
            </w:r>
          </w:p>
          <w:p w14:paraId="51F76FA4">
            <w:pPr>
              <w:keepNext w:val="0"/>
              <w:keepLines w:val="0"/>
              <w:widowControl/>
              <w:suppressLineNumbers w:val="0"/>
              <w:jc w:val="left"/>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color w:val="000000"/>
                <w:kern w:val="0"/>
                <w:sz w:val="21"/>
                <w:szCs w:val="21"/>
                <w:lang w:val="en-US" w:eastAsia="zh-CN" w:bidi="ar"/>
              </w:rPr>
              <w:t xml:space="preserve">（4）未提供不得分。 </w:t>
            </w:r>
          </w:p>
          <w:p w14:paraId="28B69CCB">
            <w:pPr>
              <w:keepNext w:val="0"/>
              <w:keepLines w:val="0"/>
              <w:widowControl/>
              <w:suppressLineNumbers w:val="0"/>
              <w:jc w:val="left"/>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kern w:val="0"/>
                <w:sz w:val="21"/>
                <w:szCs w:val="21"/>
                <w:lang w:val="en-US" w:bidi="zh-CN"/>
              </w:rPr>
              <w:t>3</w:t>
            </w:r>
            <w:r>
              <w:rPr>
                <w:rFonts w:hint="eastAsia" w:asciiTheme="minorEastAsia" w:hAnsiTheme="minorEastAsia" w:eastAsiaTheme="minorEastAsia" w:cstheme="minorEastAsia"/>
                <w:kern w:val="0"/>
                <w:sz w:val="21"/>
                <w:szCs w:val="21"/>
                <w:lang w:val="zh-CN" w:bidi="zh-CN"/>
              </w:rPr>
              <w:t>、投标供应商根据本项目的特点和实际需求提出相应的档案保管制度措施</w:t>
            </w:r>
            <w:r>
              <w:rPr>
                <w:rFonts w:hint="eastAsia" w:asciiTheme="minorEastAsia" w:hAnsiTheme="minorEastAsia" w:eastAsiaTheme="minorEastAsia" w:cstheme="minorEastAsia"/>
                <w:kern w:val="0"/>
                <w:sz w:val="21"/>
                <w:szCs w:val="21"/>
                <w:lang w:val="en-US" w:bidi="zh-CN"/>
              </w:rPr>
              <w:t>包括不限于（</w:t>
            </w:r>
            <w:r>
              <w:rPr>
                <w:rFonts w:hint="eastAsia" w:asciiTheme="minorEastAsia" w:hAnsiTheme="minorEastAsia" w:eastAsiaTheme="minorEastAsia" w:cstheme="minorEastAsia"/>
                <w:color w:val="000000"/>
                <w:kern w:val="0"/>
                <w:sz w:val="21"/>
                <w:szCs w:val="21"/>
                <w:lang w:val="en-US" w:eastAsia="zh-CN" w:bidi="ar"/>
              </w:rPr>
              <w:t>档案工作岗位责任制，案卷、材料收集归档制度，档案查阅、借阅制度，档案保密管理制度）进行综合评分：</w:t>
            </w:r>
          </w:p>
          <w:p w14:paraId="79B6C3CC">
            <w:pPr>
              <w:keepNext w:val="0"/>
              <w:keepLines w:val="0"/>
              <w:widowControl/>
              <w:suppressLineNumbers w:val="0"/>
              <w:jc w:val="left"/>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color w:val="000000"/>
                <w:kern w:val="0"/>
                <w:sz w:val="21"/>
                <w:szCs w:val="21"/>
                <w:lang w:val="en-US" w:eastAsia="zh-CN" w:bidi="ar"/>
              </w:rPr>
              <w:t xml:space="preserve">（1）供应商方案的总体思路清晰，目标任务明确，重点突出、措施得当，符合项目实际情况，无套用、冒用其他项目情况的，得5分； </w:t>
            </w:r>
          </w:p>
          <w:p w14:paraId="6A1DCCE4">
            <w:pPr>
              <w:keepNext w:val="0"/>
              <w:keepLines w:val="0"/>
              <w:widowControl/>
              <w:suppressLineNumbers w:val="0"/>
              <w:jc w:val="left"/>
              <w:rPr>
                <w:rFonts w:hint="eastAsia" w:asciiTheme="minorEastAsia" w:hAnsiTheme="minorEastAsia" w:eastAsiaTheme="minorEastAsia" w:cstheme="minorEastAsia"/>
                <w:color w:val="000000"/>
                <w:kern w:val="0"/>
                <w:sz w:val="21"/>
                <w:szCs w:val="21"/>
                <w:lang w:val="en-US" w:eastAsia="zh-CN" w:bidi="ar"/>
              </w:rPr>
            </w:pPr>
            <w:r>
              <w:rPr>
                <w:rFonts w:hint="eastAsia" w:asciiTheme="minorEastAsia" w:hAnsiTheme="minorEastAsia" w:eastAsiaTheme="minorEastAsia" w:cstheme="minorEastAsia"/>
                <w:color w:val="000000"/>
                <w:kern w:val="0"/>
                <w:sz w:val="21"/>
                <w:szCs w:val="21"/>
                <w:lang w:val="en-US" w:eastAsia="zh-CN" w:bidi="ar"/>
              </w:rPr>
              <w:t>(2)供应商方案的总体思路较清晰，能够反应主要目标任务和鉴定重点，制定应对措施，符合项目实际情况，无套用、冒用其他项目情况的，得3分；</w:t>
            </w:r>
          </w:p>
          <w:p w14:paraId="021009BC">
            <w:pPr>
              <w:keepNext w:val="0"/>
              <w:keepLines w:val="0"/>
              <w:widowControl/>
              <w:suppressLineNumbers w:val="0"/>
              <w:jc w:val="left"/>
              <w:rPr>
                <w:rFonts w:hint="eastAsia" w:asciiTheme="minorEastAsia" w:hAnsiTheme="minorEastAsia" w:eastAsiaTheme="minorEastAsia" w:cstheme="minorEastAsia"/>
                <w:color w:val="000000"/>
                <w:kern w:val="0"/>
                <w:sz w:val="21"/>
                <w:szCs w:val="21"/>
                <w:lang w:val="en-US" w:eastAsia="zh-CN" w:bidi="ar"/>
              </w:rPr>
            </w:pPr>
            <w:r>
              <w:rPr>
                <w:rFonts w:hint="eastAsia" w:asciiTheme="minorEastAsia" w:hAnsiTheme="minorEastAsia" w:eastAsiaTheme="minorEastAsia" w:cstheme="minorEastAsia"/>
                <w:color w:val="000000"/>
                <w:kern w:val="0"/>
                <w:sz w:val="21"/>
                <w:szCs w:val="21"/>
                <w:lang w:val="en-US" w:eastAsia="zh-CN" w:bidi="ar"/>
              </w:rPr>
              <w:t>（3）供应商方案的总体思路不清，描述不准，前后矛盾，部分内容缺失，存在套用、冒用其他项目情况的，得1分；</w:t>
            </w:r>
          </w:p>
          <w:p w14:paraId="1AC87966">
            <w:pPr>
              <w:keepNext w:val="0"/>
              <w:keepLines w:val="0"/>
              <w:widowControl/>
              <w:suppressLineNumbers w:val="0"/>
              <w:jc w:val="left"/>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color w:val="000000"/>
                <w:kern w:val="0"/>
                <w:sz w:val="21"/>
                <w:szCs w:val="21"/>
                <w:lang w:val="en-US" w:eastAsia="zh-CN" w:bidi="ar"/>
              </w:rPr>
              <w:t xml:space="preserve">（4）未提供不得分。 </w:t>
            </w:r>
          </w:p>
          <w:p w14:paraId="607FDC6F">
            <w:pPr>
              <w:keepNext w:val="0"/>
              <w:keepLines w:val="0"/>
              <w:widowControl/>
              <w:suppressLineNumbers w:val="0"/>
              <w:jc w:val="left"/>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color w:val="000000"/>
                <w:kern w:val="0"/>
                <w:sz w:val="21"/>
                <w:szCs w:val="21"/>
                <w:lang w:val="en-US" w:eastAsia="zh-CN" w:bidi="ar"/>
              </w:rPr>
              <w:t>4、投标供应商根据本项目</w:t>
            </w:r>
            <w:r>
              <w:rPr>
                <w:rFonts w:hint="eastAsia" w:asciiTheme="minorEastAsia" w:hAnsiTheme="minorEastAsia" w:eastAsiaTheme="minorEastAsia" w:cstheme="minorEastAsia"/>
                <w:kern w:val="0"/>
                <w:sz w:val="21"/>
                <w:szCs w:val="21"/>
                <w:lang w:val="zh-CN" w:bidi="zh-CN"/>
              </w:rPr>
              <w:t>的特点和实际需求</w:t>
            </w:r>
            <w:r>
              <w:rPr>
                <w:rFonts w:hint="eastAsia" w:asciiTheme="minorEastAsia" w:hAnsiTheme="minorEastAsia" w:eastAsiaTheme="minorEastAsia" w:cstheme="minorEastAsia"/>
                <w:color w:val="000000"/>
                <w:kern w:val="0"/>
                <w:sz w:val="21"/>
                <w:szCs w:val="21"/>
                <w:lang w:val="en-US" w:eastAsia="zh-CN" w:bidi="ar"/>
              </w:rPr>
              <w:t xml:space="preserve">提供的实验室仪器设备配置情况进行综合评审： </w:t>
            </w:r>
          </w:p>
          <w:p w14:paraId="1DC45555">
            <w:pPr>
              <w:keepNext w:val="0"/>
              <w:keepLines w:val="0"/>
              <w:widowControl/>
              <w:suppressLineNumbers w:val="0"/>
              <w:jc w:val="left"/>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color w:val="000000"/>
                <w:kern w:val="0"/>
                <w:sz w:val="21"/>
                <w:szCs w:val="21"/>
                <w:lang w:val="en-US" w:eastAsia="zh-CN" w:bidi="ar"/>
              </w:rPr>
              <w:t>（1）仪器设备种类齐全、能够最大限度满足实际检测要求的，得5分；</w:t>
            </w:r>
          </w:p>
          <w:p w14:paraId="7E653F70">
            <w:pPr>
              <w:keepNext w:val="0"/>
              <w:keepLines w:val="0"/>
              <w:widowControl/>
              <w:suppressLineNumbers w:val="0"/>
              <w:jc w:val="left"/>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color w:val="000000"/>
                <w:kern w:val="0"/>
                <w:sz w:val="21"/>
                <w:szCs w:val="21"/>
                <w:lang w:val="en-US" w:eastAsia="zh-CN" w:bidi="ar"/>
              </w:rPr>
              <w:t xml:space="preserve">（2）仪器设备技术种类较为齐全、 满足实际检测要求的，得3分； </w:t>
            </w:r>
          </w:p>
          <w:p w14:paraId="00911285">
            <w:pPr>
              <w:keepNext w:val="0"/>
              <w:keepLines w:val="0"/>
              <w:widowControl/>
              <w:suppressLineNumbers w:val="0"/>
              <w:jc w:val="left"/>
              <w:rPr>
                <w:rFonts w:hint="eastAsia" w:asciiTheme="minorEastAsia" w:hAnsiTheme="minorEastAsia" w:eastAsiaTheme="minorEastAsia" w:cstheme="minorEastAsia"/>
                <w:color w:val="000000"/>
                <w:kern w:val="0"/>
                <w:sz w:val="21"/>
                <w:szCs w:val="21"/>
                <w:lang w:val="en-US" w:eastAsia="zh-CN" w:bidi="ar"/>
              </w:rPr>
            </w:pPr>
            <w:r>
              <w:rPr>
                <w:rFonts w:hint="eastAsia" w:asciiTheme="minorEastAsia" w:hAnsiTheme="minorEastAsia" w:eastAsiaTheme="minorEastAsia" w:cstheme="minorEastAsia"/>
                <w:color w:val="000000"/>
                <w:kern w:val="0"/>
                <w:sz w:val="21"/>
                <w:szCs w:val="21"/>
                <w:lang w:val="en-US" w:eastAsia="zh-CN" w:bidi="ar"/>
              </w:rPr>
              <w:t>（3）设备配置有待提高的，得1分；</w:t>
            </w:r>
          </w:p>
          <w:p w14:paraId="4197362A">
            <w:pPr>
              <w:keepNext w:val="0"/>
              <w:keepLines w:val="0"/>
              <w:widowControl/>
              <w:suppressLineNumbers w:val="0"/>
              <w:jc w:val="left"/>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color w:val="000000"/>
                <w:kern w:val="0"/>
                <w:sz w:val="21"/>
                <w:szCs w:val="21"/>
                <w:lang w:val="en-US" w:eastAsia="zh-CN" w:bidi="ar"/>
              </w:rPr>
              <w:t xml:space="preserve">（4）未提供的不得分。 </w:t>
            </w:r>
          </w:p>
          <w:p w14:paraId="6308DE43">
            <w:pPr>
              <w:keepNext w:val="0"/>
              <w:keepLines w:val="0"/>
              <w:widowControl/>
              <w:suppressLineNumbers w:val="0"/>
              <w:jc w:val="left"/>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color w:val="000000"/>
                <w:kern w:val="0"/>
                <w:sz w:val="21"/>
                <w:szCs w:val="21"/>
                <w:lang w:val="en-US" w:eastAsia="zh-CN" w:bidi="ar"/>
              </w:rPr>
              <w:t>注：响应文件中提供仪器设备实物照片否则不得分。</w:t>
            </w:r>
          </w:p>
          <w:p w14:paraId="44D5FD8D">
            <w:pPr>
              <w:keepNext w:val="0"/>
              <w:keepLines w:val="0"/>
              <w:widowControl/>
              <w:suppressLineNumbers w:val="0"/>
              <w:jc w:val="left"/>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color w:val="000000"/>
                <w:kern w:val="0"/>
                <w:sz w:val="21"/>
                <w:szCs w:val="21"/>
                <w:lang w:val="en-US" w:eastAsia="zh-CN" w:bidi="ar"/>
              </w:rPr>
              <w:t>5、投标供应商根据本项目</w:t>
            </w:r>
            <w:r>
              <w:rPr>
                <w:rFonts w:hint="eastAsia" w:asciiTheme="minorEastAsia" w:hAnsiTheme="minorEastAsia" w:eastAsiaTheme="minorEastAsia" w:cstheme="minorEastAsia"/>
                <w:kern w:val="0"/>
                <w:sz w:val="21"/>
                <w:szCs w:val="21"/>
                <w:lang w:val="zh-CN" w:bidi="zh-CN"/>
              </w:rPr>
              <w:t>的特点和实际需求</w:t>
            </w:r>
            <w:r>
              <w:rPr>
                <w:rFonts w:hint="eastAsia" w:asciiTheme="minorEastAsia" w:hAnsiTheme="minorEastAsia" w:eastAsiaTheme="minorEastAsia" w:cstheme="minorEastAsia"/>
                <w:color w:val="000000"/>
                <w:kern w:val="0"/>
                <w:sz w:val="21"/>
                <w:szCs w:val="21"/>
                <w:lang w:val="en-US" w:eastAsia="zh-CN" w:bidi="ar"/>
              </w:rPr>
              <w:t>提供的实验室条件（如分布情况、条件等）情况进行综合评分：</w:t>
            </w:r>
          </w:p>
          <w:p w14:paraId="371D7597">
            <w:pPr>
              <w:keepNext w:val="0"/>
              <w:keepLines w:val="0"/>
              <w:widowControl/>
              <w:suppressLineNumbers w:val="0"/>
              <w:jc w:val="left"/>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color w:val="000000"/>
                <w:kern w:val="0"/>
                <w:sz w:val="21"/>
                <w:szCs w:val="21"/>
                <w:lang w:val="en-US" w:eastAsia="zh-CN" w:bidi="ar"/>
              </w:rPr>
              <w:t>（1）实验室分布满足实际鉴定需求、符合实验室设置要求，能最大限度满足本项目需求的，得5分；</w:t>
            </w:r>
          </w:p>
          <w:p w14:paraId="4F78A9FD">
            <w:pPr>
              <w:keepNext w:val="0"/>
              <w:keepLines w:val="0"/>
              <w:widowControl/>
              <w:suppressLineNumbers w:val="0"/>
              <w:jc w:val="left"/>
              <w:rPr>
                <w:rFonts w:hint="eastAsia" w:asciiTheme="minorEastAsia" w:hAnsiTheme="minorEastAsia" w:eastAsiaTheme="minorEastAsia" w:cstheme="minorEastAsia"/>
                <w:color w:val="000000"/>
                <w:kern w:val="0"/>
                <w:sz w:val="21"/>
                <w:szCs w:val="21"/>
                <w:lang w:val="en-US" w:eastAsia="zh-CN" w:bidi="ar"/>
              </w:rPr>
            </w:pPr>
            <w:r>
              <w:rPr>
                <w:rFonts w:hint="eastAsia" w:asciiTheme="minorEastAsia" w:hAnsiTheme="minorEastAsia" w:eastAsiaTheme="minorEastAsia" w:cstheme="minorEastAsia"/>
                <w:color w:val="000000"/>
                <w:kern w:val="0"/>
                <w:sz w:val="21"/>
                <w:szCs w:val="21"/>
                <w:lang w:val="en-US" w:eastAsia="zh-CN" w:bidi="ar"/>
              </w:rPr>
              <w:t>（2）实验室分布能够满足实际鉴定需求、基本能够满足项目需求的，得3分；</w:t>
            </w:r>
          </w:p>
          <w:p w14:paraId="182AB4A0">
            <w:pPr>
              <w:keepNext w:val="0"/>
              <w:keepLines w:val="0"/>
              <w:widowControl/>
              <w:suppressLineNumbers w:val="0"/>
              <w:jc w:val="left"/>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color w:val="000000"/>
                <w:kern w:val="0"/>
                <w:sz w:val="21"/>
                <w:szCs w:val="21"/>
                <w:lang w:val="en-US" w:eastAsia="zh-CN" w:bidi="ar"/>
              </w:rPr>
              <w:t xml:space="preserve">（3）实验室分布、有待完善的，得1分； </w:t>
            </w:r>
          </w:p>
          <w:p w14:paraId="04B11EC3">
            <w:pPr>
              <w:keepNext w:val="0"/>
              <w:keepLines w:val="0"/>
              <w:widowControl/>
              <w:suppressLineNumbers w:val="0"/>
              <w:jc w:val="left"/>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color w:val="000000"/>
                <w:kern w:val="0"/>
                <w:sz w:val="21"/>
                <w:szCs w:val="21"/>
                <w:lang w:val="en-US" w:eastAsia="zh-CN" w:bidi="ar"/>
              </w:rPr>
              <w:t>（4）未提供的不得分</w:t>
            </w:r>
          </w:p>
          <w:p w14:paraId="3E9E8632">
            <w:pPr>
              <w:keepNext w:val="0"/>
              <w:keepLines w:val="0"/>
              <w:widowControl/>
              <w:suppressLineNumbers w:val="0"/>
              <w:jc w:val="left"/>
              <w:rPr>
                <w:rFonts w:hint="eastAsia" w:asciiTheme="minorEastAsia" w:hAnsiTheme="minorEastAsia" w:eastAsiaTheme="minorEastAsia" w:cstheme="minorEastAsia"/>
                <w:color w:val="000000"/>
                <w:kern w:val="0"/>
                <w:sz w:val="21"/>
                <w:szCs w:val="21"/>
                <w:lang w:val="en-US" w:eastAsia="zh-CN" w:bidi="ar"/>
              </w:rPr>
            </w:pPr>
            <w:r>
              <w:rPr>
                <w:rFonts w:hint="eastAsia" w:asciiTheme="minorEastAsia" w:hAnsiTheme="minorEastAsia" w:eastAsiaTheme="minorEastAsia" w:cstheme="minorEastAsia"/>
                <w:kern w:val="0"/>
                <w:sz w:val="21"/>
                <w:szCs w:val="21"/>
                <w:lang w:val="en-US" w:bidi="zh-CN"/>
              </w:rPr>
              <w:t>6、</w:t>
            </w:r>
            <w:r>
              <w:rPr>
                <w:rFonts w:hint="eastAsia" w:asciiTheme="minorEastAsia" w:hAnsiTheme="minorEastAsia" w:eastAsiaTheme="minorEastAsia" w:cstheme="minorEastAsia"/>
                <w:color w:val="000000"/>
                <w:kern w:val="0"/>
                <w:sz w:val="21"/>
                <w:szCs w:val="21"/>
                <w:lang w:val="en-US" w:eastAsia="zh-CN" w:bidi="ar"/>
              </w:rPr>
              <w:t>投标供应商根据本项目</w:t>
            </w:r>
            <w:r>
              <w:rPr>
                <w:rFonts w:hint="eastAsia" w:asciiTheme="minorEastAsia" w:hAnsiTheme="minorEastAsia" w:eastAsiaTheme="minorEastAsia" w:cstheme="minorEastAsia"/>
                <w:color w:val="000000"/>
                <w:kern w:val="0"/>
                <w:sz w:val="21"/>
                <w:szCs w:val="21"/>
                <w:lang w:val="zh-CN" w:eastAsia="zh-CN" w:bidi="ar"/>
              </w:rPr>
              <w:t>的特点和实际需求</w:t>
            </w:r>
            <w:r>
              <w:rPr>
                <w:rFonts w:hint="eastAsia" w:asciiTheme="minorEastAsia" w:hAnsiTheme="minorEastAsia" w:eastAsiaTheme="minorEastAsia" w:cstheme="minorEastAsia"/>
                <w:color w:val="000000"/>
                <w:kern w:val="0"/>
                <w:sz w:val="21"/>
                <w:szCs w:val="21"/>
                <w:lang w:val="en-US" w:eastAsia="zh-CN" w:bidi="ar"/>
              </w:rPr>
              <w:t>拟投入本次项目的现场勘验设备及交通工具进行综合评分：</w:t>
            </w:r>
          </w:p>
          <w:p w14:paraId="77B1649A">
            <w:pPr>
              <w:keepNext w:val="0"/>
              <w:keepLines w:val="0"/>
              <w:widowControl/>
              <w:suppressLineNumbers w:val="0"/>
              <w:jc w:val="left"/>
              <w:rPr>
                <w:rFonts w:hint="eastAsia" w:asciiTheme="minorEastAsia" w:hAnsiTheme="minorEastAsia" w:eastAsiaTheme="minorEastAsia" w:cstheme="minorEastAsia"/>
                <w:color w:val="000000"/>
                <w:kern w:val="0"/>
                <w:sz w:val="21"/>
                <w:szCs w:val="21"/>
                <w:lang w:val="zh-CN" w:eastAsia="zh-CN" w:bidi="ar"/>
              </w:rPr>
            </w:pPr>
            <w:r>
              <w:rPr>
                <w:rFonts w:hint="eastAsia" w:asciiTheme="minorEastAsia" w:hAnsiTheme="minorEastAsia" w:eastAsiaTheme="minorEastAsia" w:cstheme="minorEastAsia"/>
                <w:color w:val="000000"/>
                <w:kern w:val="0"/>
                <w:sz w:val="21"/>
                <w:szCs w:val="21"/>
                <w:lang w:val="zh-CN" w:eastAsia="zh-CN" w:bidi="ar"/>
              </w:rPr>
              <w:t>（</w:t>
            </w:r>
            <w:r>
              <w:rPr>
                <w:rFonts w:hint="eastAsia" w:asciiTheme="minorEastAsia" w:hAnsiTheme="minorEastAsia" w:eastAsiaTheme="minorEastAsia" w:cstheme="minorEastAsia"/>
                <w:color w:val="000000"/>
                <w:kern w:val="0"/>
                <w:sz w:val="21"/>
                <w:szCs w:val="21"/>
                <w:lang w:val="en-US" w:eastAsia="zh-CN" w:bidi="ar"/>
              </w:rPr>
              <w:t>1</w:t>
            </w:r>
            <w:r>
              <w:rPr>
                <w:rFonts w:hint="eastAsia" w:asciiTheme="minorEastAsia" w:hAnsiTheme="minorEastAsia" w:eastAsiaTheme="minorEastAsia" w:cstheme="minorEastAsia"/>
                <w:color w:val="000000"/>
                <w:kern w:val="0"/>
                <w:sz w:val="21"/>
                <w:szCs w:val="21"/>
                <w:lang w:val="zh-CN" w:eastAsia="zh-CN" w:bidi="ar"/>
              </w:rPr>
              <w:t>）现场勘验设备及交通工具</w:t>
            </w:r>
            <w:r>
              <w:rPr>
                <w:rFonts w:hint="eastAsia" w:asciiTheme="minorEastAsia" w:hAnsiTheme="minorEastAsia" w:eastAsiaTheme="minorEastAsia" w:cstheme="minorEastAsia"/>
                <w:color w:val="000000"/>
                <w:kern w:val="0"/>
                <w:sz w:val="21"/>
                <w:szCs w:val="21"/>
                <w:lang w:val="en-US" w:eastAsia="zh-CN" w:bidi="ar"/>
              </w:rPr>
              <w:t>配备充足</w:t>
            </w:r>
            <w:r>
              <w:rPr>
                <w:rFonts w:hint="eastAsia" w:asciiTheme="minorEastAsia" w:hAnsiTheme="minorEastAsia" w:eastAsiaTheme="minorEastAsia" w:cstheme="minorEastAsia"/>
                <w:color w:val="000000"/>
                <w:kern w:val="0"/>
                <w:sz w:val="21"/>
                <w:szCs w:val="21"/>
                <w:lang w:val="zh-CN" w:eastAsia="zh-CN" w:bidi="ar"/>
              </w:rPr>
              <w:t xml:space="preserve">能够完全满足征集人实际勘验要求的，得 </w:t>
            </w:r>
            <w:r>
              <w:rPr>
                <w:rFonts w:hint="eastAsia" w:asciiTheme="minorEastAsia" w:hAnsiTheme="minorEastAsia" w:eastAsiaTheme="minorEastAsia" w:cstheme="minorEastAsia"/>
                <w:color w:val="000000"/>
                <w:kern w:val="0"/>
                <w:sz w:val="21"/>
                <w:szCs w:val="21"/>
                <w:lang w:val="en-US" w:eastAsia="zh-CN" w:bidi="ar"/>
              </w:rPr>
              <w:t>5</w:t>
            </w:r>
            <w:r>
              <w:rPr>
                <w:rFonts w:hint="eastAsia" w:asciiTheme="minorEastAsia" w:hAnsiTheme="minorEastAsia" w:eastAsiaTheme="minorEastAsia" w:cstheme="minorEastAsia"/>
                <w:color w:val="000000"/>
                <w:kern w:val="0"/>
                <w:sz w:val="21"/>
                <w:szCs w:val="21"/>
                <w:lang w:val="zh-CN" w:eastAsia="zh-CN" w:bidi="ar"/>
              </w:rPr>
              <w:t>分；</w:t>
            </w:r>
          </w:p>
          <w:p w14:paraId="7224A3CF">
            <w:pPr>
              <w:keepNext w:val="0"/>
              <w:keepLines w:val="0"/>
              <w:widowControl/>
              <w:suppressLineNumbers w:val="0"/>
              <w:jc w:val="left"/>
              <w:rPr>
                <w:rFonts w:hint="eastAsia" w:asciiTheme="minorEastAsia" w:hAnsiTheme="minorEastAsia" w:eastAsiaTheme="minorEastAsia" w:cstheme="minorEastAsia"/>
                <w:color w:val="000000"/>
                <w:kern w:val="0"/>
                <w:sz w:val="21"/>
                <w:szCs w:val="21"/>
                <w:lang w:val="zh-CN" w:eastAsia="zh-CN" w:bidi="ar"/>
              </w:rPr>
            </w:pPr>
            <w:r>
              <w:rPr>
                <w:rFonts w:hint="eastAsia" w:asciiTheme="minorEastAsia" w:hAnsiTheme="minorEastAsia" w:eastAsiaTheme="minorEastAsia" w:cstheme="minorEastAsia"/>
                <w:color w:val="000000"/>
                <w:kern w:val="0"/>
                <w:sz w:val="21"/>
                <w:szCs w:val="21"/>
                <w:lang w:val="zh-CN" w:eastAsia="zh-CN" w:bidi="ar"/>
              </w:rPr>
              <w:t>（</w:t>
            </w:r>
            <w:r>
              <w:rPr>
                <w:rFonts w:hint="eastAsia" w:asciiTheme="minorEastAsia" w:hAnsiTheme="minorEastAsia" w:eastAsiaTheme="minorEastAsia" w:cstheme="minorEastAsia"/>
                <w:color w:val="000000"/>
                <w:kern w:val="0"/>
                <w:sz w:val="21"/>
                <w:szCs w:val="21"/>
                <w:lang w:val="en-US" w:eastAsia="zh-CN" w:bidi="ar"/>
              </w:rPr>
              <w:t>2</w:t>
            </w:r>
            <w:r>
              <w:rPr>
                <w:rFonts w:hint="eastAsia" w:asciiTheme="minorEastAsia" w:hAnsiTheme="minorEastAsia" w:eastAsiaTheme="minorEastAsia" w:cstheme="minorEastAsia"/>
                <w:color w:val="000000"/>
                <w:kern w:val="0"/>
                <w:sz w:val="21"/>
                <w:szCs w:val="21"/>
                <w:lang w:val="zh-CN" w:eastAsia="zh-CN" w:bidi="ar"/>
              </w:rPr>
              <w:t xml:space="preserve">）现场勘验设备及交通工具配备较充足，基本满足征集人实际勘验要求的，得 </w:t>
            </w:r>
            <w:r>
              <w:rPr>
                <w:rFonts w:hint="eastAsia" w:asciiTheme="minorEastAsia" w:hAnsiTheme="minorEastAsia" w:eastAsiaTheme="minorEastAsia" w:cstheme="minorEastAsia"/>
                <w:color w:val="000000"/>
                <w:kern w:val="0"/>
                <w:sz w:val="21"/>
                <w:szCs w:val="21"/>
                <w:lang w:val="en-US" w:eastAsia="zh-CN" w:bidi="ar"/>
              </w:rPr>
              <w:t>3</w:t>
            </w:r>
            <w:r>
              <w:rPr>
                <w:rFonts w:hint="eastAsia" w:asciiTheme="minorEastAsia" w:hAnsiTheme="minorEastAsia" w:eastAsiaTheme="minorEastAsia" w:cstheme="minorEastAsia"/>
                <w:color w:val="000000"/>
                <w:kern w:val="0"/>
                <w:sz w:val="21"/>
                <w:szCs w:val="21"/>
                <w:lang w:val="zh-CN" w:eastAsia="zh-CN" w:bidi="ar"/>
              </w:rPr>
              <w:t>分；</w:t>
            </w:r>
          </w:p>
          <w:p w14:paraId="5F84A1D3">
            <w:pPr>
              <w:keepNext w:val="0"/>
              <w:keepLines w:val="0"/>
              <w:widowControl/>
              <w:suppressLineNumbers w:val="0"/>
              <w:jc w:val="left"/>
              <w:rPr>
                <w:rFonts w:hint="eastAsia" w:asciiTheme="minorEastAsia" w:hAnsiTheme="minorEastAsia" w:eastAsiaTheme="minorEastAsia" w:cstheme="minorEastAsia"/>
                <w:color w:val="000000"/>
                <w:kern w:val="0"/>
                <w:sz w:val="21"/>
                <w:szCs w:val="21"/>
                <w:lang w:val="zh-CN" w:eastAsia="zh-CN" w:bidi="ar"/>
              </w:rPr>
            </w:pPr>
            <w:r>
              <w:rPr>
                <w:rFonts w:hint="eastAsia" w:asciiTheme="minorEastAsia" w:hAnsiTheme="minorEastAsia" w:eastAsiaTheme="minorEastAsia" w:cstheme="minorEastAsia"/>
                <w:color w:val="000000"/>
                <w:kern w:val="0"/>
                <w:sz w:val="21"/>
                <w:szCs w:val="21"/>
                <w:lang w:val="zh-CN" w:eastAsia="zh-CN" w:bidi="ar"/>
              </w:rPr>
              <w:t>（</w:t>
            </w:r>
            <w:r>
              <w:rPr>
                <w:rFonts w:hint="eastAsia" w:asciiTheme="minorEastAsia" w:hAnsiTheme="minorEastAsia" w:eastAsiaTheme="minorEastAsia" w:cstheme="minorEastAsia"/>
                <w:color w:val="000000"/>
                <w:kern w:val="0"/>
                <w:sz w:val="21"/>
                <w:szCs w:val="21"/>
                <w:lang w:val="en-US" w:eastAsia="zh-CN" w:bidi="ar"/>
              </w:rPr>
              <w:t>3</w:t>
            </w:r>
            <w:r>
              <w:rPr>
                <w:rFonts w:hint="eastAsia" w:asciiTheme="minorEastAsia" w:hAnsiTheme="minorEastAsia" w:eastAsiaTheme="minorEastAsia" w:cstheme="minorEastAsia"/>
                <w:color w:val="000000"/>
                <w:kern w:val="0"/>
                <w:sz w:val="21"/>
                <w:szCs w:val="21"/>
                <w:lang w:val="zh-CN" w:eastAsia="zh-CN" w:bidi="ar"/>
              </w:rPr>
              <w:t>）现场勘验设备及交通工具配备不够充足，不能满足征集人实际勘验要求的，得1分；</w:t>
            </w:r>
          </w:p>
          <w:p w14:paraId="340E8420">
            <w:pPr>
              <w:autoSpaceDE w:val="0"/>
              <w:autoSpaceDN w:val="0"/>
              <w:spacing w:line="360" w:lineRule="auto"/>
              <w:jc w:val="left"/>
              <w:rPr>
                <w:rFonts w:hint="eastAsia" w:asciiTheme="minorEastAsia" w:hAnsiTheme="minorEastAsia" w:eastAsiaTheme="minorEastAsia" w:cstheme="minorEastAsia"/>
                <w:kern w:val="0"/>
                <w:sz w:val="21"/>
                <w:szCs w:val="21"/>
                <w:lang w:val="zh-CN" w:bidi="zh-CN"/>
              </w:rPr>
            </w:pPr>
            <w:r>
              <w:rPr>
                <w:rFonts w:hint="eastAsia" w:asciiTheme="minorEastAsia" w:hAnsiTheme="minorEastAsia" w:eastAsiaTheme="minorEastAsia" w:cstheme="minorEastAsia"/>
                <w:kern w:val="0"/>
                <w:sz w:val="21"/>
                <w:szCs w:val="21"/>
                <w:lang w:val="zh-CN" w:bidi="zh-CN"/>
              </w:rPr>
              <w:t>（</w:t>
            </w:r>
            <w:r>
              <w:rPr>
                <w:rFonts w:hint="eastAsia" w:asciiTheme="minorEastAsia" w:hAnsiTheme="minorEastAsia" w:eastAsiaTheme="minorEastAsia" w:cstheme="minorEastAsia"/>
                <w:kern w:val="0"/>
                <w:sz w:val="21"/>
                <w:szCs w:val="21"/>
                <w:lang w:val="en-US" w:bidi="zh-CN"/>
              </w:rPr>
              <w:t>4</w:t>
            </w:r>
            <w:r>
              <w:rPr>
                <w:rFonts w:hint="eastAsia" w:asciiTheme="minorEastAsia" w:hAnsiTheme="minorEastAsia" w:eastAsiaTheme="minorEastAsia" w:cstheme="minorEastAsia"/>
                <w:kern w:val="0"/>
                <w:sz w:val="21"/>
                <w:szCs w:val="21"/>
                <w:lang w:val="zh-CN" w:bidi="zh-CN"/>
              </w:rPr>
              <w:t>）未提供的不得分。</w:t>
            </w:r>
          </w:p>
          <w:p w14:paraId="78D00F78">
            <w:pPr>
              <w:keepNext w:val="0"/>
              <w:keepLines w:val="0"/>
              <w:widowControl/>
              <w:suppressLineNumbers w:val="0"/>
              <w:jc w:val="left"/>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kern w:val="0"/>
                <w:sz w:val="21"/>
                <w:szCs w:val="21"/>
                <w:lang w:val="en-US" w:bidi="zh-CN"/>
              </w:rPr>
              <w:t>7、</w:t>
            </w:r>
            <w:r>
              <w:rPr>
                <w:rFonts w:hint="eastAsia" w:asciiTheme="minorEastAsia" w:hAnsiTheme="minorEastAsia" w:eastAsiaTheme="minorEastAsia" w:cstheme="minorEastAsia"/>
                <w:color w:val="000000"/>
                <w:kern w:val="0"/>
                <w:sz w:val="21"/>
                <w:szCs w:val="21"/>
                <w:lang w:val="en-US" w:eastAsia="zh-CN" w:bidi="ar"/>
              </w:rPr>
              <w:t>投标供应商根据本项目</w:t>
            </w:r>
            <w:r>
              <w:rPr>
                <w:rFonts w:hint="eastAsia" w:asciiTheme="minorEastAsia" w:hAnsiTheme="minorEastAsia" w:eastAsiaTheme="minorEastAsia" w:cstheme="minorEastAsia"/>
                <w:kern w:val="0"/>
                <w:sz w:val="21"/>
                <w:szCs w:val="21"/>
                <w:lang w:val="zh-CN" w:bidi="zh-CN"/>
              </w:rPr>
              <w:t>的特点和实际需求</w:t>
            </w:r>
            <w:r>
              <w:rPr>
                <w:rFonts w:hint="eastAsia" w:asciiTheme="minorEastAsia" w:hAnsiTheme="minorEastAsia" w:eastAsiaTheme="minorEastAsia" w:cstheme="minorEastAsia"/>
                <w:color w:val="000000"/>
                <w:kern w:val="0"/>
                <w:sz w:val="21"/>
                <w:szCs w:val="21"/>
                <w:lang w:val="en-US" w:eastAsia="zh-CN" w:bidi="ar"/>
              </w:rPr>
              <w:t xml:space="preserve">提供的质量保障措施进行综合评分： </w:t>
            </w:r>
          </w:p>
          <w:p w14:paraId="7203DA11">
            <w:pPr>
              <w:keepNext w:val="0"/>
              <w:keepLines w:val="0"/>
              <w:widowControl/>
              <w:suppressLineNumbers w:val="0"/>
              <w:jc w:val="left"/>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color w:val="000000"/>
                <w:kern w:val="0"/>
                <w:sz w:val="21"/>
                <w:szCs w:val="21"/>
                <w:lang w:val="en-US" w:eastAsia="zh-CN" w:bidi="ar"/>
              </w:rPr>
              <w:t xml:space="preserve">（1）方案覆盖全面、要点突出，内容完 </w:t>
            </w:r>
          </w:p>
          <w:p w14:paraId="5C094BA5">
            <w:pPr>
              <w:keepNext w:val="0"/>
              <w:keepLines w:val="0"/>
              <w:widowControl/>
              <w:suppressLineNumbers w:val="0"/>
              <w:jc w:val="left"/>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color w:val="000000"/>
                <w:kern w:val="0"/>
                <w:sz w:val="21"/>
                <w:szCs w:val="21"/>
                <w:lang w:val="en-US" w:eastAsia="zh-CN" w:bidi="ar"/>
              </w:rPr>
              <w:t xml:space="preserve">整详实，表述清晰，与本项目实际需求适 </w:t>
            </w:r>
          </w:p>
          <w:p w14:paraId="77197110">
            <w:pPr>
              <w:keepNext w:val="0"/>
              <w:keepLines w:val="0"/>
              <w:widowControl/>
              <w:suppressLineNumbers w:val="0"/>
              <w:jc w:val="left"/>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color w:val="000000"/>
                <w:kern w:val="0"/>
                <w:sz w:val="21"/>
                <w:szCs w:val="21"/>
                <w:lang w:val="en-US" w:eastAsia="zh-CN" w:bidi="ar"/>
              </w:rPr>
              <w:t xml:space="preserve">应度高，利于项目实施的，得5分； </w:t>
            </w:r>
          </w:p>
          <w:p w14:paraId="27D56418">
            <w:pPr>
              <w:keepNext w:val="0"/>
              <w:keepLines w:val="0"/>
              <w:widowControl/>
              <w:suppressLineNumbers w:val="0"/>
              <w:jc w:val="left"/>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color w:val="000000"/>
                <w:kern w:val="0"/>
                <w:sz w:val="21"/>
                <w:szCs w:val="21"/>
                <w:lang w:val="en-US" w:eastAsia="zh-CN" w:bidi="ar"/>
              </w:rPr>
              <w:t xml:space="preserve">（2）内容完整详实，表述清晰，与本项 </w:t>
            </w:r>
          </w:p>
          <w:p w14:paraId="62A30A80">
            <w:pPr>
              <w:keepNext w:val="0"/>
              <w:keepLines w:val="0"/>
              <w:widowControl/>
              <w:suppressLineNumbers w:val="0"/>
              <w:jc w:val="left"/>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color w:val="000000"/>
                <w:kern w:val="0"/>
                <w:sz w:val="21"/>
                <w:szCs w:val="21"/>
                <w:lang w:val="en-US" w:eastAsia="zh-CN" w:bidi="ar"/>
              </w:rPr>
              <w:t xml:space="preserve">目实际要求有适应度，符合项目实际要求 </w:t>
            </w:r>
          </w:p>
          <w:p w14:paraId="1746EC2B">
            <w:pPr>
              <w:keepNext w:val="0"/>
              <w:keepLines w:val="0"/>
              <w:widowControl/>
              <w:suppressLineNumbers w:val="0"/>
              <w:jc w:val="left"/>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color w:val="000000"/>
                <w:kern w:val="0"/>
                <w:sz w:val="21"/>
                <w:szCs w:val="21"/>
                <w:lang w:val="en-US" w:eastAsia="zh-CN" w:bidi="ar"/>
              </w:rPr>
              <w:t xml:space="preserve">的，得3分； </w:t>
            </w:r>
          </w:p>
          <w:p w14:paraId="73160DA0">
            <w:pPr>
              <w:keepNext w:val="0"/>
              <w:keepLines w:val="0"/>
              <w:widowControl/>
              <w:suppressLineNumbers w:val="0"/>
              <w:jc w:val="left"/>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color w:val="000000"/>
                <w:kern w:val="0"/>
                <w:sz w:val="21"/>
                <w:szCs w:val="21"/>
                <w:lang w:val="en-US" w:eastAsia="zh-CN" w:bidi="ar"/>
              </w:rPr>
              <w:t xml:space="preserve">（3）覆盖不全面，要点突出不够明显， </w:t>
            </w:r>
          </w:p>
          <w:p w14:paraId="7AA2D495">
            <w:pPr>
              <w:keepNext w:val="0"/>
              <w:keepLines w:val="0"/>
              <w:widowControl/>
              <w:suppressLineNumbers w:val="0"/>
              <w:jc w:val="left"/>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color w:val="000000"/>
                <w:kern w:val="0"/>
                <w:sz w:val="21"/>
                <w:szCs w:val="21"/>
                <w:lang w:val="en-US" w:eastAsia="zh-CN" w:bidi="ar"/>
              </w:rPr>
              <w:t xml:space="preserve">具体细节有待完善的，得1分； </w:t>
            </w:r>
          </w:p>
          <w:p w14:paraId="2E6CE52F">
            <w:pPr>
              <w:keepNext w:val="0"/>
              <w:keepLines w:val="0"/>
              <w:widowControl/>
              <w:suppressLineNumbers w:val="0"/>
              <w:jc w:val="left"/>
              <w:rPr>
                <w:rFonts w:hint="eastAsia" w:asciiTheme="minorEastAsia" w:hAnsiTheme="minorEastAsia" w:eastAsiaTheme="minorEastAsia" w:cstheme="minorEastAsia"/>
                <w:kern w:val="0"/>
                <w:sz w:val="21"/>
                <w:szCs w:val="21"/>
                <w:lang w:val="en-US" w:bidi="zh-CN"/>
              </w:rPr>
            </w:pPr>
            <w:r>
              <w:rPr>
                <w:rFonts w:hint="eastAsia" w:asciiTheme="minorEastAsia" w:hAnsiTheme="minorEastAsia" w:eastAsiaTheme="minorEastAsia" w:cstheme="minorEastAsia"/>
                <w:color w:val="000000"/>
                <w:kern w:val="0"/>
                <w:sz w:val="21"/>
                <w:szCs w:val="21"/>
                <w:lang w:val="en-US" w:eastAsia="zh-CN" w:bidi="ar"/>
              </w:rPr>
              <w:t>（4）未提供的不得分。</w:t>
            </w:r>
          </w:p>
          <w:p w14:paraId="497F16B8">
            <w:pPr>
              <w:autoSpaceDE w:val="0"/>
              <w:autoSpaceDN w:val="0"/>
              <w:spacing w:line="360" w:lineRule="auto"/>
              <w:jc w:val="left"/>
              <w:rPr>
                <w:rFonts w:hint="eastAsia" w:asciiTheme="minorEastAsia" w:hAnsiTheme="minorEastAsia" w:eastAsiaTheme="minorEastAsia" w:cstheme="minorEastAsia"/>
                <w:kern w:val="0"/>
                <w:sz w:val="21"/>
                <w:szCs w:val="21"/>
                <w:lang w:val="en-US" w:bidi="zh-CN"/>
              </w:rPr>
            </w:pPr>
            <w:r>
              <w:rPr>
                <w:rFonts w:hint="eastAsia" w:asciiTheme="minorEastAsia" w:hAnsiTheme="minorEastAsia" w:eastAsiaTheme="minorEastAsia" w:cstheme="minorEastAsia"/>
                <w:kern w:val="0"/>
                <w:sz w:val="21"/>
                <w:szCs w:val="21"/>
                <w:lang w:val="en-US" w:bidi="zh-CN"/>
              </w:rPr>
              <w:t>8、</w:t>
            </w:r>
            <w:r>
              <w:rPr>
                <w:rFonts w:hint="eastAsia" w:asciiTheme="minorEastAsia" w:hAnsiTheme="minorEastAsia" w:eastAsiaTheme="minorEastAsia" w:cstheme="minorEastAsia"/>
                <w:color w:val="000000"/>
                <w:kern w:val="0"/>
                <w:sz w:val="21"/>
                <w:szCs w:val="21"/>
                <w:lang w:val="en-US" w:eastAsia="zh-CN" w:bidi="ar"/>
              </w:rPr>
              <w:t>投标供应商根据本项目</w:t>
            </w:r>
            <w:r>
              <w:rPr>
                <w:rFonts w:hint="eastAsia" w:asciiTheme="minorEastAsia" w:hAnsiTheme="minorEastAsia" w:eastAsiaTheme="minorEastAsia" w:cstheme="minorEastAsia"/>
                <w:kern w:val="0"/>
                <w:sz w:val="21"/>
                <w:szCs w:val="21"/>
                <w:lang w:val="zh-CN" w:bidi="zh-CN"/>
              </w:rPr>
              <w:t>的特点和实际需求</w:t>
            </w:r>
            <w:r>
              <w:rPr>
                <w:rFonts w:hint="eastAsia" w:asciiTheme="minorEastAsia" w:hAnsiTheme="minorEastAsia" w:eastAsiaTheme="minorEastAsia" w:cstheme="minorEastAsia"/>
                <w:color w:val="000000"/>
                <w:kern w:val="0"/>
                <w:sz w:val="21"/>
                <w:szCs w:val="21"/>
                <w:lang w:val="en-US" w:eastAsia="zh-CN" w:bidi="ar"/>
              </w:rPr>
              <w:t>提供</w:t>
            </w:r>
            <w:r>
              <w:rPr>
                <w:rFonts w:hint="eastAsia" w:asciiTheme="minorEastAsia" w:hAnsiTheme="minorEastAsia" w:eastAsiaTheme="minorEastAsia" w:cstheme="minorEastAsia"/>
                <w:kern w:val="0"/>
                <w:sz w:val="21"/>
                <w:szCs w:val="21"/>
                <w:lang w:val="en-US" w:bidi="zh-CN"/>
              </w:rPr>
              <w:t>的重难点分析及对应解决措施进行评分：</w:t>
            </w:r>
          </w:p>
          <w:p w14:paraId="2B55FA3D">
            <w:pPr>
              <w:autoSpaceDE w:val="0"/>
              <w:autoSpaceDN w:val="0"/>
              <w:spacing w:line="360" w:lineRule="auto"/>
              <w:jc w:val="left"/>
              <w:rPr>
                <w:rFonts w:hint="eastAsia" w:asciiTheme="minorEastAsia" w:hAnsiTheme="minorEastAsia" w:eastAsiaTheme="minorEastAsia" w:cstheme="minorEastAsia"/>
                <w:kern w:val="0"/>
                <w:sz w:val="21"/>
                <w:szCs w:val="21"/>
                <w:lang w:val="en-US" w:bidi="zh-CN"/>
              </w:rPr>
            </w:pPr>
            <w:r>
              <w:rPr>
                <w:rFonts w:hint="eastAsia" w:asciiTheme="minorEastAsia" w:hAnsiTheme="minorEastAsia" w:eastAsiaTheme="minorEastAsia" w:cstheme="minorEastAsia"/>
                <w:kern w:val="0"/>
                <w:sz w:val="21"/>
                <w:szCs w:val="21"/>
                <w:lang w:val="en-US" w:bidi="zh-CN"/>
              </w:rPr>
              <w:t>（1）对本项目的服务重点及难点理解准确要点突出，内容完整详实，表述清晰，与本项目实际需求适应度高，利于项目实施的，得5分；</w:t>
            </w:r>
          </w:p>
          <w:p w14:paraId="26B5E4FD">
            <w:pPr>
              <w:autoSpaceDE w:val="0"/>
              <w:autoSpaceDN w:val="0"/>
              <w:spacing w:line="360" w:lineRule="auto"/>
              <w:jc w:val="left"/>
              <w:rPr>
                <w:rFonts w:hint="eastAsia" w:asciiTheme="minorEastAsia" w:hAnsiTheme="minorEastAsia" w:eastAsiaTheme="minorEastAsia" w:cstheme="minorEastAsia"/>
                <w:kern w:val="0"/>
                <w:sz w:val="21"/>
                <w:szCs w:val="21"/>
                <w:lang w:val="en-US" w:bidi="zh-CN"/>
              </w:rPr>
            </w:pPr>
            <w:r>
              <w:rPr>
                <w:rFonts w:hint="eastAsia" w:asciiTheme="minorEastAsia" w:hAnsiTheme="minorEastAsia" w:eastAsiaTheme="minorEastAsia" w:cstheme="minorEastAsia"/>
                <w:kern w:val="0"/>
                <w:sz w:val="21"/>
                <w:szCs w:val="21"/>
                <w:lang w:val="en-US" w:bidi="zh-CN"/>
              </w:rPr>
              <w:t>（2）对本项目的服务重点及难点理解基本准确，表述清晰，与本项目实际要求有适应度，符合项目实际要求的，得3分；</w:t>
            </w:r>
          </w:p>
          <w:p w14:paraId="15BC18B2">
            <w:pPr>
              <w:autoSpaceDE w:val="0"/>
              <w:autoSpaceDN w:val="0"/>
              <w:spacing w:line="360" w:lineRule="auto"/>
              <w:jc w:val="left"/>
              <w:rPr>
                <w:rFonts w:hint="eastAsia" w:asciiTheme="minorEastAsia" w:hAnsiTheme="minorEastAsia" w:eastAsiaTheme="minorEastAsia" w:cstheme="minorEastAsia"/>
                <w:kern w:val="0"/>
                <w:sz w:val="21"/>
                <w:szCs w:val="21"/>
                <w:lang w:val="en-US" w:bidi="zh-CN"/>
              </w:rPr>
            </w:pPr>
            <w:r>
              <w:rPr>
                <w:rFonts w:hint="eastAsia" w:asciiTheme="minorEastAsia" w:hAnsiTheme="minorEastAsia" w:eastAsiaTheme="minorEastAsia" w:cstheme="minorEastAsia"/>
                <w:kern w:val="0"/>
                <w:sz w:val="21"/>
                <w:szCs w:val="21"/>
                <w:lang w:val="en-US" w:bidi="zh-CN"/>
              </w:rPr>
              <w:t>（3）对本项目的服务重点及难点理解有待提升，要点突出不够明显，具体细节有待完善的，得1分；</w:t>
            </w:r>
          </w:p>
          <w:p w14:paraId="3ED21425">
            <w:pPr>
              <w:keepNext w:val="0"/>
              <w:keepLines w:val="0"/>
              <w:widowControl/>
              <w:suppressLineNumbers w:val="0"/>
              <w:jc w:val="left"/>
              <w:rPr>
                <w:rFonts w:hint="eastAsia" w:asciiTheme="minorEastAsia" w:hAnsiTheme="minorEastAsia" w:eastAsiaTheme="minorEastAsia" w:cstheme="minorEastAsia"/>
                <w:kern w:val="0"/>
                <w:sz w:val="21"/>
                <w:szCs w:val="21"/>
                <w:lang w:val="en-US" w:bidi="zh-CN"/>
              </w:rPr>
            </w:pPr>
            <w:r>
              <w:rPr>
                <w:rFonts w:hint="eastAsia" w:asciiTheme="minorEastAsia" w:hAnsiTheme="minorEastAsia" w:eastAsiaTheme="minorEastAsia" w:cstheme="minorEastAsia"/>
                <w:kern w:val="0"/>
                <w:sz w:val="21"/>
                <w:szCs w:val="21"/>
                <w:lang w:val="en-US" w:bidi="zh-CN"/>
              </w:rPr>
              <w:t>（4）</w:t>
            </w:r>
            <w:r>
              <w:rPr>
                <w:rFonts w:hint="eastAsia" w:asciiTheme="minorEastAsia" w:hAnsiTheme="minorEastAsia" w:eastAsiaTheme="minorEastAsia" w:cstheme="minorEastAsia"/>
                <w:color w:val="000000"/>
                <w:kern w:val="0"/>
                <w:sz w:val="21"/>
                <w:szCs w:val="21"/>
                <w:lang w:val="en-US" w:eastAsia="zh-CN" w:bidi="ar"/>
              </w:rPr>
              <w:t>未提供的不得分。</w:t>
            </w:r>
          </w:p>
          <w:p w14:paraId="705C691D">
            <w:pPr>
              <w:autoSpaceDE w:val="0"/>
              <w:autoSpaceDN w:val="0"/>
              <w:spacing w:line="360" w:lineRule="auto"/>
              <w:jc w:val="left"/>
              <w:rPr>
                <w:rFonts w:hint="eastAsia" w:asciiTheme="minorEastAsia" w:hAnsiTheme="minorEastAsia" w:eastAsiaTheme="minorEastAsia" w:cstheme="minorEastAsia"/>
                <w:kern w:val="0"/>
                <w:sz w:val="21"/>
                <w:szCs w:val="21"/>
                <w:lang w:val="zh-CN" w:bidi="zh-CN"/>
              </w:rPr>
            </w:pPr>
          </w:p>
        </w:tc>
        <w:tc>
          <w:tcPr>
            <w:tcW w:w="1576" w:type="dxa"/>
            <w:noWrap w:val="0"/>
            <w:vAlign w:val="top"/>
          </w:tcPr>
          <w:p w14:paraId="35ADC3BF">
            <w:pPr>
              <w:autoSpaceDE w:val="0"/>
              <w:autoSpaceDN w:val="0"/>
              <w:spacing w:before="2" w:line="360" w:lineRule="auto"/>
              <w:ind w:left="280" w:right="279"/>
              <w:jc w:val="center"/>
              <w:rPr>
                <w:rFonts w:hint="eastAsia" w:asciiTheme="minorEastAsia" w:hAnsiTheme="minorEastAsia" w:eastAsiaTheme="minorEastAsia" w:cstheme="minorEastAsia"/>
                <w:b/>
                <w:kern w:val="0"/>
                <w:sz w:val="21"/>
                <w:szCs w:val="21"/>
                <w:lang w:val="zh-CN" w:eastAsia="en-US" w:bidi="zh-CN"/>
              </w:rPr>
            </w:pPr>
            <w:r>
              <w:rPr>
                <w:rFonts w:hint="eastAsia" w:asciiTheme="minorEastAsia" w:hAnsiTheme="minorEastAsia" w:eastAsiaTheme="minorEastAsia" w:cstheme="minorEastAsia"/>
                <w:b/>
                <w:kern w:val="0"/>
                <w:sz w:val="21"/>
                <w:szCs w:val="21"/>
                <w:lang w:val="en-US" w:eastAsia="en-US" w:bidi="zh-CN"/>
              </w:rPr>
              <w:t>0-40</w:t>
            </w:r>
          </w:p>
        </w:tc>
      </w:tr>
      <w:tr w14:paraId="37C1BC6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7" w:hRule="atLeast"/>
        </w:trPr>
        <w:tc>
          <w:tcPr>
            <w:tcW w:w="1474" w:type="dxa"/>
            <w:vMerge w:val="continue"/>
            <w:tcBorders>
              <w:top w:val="nil"/>
            </w:tcBorders>
            <w:noWrap w:val="0"/>
            <w:vAlign w:val="top"/>
          </w:tcPr>
          <w:p w14:paraId="4730BD4D">
            <w:pPr>
              <w:autoSpaceDE w:val="0"/>
              <w:autoSpaceDN w:val="0"/>
              <w:spacing w:line="360" w:lineRule="auto"/>
              <w:rPr>
                <w:rFonts w:hint="eastAsia" w:asciiTheme="minorEastAsia" w:hAnsiTheme="minorEastAsia" w:eastAsiaTheme="minorEastAsia" w:cstheme="minorEastAsia"/>
                <w:kern w:val="0"/>
                <w:sz w:val="21"/>
                <w:szCs w:val="21"/>
                <w:lang w:eastAsia="en-US"/>
              </w:rPr>
            </w:pPr>
          </w:p>
        </w:tc>
        <w:tc>
          <w:tcPr>
            <w:tcW w:w="1715" w:type="dxa"/>
            <w:noWrap w:val="0"/>
            <w:vAlign w:val="top"/>
          </w:tcPr>
          <w:p w14:paraId="390C7B8B">
            <w:pPr>
              <w:autoSpaceDE w:val="0"/>
              <w:autoSpaceDN w:val="0"/>
              <w:spacing w:line="360" w:lineRule="auto"/>
              <w:ind w:left="353" w:right="346"/>
              <w:jc w:val="center"/>
              <w:rPr>
                <w:rFonts w:hint="eastAsia" w:asciiTheme="minorEastAsia" w:hAnsiTheme="minorEastAsia" w:eastAsiaTheme="minorEastAsia" w:cstheme="minorEastAsia"/>
                <w:kern w:val="0"/>
                <w:sz w:val="21"/>
                <w:szCs w:val="21"/>
                <w:lang w:val="zh-CN" w:eastAsia="en-US" w:bidi="zh-CN"/>
              </w:rPr>
            </w:pPr>
            <w:r>
              <w:rPr>
                <w:rFonts w:hint="eastAsia" w:asciiTheme="minorEastAsia" w:hAnsiTheme="minorEastAsia" w:eastAsiaTheme="minorEastAsia" w:cstheme="minorEastAsia"/>
                <w:kern w:val="0"/>
                <w:sz w:val="21"/>
                <w:szCs w:val="21"/>
                <w:lang w:val="zh-CN" w:eastAsia="en-US" w:bidi="zh-CN"/>
              </w:rPr>
              <w:t>人员配备</w:t>
            </w:r>
          </w:p>
        </w:tc>
        <w:tc>
          <w:tcPr>
            <w:tcW w:w="3736" w:type="dxa"/>
            <w:noWrap w:val="0"/>
            <w:vAlign w:val="top"/>
          </w:tcPr>
          <w:p w14:paraId="78F2C5E5">
            <w:pPr>
              <w:spacing w:line="360" w:lineRule="auto"/>
              <w:rPr>
                <w:rFonts w:hint="eastAsia" w:asciiTheme="minorEastAsia" w:hAnsiTheme="minorEastAsia" w:eastAsiaTheme="minorEastAsia" w:cstheme="minorEastAsia"/>
                <w:sz w:val="21"/>
                <w:szCs w:val="21"/>
                <w:lang w:val="zh-CN"/>
              </w:rPr>
            </w:pPr>
            <w:r>
              <w:rPr>
                <w:rFonts w:hint="eastAsia" w:asciiTheme="minorEastAsia" w:hAnsiTheme="minorEastAsia" w:eastAsiaTheme="minorEastAsia" w:cstheme="minorEastAsia"/>
                <w:sz w:val="21"/>
                <w:szCs w:val="21"/>
                <w:lang w:val="zh-CN"/>
              </w:rPr>
              <w:t xml:space="preserve">投标供应商拟为本项目配备的司法鉴定执业人员：在道路交通事故痕迹类、法医临床类、法医病理类、法医毒物类、法医物证类、图像资料类共6类执业鉴定人员中，专职执业鉴定人员符合下列条件的： </w:t>
            </w:r>
          </w:p>
          <w:p w14:paraId="083D840E">
            <w:pPr>
              <w:spacing w:line="360" w:lineRule="auto"/>
              <w:rPr>
                <w:rFonts w:hint="eastAsia" w:asciiTheme="minorEastAsia" w:hAnsiTheme="minorEastAsia" w:eastAsiaTheme="minorEastAsia" w:cstheme="minorEastAsia"/>
                <w:sz w:val="21"/>
                <w:szCs w:val="21"/>
                <w:lang w:val="zh-CN"/>
              </w:rPr>
            </w:pPr>
            <w:r>
              <w:rPr>
                <w:rFonts w:hint="eastAsia" w:asciiTheme="minorEastAsia" w:hAnsiTheme="minorEastAsia" w:eastAsiaTheme="minorEastAsia" w:cstheme="minorEastAsia"/>
                <w:sz w:val="21"/>
                <w:szCs w:val="21"/>
                <w:lang w:val="zh-CN"/>
              </w:rPr>
              <w:t>以上</w:t>
            </w:r>
            <w:r>
              <w:rPr>
                <w:rFonts w:hint="eastAsia" w:asciiTheme="minorEastAsia" w:hAnsiTheme="minorEastAsia" w:eastAsiaTheme="minorEastAsia" w:cstheme="minorEastAsia"/>
                <w:sz w:val="21"/>
                <w:szCs w:val="21"/>
                <w:lang w:val="en-US" w:eastAsia="zh-CN"/>
              </w:rPr>
              <w:t>6</w:t>
            </w:r>
            <w:r>
              <w:rPr>
                <w:rFonts w:hint="eastAsia" w:asciiTheme="minorEastAsia" w:hAnsiTheme="minorEastAsia" w:eastAsiaTheme="minorEastAsia" w:cstheme="minorEastAsia"/>
                <w:sz w:val="21"/>
                <w:szCs w:val="21"/>
                <w:lang w:val="zh-CN"/>
              </w:rPr>
              <w:t>类别鉴定人员中，其中每提供</w:t>
            </w:r>
            <w:r>
              <w:rPr>
                <w:rFonts w:hint="eastAsia" w:asciiTheme="minorEastAsia" w:hAnsiTheme="minorEastAsia" w:eastAsiaTheme="minorEastAsia" w:cstheme="minorEastAsia"/>
                <w:sz w:val="21"/>
                <w:szCs w:val="21"/>
                <w:lang w:val="en-US" w:eastAsia="zh-CN"/>
              </w:rPr>
              <w:t>1个类</w:t>
            </w:r>
            <w:r>
              <w:rPr>
                <w:rFonts w:hint="eastAsia" w:asciiTheme="minorEastAsia" w:hAnsiTheme="minorEastAsia" w:eastAsiaTheme="minorEastAsia" w:cstheme="minorEastAsia"/>
                <w:sz w:val="21"/>
                <w:szCs w:val="21"/>
                <w:lang w:val="zh-CN"/>
              </w:rPr>
              <w:t>别中级及以上职称资格的，得</w:t>
            </w:r>
            <w:r>
              <w:rPr>
                <w:rFonts w:hint="eastAsia" w:asciiTheme="minorEastAsia" w:hAnsiTheme="minorEastAsia" w:eastAsiaTheme="minorEastAsia" w:cstheme="minorEastAsia"/>
                <w:sz w:val="21"/>
                <w:szCs w:val="21"/>
                <w:lang w:val="en-US"/>
              </w:rPr>
              <w:t>3</w:t>
            </w:r>
            <w:r>
              <w:rPr>
                <w:rFonts w:hint="eastAsia" w:asciiTheme="minorEastAsia" w:hAnsiTheme="minorEastAsia" w:eastAsiaTheme="minorEastAsia" w:cstheme="minorEastAsia"/>
                <w:sz w:val="21"/>
                <w:szCs w:val="21"/>
                <w:lang w:val="zh-CN"/>
              </w:rPr>
              <w:t>分，此项满分</w:t>
            </w:r>
            <w:r>
              <w:rPr>
                <w:rFonts w:hint="eastAsia" w:asciiTheme="minorEastAsia" w:hAnsiTheme="minorEastAsia" w:eastAsiaTheme="minorEastAsia" w:cstheme="minorEastAsia"/>
                <w:sz w:val="21"/>
                <w:szCs w:val="21"/>
                <w:lang w:val="en-US"/>
              </w:rPr>
              <w:t>15</w:t>
            </w:r>
            <w:r>
              <w:rPr>
                <w:rFonts w:hint="eastAsia" w:asciiTheme="minorEastAsia" w:hAnsiTheme="minorEastAsia" w:eastAsiaTheme="minorEastAsia" w:cstheme="minorEastAsia"/>
                <w:sz w:val="21"/>
                <w:szCs w:val="21"/>
                <w:lang w:val="zh-CN"/>
              </w:rPr>
              <w:t>分。</w:t>
            </w:r>
          </w:p>
          <w:p w14:paraId="743EE8DA">
            <w:pPr>
              <w:spacing w:line="360" w:lineRule="auto"/>
              <w:rPr>
                <w:rFonts w:hint="eastAsia" w:asciiTheme="minorEastAsia" w:hAnsiTheme="minorEastAsia" w:eastAsiaTheme="minorEastAsia" w:cstheme="minorEastAsia"/>
                <w:kern w:val="0"/>
                <w:sz w:val="21"/>
                <w:szCs w:val="21"/>
                <w:lang w:val="zh-CN" w:bidi="zh-CN"/>
              </w:rPr>
            </w:pPr>
            <w:r>
              <w:rPr>
                <w:rFonts w:hint="eastAsia" w:asciiTheme="minorEastAsia" w:hAnsiTheme="minorEastAsia" w:eastAsiaTheme="minorEastAsia" w:cstheme="minorEastAsia"/>
                <w:sz w:val="21"/>
                <w:szCs w:val="21"/>
                <w:lang w:val="en-US"/>
              </w:rPr>
              <w:t>注：需提供证件扫描件，</w:t>
            </w:r>
            <w:r>
              <w:rPr>
                <w:rFonts w:hint="eastAsia" w:asciiTheme="minorEastAsia" w:hAnsiTheme="minorEastAsia" w:eastAsiaTheme="minorEastAsia" w:cstheme="minorEastAsia"/>
                <w:sz w:val="21"/>
                <w:szCs w:val="21"/>
                <w:lang w:val="en-US" w:eastAsia="zh-CN"/>
              </w:rPr>
              <w:t>同一类别、</w:t>
            </w:r>
            <w:r>
              <w:rPr>
                <w:rFonts w:hint="eastAsia" w:asciiTheme="minorEastAsia" w:hAnsiTheme="minorEastAsia" w:eastAsiaTheme="minorEastAsia" w:cstheme="minorEastAsia"/>
                <w:sz w:val="21"/>
                <w:szCs w:val="21"/>
                <w:lang w:val="en-US"/>
              </w:rPr>
              <w:t>同一人员证件不重复计分。</w:t>
            </w:r>
            <w:bookmarkStart w:id="48" w:name="_GoBack"/>
            <w:bookmarkEnd w:id="48"/>
          </w:p>
        </w:tc>
        <w:tc>
          <w:tcPr>
            <w:tcW w:w="1576" w:type="dxa"/>
            <w:noWrap w:val="0"/>
            <w:vAlign w:val="top"/>
          </w:tcPr>
          <w:p w14:paraId="28803D21">
            <w:pPr>
              <w:autoSpaceDE w:val="0"/>
              <w:autoSpaceDN w:val="0"/>
              <w:spacing w:line="360" w:lineRule="auto"/>
              <w:ind w:left="280" w:right="279"/>
              <w:jc w:val="center"/>
              <w:rPr>
                <w:rFonts w:hint="eastAsia" w:asciiTheme="minorEastAsia" w:hAnsiTheme="minorEastAsia" w:eastAsiaTheme="minorEastAsia" w:cstheme="minorEastAsia"/>
                <w:b/>
                <w:kern w:val="0"/>
                <w:sz w:val="21"/>
                <w:szCs w:val="21"/>
                <w:lang w:val="zh-CN" w:eastAsia="en-US" w:bidi="zh-CN"/>
              </w:rPr>
            </w:pPr>
            <w:r>
              <w:rPr>
                <w:rFonts w:hint="eastAsia" w:asciiTheme="minorEastAsia" w:hAnsiTheme="minorEastAsia" w:eastAsiaTheme="minorEastAsia" w:cstheme="minorEastAsia"/>
                <w:b/>
                <w:kern w:val="0"/>
                <w:sz w:val="21"/>
                <w:szCs w:val="21"/>
                <w:lang w:val="en-US" w:eastAsia="en-US" w:bidi="zh-CN"/>
              </w:rPr>
              <w:t>0-15</w:t>
            </w:r>
          </w:p>
        </w:tc>
      </w:tr>
      <w:tr w14:paraId="0D5CAF4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8" w:hRule="atLeast"/>
        </w:trPr>
        <w:tc>
          <w:tcPr>
            <w:tcW w:w="1474" w:type="dxa"/>
            <w:vMerge w:val="continue"/>
            <w:tcBorders>
              <w:top w:val="nil"/>
            </w:tcBorders>
            <w:noWrap w:val="0"/>
            <w:vAlign w:val="top"/>
          </w:tcPr>
          <w:p w14:paraId="651116F8">
            <w:pPr>
              <w:autoSpaceDE w:val="0"/>
              <w:autoSpaceDN w:val="0"/>
              <w:spacing w:line="360" w:lineRule="auto"/>
              <w:rPr>
                <w:rFonts w:hint="eastAsia" w:asciiTheme="minorEastAsia" w:hAnsiTheme="minorEastAsia" w:eastAsiaTheme="minorEastAsia" w:cstheme="minorEastAsia"/>
                <w:kern w:val="0"/>
                <w:sz w:val="21"/>
                <w:szCs w:val="21"/>
                <w:lang w:eastAsia="en-US"/>
              </w:rPr>
            </w:pPr>
          </w:p>
        </w:tc>
        <w:tc>
          <w:tcPr>
            <w:tcW w:w="1715" w:type="dxa"/>
            <w:noWrap w:val="0"/>
            <w:vAlign w:val="top"/>
          </w:tcPr>
          <w:p w14:paraId="17BF48BE">
            <w:pPr>
              <w:autoSpaceDE w:val="0"/>
              <w:autoSpaceDN w:val="0"/>
              <w:spacing w:line="360" w:lineRule="auto"/>
              <w:ind w:left="353" w:right="346"/>
              <w:jc w:val="center"/>
              <w:rPr>
                <w:rFonts w:hint="eastAsia" w:asciiTheme="minorEastAsia" w:hAnsiTheme="minorEastAsia" w:eastAsiaTheme="minorEastAsia" w:cstheme="minorEastAsia"/>
                <w:kern w:val="0"/>
                <w:sz w:val="21"/>
                <w:szCs w:val="21"/>
                <w:lang w:val="zh-CN" w:eastAsia="en-US" w:bidi="zh-CN"/>
              </w:rPr>
            </w:pPr>
            <w:r>
              <w:rPr>
                <w:rFonts w:hint="eastAsia" w:asciiTheme="minorEastAsia" w:hAnsiTheme="minorEastAsia" w:eastAsiaTheme="minorEastAsia" w:cstheme="minorEastAsia"/>
                <w:kern w:val="0"/>
                <w:sz w:val="21"/>
                <w:szCs w:val="21"/>
                <w:lang w:val="zh-CN" w:eastAsia="en-US" w:bidi="zh-CN"/>
              </w:rPr>
              <w:t>服务承诺</w:t>
            </w:r>
          </w:p>
        </w:tc>
        <w:tc>
          <w:tcPr>
            <w:tcW w:w="3736" w:type="dxa"/>
            <w:noWrap w:val="0"/>
            <w:vAlign w:val="top"/>
          </w:tcPr>
          <w:p w14:paraId="20980C3B">
            <w:pPr>
              <w:autoSpaceDE w:val="0"/>
              <w:autoSpaceDN w:val="0"/>
              <w:spacing w:line="360" w:lineRule="auto"/>
              <w:jc w:val="left"/>
              <w:rPr>
                <w:rFonts w:hint="eastAsia" w:asciiTheme="minorEastAsia" w:hAnsiTheme="minorEastAsia" w:eastAsiaTheme="minorEastAsia" w:cstheme="minorEastAsia"/>
                <w:kern w:val="0"/>
                <w:sz w:val="21"/>
                <w:szCs w:val="21"/>
                <w:lang w:val="zh-CN" w:bidi="zh-CN"/>
              </w:rPr>
            </w:pPr>
            <w:r>
              <w:rPr>
                <w:rFonts w:hint="eastAsia" w:asciiTheme="minorEastAsia" w:hAnsiTheme="minorEastAsia" w:eastAsiaTheme="minorEastAsia" w:cstheme="minorEastAsia"/>
                <w:kern w:val="0"/>
                <w:sz w:val="21"/>
                <w:szCs w:val="21"/>
                <w:lang w:val="zh-CN" w:bidi="zh-CN"/>
              </w:rPr>
              <w:t>1、供应商承诺，服务期内合理安排人员，保证项目顺利进行</w:t>
            </w:r>
            <w:r>
              <w:rPr>
                <w:rFonts w:hint="eastAsia" w:asciiTheme="minorEastAsia" w:hAnsiTheme="minorEastAsia" w:eastAsiaTheme="minorEastAsia" w:cstheme="minorEastAsia"/>
                <w:kern w:val="0"/>
                <w:sz w:val="21"/>
                <w:szCs w:val="21"/>
                <w:lang w:val="en-US" w:bidi="zh-CN"/>
              </w:rPr>
              <w:t>的，</w:t>
            </w:r>
            <w:r>
              <w:rPr>
                <w:rFonts w:hint="eastAsia" w:asciiTheme="minorEastAsia" w:hAnsiTheme="minorEastAsia" w:eastAsiaTheme="minorEastAsia" w:cstheme="minorEastAsia"/>
                <w:kern w:val="0"/>
                <w:sz w:val="21"/>
                <w:szCs w:val="21"/>
                <w:lang w:val="zh-CN" w:bidi="zh-CN"/>
              </w:rPr>
              <w:t>得</w:t>
            </w:r>
            <w:r>
              <w:rPr>
                <w:rFonts w:hint="eastAsia" w:asciiTheme="minorEastAsia" w:hAnsiTheme="minorEastAsia" w:eastAsiaTheme="minorEastAsia" w:cstheme="minorEastAsia"/>
                <w:kern w:val="0"/>
                <w:sz w:val="21"/>
                <w:szCs w:val="21"/>
                <w:lang w:val="en-US" w:bidi="zh-CN"/>
              </w:rPr>
              <w:t>2</w:t>
            </w:r>
            <w:r>
              <w:rPr>
                <w:rFonts w:hint="eastAsia" w:asciiTheme="minorEastAsia" w:hAnsiTheme="minorEastAsia" w:eastAsiaTheme="minorEastAsia" w:cstheme="minorEastAsia"/>
                <w:kern w:val="0"/>
                <w:sz w:val="21"/>
                <w:szCs w:val="21"/>
                <w:lang w:val="zh-CN" w:bidi="zh-CN"/>
              </w:rPr>
              <w:t>分。</w:t>
            </w:r>
          </w:p>
          <w:p w14:paraId="7ECAD6C0">
            <w:pPr>
              <w:autoSpaceDE w:val="0"/>
              <w:autoSpaceDN w:val="0"/>
              <w:spacing w:line="360" w:lineRule="auto"/>
              <w:jc w:val="left"/>
              <w:rPr>
                <w:rFonts w:hint="eastAsia" w:asciiTheme="minorEastAsia" w:hAnsiTheme="minorEastAsia" w:eastAsiaTheme="minorEastAsia" w:cstheme="minorEastAsia"/>
                <w:kern w:val="0"/>
                <w:sz w:val="21"/>
                <w:szCs w:val="21"/>
                <w:lang w:val="zh-CN" w:bidi="zh-CN"/>
              </w:rPr>
            </w:pPr>
            <w:r>
              <w:rPr>
                <w:rFonts w:hint="eastAsia" w:asciiTheme="minorEastAsia" w:hAnsiTheme="minorEastAsia" w:eastAsiaTheme="minorEastAsia" w:cstheme="minorEastAsia"/>
                <w:kern w:val="0"/>
                <w:sz w:val="21"/>
                <w:szCs w:val="21"/>
                <w:lang w:val="zh-CN" w:bidi="zh-CN"/>
              </w:rPr>
              <w:t>2、供应商承诺，服务期内合理提供现场勘验设备及交通工具，保证项目顺利进行</w:t>
            </w:r>
            <w:r>
              <w:rPr>
                <w:rFonts w:hint="eastAsia" w:asciiTheme="minorEastAsia" w:hAnsiTheme="minorEastAsia" w:eastAsiaTheme="minorEastAsia" w:cstheme="minorEastAsia"/>
                <w:kern w:val="0"/>
                <w:sz w:val="21"/>
                <w:szCs w:val="21"/>
                <w:lang w:val="en-US" w:bidi="zh-CN"/>
              </w:rPr>
              <w:t>的，</w:t>
            </w:r>
            <w:r>
              <w:rPr>
                <w:rFonts w:hint="eastAsia" w:asciiTheme="minorEastAsia" w:hAnsiTheme="minorEastAsia" w:eastAsiaTheme="minorEastAsia" w:cstheme="minorEastAsia"/>
                <w:kern w:val="0"/>
                <w:sz w:val="21"/>
                <w:szCs w:val="21"/>
                <w:lang w:val="zh-CN" w:bidi="zh-CN"/>
              </w:rPr>
              <w:t>得</w:t>
            </w:r>
            <w:r>
              <w:rPr>
                <w:rFonts w:hint="eastAsia" w:asciiTheme="minorEastAsia" w:hAnsiTheme="minorEastAsia" w:eastAsiaTheme="minorEastAsia" w:cstheme="minorEastAsia"/>
                <w:kern w:val="0"/>
                <w:sz w:val="21"/>
                <w:szCs w:val="21"/>
                <w:lang w:val="en-US" w:bidi="zh-CN"/>
              </w:rPr>
              <w:t>2</w:t>
            </w:r>
            <w:r>
              <w:rPr>
                <w:rFonts w:hint="eastAsia" w:asciiTheme="minorEastAsia" w:hAnsiTheme="minorEastAsia" w:eastAsiaTheme="minorEastAsia" w:cstheme="minorEastAsia"/>
                <w:kern w:val="0"/>
                <w:sz w:val="21"/>
                <w:szCs w:val="21"/>
                <w:lang w:val="zh-CN" w:bidi="zh-CN"/>
              </w:rPr>
              <w:t>分。</w:t>
            </w:r>
          </w:p>
          <w:p w14:paraId="7821C0DB">
            <w:pPr>
              <w:autoSpaceDE w:val="0"/>
              <w:autoSpaceDN w:val="0"/>
              <w:spacing w:line="360" w:lineRule="auto"/>
              <w:jc w:val="left"/>
              <w:rPr>
                <w:rFonts w:hint="eastAsia" w:asciiTheme="minorEastAsia" w:hAnsiTheme="minorEastAsia" w:eastAsiaTheme="minorEastAsia" w:cstheme="minorEastAsia"/>
                <w:kern w:val="0"/>
                <w:sz w:val="21"/>
                <w:szCs w:val="21"/>
                <w:lang w:val="zh-CN" w:bidi="zh-CN"/>
              </w:rPr>
            </w:pPr>
            <w:r>
              <w:rPr>
                <w:rFonts w:hint="eastAsia" w:asciiTheme="minorEastAsia" w:hAnsiTheme="minorEastAsia" w:eastAsiaTheme="minorEastAsia" w:cstheme="minorEastAsia"/>
                <w:kern w:val="0"/>
                <w:sz w:val="21"/>
                <w:szCs w:val="21"/>
                <w:lang w:val="en-US" w:bidi="zh-CN"/>
              </w:rPr>
              <w:t>3</w:t>
            </w:r>
            <w:r>
              <w:rPr>
                <w:rFonts w:hint="eastAsia" w:asciiTheme="minorEastAsia" w:hAnsiTheme="minorEastAsia" w:eastAsiaTheme="minorEastAsia" w:cstheme="minorEastAsia"/>
                <w:kern w:val="0"/>
                <w:sz w:val="21"/>
                <w:szCs w:val="21"/>
                <w:lang w:val="zh-CN" w:bidi="zh-CN"/>
              </w:rPr>
              <w:t>、供应商承诺成交后严格按照所制定服务方案履约的，得2分。</w:t>
            </w:r>
          </w:p>
          <w:p w14:paraId="130BA46C">
            <w:pPr>
              <w:autoSpaceDE w:val="0"/>
              <w:autoSpaceDN w:val="0"/>
              <w:spacing w:line="360" w:lineRule="auto"/>
              <w:jc w:val="left"/>
              <w:rPr>
                <w:rFonts w:hint="eastAsia" w:asciiTheme="minorEastAsia" w:hAnsiTheme="minorEastAsia" w:eastAsiaTheme="minorEastAsia" w:cstheme="minorEastAsia"/>
                <w:kern w:val="0"/>
                <w:sz w:val="21"/>
                <w:szCs w:val="21"/>
                <w:lang w:val="zh-CN" w:bidi="zh-CN"/>
              </w:rPr>
            </w:pPr>
            <w:r>
              <w:rPr>
                <w:rFonts w:hint="eastAsia" w:asciiTheme="minorEastAsia" w:hAnsiTheme="minorEastAsia" w:eastAsiaTheme="minorEastAsia" w:cstheme="minorEastAsia"/>
                <w:kern w:val="0"/>
                <w:sz w:val="21"/>
                <w:szCs w:val="21"/>
                <w:lang w:val="zh-CN" w:bidi="zh-CN"/>
              </w:rPr>
              <w:t>注：供应商根据以上内容在响应文件中</w:t>
            </w:r>
          </w:p>
          <w:p w14:paraId="3230A235">
            <w:pPr>
              <w:autoSpaceDE w:val="0"/>
              <w:autoSpaceDN w:val="0"/>
              <w:spacing w:line="360" w:lineRule="auto"/>
              <w:jc w:val="left"/>
              <w:rPr>
                <w:rFonts w:hint="eastAsia" w:asciiTheme="minorEastAsia" w:hAnsiTheme="minorEastAsia" w:eastAsiaTheme="minorEastAsia" w:cstheme="minorEastAsia"/>
                <w:kern w:val="0"/>
                <w:sz w:val="21"/>
                <w:szCs w:val="21"/>
                <w:lang w:val="zh-CN" w:eastAsia="en-US" w:bidi="zh-CN"/>
              </w:rPr>
            </w:pPr>
            <w:r>
              <w:rPr>
                <w:rFonts w:hint="eastAsia" w:asciiTheme="minorEastAsia" w:hAnsiTheme="minorEastAsia" w:eastAsiaTheme="minorEastAsia" w:cstheme="minorEastAsia"/>
                <w:kern w:val="0"/>
                <w:sz w:val="21"/>
                <w:szCs w:val="21"/>
                <w:lang w:val="zh-CN" w:bidi="zh-CN"/>
              </w:rPr>
              <w:t>提供承诺函(格式自拟)，未提供不得分。</w:t>
            </w:r>
          </w:p>
        </w:tc>
        <w:tc>
          <w:tcPr>
            <w:tcW w:w="1576" w:type="dxa"/>
            <w:noWrap w:val="0"/>
            <w:vAlign w:val="top"/>
          </w:tcPr>
          <w:p w14:paraId="0528635F">
            <w:pPr>
              <w:autoSpaceDE w:val="0"/>
              <w:autoSpaceDN w:val="0"/>
              <w:spacing w:line="360" w:lineRule="auto"/>
              <w:ind w:left="280" w:right="279"/>
              <w:jc w:val="center"/>
              <w:rPr>
                <w:rFonts w:hint="eastAsia" w:asciiTheme="minorEastAsia" w:hAnsiTheme="minorEastAsia" w:eastAsiaTheme="minorEastAsia" w:cstheme="minorEastAsia"/>
                <w:b/>
                <w:kern w:val="0"/>
                <w:sz w:val="21"/>
                <w:szCs w:val="21"/>
                <w:lang w:val="zh-CN" w:eastAsia="en-US" w:bidi="zh-CN"/>
              </w:rPr>
            </w:pPr>
            <w:r>
              <w:rPr>
                <w:rFonts w:hint="eastAsia" w:asciiTheme="minorEastAsia" w:hAnsiTheme="minorEastAsia" w:eastAsiaTheme="minorEastAsia" w:cstheme="minorEastAsia"/>
                <w:b/>
                <w:kern w:val="0"/>
                <w:sz w:val="21"/>
                <w:szCs w:val="21"/>
                <w:lang w:val="en-US" w:eastAsia="en-US" w:bidi="zh-CN"/>
              </w:rPr>
              <w:t>0-6</w:t>
            </w:r>
          </w:p>
        </w:tc>
      </w:tr>
      <w:tr w14:paraId="69757CD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5" w:hRule="atLeast"/>
        </w:trPr>
        <w:tc>
          <w:tcPr>
            <w:tcW w:w="1474" w:type="dxa"/>
            <w:vMerge w:val="continue"/>
            <w:tcBorders>
              <w:top w:val="nil"/>
            </w:tcBorders>
            <w:noWrap w:val="0"/>
            <w:vAlign w:val="top"/>
          </w:tcPr>
          <w:p w14:paraId="162003FA">
            <w:pPr>
              <w:autoSpaceDE w:val="0"/>
              <w:autoSpaceDN w:val="0"/>
              <w:spacing w:line="360" w:lineRule="auto"/>
              <w:rPr>
                <w:rFonts w:hint="eastAsia" w:asciiTheme="minorEastAsia" w:hAnsiTheme="minorEastAsia" w:eastAsiaTheme="minorEastAsia" w:cstheme="minorEastAsia"/>
                <w:kern w:val="0"/>
                <w:sz w:val="21"/>
                <w:szCs w:val="21"/>
                <w:lang w:eastAsia="en-US"/>
              </w:rPr>
            </w:pPr>
          </w:p>
        </w:tc>
        <w:tc>
          <w:tcPr>
            <w:tcW w:w="1715" w:type="dxa"/>
            <w:noWrap w:val="0"/>
            <w:vAlign w:val="top"/>
          </w:tcPr>
          <w:p w14:paraId="37E86D12">
            <w:pPr>
              <w:autoSpaceDE w:val="0"/>
              <w:autoSpaceDN w:val="0"/>
              <w:spacing w:line="360" w:lineRule="auto"/>
              <w:ind w:left="353" w:right="346"/>
              <w:jc w:val="center"/>
              <w:rPr>
                <w:rFonts w:hint="eastAsia" w:asciiTheme="minorEastAsia" w:hAnsiTheme="minorEastAsia" w:eastAsiaTheme="minorEastAsia" w:cstheme="minorEastAsia"/>
                <w:kern w:val="0"/>
                <w:sz w:val="21"/>
                <w:szCs w:val="21"/>
                <w:lang w:val="zh-CN" w:eastAsia="en-US" w:bidi="zh-CN"/>
              </w:rPr>
            </w:pPr>
            <w:r>
              <w:rPr>
                <w:rFonts w:hint="eastAsia" w:asciiTheme="minorEastAsia" w:hAnsiTheme="minorEastAsia" w:eastAsiaTheme="minorEastAsia" w:cstheme="minorEastAsia"/>
                <w:kern w:val="0"/>
                <w:sz w:val="21"/>
                <w:szCs w:val="21"/>
                <w:lang w:val="zh-CN" w:eastAsia="en-US" w:bidi="zh-CN"/>
              </w:rPr>
              <w:t>业绩</w:t>
            </w:r>
          </w:p>
        </w:tc>
        <w:tc>
          <w:tcPr>
            <w:tcW w:w="3736" w:type="dxa"/>
            <w:noWrap w:val="0"/>
            <w:vAlign w:val="top"/>
          </w:tcPr>
          <w:p w14:paraId="6F1D6A0C">
            <w:pPr>
              <w:autoSpaceDE w:val="0"/>
              <w:autoSpaceDN w:val="0"/>
              <w:spacing w:line="360" w:lineRule="auto"/>
              <w:jc w:val="left"/>
              <w:rPr>
                <w:rFonts w:hint="eastAsia" w:asciiTheme="minorEastAsia" w:hAnsiTheme="minorEastAsia" w:eastAsiaTheme="minorEastAsia" w:cstheme="minorEastAsia"/>
                <w:kern w:val="0"/>
                <w:sz w:val="21"/>
                <w:szCs w:val="21"/>
                <w:lang w:val="zh-CN" w:bidi="zh-CN"/>
              </w:rPr>
            </w:pPr>
            <w:r>
              <w:rPr>
                <w:rFonts w:hint="eastAsia" w:asciiTheme="minorEastAsia" w:hAnsiTheme="minorEastAsia" w:eastAsiaTheme="minorEastAsia" w:cstheme="minorEastAsia"/>
                <w:kern w:val="0"/>
                <w:sz w:val="21"/>
                <w:szCs w:val="21"/>
                <w:lang w:val="zh-CN" w:bidi="zh-CN"/>
              </w:rPr>
              <w:t>供应商每提供一个类似项目业绩得3分，满分15分。</w:t>
            </w:r>
          </w:p>
          <w:p w14:paraId="303C78EE">
            <w:pPr>
              <w:autoSpaceDE w:val="0"/>
              <w:autoSpaceDN w:val="0"/>
              <w:spacing w:line="360" w:lineRule="auto"/>
              <w:jc w:val="left"/>
              <w:rPr>
                <w:rFonts w:hint="eastAsia" w:asciiTheme="minorEastAsia" w:hAnsiTheme="minorEastAsia" w:eastAsiaTheme="minorEastAsia" w:cstheme="minorEastAsia"/>
                <w:kern w:val="0"/>
                <w:sz w:val="21"/>
                <w:szCs w:val="21"/>
                <w:lang w:val="zh-CN" w:bidi="zh-CN"/>
              </w:rPr>
            </w:pPr>
            <w:r>
              <w:rPr>
                <w:rFonts w:hint="eastAsia" w:asciiTheme="minorEastAsia" w:hAnsiTheme="minorEastAsia" w:eastAsiaTheme="minorEastAsia" w:cstheme="minorEastAsia"/>
                <w:kern w:val="0"/>
                <w:sz w:val="21"/>
                <w:szCs w:val="21"/>
                <w:lang w:val="zh-CN" w:bidi="zh-CN"/>
              </w:rPr>
              <w:t>注：需提供合同复印件并加盖供应商公</w:t>
            </w:r>
          </w:p>
          <w:p w14:paraId="70AA4A9B">
            <w:pPr>
              <w:autoSpaceDE w:val="0"/>
              <w:autoSpaceDN w:val="0"/>
              <w:spacing w:line="360" w:lineRule="auto"/>
              <w:jc w:val="left"/>
              <w:rPr>
                <w:rFonts w:hint="eastAsia" w:asciiTheme="minorEastAsia" w:hAnsiTheme="minorEastAsia" w:eastAsiaTheme="minorEastAsia" w:cstheme="minorEastAsia"/>
                <w:kern w:val="0"/>
                <w:sz w:val="21"/>
                <w:szCs w:val="21"/>
                <w:lang w:val="zh-CN" w:bidi="zh-CN"/>
              </w:rPr>
            </w:pPr>
            <w:r>
              <w:rPr>
                <w:rFonts w:hint="eastAsia" w:asciiTheme="minorEastAsia" w:hAnsiTheme="minorEastAsia" w:eastAsiaTheme="minorEastAsia" w:cstheme="minorEastAsia"/>
                <w:kern w:val="0"/>
                <w:sz w:val="21"/>
                <w:szCs w:val="21"/>
                <w:lang w:val="zh-CN" w:bidi="zh-CN"/>
              </w:rPr>
              <w:t>章。</w:t>
            </w:r>
          </w:p>
        </w:tc>
        <w:tc>
          <w:tcPr>
            <w:tcW w:w="1576" w:type="dxa"/>
            <w:noWrap w:val="0"/>
            <w:vAlign w:val="top"/>
          </w:tcPr>
          <w:p w14:paraId="2D5876EC">
            <w:pPr>
              <w:autoSpaceDE w:val="0"/>
              <w:autoSpaceDN w:val="0"/>
              <w:spacing w:line="360" w:lineRule="auto"/>
              <w:ind w:left="280" w:right="279"/>
              <w:jc w:val="center"/>
              <w:rPr>
                <w:rFonts w:hint="eastAsia" w:asciiTheme="minorEastAsia" w:hAnsiTheme="minorEastAsia" w:eastAsiaTheme="minorEastAsia" w:cstheme="minorEastAsia"/>
                <w:b/>
                <w:kern w:val="0"/>
                <w:sz w:val="21"/>
                <w:szCs w:val="21"/>
                <w:lang w:val="en-US" w:eastAsia="en-US" w:bidi="zh-CN"/>
              </w:rPr>
            </w:pPr>
            <w:r>
              <w:rPr>
                <w:rFonts w:hint="eastAsia" w:asciiTheme="minorEastAsia" w:hAnsiTheme="minorEastAsia" w:eastAsiaTheme="minorEastAsia" w:cstheme="minorEastAsia"/>
                <w:b/>
                <w:kern w:val="0"/>
                <w:sz w:val="21"/>
                <w:szCs w:val="21"/>
                <w:lang w:val="en-US" w:eastAsia="en-US" w:bidi="zh-CN"/>
              </w:rPr>
              <w:t>0-15</w:t>
            </w:r>
          </w:p>
        </w:tc>
      </w:tr>
      <w:tr w14:paraId="237641D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7" w:hRule="atLeast"/>
        </w:trPr>
        <w:tc>
          <w:tcPr>
            <w:tcW w:w="1474" w:type="dxa"/>
            <w:vMerge w:val="continue"/>
            <w:tcBorders>
              <w:top w:val="nil"/>
            </w:tcBorders>
            <w:noWrap w:val="0"/>
            <w:vAlign w:val="top"/>
          </w:tcPr>
          <w:p w14:paraId="09AD1944">
            <w:pPr>
              <w:autoSpaceDE w:val="0"/>
              <w:autoSpaceDN w:val="0"/>
              <w:spacing w:line="360" w:lineRule="auto"/>
              <w:rPr>
                <w:rFonts w:hint="eastAsia" w:asciiTheme="minorEastAsia" w:hAnsiTheme="minorEastAsia" w:eastAsiaTheme="minorEastAsia" w:cstheme="minorEastAsia"/>
                <w:kern w:val="0"/>
                <w:sz w:val="21"/>
                <w:szCs w:val="21"/>
                <w:lang w:eastAsia="en-US"/>
              </w:rPr>
            </w:pPr>
          </w:p>
        </w:tc>
        <w:tc>
          <w:tcPr>
            <w:tcW w:w="1715" w:type="dxa"/>
            <w:noWrap w:val="0"/>
            <w:vAlign w:val="top"/>
          </w:tcPr>
          <w:p w14:paraId="75440BE0">
            <w:pPr>
              <w:autoSpaceDE w:val="0"/>
              <w:autoSpaceDN w:val="0"/>
              <w:spacing w:line="360" w:lineRule="auto"/>
              <w:ind w:left="353" w:right="346"/>
              <w:jc w:val="center"/>
              <w:rPr>
                <w:rFonts w:hint="eastAsia" w:asciiTheme="minorEastAsia" w:hAnsiTheme="minorEastAsia" w:eastAsiaTheme="minorEastAsia" w:cstheme="minorEastAsia"/>
                <w:kern w:val="0"/>
                <w:sz w:val="21"/>
                <w:szCs w:val="21"/>
                <w:lang w:val="en-US" w:bidi="zh-CN"/>
              </w:rPr>
            </w:pPr>
            <w:r>
              <w:rPr>
                <w:rFonts w:hint="eastAsia" w:asciiTheme="minorEastAsia" w:hAnsiTheme="minorEastAsia" w:eastAsiaTheme="minorEastAsia" w:cstheme="minorEastAsia"/>
                <w:kern w:val="0"/>
                <w:sz w:val="21"/>
                <w:szCs w:val="21"/>
                <w:lang w:val="en-US" w:bidi="zh-CN"/>
              </w:rPr>
              <w:t>体系认证</w:t>
            </w:r>
          </w:p>
        </w:tc>
        <w:tc>
          <w:tcPr>
            <w:tcW w:w="3736" w:type="dxa"/>
            <w:noWrap w:val="0"/>
            <w:vAlign w:val="top"/>
          </w:tcPr>
          <w:p w14:paraId="6D4346E8">
            <w:pPr>
              <w:keepNext w:val="0"/>
              <w:keepLines w:val="0"/>
              <w:widowControl/>
              <w:suppressLineNumbers w:val="0"/>
              <w:jc w:val="left"/>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color w:val="000000"/>
                <w:kern w:val="0"/>
                <w:sz w:val="21"/>
                <w:szCs w:val="21"/>
                <w:lang w:val="en-US" w:eastAsia="zh-CN" w:bidi="ar"/>
              </w:rPr>
              <w:t>具有经国家认证认可监督管理委员会批</w:t>
            </w:r>
          </w:p>
          <w:p w14:paraId="5784171C">
            <w:pPr>
              <w:keepNext w:val="0"/>
              <w:keepLines w:val="0"/>
              <w:widowControl/>
              <w:suppressLineNumbers w:val="0"/>
              <w:jc w:val="left"/>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color w:val="000000"/>
                <w:kern w:val="0"/>
                <w:sz w:val="21"/>
                <w:szCs w:val="21"/>
                <w:lang w:val="en-US" w:eastAsia="zh-CN" w:bidi="ar"/>
              </w:rPr>
              <w:t xml:space="preserve">准的认证机构颁发的有效的下列证书: </w:t>
            </w:r>
          </w:p>
          <w:p w14:paraId="3149DB4E">
            <w:pPr>
              <w:keepNext w:val="0"/>
              <w:keepLines w:val="0"/>
              <w:widowControl/>
              <w:suppressLineNumbers w:val="0"/>
              <w:jc w:val="left"/>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color w:val="000000"/>
                <w:kern w:val="0"/>
                <w:sz w:val="21"/>
                <w:szCs w:val="21"/>
                <w:lang w:val="en-US" w:eastAsia="zh-CN" w:bidi="ar"/>
              </w:rPr>
              <w:t>1、质量管理体系认证证书；</w:t>
            </w:r>
          </w:p>
          <w:p w14:paraId="560635C8">
            <w:pPr>
              <w:keepNext w:val="0"/>
              <w:keepLines w:val="0"/>
              <w:widowControl/>
              <w:suppressLineNumbers w:val="0"/>
              <w:jc w:val="left"/>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color w:val="000000"/>
                <w:kern w:val="0"/>
                <w:sz w:val="21"/>
                <w:szCs w:val="21"/>
                <w:lang w:val="en-US" w:eastAsia="zh-CN" w:bidi="ar"/>
              </w:rPr>
              <w:t>2、环境管理体系认证证书；</w:t>
            </w:r>
          </w:p>
          <w:p w14:paraId="74A04097">
            <w:pPr>
              <w:keepNext w:val="0"/>
              <w:keepLines w:val="0"/>
              <w:widowControl/>
              <w:suppressLineNumbers w:val="0"/>
              <w:jc w:val="left"/>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color w:val="000000"/>
                <w:kern w:val="0"/>
                <w:sz w:val="21"/>
                <w:szCs w:val="21"/>
                <w:lang w:val="en-US" w:eastAsia="zh-CN" w:bidi="ar"/>
              </w:rPr>
              <w:t>3、职业健康安全管理体系认证证书；</w:t>
            </w:r>
          </w:p>
          <w:p w14:paraId="15B31270">
            <w:pPr>
              <w:keepNext w:val="0"/>
              <w:keepLines w:val="0"/>
              <w:widowControl/>
              <w:suppressLineNumbers w:val="0"/>
              <w:jc w:val="left"/>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color w:val="000000"/>
                <w:kern w:val="0"/>
                <w:sz w:val="21"/>
                <w:szCs w:val="21"/>
                <w:lang w:val="en-US" w:eastAsia="zh-CN" w:bidi="ar"/>
              </w:rPr>
              <w:t>以上证书按要求每提供一项得3分，满分9分。</w:t>
            </w:r>
          </w:p>
          <w:p w14:paraId="107E1634">
            <w:pPr>
              <w:keepNext w:val="0"/>
              <w:keepLines w:val="0"/>
              <w:widowControl/>
              <w:suppressLineNumbers w:val="0"/>
              <w:jc w:val="left"/>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color w:val="000000"/>
                <w:kern w:val="0"/>
                <w:sz w:val="21"/>
                <w:szCs w:val="21"/>
                <w:lang w:val="en-US" w:eastAsia="zh-CN" w:bidi="ar"/>
              </w:rPr>
              <w:t xml:space="preserve">注：响应文件中提供上述证书的扫描件， </w:t>
            </w:r>
          </w:p>
          <w:p w14:paraId="1A2259EC">
            <w:pPr>
              <w:keepNext w:val="0"/>
              <w:keepLines w:val="0"/>
              <w:widowControl/>
              <w:suppressLineNumbers w:val="0"/>
              <w:jc w:val="left"/>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color w:val="000000"/>
                <w:kern w:val="0"/>
                <w:sz w:val="21"/>
                <w:szCs w:val="21"/>
                <w:lang w:val="en-US" w:eastAsia="zh-CN" w:bidi="ar"/>
              </w:rPr>
              <w:t>以及全国认证认可信息公共服务平台官</w:t>
            </w:r>
          </w:p>
          <w:p w14:paraId="29E86543">
            <w:pPr>
              <w:keepNext w:val="0"/>
              <w:keepLines w:val="0"/>
              <w:widowControl/>
              <w:suppressLineNumbers w:val="0"/>
              <w:jc w:val="left"/>
              <w:rPr>
                <w:rFonts w:hint="eastAsia" w:asciiTheme="minorEastAsia" w:hAnsiTheme="minorEastAsia" w:eastAsiaTheme="minorEastAsia" w:cstheme="minorEastAsia"/>
                <w:kern w:val="0"/>
                <w:sz w:val="21"/>
                <w:szCs w:val="21"/>
                <w:lang w:val="zh-CN" w:eastAsia="en-US" w:bidi="zh-CN"/>
              </w:rPr>
            </w:pPr>
            <w:r>
              <w:rPr>
                <w:rFonts w:hint="eastAsia" w:asciiTheme="minorEastAsia" w:hAnsiTheme="minorEastAsia" w:eastAsiaTheme="minorEastAsia" w:cstheme="minorEastAsia"/>
                <w:color w:val="000000"/>
                <w:kern w:val="0"/>
                <w:sz w:val="21"/>
                <w:szCs w:val="21"/>
                <w:lang w:val="en-US" w:eastAsia="zh-CN" w:bidi="ar"/>
              </w:rPr>
              <w:t>网证书信息查询截图。</w:t>
            </w:r>
          </w:p>
        </w:tc>
        <w:tc>
          <w:tcPr>
            <w:tcW w:w="1576" w:type="dxa"/>
            <w:noWrap w:val="0"/>
            <w:vAlign w:val="top"/>
          </w:tcPr>
          <w:p w14:paraId="7C5DAB26">
            <w:pPr>
              <w:autoSpaceDE w:val="0"/>
              <w:autoSpaceDN w:val="0"/>
              <w:spacing w:line="360" w:lineRule="auto"/>
              <w:ind w:left="280" w:right="279"/>
              <w:jc w:val="center"/>
              <w:rPr>
                <w:rFonts w:hint="eastAsia" w:asciiTheme="minorEastAsia" w:hAnsiTheme="minorEastAsia" w:eastAsiaTheme="minorEastAsia" w:cstheme="minorEastAsia"/>
                <w:b/>
                <w:kern w:val="0"/>
                <w:sz w:val="21"/>
                <w:szCs w:val="21"/>
                <w:lang w:val="en-US" w:eastAsia="en-US" w:bidi="zh-CN"/>
              </w:rPr>
            </w:pPr>
            <w:r>
              <w:rPr>
                <w:rFonts w:hint="eastAsia" w:asciiTheme="minorEastAsia" w:hAnsiTheme="minorEastAsia" w:eastAsiaTheme="minorEastAsia" w:cstheme="minorEastAsia"/>
                <w:b/>
                <w:kern w:val="0"/>
                <w:sz w:val="21"/>
                <w:szCs w:val="21"/>
                <w:lang w:val="en-US" w:eastAsia="en-US" w:bidi="zh-CN"/>
              </w:rPr>
              <w:t>0-9</w:t>
            </w:r>
          </w:p>
        </w:tc>
      </w:tr>
      <w:tr w14:paraId="73F1681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867" w:hRule="atLeast"/>
        </w:trPr>
        <w:tc>
          <w:tcPr>
            <w:tcW w:w="1474" w:type="dxa"/>
            <w:noWrap w:val="0"/>
            <w:vAlign w:val="top"/>
          </w:tcPr>
          <w:p w14:paraId="24C411E5">
            <w:pPr>
              <w:autoSpaceDE w:val="0"/>
              <w:autoSpaceDN w:val="0"/>
              <w:spacing w:line="360" w:lineRule="auto"/>
              <w:jc w:val="left"/>
              <w:rPr>
                <w:rFonts w:hint="eastAsia" w:asciiTheme="minorEastAsia" w:hAnsiTheme="minorEastAsia" w:eastAsiaTheme="minorEastAsia" w:cstheme="minorEastAsia"/>
                <w:kern w:val="0"/>
                <w:sz w:val="21"/>
                <w:szCs w:val="21"/>
                <w:lang w:val="zh-CN" w:eastAsia="en-US" w:bidi="zh-CN"/>
              </w:rPr>
            </w:pPr>
          </w:p>
          <w:p w14:paraId="47360D74">
            <w:pPr>
              <w:autoSpaceDE w:val="0"/>
              <w:autoSpaceDN w:val="0"/>
              <w:spacing w:before="158" w:line="360" w:lineRule="auto"/>
              <w:ind w:left="9"/>
              <w:jc w:val="center"/>
              <w:rPr>
                <w:rFonts w:hint="eastAsia" w:asciiTheme="minorEastAsia" w:hAnsiTheme="minorEastAsia" w:eastAsiaTheme="minorEastAsia" w:cstheme="minorEastAsia"/>
                <w:kern w:val="0"/>
                <w:sz w:val="21"/>
                <w:szCs w:val="21"/>
                <w:lang w:val="zh-CN" w:eastAsia="en-US" w:bidi="zh-CN"/>
              </w:rPr>
            </w:pPr>
            <w:r>
              <w:rPr>
                <w:rFonts w:hint="eastAsia" w:asciiTheme="minorEastAsia" w:hAnsiTheme="minorEastAsia" w:eastAsiaTheme="minorEastAsia" w:cstheme="minorEastAsia"/>
                <w:kern w:val="0"/>
                <w:sz w:val="21"/>
                <w:szCs w:val="21"/>
                <w:lang w:val="zh-CN" w:eastAsia="en-US" w:bidi="zh-CN"/>
              </w:rPr>
              <w:t>价格分</w:t>
            </w:r>
          </w:p>
          <w:p w14:paraId="437A2BE5">
            <w:pPr>
              <w:tabs>
                <w:tab w:val="left" w:pos="608"/>
              </w:tabs>
              <w:autoSpaceDE w:val="0"/>
              <w:autoSpaceDN w:val="0"/>
              <w:spacing w:before="160" w:line="360" w:lineRule="auto"/>
              <w:ind w:left="9"/>
              <w:jc w:val="center"/>
              <w:rPr>
                <w:rFonts w:hint="eastAsia" w:asciiTheme="minorEastAsia" w:hAnsiTheme="minorEastAsia" w:eastAsiaTheme="minorEastAsia" w:cstheme="minorEastAsia"/>
                <w:kern w:val="0"/>
                <w:sz w:val="21"/>
                <w:szCs w:val="21"/>
                <w:lang w:val="zh-CN" w:eastAsia="en-US" w:bidi="zh-CN"/>
              </w:rPr>
            </w:pPr>
            <w:r>
              <w:rPr>
                <w:rFonts w:hint="eastAsia" w:asciiTheme="minorEastAsia" w:hAnsiTheme="minorEastAsia" w:eastAsiaTheme="minorEastAsia" w:cstheme="minorEastAsia"/>
                <w:kern w:val="0"/>
                <w:sz w:val="21"/>
                <w:szCs w:val="21"/>
                <w:lang w:val="zh-CN" w:eastAsia="en-US" w:bidi="zh-CN"/>
              </w:rPr>
              <w:t>（</w:t>
            </w:r>
            <w:r>
              <w:rPr>
                <w:rFonts w:hint="eastAsia" w:asciiTheme="minorEastAsia" w:hAnsiTheme="minorEastAsia" w:eastAsiaTheme="minorEastAsia" w:cstheme="minorEastAsia"/>
                <w:kern w:val="0"/>
                <w:sz w:val="21"/>
                <w:szCs w:val="21"/>
                <w:u w:val="single"/>
                <w:lang w:val="en-US" w:eastAsia="en-US" w:bidi="zh-CN"/>
              </w:rPr>
              <w:t>15</w:t>
            </w:r>
            <w:r>
              <w:rPr>
                <w:rFonts w:hint="eastAsia" w:asciiTheme="minorEastAsia" w:hAnsiTheme="minorEastAsia" w:eastAsiaTheme="minorEastAsia" w:cstheme="minorEastAsia"/>
                <w:kern w:val="0"/>
                <w:sz w:val="21"/>
                <w:szCs w:val="21"/>
                <w:lang w:val="zh-CN" w:eastAsia="en-US" w:bidi="zh-CN"/>
              </w:rPr>
              <w:t>分）</w:t>
            </w:r>
          </w:p>
        </w:tc>
        <w:tc>
          <w:tcPr>
            <w:tcW w:w="7027" w:type="dxa"/>
            <w:gridSpan w:val="3"/>
            <w:noWrap w:val="0"/>
            <w:vAlign w:val="top"/>
          </w:tcPr>
          <w:p w14:paraId="2CD5731F">
            <w:pPr>
              <w:autoSpaceDE w:val="0"/>
              <w:autoSpaceDN w:val="0"/>
              <w:spacing w:line="360" w:lineRule="auto"/>
              <w:ind w:left="107" w:right="100"/>
              <w:rPr>
                <w:rFonts w:hint="eastAsia" w:asciiTheme="minorEastAsia" w:hAnsiTheme="minorEastAsia" w:eastAsiaTheme="minorEastAsia" w:cstheme="minorEastAsia"/>
                <w:kern w:val="0"/>
                <w:sz w:val="21"/>
                <w:szCs w:val="21"/>
                <w:lang w:val="zh-CN" w:bidi="zh-CN"/>
              </w:rPr>
            </w:pPr>
            <w:r>
              <w:rPr>
                <w:rFonts w:hint="eastAsia" w:asciiTheme="minorEastAsia" w:hAnsiTheme="minorEastAsia" w:eastAsiaTheme="minorEastAsia" w:cstheme="minorEastAsia"/>
                <w:kern w:val="0"/>
                <w:sz w:val="21"/>
                <w:szCs w:val="21"/>
                <w:lang w:val="zh-CN" w:bidi="zh-CN"/>
              </w:rPr>
              <w:t>价格分统一采用低价优先法，即满足磋商文件要求且价格最低的最后报价为评审基准价，其价格分为满分</w:t>
            </w:r>
            <w:r>
              <w:rPr>
                <w:rFonts w:hint="eastAsia" w:asciiTheme="minorEastAsia" w:hAnsiTheme="minorEastAsia" w:eastAsiaTheme="minorEastAsia" w:cstheme="minorEastAsia"/>
                <w:kern w:val="0"/>
                <w:sz w:val="21"/>
                <w:szCs w:val="21"/>
                <w:u w:val="single"/>
                <w:lang w:val="en-US" w:bidi="zh-CN"/>
              </w:rPr>
              <w:t>15</w:t>
            </w:r>
            <w:r>
              <w:rPr>
                <w:rFonts w:hint="eastAsia" w:asciiTheme="minorEastAsia" w:hAnsiTheme="minorEastAsia" w:eastAsiaTheme="minorEastAsia" w:cstheme="minorEastAsia"/>
                <w:kern w:val="0"/>
                <w:sz w:val="21"/>
                <w:szCs w:val="21"/>
                <w:lang w:val="zh-CN" w:bidi="zh-CN"/>
              </w:rPr>
              <w:t>分。其他供应商的价格分统一按照下列公式计算：</w:t>
            </w:r>
          </w:p>
          <w:p w14:paraId="66275DE1">
            <w:pPr>
              <w:tabs>
                <w:tab w:val="left" w:pos="5148"/>
              </w:tabs>
              <w:autoSpaceDE w:val="0"/>
              <w:autoSpaceDN w:val="0"/>
              <w:spacing w:line="360" w:lineRule="auto"/>
              <w:ind w:left="107"/>
              <w:jc w:val="left"/>
              <w:rPr>
                <w:rFonts w:hint="eastAsia" w:asciiTheme="minorEastAsia" w:hAnsiTheme="minorEastAsia" w:eastAsiaTheme="minorEastAsia" w:cstheme="minorEastAsia"/>
                <w:kern w:val="0"/>
                <w:sz w:val="21"/>
                <w:szCs w:val="21"/>
                <w:lang w:val="zh-CN" w:bidi="zh-CN"/>
              </w:rPr>
            </w:pPr>
            <w:r>
              <w:rPr>
                <w:rFonts w:hint="eastAsia" w:asciiTheme="minorEastAsia" w:hAnsiTheme="minorEastAsia" w:eastAsiaTheme="minorEastAsia" w:cstheme="minorEastAsia"/>
                <w:kern w:val="0"/>
                <w:sz w:val="21"/>
                <w:szCs w:val="21"/>
                <w:lang w:val="zh-CN" w:bidi="zh-CN"/>
              </w:rPr>
              <w:t>最后报价得分＝（评审基准价/最后报价）×</w:t>
            </w:r>
            <w:r>
              <w:rPr>
                <w:rFonts w:hint="eastAsia" w:asciiTheme="minorEastAsia" w:hAnsiTheme="minorEastAsia" w:eastAsiaTheme="minorEastAsia" w:cstheme="minorEastAsia"/>
                <w:kern w:val="0"/>
                <w:sz w:val="21"/>
                <w:szCs w:val="21"/>
                <w:u w:val="single"/>
                <w:lang w:val="en-US" w:bidi="zh-CN"/>
              </w:rPr>
              <w:t>15</w:t>
            </w:r>
            <w:r>
              <w:rPr>
                <w:rFonts w:hint="eastAsia" w:asciiTheme="minorEastAsia" w:hAnsiTheme="minorEastAsia" w:eastAsiaTheme="minorEastAsia" w:cstheme="minorEastAsia"/>
                <w:kern w:val="0"/>
                <w:sz w:val="21"/>
                <w:szCs w:val="21"/>
                <w:lang w:val="zh-CN" w:bidi="zh-CN"/>
              </w:rPr>
              <w:t>％×100</w:t>
            </w:r>
          </w:p>
        </w:tc>
      </w:tr>
    </w:tbl>
    <w:p w14:paraId="24B28E77">
      <w:pPr>
        <w:pStyle w:val="12"/>
        <w:tabs>
          <w:tab w:val="left" w:pos="834"/>
          <w:tab w:val="left" w:pos="1330"/>
          <w:tab w:val="left" w:pos="4435"/>
        </w:tabs>
        <w:spacing w:before="160" w:after="6" w:line="360" w:lineRule="auto"/>
        <w:ind w:left="668" w:right="371" w:firstLine="0"/>
        <w:rPr>
          <w:sz w:val="21"/>
          <w:szCs w:val="21"/>
          <w:lang w:val="en-US"/>
        </w:rPr>
      </w:pPr>
    </w:p>
    <w:p w14:paraId="0DA1F2FF">
      <w:pPr>
        <w:pStyle w:val="12"/>
        <w:numPr>
          <w:ilvl w:val="2"/>
          <w:numId w:val="3"/>
        </w:numPr>
        <w:tabs>
          <w:tab w:val="left" w:pos="1330"/>
        </w:tabs>
        <w:spacing w:line="360" w:lineRule="auto"/>
        <w:ind w:left="1329" w:hanging="661"/>
        <w:jc w:val="both"/>
        <w:rPr>
          <w:sz w:val="21"/>
          <w:szCs w:val="21"/>
        </w:rPr>
      </w:pPr>
      <w:r>
        <w:rPr>
          <w:sz w:val="21"/>
          <w:szCs w:val="21"/>
        </w:rPr>
        <w:t>分值汇总</w:t>
      </w:r>
    </w:p>
    <w:p w14:paraId="66989218">
      <w:pPr>
        <w:pStyle w:val="12"/>
        <w:numPr>
          <w:ilvl w:val="0"/>
          <w:numId w:val="4"/>
        </w:numPr>
        <w:tabs>
          <w:tab w:val="left" w:pos="1275"/>
        </w:tabs>
        <w:spacing w:before="160" w:line="360" w:lineRule="auto"/>
        <w:ind w:right="368" w:firstLine="434"/>
        <w:jc w:val="both"/>
        <w:rPr>
          <w:sz w:val="21"/>
          <w:szCs w:val="21"/>
        </w:rPr>
      </w:pPr>
      <w:r>
        <w:rPr>
          <w:rFonts w:hint="eastAsia" w:eastAsia="宋体"/>
          <w:sz w:val="21"/>
          <w:szCs w:val="21"/>
          <w:lang w:val="en-US" w:eastAsia="zh-CN"/>
        </w:rPr>
        <w:t>征集</w:t>
      </w:r>
      <w:r>
        <w:rPr>
          <w:sz w:val="21"/>
          <w:szCs w:val="21"/>
        </w:rPr>
        <w:t>小组各成员应当独立对每个有效响应的文件进行评价、打分，然后汇总每个供应商每项评分因素的得分（四舍五入保留至小数点后两位数</w:t>
      </w:r>
      <w:r>
        <w:rPr>
          <w:spacing w:val="-120"/>
          <w:sz w:val="21"/>
          <w:szCs w:val="21"/>
        </w:rPr>
        <w:t>）</w:t>
      </w:r>
      <w:r>
        <w:rPr>
          <w:spacing w:val="-9"/>
          <w:sz w:val="21"/>
          <w:szCs w:val="21"/>
        </w:rPr>
        <w:t>，再</w:t>
      </w:r>
      <w:r>
        <w:rPr>
          <w:sz w:val="21"/>
          <w:szCs w:val="21"/>
        </w:rPr>
        <w:t>将供应商每项评分因素的得分进行汇总，得到该供应商的技术资信分之和。</w:t>
      </w:r>
    </w:p>
    <w:p w14:paraId="00B28E68">
      <w:pPr>
        <w:pStyle w:val="12"/>
        <w:numPr>
          <w:ilvl w:val="0"/>
          <w:numId w:val="4"/>
        </w:numPr>
        <w:tabs>
          <w:tab w:val="left" w:pos="1275"/>
        </w:tabs>
        <w:spacing w:line="360" w:lineRule="auto"/>
        <w:ind w:right="369" w:firstLine="434"/>
        <w:rPr>
          <w:sz w:val="21"/>
          <w:szCs w:val="21"/>
        </w:rPr>
      </w:pPr>
      <w:r>
        <w:rPr>
          <w:spacing w:val="-1"/>
          <w:sz w:val="21"/>
          <w:szCs w:val="21"/>
        </w:rPr>
        <w:t>将每个供应商的技术资信分之和加上根据上述标准计算出的价格分，</w:t>
      </w:r>
      <w:r>
        <w:rPr>
          <w:sz w:val="21"/>
          <w:szCs w:val="21"/>
        </w:rPr>
        <w:t>即为该供应商的综合总得分。</w:t>
      </w:r>
    </w:p>
    <w:p w14:paraId="1DB10A0E">
      <w:pPr>
        <w:spacing w:line="368" w:lineRule="auto"/>
        <w:rPr>
          <w:rFonts w:ascii="宋体" w:hAnsi="宋体" w:eastAsia="宋体" w:cs="宋体"/>
          <w:sz w:val="20"/>
          <w:szCs w:val="20"/>
        </w:rPr>
        <w:sectPr>
          <w:footerReference r:id="rId19" w:type="default"/>
          <w:pgSz w:w="11920" w:h="16850"/>
          <w:pgMar w:top="1432" w:right="1334" w:bottom="1262" w:left="1334" w:header="0" w:footer="1099" w:gutter="0"/>
          <w:pgNumType w:fmt="decimal"/>
          <w:cols w:space="720" w:num="1"/>
        </w:sectPr>
      </w:pPr>
    </w:p>
    <w:p w14:paraId="75209A0B">
      <w:pPr>
        <w:pStyle w:val="3"/>
        <w:spacing w:line="243" w:lineRule="auto"/>
      </w:pPr>
    </w:p>
    <w:p w14:paraId="62B83FA2">
      <w:pPr>
        <w:spacing w:before="101" w:line="224" w:lineRule="auto"/>
        <w:ind w:left="1051"/>
        <w:outlineLvl w:val="9"/>
        <w:rPr>
          <w:rFonts w:ascii="宋体" w:hAnsi="宋体" w:eastAsia="宋体" w:cs="宋体"/>
          <w:b/>
          <w:bCs/>
          <w:spacing w:val="6"/>
          <w:sz w:val="31"/>
          <w:szCs w:val="31"/>
        </w:rPr>
      </w:pPr>
      <w:bookmarkStart w:id="14" w:name="bookmark10"/>
      <w:bookmarkEnd w:id="14"/>
    </w:p>
    <w:p w14:paraId="529C0705">
      <w:pPr>
        <w:numPr>
          <w:ilvl w:val="0"/>
          <w:numId w:val="5"/>
        </w:numPr>
        <w:spacing w:before="101" w:line="224" w:lineRule="auto"/>
        <w:jc w:val="center"/>
        <w:outlineLvl w:val="0"/>
        <w:rPr>
          <w:rFonts w:hint="eastAsia" w:ascii="华文中宋" w:hAnsi="华文中宋" w:eastAsia="华文中宋" w:cs="华文中宋"/>
          <w:b/>
          <w:bCs/>
          <w:spacing w:val="6"/>
          <w:sz w:val="44"/>
          <w:szCs w:val="44"/>
        </w:rPr>
      </w:pPr>
      <w:bookmarkStart w:id="15" w:name="_Toc19588"/>
      <w:r>
        <w:rPr>
          <w:rFonts w:hint="eastAsia" w:ascii="华文中宋" w:hAnsi="华文中宋" w:eastAsia="华文中宋" w:cs="华文中宋"/>
          <w:b/>
          <w:bCs/>
          <w:spacing w:val="6"/>
          <w:sz w:val="44"/>
          <w:szCs w:val="44"/>
        </w:rPr>
        <w:t>框架协议和采购合同文本</w:t>
      </w:r>
    </w:p>
    <w:p w14:paraId="7DB7DCFF">
      <w:pPr>
        <w:numPr>
          <w:ilvl w:val="0"/>
          <w:numId w:val="0"/>
        </w:numPr>
        <w:spacing w:before="101" w:line="224" w:lineRule="auto"/>
        <w:jc w:val="center"/>
        <w:outlineLvl w:val="0"/>
        <w:rPr>
          <w:rFonts w:hint="eastAsia" w:ascii="华文中宋" w:hAnsi="华文中宋" w:eastAsia="华文中宋" w:cs="华文中宋"/>
          <w:sz w:val="44"/>
          <w:szCs w:val="44"/>
        </w:rPr>
      </w:pPr>
      <w:r>
        <w:rPr>
          <w:rFonts w:hint="eastAsia" w:ascii="华文中宋" w:hAnsi="华文中宋" w:eastAsia="华文中宋" w:cs="华文中宋"/>
          <w:b/>
          <w:bCs/>
          <w:spacing w:val="6"/>
          <w:sz w:val="44"/>
          <w:szCs w:val="44"/>
        </w:rPr>
        <w:t>（供参考）</w:t>
      </w:r>
      <w:bookmarkEnd w:id="15"/>
    </w:p>
    <w:p w14:paraId="6906A567">
      <w:pPr>
        <w:pStyle w:val="3"/>
        <w:spacing w:line="266" w:lineRule="auto"/>
      </w:pPr>
    </w:p>
    <w:p w14:paraId="76E1A28F">
      <w:pPr>
        <w:pStyle w:val="3"/>
        <w:spacing w:line="266" w:lineRule="auto"/>
      </w:pPr>
    </w:p>
    <w:p w14:paraId="62733141">
      <w:pPr>
        <w:pStyle w:val="3"/>
        <w:spacing w:line="267" w:lineRule="auto"/>
      </w:pPr>
    </w:p>
    <w:p w14:paraId="62DDA72C">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auto"/>
        <w:ind w:right="0" w:rightChars="0"/>
        <w:jc w:val="center"/>
        <w:textAlignment w:val="baseline"/>
        <w:rPr>
          <w:rFonts w:hint="eastAsia" w:ascii="仿宋" w:hAnsi="仿宋" w:eastAsia="仿宋" w:cs="仿宋"/>
          <w:color w:val="auto"/>
          <w:spacing w:val="0"/>
          <w:w w:val="100"/>
          <w:position w:val="0"/>
          <w:sz w:val="28"/>
          <w:szCs w:val="28"/>
        </w:rPr>
      </w:pPr>
      <w:r>
        <w:rPr>
          <w:rFonts w:hint="eastAsia" w:ascii="仿宋" w:hAnsi="仿宋" w:eastAsia="仿宋" w:cs="仿宋"/>
          <w:color w:val="auto"/>
          <w:spacing w:val="0"/>
          <w:w w:val="100"/>
          <w:position w:val="0"/>
          <w:sz w:val="28"/>
          <w:szCs w:val="28"/>
        </w:rPr>
        <w:t>框 架 协 议 格 式</w:t>
      </w:r>
    </w:p>
    <w:p w14:paraId="157E7C5F">
      <w:pPr>
        <w:pStyle w:val="3"/>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firstLine="13"/>
        <w:textAlignment w:val="baseline"/>
        <w:rPr>
          <w:rFonts w:hint="eastAsia" w:ascii="仿宋" w:hAnsi="仿宋" w:eastAsia="仿宋" w:cs="仿宋"/>
          <w:color w:val="auto"/>
          <w:spacing w:val="0"/>
          <w:w w:val="100"/>
          <w:position w:val="0"/>
          <w:sz w:val="28"/>
          <w:szCs w:val="28"/>
        </w:rPr>
      </w:pPr>
      <w:r>
        <w:rPr>
          <w:rFonts w:hint="eastAsia" w:ascii="仿宋" w:hAnsi="仿宋" w:eastAsia="仿宋" w:cs="仿宋"/>
          <w:color w:val="auto"/>
          <w:spacing w:val="0"/>
          <w:w w:val="100"/>
          <w:position w:val="0"/>
          <w:sz w:val="28"/>
          <w:szCs w:val="28"/>
        </w:rPr>
        <w:t>甲方 (征集人)：</w:t>
      </w:r>
      <w:r>
        <w:rPr>
          <w:rFonts w:hint="eastAsia" w:ascii="仿宋" w:hAnsi="仿宋" w:eastAsia="仿宋" w:cs="仿宋"/>
          <w:color w:val="auto"/>
          <w:spacing w:val="0"/>
          <w:w w:val="100"/>
          <w:position w:val="0"/>
          <w:sz w:val="28"/>
          <w:szCs w:val="28"/>
          <w:u w:val="single" w:color="auto"/>
          <w:lang w:eastAsia="zh-CN"/>
        </w:rPr>
        <w:t>阜南县公安局</w:t>
      </w:r>
      <w:r>
        <w:rPr>
          <w:rFonts w:hint="eastAsia" w:ascii="仿宋" w:hAnsi="仿宋" w:eastAsia="仿宋" w:cs="仿宋"/>
          <w:color w:val="auto"/>
          <w:spacing w:val="0"/>
          <w:w w:val="100"/>
          <w:position w:val="0"/>
          <w:sz w:val="28"/>
          <w:szCs w:val="28"/>
          <w:u w:val="single" w:color="auto"/>
        </w:rPr>
        <w:t xml:space="preserve">  </w:t>
      </w:r>
      <w:r>
        <w:rPr>
          <w:rFonts w:hint="eastAsia" w:ascii="仿宋" w:hAnsi="仿宋" w:eastAsia="仿宋" w:cs="仿宋"/>
          <w:color w:val="auto"/>
          <w:spacing w:val="0"/>
          <w:w w:val="100"/>
          <w:position w:val="0"/>
          <w:sz w:val="28"/>
          <w:szCs w:val="28"/>
        </w:rPr>
        <w:t xml:space="preserve"> </w:t>
      </w:r>
    </w:p>
    <w:p w14:paraId="798F561F">
      <w:pPr>
        <w:pStyle w:val="3"/>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firstLine="13"/>
        <w:textAlignment w:val="baseline"/>
        <w:rPr>
          <w:rFonts w:hint="default" w:ascii="仿宋" w:hAnsi="仿宋" w:eastAsia="仿宋" w:cs="仿宋"/>
          <w:color w:val="auto"/>
          <w:spacing w:val="0"/>
          <w:w w:val="100"/>
          <w:position w:val="0"/>
          <w:sz w:val="28"/>
          <w:szCs w:val="28"/>
          <w:lang w:val="en-US" w:eastAsia="zh-CN"/>
        </w:rPr>
      </w:pPr>
      <w:r>
        <w:rPr>
          <w:rFonts w:hint="eastAsia" w:ascii="仿宋" w:hAnsi="仿宋" w:eastAsia="仿宋" w:cs="仿宋"/>
          <w:color w:val="auto"/>
          <w:spacing w:val="0"/>
          <w:w w:val="100"/>
          <w:position w:val="0"/>
          <w:sz w:val="28"/>
          <w:szCs w:val="28"/>
        </w:rPr>
        <w:t>乙方  (入围供应商)：</w:t>
      </w:r>
      <w:r>
        <w:rPr>
          <w:rFonts w:hint="eastAsia" w:ascii="仿宋" w:hAnsi="仿宋" w:eastAsia="仿宋" w:cs="仿宋"/>
          <w:color w:val="auto"/>
          <w:spacing w:val="0"/>
          <w:w w:val="100"/>
          <w:position w:val="0"/>
          <w:sz w:val="28"/>
          <w:szCs w:val="28"/>
          <w:u w:val="single" w:color="auto"/>
        </w:rPr>
        <w:t xml:space="preserve">            </w:t>
      </w:r>
      <w:r>
        <w:rPr>
          <w:rFonts w:hint="eastAsia" w:ascii="仿宋" w:hAnsi="仿宋" w:eastAsia="仿宋" w:cs="仿宋"/>
          <w:color w:val="auto"/>
          <w:spacing w:val="0"/>
          <w:w w:val="100"/>
          <w:position w:val="0"/>
          <w:sz w:val="28"/>
          <w:szCs w:val="28"/>
          <w:u w:val="single" w:color="auto"/>
          <w:lang w:val="en-US" w:eastAsia="zh-CN"/>
        </w:rPr>
        <w:t xml:space="preserve">    </w:t>
      </w:r>
    </w:p>
    <w:p w14:paraId="02CFCB9E">
      <w:pPr>
        <w:pStyle w:val="3"/>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firstLine="560" w:firstLineChars="200"/>
        <w:textAlignment w:val="baseline"/>
        <w:rPr>
          <w:rFonts w:hint="eastAsia" w:ascii="仿宋" w:hAnsi="仿宋" w:eastAsia="仿宋" w:cs="仿宋"/>
          <w:color w:val="auto"/>
          <w:spacing w:val="0"/>
          <w:w w:val="100"/>
          <w:position w:val="0"/>
          <w:sz w:val="28"/>
          <w:szCs w:val="28"/>
        </w:rPr>
      </w:pPr>
      <w:r>
        <w:rPr>
          <w:rFonts w:hint="eastAsia" w:ascii="仿宋" w:hAnsi="仿宋" w:eastAsia="仿宋" w:cs="仿宋"/>
          <w:color w:val="auto"/>
          <w:spacing w:val="0"/>
          <w:w w:val="100"/>
          <w:position w:val="0"/>
          <w:sz w:val="28"/>
          <w:szCs w:val="28"/>
        </w:rPr>
        <w:t>依照《中华人民共和国民法典》、《政府采购框架协议采购方式管理暂行办法》、《中华人民共和国政府采购法》及其实施条例等有关法律、行政法规，结合本项目的具体情况，遵循平等、自愿、公平和诚实信用的原则，双方就</w:t>
      </w:r>
      <w:r>
        <w:rPr>
          <w:rFonts w:hint="eastAsia" w:ascii="仿宋" w:hAnsi="仿宋" w:eastAsia="仿宋" w:cs="仿宋"/>
          <w:color w:val="auto"/>
          <w:spacing w:val="0"/>
          <w:w w:val="100"/>
          <w:position w:val="0"/>
          <w:sz w:val="28"/>
          <w:szCs w:val="28"/>
          <w:u w:val="single"/>
        </w:rPr>
        <w:t>阜南县公安局事故检验鉴定机构服务采购项目</w:t>
      </w:r>
      <w:r>
        <w:rPr>
          <w:rFonts w:hint="eastAsia" w:ascii="仿宋" w:hAnsi="仿宋" w:eastAsia="仿宋" w:cs="仿宋"/>
          <w:color w:val="auto"/>
          <w:spacing w:val="0"/>
          <w:w w:val="100"/>
          <w:position w:val="0"/>
          <w:sz w:val="28"/>
          <w:szCs w:val="28"/>
        </w:rPr>
        <w:t>(项目编号：KJXY202503120377)的相关内容协商一致，同意按照以下条款和条件，订立本框架协议。</w:t>
      </w:r>
    </w:p>
    <w:p w14:paraId="7BFDBD26">
      <w:pPr>
        <w:pStyle w:val="3"/>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textAlignment w:val="baseline"/>
        <w:rPr>
          <w:rFonts w:hint="eastAsia" w:ascii="仿宋" w:hAnsi="仿宋" w:eastAsia="仿宋" w:cs="仿宋"/>
          <w:color w:val="auto"/>
          <w:spacing w:val="0"/>
          <w:w w:val="100"/>
          <w:position w:val="0"/>
          <w:sz w:val="28"/>
          <w:szCs w:val="28"/>
        </w:rPr>
      </w:pPr>
      <w:r>
        <w:rPr>
          <w:rFonts w:hint="eastAsia" w:ascii="仿宋" w:hAnsi="仿宋" w:eastAsia="仿宋" w:cs="仿宋"/>
          <w:b/>
          <w:bCs/>
          <w:color w:val="auto"/>
          <w:spacing w:val="0"/>
          <w:w w:val="100"/>
          <w:position w:val="0"/>
          <w:sz w:val="28"/>
          <w:szCs w:val="28"/>
        </w:rPr>
        <w:t>一、合同文件下列文件构成本框架协议的组成部分：</w:t>
      </w:r>
    </w:p>
    <w:p w14:paraId="5E3EF423">
      <w:pPr>
        <w:pStyle w:val="3"/>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firstLine="560" w:firstLineChars="200"/>
        <w:textAlignment w:val="baseline"/>
        <w:rPr>
          <w:rFonts w:hint="eastAsia" w:ascii="仿宋" w:hAnsi="仿宋" w:eastAsia="仿宋" w:cs="仿宋"/>
          <w:color w:val="auto"/>
          <w:spacing w:val="0"/>
          <w:w w:val="100"/>
          <w:position w:val="0"/>
          <w:sz w:val="28"/>
          <w:szCs w:val="28"/>
        </w:rPr>
      </w:pPr>
      <w:r>
        <w:rPr>
          <w:rFonts w:hint="eastAsia" w:ascii="仿宋" w:hAnsi="仿宋" w:eastAsia="仿宋" w:cs="仿宋"/>
          <w:color w:val="auto"/>
          <w:spacing w:val="0"/>
          <w:w w:val="100"/>
          <w:position w:val="0"/>
          <w:sz w:val="28"/>
          <w:szCs w:val="28"/>
        </w:rPr>
        <w:t>1、框架协议及补充协议</w:t>
      </w:r>
    </w:p>
    <w:p w14:paraId="7FC072DB">
      <w:pPr>
        <w:pStyle w:val="3"/>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firstLine="560" w:firstLineChars="200"/>
        <w:textAlignment w:val="baseline"/>
        <w:rPr>
          <w:rFonts w:hint="eastAsia" w:ascii="仿宋" w:hAnsi="仿宋" w:eastAsia="仿宋" w:cs="仿宋"/>
          <w:color w:val="auto"/>
          <w:spacing w:val="0"/>
          <w:w w:val="100"/>
          <w:position w:val="0"/>
          <w:sz w:val="28"/>
          <w:szCs w:val="28"/>
        </w:rPr>
      </w:pPr>
      <w:r>
        <w:rPr>
          <w:rFonts w:hint="eastAsia" w:ascii="仿宋" w:hAnsi="仿宋" w:eastAsia="仿宋" w:cs="仿宋"/>
          <w:color w:val="auto"/>
          <w:spacing w:val="0"/>
          <w:w w:val="100"/>
          <w:position w:val="0"/>
          <w:sz w:val="28"/>
          <w:szCs w:val="28"/>
        </w:rPr>
        <w:t>2、中标通知书</w:t>
      </w:r>
    </w:p>
    <w:p w14:paraId="280CC0D4">
      <w:pPr>
        <w:pStyle w:val="3"/>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firstLine="560" w:firstLineChars="200"/>
        <w:textAlignment w:val="baseline"/>
        <w:rPr>
          <w:rFonts w:hint="eastAsia" w:ascii="仿宋" w:hAnsi="仿宋" w:eastAsia="仿宋" w:cs="仿宋"/>
          <w:color w:val="auto"/>
          <w:spacing w:val="0"/>
          <w:w w:val="100"/>
          <w:position w:val="0"/>
          <w:sz w:val="28"/>
          <w:szCs w:val="28"/>
        </w:rPr>
      </w:pPr>
      <w:r>
        <w:rPr>
          <w:rFonts w:hint="eastAsia" w:ascii="仿宋" w:hAnsi="仿宋" w:eastAsia="仿宋" w:cs="仿宋"/>
          <w:color w:val="auto"/>
          <w:spacing w:val="0"/>
          <w:w w:val="100"/>
          <w:position w:val="0"/>
          <w:sz w:val="28"/>
          <w:szCs w:val="28"/>
        </w:rPr>
        <w:t>3、响应文件及评标过程中做出的书面说明或承诺</w:t>
      </w:r>
    </w:p>
    <w:p w14:paraId="7D72B3F0">
      <w:pPr>
        <w:pStyle w:val="3"/>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firstLine="560" w:firstLineChars="200"/>
        <w:textAlignment w:val="baseline"/>
        <w:rPr>
          <w:rFonts w:hint="eastAsia" w:ascii="仿宋" w:hAnsi="仿宋" w:eastAsia="仿宋" w:cs="仿宋"/>
          <w:color w:val="auto"/>
          <w:spacing w:val="0"/>
          <w:w w:val="100"/>
          <w:position w:val="0"/>
          <w:sz w:val="28"/>
          <w:szCs w:val="28"/>
        </w:rPr>
      </w:pPr>
      <w:r>
        <w:rPr>
          <w:rFonts w:hint="eastAsia" w:ascii="仿宋" w:hAnsi="仿宋" w:eastAsia="仿宋" w:cs="仿宋"/>
          <w:color w:val="auto"/>
          <w:spacing w:val="0"/>
          <w:w w:val="100"/>
          <w:position w:val="0"/>
          <w:sz w:val="28"/>
          <w:szCs w:val="28"/>
        </w:rPr>
        <w:t>4、征集文件及答疑补充文件</w:t>
      </w:r>
    </w:p>
    <w:p w14:paraId="7379A8E5">
      <w:pPr>
        <w:pStyle w:val="3"/>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textAlignment w:val="baseline"/>
        <w:rPr>
          <w:rFonts w:hint="eastAsia" w:ascii="仿宋" w:hAnsi="仿宋" w:eastAsia="仿宋" w:cs="仿宋"/>
          <w:color w:val="auto"/>
          <w:spacing w:val="0"/>
          <w:w w:val="100"/>
          <w:position w:val="0"/>
          <w:sz w:val="28"/>
          <w:szCs w:val="28"/>
        </w:rPr>
      </w:pPr>
      <w:r>
        <w:rPr>
          <w:rFonts w:hint="eastAsia" w:ascii="仿宋" w:hAnsi="仿宋" w:eastAsia="仿宋" w:cs="仿宋"/>
          <w:b/>
          <w:bCs/>
          <w:color w:val="auto"/>
          <w:spacing w:val="0"/>
          <w:w w:val="100"/>
          <w:position w:val="0"/>
          <w:sz w:val="28"/>
          <w:szCs w:val="28"/>
        </w:rPr>
        <w:t>二</w:t>
      </w:r>
      <w:r>
        <w:rPr>
          <w:rFonts w:hint="eastAsia" w:ascii="仿宋" w:hAnsi="仿宋" w:eastAsia="仿宋" w:cs="仿宋"/>
          <w:color w:val="auto"/>
          <w:spacing w:val="0"/>
          <w:w w:val="100"/>
          <w:position w:val="0"/>
          <w:sz w:val="28"/>
          <w:szCs w:val="28"/>
        </w:rPr>
        <w:t xml:space="preserve"> </w:t>
      </w:r>
      <w:r>
        <w:rPr>
          <w:rFonts w:hint="eastAsia" w:ascii="仿宋" w:hAnsi="仿宋" w:eastAsia="仿宋" w:cs="仿宋"/>
          <w:b/>
          <w:bCs/>
          <w:color w:val="auto"/>
          <w:spacing w:val="0"/>
          <w:w w:val="100"/>
          <w:position w:val="0"/>
          <w:sz w:val="28"/>
          <w:szCs w:val="28"/>
        </w:rPr>
        <w:t>、采购需求</w:t>
      </w:r>
    </w:p>
    <w:p w14:paraId="4D1E453E">
      <w:pPr>
        <w:pStyle w:val="3"/>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firstLine="560" w:firstLineChars="200"/>
        <w:textAlignment w:val="baseline"/>
        <w:rPr>
          <w:rFonts w:hint="eastAsia" w:ascii="仿宋" w:hAnsi="仿宋" w:eastAsia="仿宋" w:cs="仿宋"/>
          <w:color w:val="auto"/>
          <w:spacing w:val="0"/>
          <w:w w:val="100"/>
          <w:position w:val="0"/>
          <w:sz w:val="28"/>
          <w:szCs w:val="28"/>
        </w:rPr>
      </w:pPr>
      <w:r>
        <w:rPr>
          <w:rFonts w:hint="eastAsia" w:ascii="仿宋" w:hAnsi="仿宋" w:eastAsia="仿宋" w:cs="仿宋"/>
          <w:color w:val="auto"/>
          <w:spacing w:val="0"/>
          <w:w w:val="100"/>
          <w:position w:val="0"/>
          <w:sz w:val="28"/>
          <w:szCs w:val="28"/>
        </w:rPr>
        <w:t>详见征集文件《第三章采购需求》；</w:t>
      </w:r>
    </w:p>
    <w:p w14:paraId="34506237">
      <w:pPr>
        <w:pStyle w:val="3"/>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textAlignment w:val="baseline"/>
        <w:rPr>
          <w:rFonts w:hint="eastAsia" w:ascii="仿宋" w:hAnsi="仿宋" w:eastAsia="仿宋" w:cs="仿宋"/>
          <w:color w:val="auto"/>
          <w:spacing w:val="0"/>
          <w:w w:val="100"/>
          <w:position w:val="0"/>
          <w:sz w:val="28"/>
          <w:szCs w:val="28"/>
        </w:rPr>
      </w:pPr>
      <w:r>
        <w:rPr>
          <w:rFonts w:hint="eastAsia" w:ascii="仿宋" w:hAnsi="仿宋" w:eastAsia="仿宋" w:cs="仿宋"/>
          <w:b/>
          <w:bCs/>
          <w:color w:val="auto"/>
          <w:spacing w:val="0"/>
          <w:w w:val="100"/>
          <w:position w:val="0"/>
          <w:sz w:val="28"/>
          <w:szCs w:val="28"/>
        </w:rPr>
        <w:t>三、确定第二阶段成交供应商的方式：</w:t>
      </w:r>
    </w:p>
    <w:p w14:paraId="4B17100F">
      <w:pPr>
        <w:pStyle w:val="3"/>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firstLine="560" w:firstLineChars="200"/>
        <w:textAlignment w:val="baseline"/>
        <w:rPr>
          <w:rFonts w:hint="eastAsia" w:ascii="仿宋" w:hAnsi="仿宋" w:eastAsia="仿宋" w:cs="仿宋"/>
          <w:color w:val="auto"/>
          <w:spacing w:val="0"/>
          <w:w w:val="100"/>
          <w:position w:val="0"/>
          <w:sz w:val="28"/>
          <w:szCs w:val="28"/>
        </w:rPr>
      </w:pPr>
      <w:r>
        <w:rPr>
          <w:rFonts w:hint="eastAsia" w:ascii="仿宋" w:hAnsi="仿宋" w:eastAsia="仿宋" w:cs="仿宋"/>
          <w:color w:val="auto"/>
          <w:spacing w:val="0"/>
          <w:w w:val="100"/>
          <w:position w:val="0"/>
          <w:sz w:val="28"/>
          <w:szCs w:val="28"/>
        </w:rPr>
        <w:t>直接选定方式；</w:t>
      </w:r>
    </w:p>
    <w:p w14:paraId="40E3F061">
      <w:pPr>
        <w:pStyle w:val="3"/>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textAlignment w:val="baseline"/>
        <w:rPr>
          <w:rFonts w:hint="eastAsia" w:ascii="仿宋" w:hAnsi="仿宋" w:eastAsia="仿宋" w:cs="仿宋"/>
          <w:color w:val="auto"/>
          <w:spacing w:val="0"/>
          <w:w w:val="100"/>
          <w:position w:val="0"/>
          <w:sz w:val="28"/>
          <w:szCs w:val="28"/>
        </w:rPr>
      </w:pPr>
      <w:r>
        <w:rPr>
          <w:rFonts w:hint="eastAsia" w:ascii="仿宋" w:hAnsi="仿宋" w:eastAsia="仿宋" w:cs="仿宋"/>
          <w:b/>
          <w:bCs/>
          <w:color w:val="auto"/>
          <w:spacing w:val="0"/>
          <w:w w:val="100"/>
          <w:position w:val="0"/>
          <w:sz w:val="28"/>
          <w:szCs w:val="28"/>
        </w:rPr>
        <w:t>四、适用框架协议的征集人或者服务对象范围，以及履行合同的地域范围。</w:t>
      </w:r>
    </w:p>
    <w:p w14:paraId="0B534A1C">
      <w:pPr>
        <w:pStyle w:val="3"/>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firstLine="560" w:firstLineChars="200"/>
        <w:textAlignment w:val="baseline"/>
        <w:rPr>
          <w:rFonts w:hint="eastAsia" w:ascii="仿宋" w:hAnsi="仿宋" w:eastAsia="仿宋" w:cs="仿宋"/>
          <w:color w:val="auto"/>
          <w:spacing w:val="0"/>
          <w:w w:val="100"/>
          <w:position w:val="0"/>
          <w:sz w:val="28"/>
          <w:szCs w:val="28"/>
        </w:rPr>
      </w:pPr>
      <w:r>
        <w:rPr>
          <w:rFonts w:hint="eastAsia" w:ascii="仿宋" w:hAnsi="仿宋" w:eastAsia="仿宋" w:cs="仿宋"/>
          <w:color w:val="auto"/>
          <w:spacing w:val="0"/>
          <w:w w:val="100"/>
          <w:position w:val="0"/>
          <w:sz w:val="28"/>
          <w:szCs w:val="28"/>
        </w:rPr>
        <w:t>1、适用框架协议的征集人或者服务对象范围：全县各级预算单位可参照使用。</w:t>
      </w:r>
    </w:p>
    <w:p w14:paraId="472C3504">
      <w:pPr>
        <w:pStyle w:val="3"/>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firstLine="560" w:firstLineChars="200"/>
        <w:textAlignment w:val="baseline"/>
        <w:rPr>
          <w:rFonts w:hint="eastAsia" w:ascii="仿宋" w:hAnsi="仿宋" w:eastAsia="仿宋" w:cs="仿宋"/>
          <w:color w:val="auto"/>
          <w:spacing w:val="0"/>
          <w:w w:val="100"/>
          <w:position w:val="0"/>
          <w:sz w:val="28"/>
          <w:szCs w:val="28"/>
          <w:lang w:eastAsia="zh-CN"/>
        </w:rPr>
      </w:pPr>
      <w:r>
        <w:rPr>
          <w:rFonts w:hint="eastAsia" w:ascii="仿宋" w:hAnsi="仿宋" w:eastAsia="仿宋" w:cs="仿宋"/>
          <w:color w:val="auto"/>
          <w:spacing w:val="0"/>
          <w:w w:val="100"/>
          <w:position w:val="0"/>
          <w:sz w:val="28"/>
          <w:szCs w:val="28"/>
        </w:rPr>
        <w:t>2、履行合同的地域范围：阜</w:t>
      </w:r>
      <w:r>
        <w:rPr>
          <w:rFonts w:hint="eastAsia" w:ascii="仿宋" w:hAnsi="仿宋" w:eastAsia="仿宋" w:cs="仿宋"/>
          <w:color w:val="auto"/>
          <w:spacing w:val="0"/>
          <w:w w:val="100"/>
          <w:position w:val="0"/>
          <w:sz w:val="28"/>
          <w:szCs w:val="28"/>
          <w:lang w:eastAsia="zh-CN"/>
        </w:rPr>
        <w:t>南县</w:t>
      </w:r>
    </w:p>
    <w:p w14:paraId="28828479">
      <w:pPr>
        <w:pStyle w:val="3"/>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textAlignment w:val="baseline"/>
        <w:rPr>
          <w:rFonts w:hint="eastAsia" w:ascii="仿宋" w:hAnsi="仿宋" w:eastAsia="仿宋" w:cs="仿宋"/>
          <w:color w:val="auto"/>
          <w:spacing w:val="0"/>
          <w:w w:val="100"/>
          <w:position w:val="0"/>
          <w:sz w:val="28"/>
          <w:szCs w:val="28"/>
        </w:rPr>
      </w:pPr>
      <w:r>
        <w:rPr>
          <w:rFonts w:hint="eastAsia" w:ascii="仿宋" w:hAnsi="仿宋" w:eastAsia="仿宋" w:cs="仿宋"/>
          <w:b/>
          <w:bCs/>
          <w:color w:val="auto"/>
          <w:spacing w:val="0"/>
          <w:w w:val="100"/>
          <w:position w:val="0"/>
          <w:sz w:val="28"/>
          <w:szCs w:val="28"/>
        </w:rPr>
        <w:t>五</w:t>
      </w:r>
      <w:r>
        <w:rPr>
          <w:rFonts w:hint="eastAsia" w:ascii="仿宋" w:hAnsi="仿宋" w:eastAsia="仿宋" w:cs="仿宋"/>
          <w:color w:val="auto"/>
          <w:spacing w:val="0"/>
          <w:w w:val="100"/>
          <w:position w:val="0"/>
          <w:sz w:val="28"/>
          <w:szCs w:val="28"/>
        </w:rPr>
        <w:t xml:space="preserve"> </w:t>
      </w:r>
      <w:r>
        <w:rPr>
          <w:rFonts w:hint="eastAsia" w:ascii="仿宋" w:hAnsi="仿宋" w:eastAsia="仿宋" w:cs="仿宋"/>
          <w:b/>
          <w:bCs/>
          <w:color w:val="auto"/>
          <w:spacing w:val="0"/>
          <w:w w:val="100"/>
          <w:position w:val="0"/>
          <w:sz w:val="28"/>
          <w:szCs w:val="28"/>
        </w:rPr>
        <w:t>、服务费用计取及结算</w:t>
      </w:r>
    </w:p>
    <w:p w14:paraId="0A026521">
      <w:pPr>
        <w:pStyle w:val="3"/>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textAlignment w:val="baseline"/>
        <w:rPr>
          <w:rFonts w:hint="eastAsia" w:ascii="仿宋" w:hAnsi="仿宋" w:eastAsia="仿宋" w:cs="仿宋"/>
          <w:color w:val="auto"/>
          <w:spacing w:val="0"/>
          <w:w w:val="100"/>
          <w:position w:val="0"/>
          <w:sz w:val="28"/>
          <w:szCs w:val="28"/>
        </w:rPr>
      </w:pPr>
      <w:r>
        <w:rPr>
          <w:rFonts w:hint="eastAsia" w:ascii="仿宋" w:hAnsi="仿宋" w:eastAsia="仿宋" w:cs="仿宋"/>
          <w:color w:val="auto"/>
          <w:spacing w:val="0"/>
          <w:w w:val="100"/>
          <w:position w:val="0"/>
          <w:sz w:val="28"/>
          <w:szCs w:val="28"/>
        </w:rPr>
        <w:t>本合同</w:t>
      </w:r>
      <w:r>
        <w:rPr>
          <w:rFonts w:hint="eastAsia" w:ascii="仿宋" w:hAnsi="仿宋" w:eastAsia="仿宋" w:cs="仿宋"/>
          <w:color w:val="auto"/>
          <w:spacing w:val="0"/>
          <w:w w:val="100"/>
          <w:position w:val="0"/>
          <w:sz w:val="28"/>
          <w:szCs w:val="28"/>
          <w:lang w:eastAsia="zh-CN"/>
        </w:rPr>
        <w:t>中标费率</w:t>
      </w:r>
      <w:r>
        <w:rPr>
          <w:rFonts w:hint="eastAsia" w:ascii="仿宋" w:hAnsi="仿宋" w:eastAsia="仿宋" w:cs="仿宋"/>
          <w:color w:val="auto"/>
          <w:spacing w:val="0"/>
          <w:w w:val="100"/>
          <w:position w:val="0"/>
          <w:sz w:val="28"/>
          <w:szCs w:val="28"/>
        </w:rPr>
        <w:t>为：</w:t>
      </w:r>
      <w:r>
        <w:rPr>
          <w:rFonts w:hint="eastAsia" w:ascii="仿宋" w:hAnsi="仿宋" w:eastAsia="仿宋" w:cs="仿宋"/>
          <w:color w:val="auto"/>
          <w:spacing w:val="0"/>
          <w:w w:val="100"/>
          <w:position w:val="0"/>
          <w:sz w:val="28"/>
          <w:szCs w:val="28"/>
          <w:u w:val="single"/>
        </w:rPr>
        <w:t xml:space="preserve"> </w:t>
      </w:r>
      <w:r>
        <w:rPr>
          <w:rFonts w:hint="eastAsia" w:ascii="仿宋" w:hAnsi="仿宋" w:eastAsia="仿宋" w:cs="仿宋"/>
          <w:color w:val="auto"/>
          <w:spacing w:val="0"/>
          <w:w w:val="100"/>
          <w:position w:val="0"/>
          <w:sz w:val="28"/>
          <w:szCs w:val="28"/>
          <w:u w:val="single"/>
          <w:lang w:val="en-US" w:eastAsia="zh-CN"/>
        </w:rPr>
        <w:t xml:space="preserve">    </w:t>
      </w:r>
      <w:r>
        <w:rPr>
          <w:rFonts w:hint="eastAsia" w:ascii="仿宋" w:hAnsi="仿宋" w:eastAsia="仿宋" w:cs="仿宋"/>
          <w:color w:val="auto"/>
          <w:spacing w:val="0"/>
          <w:w w:val="100"/>
          <w:position w:val="0"/>
          <w:sz w:val="28"/>
          <w:szCs w:val="28"/>
          <w:u w:val="single"/>
        </w:rPr>
        <w:tab/>
      </w:r>
      <w:r>
        <w:rPr>
          <w:rFonts w:hint="eastAsia" w:ascii="仿宋" w:hAnsi="仿宋" w:eastAsia="仿宋" w:cs="仿宋"/>
          <w:color w:val="auto"/>
          <w:spacing w:val="0"/>
          <w:w w:val="100"/>
          <w:position w:val="0"/>
          <w:sz w:val="28"/>
          <w:szCs w:val="28"/>
          <w:lang w:val="en-US" w:eastAsia="zh-CN"/>
        </w:rPr>
        <w:t>%</w:t>
      </w:r>
      <w:r>
        <w:rPr>
          <w:rFonts w:hint="eastAsia" w:ascii="仿宋" w:hAnsi="仿宋" w:eastAsia="仿宋" w:cs="仿宋"/>
          <w:color w:val="auto"/>
          <w:spacing w:val="0"/>
          <w:w w:val="100"/>
          <w:position w:val="0"/>
          <w:sz w:val="28"/>
          <w:szCs w:val="28"/>
        </w:rPr>
        <w:t>（大写：</w:t>
      </w:r>
      <w:r>
        <w:rPr>
          <w:rFonts w:hint="eastAsia" w:ascii="仿宋" w:hAnsi="仿宋" w:eastAsia="仿宋" w:cs="仿宋"/>
          <w:color w:val="auto"/>
          <w:spacing w:val="0"/>
          <w:w w:val="100"/>
          <w:position w:val="0"/>
          <w:sz w:val="28"/>
          <w:szCs w:val="28"/>
          <w:u w:val="single"/>
        </w:rPr>
        <w:tab/>
      </w:r>
      <w:r>
        <w:rPr>
          <w:rFonts w:hint="eastAsia" w:ascii="仿宋" w:hAnsi="仿宋" w:eastAsia="仿宋" w:cs="仿宋"/>
          <w:color w:val="auto"/>
          <w:spacing w:val="0"/>
          <w:w w:val="100"/>
          <w:position w:val="0"/>
          <w:sz w:val="28"/>
          <w:szCs w:val="28"/>
          <w:u w:val="single"/>
          <w:lang w:val="en-US" w:eastAsia="zh-CN"/>
        </w:rPr>
        <w:t xml:space="preserve">             </w:t>
      </w:r>
      <w:r>
        <w:rPr>
          <w:rFonts w:hint="eastAsia" w:ascii="仿宋" w:hAnsi="仿宋" w:eastAsia="仿宋" w:cs="仿宋"/>
          <w:color w:val="auto"/>
          <w:spacing w:val="0"/>
          <w:w w:val="100"/>
          <w:position w:val="0"/>
          <w:sz w:val="28"/>
          <w:szCs w:val="28"/>
        </w:rPr>
        <w:t>）。</w:t>
      </w:r>
    </w:p>
    <w:p w14:paraId="56BD7368">
      <w:pPr>
        <w:pageBreakBefore w:val="0"/>
        <w:kinsoku w:val="0"/>
        <w:wordWrap/>
        <w:overflowPunct/>
        <w:topLinePunct w:val="0"/>
        <w:bidi w:val="0"/>
        <w:adjustRightInd w:val="0"/>
        <w:snapToGrid w:val="0"/>
        <w:spacing w:line="360" w:lineRule="auto"/>
        <w:ind w:left="0" w:leftChars="0" w:right="0" w:rightChars="0"/>
        <w:textAlignment w:val="baseline"/>
        <w:rPr>
          <w:rFonts w:hint="eastAsia" w:ascii="仿宋" w:hAnsi="仿宋" w:eastAsia="仿宋" w:cs="仿宋"/>
          <w:color w:val="auto"/>
          <w:spacing w:val="0"/>
          <w:w w:val="100"/>
          <w:position w:val="0"/>
          <w:sz w:val="28"/>
          <w:szCs w:val="28"/>
        </w:rPr>
      </w:pPr>
      <w:r>
        <w:rPr>
          <w:rFonts w:hint="eastAsia" w:ascii="仿宋" w:hAnsi="仿宋" w:eastAsia="仿宋" w:cs="仿宋"/>
          <w:color w:val="auto"/>
          <w:spacing w:val="0"/>
          <w:w w:val="100"/>
          <w:position w:val="0"/>
          <w:sz w:val="28"/>
          <w:szCs w:val="28"/>
        </w:rPr>
        <w:t>分项价格：</w:t>
      </w:r>
    </w:p>
    <w:tbl>
      <w:tblPr>
        <w:tblStyle w:val="9"/>
        <w:tblW w:w="8518"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961"/>
        <w:gridCol w:w="4315"/>
        <w:gridCol w:w="1"/>
        <w:gridCol w:w="3241"/>
      </w:tblGrid>
      <w:tr w14:paraId="6A280CA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78" w:hRule="atLeast"/>
        </w:trPr>
        <w:tc>
          <w:tcPr>
            <w:tcW w:w="961" w:type="dxa"/>
            <w:vAlign w:val="top"/>
          </w:tcPr>
          <w:p w14:paraId="2C2D4A64">
            <w:pPr>
              <w:pStyle w:val="10"/>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textAlignment w:val="baseline"/>
              <w:rPr>
                <w:rFonts w:hint="eastAsia" w:ascii="仿宋" w:hAnsi="仿宋" w:eastAsia="仿宋" w:cs="仿宋"/>
                <w:color w:val="auto"/>
                <w:spacing w:val="0"/>
                <w:w w:val="100"/>
                <w:position w:val="0"/>
                <w:sz w:val="28"/>
                <w:szCs w:val="28"/>
              </w:rPr>
            </w:pPr>
            <w:r>
              <w:rPr>
                <w:rFonts w:hint="eastAsia" w:ascii="仿宋" w:hAnsi="仿宋" w:eastAsia="仿宋" w:cs="仿宋"/>
                <w:color w:val="auto"/>
                <w:spacing w:val="0"/>
                <w:w w:val="100"/>
                <w:position w:val="0"/>
                <w:sz w:val="28"/>
                <w:szCs w:val="28"/>
              </w:rPr>
              <w:t>序号</w:t>
            </w:r>
          </w:p>
        </w:tc>
        <w:tc>
          <w:tcPr>
            <w:tcW w:w="4316" w:type="dxa"/>
            <w:gridSpan w:val="2"/>
            <w:vAlign w:val="top"/>
          </w:tcPr>
          <w:p w14:paraId="3CB8A9A9">
            <w:pPr>
              <w:pStyle w:val="10"/>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textAlignment w:val="baseline"/>
              <w:rPr>
                <w:rFonts w:hint="eastAsia" w:ascii="仿宋" w:hAnsi="仿宋" w:eastAsia="仿宋" w:cs="仿宋"/>
                <w:color w:val="auto"/>
                <w:spacing w:val="0"/>
                <w:w w:val="100"/>
                <w:position w:val="0"/>
                <w:sz w:val="28"/>
                <w:szCs w:val="28"/>
              </w:rPr>
            </w:pPr>
            <w:r>
              <w:rPr>
                <w:rFonts w:hint="eastAsia" w:ascii="仿宋" w:hAnsi="仿宋" w:eastAsia="仿宋" w:cs="仿宋"/>
                <w:color w:val="auto"/>
                <w:spacing w:val="0"/>
                <w:w w:val="100"/>
                <w:position w:val="0"/>
                <w:sz w:val="28"/>
                <w:szCs w:val="28"/>
              </w:rPr>
              <w:t>分项名称</w:t>
            </w:r>
          </w:p>
        </w:tc>
        <w:tc>
          <w:tcPr>
            <w:tcW w:w="3241" w:type="dxa"/>
            <w:vAlign w:val="top"/>
          </w:tcPr>
          <w:p w14:paraId="5A3960D2">
            <w:pPr>
              <w:pStyle w:val="10"/>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textAlignment w:val="baseline"/>
              <w:rPr>
                <w:rFonts w:hint="eastAsia" w:ascii="仿宋" w:hAnsi="仿宋" w:eastAsia="仿宋" w:cs="仿宋"/>
                <w:color w:val="auto"/>
                <w:spacing w:val="0"/>
                <w:w w:val="100"/>
                <w:position w:val="0"/>
                <w:sz w:val="28"/>
                <w:szCs w:val="28"/>
              </w:rPr>
            </w:pPr>
            <w:r>
              <w:rPr>
                <w:rFonts w:hint="eastAsia" w:ascii="仿宋" w:hAnsi="仿宋" w:eastAsia="仿宋" w:cs="仿宋"/>
                <w:color w:val="auto"/>
                <w:spacing w:val="0"/>
                <w:w w:val="100"/>
                <w:position w:val="0"/>
                <w:sz w:val="28"/>
                <w:szCs w:val="28"/>
              </w:rPr>
              <w:t>分项价格</w:t>
            </w:r>
          </w:p>
        </w:tc>
      </w:tr>
      <w:tr w14:paraId="0522A40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73" w:hRule="atLeast"/>
        </w:trPr>
        <w:tc>
          <w:tcPr>
            <w:tcW w:w="961" w:type="dxa"/>
            <w:vAlign w:val="top"/>
          </w:tcPr>
          <w:p w14:paraId="4615BB42">
            <w:pPr>
              <w:pStyle w:val="10"/>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textAlignment w:val="baseline"/>
              <w:rPr>
                <w:rFonts w:hint="eastAsia" w:ascii="仿宋" w:hAnsi="仿宋" w:eastAsia="仿宋" w:cs="仿宋"/>
                <w:color w:val="auto"/>
                <w:spacing w:val="0"/>
                <w:w w:val="100"/>
                <w:position w:val="0"/>
                <w:sz w:val="28"/>
                <w:szCs w:val="28"/>
              </w:rPr>
            </w:pPr>
            <w:r>
              <w:rPr>
                <w:rFonts w:hint="eastAsia" w:ascii="仿宋" w:hAnsi="仿宋" w:eastAsia="仿宋" w:cs="仿宋"/>
                <w:color w:val="auto"/>
                <w:spacing w:val="0"/>
                <w:w w:val="100"/>
                <w:position w:val="0"/>
                <w:sz w:val="28"/>
                <w:szCs w:val="28"/>
              </w:rPr>
              <w:t>1</w:t>
            </w:r>
          </w:p>
        </w:tc>
        <w:tc>
          <w:tcPr>
            <w:tcW w:w="4316" w:type="dxa"/>
            <w:gridSpan w:val="2"/>
            <w:vAlign w:val="top"/>
          </w:tcPr>
          <w:p w14:paraId="09E510D8">
            <w:pPr>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textAlignment w:val="baseline"/>
              <w:rPr>
                <w:rFonts w:hint="eastAsia" w:ascii="仿宋" w:hAnsi="仿宋" w:eastAsia="仿宋" w:cs="仿宋"/>
                <w:color w:val="auto"/>
                <w:spacing w:val="0"/>
                <w:w w:val="100"/>
                <w:position w:val="0"/>
                <w:sz w:val="28"/>
                <w:szCs w:val="28"/>
              </w:rPr>
            </w:pPr>
          </w:p>
        </w:tc>
        <w:tc>
          <w:tcPr>
            <w:tcW w:w="3241" w:type="dxa"/>
            <w:vAlign w:val="top"/>
          </w:tcPr>
          <w:p w14:paraId="7FB5898A">
            <w:pPr>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textAlignment w:val="baseline"/>
              <w:rPr>
                <w:rFonts w:hint="eastAsia" w:ascii="仿宋" w:hAnsi="仿宋" w:eastAsia="仿宋" w:cs="仿宋"/>
                <w:color w:val="auto"/>
                <w:spacing w:val="0"/>
                <w:w w:val="100"/>
                <w:position w:val="0"/>
                <w:sz w:val="28"/>
                <w:szCs w:val="28"/>
              </w:rPr>
            </w:pPr>
          </w:p>
        </w:tc>
      </w:tr>
      <w:tr w14:paraId="0841BA4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73" w:hRule="atLeast"/>
        </w:trPr>
        <w:tc>
          <w:tcPr>
            <w:tcW w:w="961" w:type="dxa"/>
            <w:vAlign w:val="top"/>
          </w:tcPr>
          <w:p w14:paraId="23701816">
            <w:pPr>
              <w:pStyle w:val="10"/>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textAlignment w:val="baseline"/>
              <w:rPr>
                <w:rFonts w:hint="eastAsia" w:ascii="仿宋" w:hAnsi="仿宋" w:eastAsia="仿宋" w:cs="仿宋"/>
                <w:color w:val="auto"/>
                <w:spacing w:val="0"/>
                <w:w w:val="100"/>
                <w:position w:val="0"/>
                <w:sz w:val="28"/>
                <w:szCs w:val="28"/>
              </w:rPr>
            </w:pPr>
            <w:r>
              <w:rPr>
                <w:rFonts w:hint="eastAsia" w:ascii="仿宋" w:hAnsi="仿宋" w:eastAsia="仿宋" w:cs="仿宋"/>
                <w:color w:val="auto"/>
                <w:spacing w:val="0"/>
                <w:w w:val="100"/>
                <w:position w:val="0"/>
                <w:sz w:val="28"/>
                <w:szCs w:val="28"/>
              </w:rPr>
              <w:t>2</w:t>
            </w:r>
          </w:p>
        </w:tc>
        <w:tc>
          <w:tcPr>
            <w:tcW w:w="4316" w:type="dxa"/>
            <w:gridSpan w:val="2"/>
            <w:vAlign w:val="top"/>
          </w:tcPr>
          <w:p w14:paraId="4707020A">
            <w:pPr>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textAlignment w:val="baseline"/>
              <w:rPr>
                <w:rFonts w:hint="eastAsia" w:ascii="仿宋" w:hAnsi="仿宋" w:eastAsia="仿宋" w:cs="仿宋"/>
                <w:color w:val="auto"/>
                <w:spacing w:val="0"/>
                <w:w w:val="100"/>
                <w:position w:val="0"/>
                <w:sz w:val="28"/>
                <w:szCs w:val="28"/>
              </w:rPr>
            </w:pPr>
          </w:p>
        </w:tc>
        <w:tc>
          <w:tcPr>
            <w:tcW w:w="3241" w:type="dxa"/>
            <w:vAlign w:val="top"/>
          </w:tcPr>
          <w:p w14:paraId="6852511A">
            <w:pPr>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textAlignment w:val="baseline"/>
              <w:rPr>
                <w:rFonts w:hint="eastAsia" w:ascii="仿宋" w:hAnsi="仿宋" w:eastAsia="仿宋" w:cs="仿宋"/>
                <w:color w:val="auto"/>
                <w:spacing w:val="0"/>
                <w:w w:val="100"/>
                <w:position w:val="0"/>
                <w:sz w:val="28"/>
                <w:szCs w:val="28"/>
              </w:rPr>
            </w:pPr>
          </w:p>
        </w:tc>
      </w:tr>
      <w:tr w14:paraId="6AEC679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77" w:hRule="atLeast"/>
        </w:trPr>
        <w:tc>
          <w:tcPr>
            <w:tcW w:w="961" w:type="dxa"/>
            <w:vAlign w:val="top"/>
          </w:tcPr>
          <w:p w14:paraId="62A1E5BC">
            <w:pPr>
              <w:pStyle w:val="10"/>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textAlignment w:val="baseline"/>
              <w:rPr>
                <w:rFonts w:hint="eastAsia" w:ascii="仿宋" w:hAnsi="仿宋" w:eastAsia="仿宋" w:cs="仿宋"/>
                <w:color w:val="auto"/>
                <w:spacing w:val="0"/>
                <w:w w:val="100"/>
                <w:position w:val="0"/>
                <w:sz w:val="28"/>
                <w:szCs w:val="28"/>
              </w:rPr>
            </w:pPr>
            <w:r>
              <w:rPr>
                <w:rFonts w:hint="eastAsia" w:ascii="仿宋" w:hAnsi="仿宋" w:eastAsia="仿宋" w:cs="仿宋"/>
                <w:color w:val="auto"/>
                <w:spacing w:val="0"/>
                <w:w w:val="100"/>
                <w:position w:val="0"/>
                <w:sz w:val="28"/>
                <w:szCs w:val="28"/>
              </w:rPr>
              <w:t>3</w:t>
            </w:r>
          </w:p>
        </w:tc>
        <w:tc>
          <w:tcPr>
            <w:tcW w:w="4316" w:type="dxa"/>
            <w:gridSpan w:val="2"/>
            <w:vAlign w:val="top"/>
          </w:tcPr>
          <w:p w14:paraId="6BC4B7F9">
            <w:pPr>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textAlignment w:val="baseline"/>
              <w:rPr>
                <w:rFonts w:hint="eastAsia" w:ascii="仿宋" w:hAnsi="仿宋" w:eastAsia="仿宋" w:cs="仿宋"/>
                <w:color w:val="auto"/>
                <w:spacing w:val="0"/>
                <w:w w:val="100"/>
                <w:position w:val="0"/>
                <w:sz w:val="28"/>
                <w:szCs w:val="28"/>
              </w:rPr>
            </w:pPr>
          </w:p>
        </w:tc>
        <w:tc>
          <w:tcPr>
            <w:tcW w:w="3241" w:type="dxa"/>
            <w:vAlign w:val="top"/>
          </w:tcPr>
          <w:p w14:paraId="30F44BB3">
            <w:pPr>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textAlignment w:val="baseline"/>
              <w:rPr>
                <w:rFonts w:hint="eastAsia" w:ascii="仿宋" w:hAnsi="仿宋" w:eastAsia="仿宋" w:cs="仿宋"/>
                <w:color w:val="auto"/>
                <w:spacing w:val="0"/>
                <w:w w:val="100"/>
                <w:position w:val="0"/>
                <w:sz w:val="28"/>
                <w:szCs w:val="28"/>
              </w:rPr>
            </w:pPr>
          </w:p>
        </w:tc>
      </w:tr>
      <w:tr w14:paraId="626C5C6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76" w:hRule="atLeast"/>
        </w:trPr>
        <w:tc>
          <w:tcPr>
            <w:tcW w:w="961" w:type="dxa"/>
            <w:vAlign w:val="top"/>
          </w:tcPr>
          <w:p w14:paraId="2F711115">
            <w:pPr>
              <w:pStyle w:val="10"/>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textAlignment w:val="baseline"/>
              <w:rPr>
                <w:rFonts w:hint="eastAsia" w:ascii="仿宋" w:hAnsi="仿宋" w:eastAsia="仿宋" w:cs="仿宋"/>
                <w:color w:val="auto"/>
                <w:spacing w:val="0"/>
                <w:w w:val="100"/>
                <w:position w:val="0"/>
                <w:sz w:val="28"/>
                <w:szCs w:val="28"/>
              </w:rPr>
            </w:pPr>
            <w:r>
              <w:rPr>
                <w:rFonts w:hint="eastAsia" w:ascii="仿宋" w:hAnsi="仿宋" w:eastAsia="仿宋" w:cs="仿宋"/>
                <w:color w:val="auto"/>
                <w:spacing w:val="0"/>
                <w:w w:val="100"/>
                <w:position w:val="0"/>
                <w:sz w:val="28"/>
                <w:szCs w:val="28"/>
              </w:rPr>
              <w:t>„„</w:t>
            </w:r>
          </w:p>
        </w:tc>
        <w:tc>
          <w:tcPr>
            <w:tcW w:w="4315" w:type="dxa"/>
            <w:vAlign w:val="top"/>
          </w:tcPr>
          <w:p w14:paraId="1789A9F0">
            <w:pPr>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textAlignment w:val="baseline"/>
              <w:rPr>
                <w:rFonts w:hint="eastAsia" w:ascii="仿宋" w:hAnsi="仿宋" w:eastAsia="仿宋" w:cs="仿宋"/>
                <w:color w:val="auto"/>
                <w:spacing w:val="0"/>
                <w:w w:val="100"/>
                <w:position w:val="0"/>
                <w:sz w:val="28"/>
                <w:szCs w:val="28"/>
              </w:rPr>
            </w:pPr>
          </w:p>
        </w:tc>
        <w:tc>
          <w:tcPr>
            <w:tcW w:w="3242" w:type="dxa"/>
            <w:gridSpan w:val="2"/>
            <w:vAlign w:val="top"/>
          </w:tcPr>
          <w:p w14:paraId="66F72D8E">
            <w:pPr>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textAlignment w:val="baseline"/>
              <w:rPr>
                <w:rFonts w:hint="eastAsia" w:ascii="仿宋" w:hAnsi="仿宋" w:eastAsia="仿宋" w:cs="仿宋"/>
                <w:color w:val="auto"/>
                <w:spacing w:val="0"/>
                <w:w w:val="100"/>
                <w:position w:val="0"/>
                <w:sz w:val="28"/>
                <w:szCs w:val="28"/>
              </w:rPr>
            </w:pPr>
          </w:p>
        </w:tc>
      </w:tr>
      <w:tr w14:paraId="634A327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77" w:hRule="atLeast"/>
        </w:trPr>
        <w:tc>
          <w:tcPr>
            <w:tcW w:w="5276" w:type="dxa"/>
            <w:gridSpan w:val="2"/>
            <w:vAlign w:val="top"/>
          </w:tcPr>
          <w:p w14:paraId="7C2C20C5">
            <w:pPr>
              <w:pStyle w:val="10"/>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textAlignment w:val="baseline"/>
              <w:rPr>
                <w:rFonts w:hint="eastAsia" w:ascii="仿宋" w:hAnsi="仿宋" w:eastAsia="仿宋" w:cs="仿宋"/>
                <w:color w:val="auto"/>
                <w:spacing w:val="0"/>
                <w:w w:val="100"/>
                <w:position w:val="0"/>
                <w:sz w:val="28"/>
                <w:szCs w:val="28"/>
              </w:rPr>
            </w:pPr>
            <w:r>
              <w:rPr>
                <w:rFonts w:hint="eastAsia" w:ascii="仿宋" w:hAnsi="仿宋" w:eastAsia="仿宋" w:cs="仿宋"/>
                <w:color w:val="auto"/>
                <w:spacing w:val="0"/>
                <w:w w:val="100"/>
                <w:position w:val="0"/>
                <w:sz w:val="28"/>
                <w:szCs w:val="28"/>
              </w:rPr>
              <w:t>总价</w:t>
            </w:r>
          </w:p>
        </w:tc>
        <w:tc>
          <w:tcPr>
            <w:tcW w:w="3242" w:type="dxa"/>
            <w:gridSpan w:val="2"/>
            <w:tcBorders>
              <w:right w:val="single" w:color="000000" w:sz="4" w:space="0"/>
            </w:tcBorders>
            <w:vAlign w:val="top"/>
          </w:tcPr>
          <w:p w14:paraId="40824036">
            <w:pPr>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textAlignment w:val="baseline"/>
              <w:rPr>
                <w:rFonts w:hint="eastAsia" w:ascii="仿宋" w:hAnsi="仿宋" w:eastAsia="仿宋" w:cs="仿宋"/>
                <w:color w:val="auto"/>
                <w:spacing w:val="0"/>
                <w:w w:val="100"/>
                <w:position w:val="0"/>
                <w:sz w:val="28"/>
                <w:szCs w:val="28"/>
              </w:rPr>
            </w:pPr>
          </w:p>
        </w:tc>
      </w:tr>
    </w:tbl>
    <w:p w14:paraId="6A0EAF49">
      <w:pPr>
        <w:pStyle w:val="3"/>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textAlignment w:val="baseline"/>
        <w:outlineLvl w:val="1"/>
        <w:rPr>
          <w:rFonts w:hint="eastAsia" w:ascii="仿宋" w:hAnsi="仿宋" w:eastAsia="仿宋" w:cs="仿宋"/>
          <w:color w:val="auto"/>
          <w:spacing w:val="0"/>
          <w:w w:val="100"/>
          <w:position w:val="0"/>
          <w:sz w:val="28"/>
          <w:szCs w:val="28"/>
        </w:rPr>
      </w:pPr>
      <w:bookmarkStart w:id="16" w:name="_Toc12215"/>
      <w:r>
        <w:rPr>
          <w:rFonts w:hint="eastAsia" w:ascii="仿宋" w:hAnsi="仿宋" w:eastAsia="仿宋" w:cs="仿宋"/>
          <w:b/>
          <w:bCs/>
          <w:color w:val="auto"/>
          <w:spacing w:val="0"/>
          <w:w w:val="100"/>
          <w:position w:val="0"/>
          <w:sz w:val="28"/>
          <w:szCs w:val="28"/>
        </w:rPr>
        <w:t>1.1</w:t>
      </w:r>
      <w:r>
        <w:rPr>
          <w:rFonts w:hint="eastAsia" w:ascii="仿宋" w:hAnsi="仿宋" w:eastAsia="仿宋" w:cs="仿宋"/>
          <w:color w:val="auto"/>
          <w:spacing w:val="0"/>
          <w:w w:val="100"/>
          <w:position w:val="0"/>
          <w:sz w:val="28"/>
          <w:szCs w:val="28"/>
        </w:rPr>
        <w:t xml:space="preserve"> </w:t>
      </w:r>
      <w:r>
        <w:rPr>
          <w:rFonts w:hint="eastAsia" w:ascii="仿宋" w:hAnsi="仿宋" w:eastAsia="仿宋" w:cs="仿宋"/>
          <w:b/>
          <w:bCs/>
          <w:color w:val="auto"/>
          <w:spacing w:val="0"/>
          <w:w w:val="100"/>
          <w:position w:val="0"/>
          <w:sz w:val="28"/>
          <w:szCs w:val="28"/>
        </w:rPr>
        <w:t>付款方式和发票开具方式</w:t>
      </w:r>
      <w:bookmarkEnd w:id="16"/>
    </w:p>
    <w:p w14:paraId="4F785ADC">
      <w:pPr>
        <w:pStyle w:val="3"/>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firstLine="560" w:firstLineChars="200"/>
        <w:textAlignment w:val="baseline"/>
        <w:rPr>
          <w:rFonts w:hint="eastAsia" w:ascii="仿宋" w:hAnsi="仿宋" w:eastAsia="仿宋" w:cs="仿宋"/>
          <w:color w:val="auto"/>
          <w:spacing w:val="0"/>
          <w:w w:val="100"/>
          <w:position w:val="0"/>
          <w:sz w:val="28"/>
          <w:szCs w:val="28"/>
        </w:rPr>
      </w:pPr>
      <w:r>
        <w:rPr>
          <w:rFonts w:hint="eastAsia" w:ascii="仿宋" w:hAnsi="仿宋" w:eastAsia="仿宋" w:cs="仿宋"/>
          <w:color w:val="auto"/>
          <w:spacing w:val="0"/>
          <w:w w:val="100"/>
          <w:position w:val="0"/>
          <w:sz w:val="28"/>
          <w:szCs w:val="28"/>
        </w:rPr>
        <w:t>1.1.1 付款方式：</w:t>
      </w:r>
      <w:r>
        <w:rPr>
          <w:rFonts w:hint="eastAsia" w:ascii="仿宋" w:hAnsi="仿宋" w:eastAsia="仿宋" w:cs="仿宋"/>
          <w:color w:val="auto"/>
          <w:spacing w:val="0"/>
          <w:w w:val="100"/>
          <w:position w:val="0"/>
          <w:sz w:val="28"/>
          <w:szCs w:val="28"/>
          <w:u w:val="single"/>
        </w:rPr>
        <w:t>按季度据实结算</w:t>
      </w:r>
      <w:r>
        <w:rPr>
          <w:rFonts w:hint="eastAsia" w:ascii="仿宋" w:hAnsi="仿宋" w:eastAsia="仿宋" w:cs="仿宋"/>
          <w:color w:val="auto"/>
          <w:spacing w:val="0"/>
          <w:w w:val="100"/>
          <w:position w:val="0"/>
          <w:sz w:val="28"/>
          <w:szCs w:val="28"/>
        </w:rPr>
        <w:t>；</w:t>
      </w:r>
    </w:p>
    <w:p w14:paraId="763222E2">
      <w:pPr>
        <w:pStyle w:val="3"/>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firstLine="560" w:firstLineChars="200"/>
        <w:textAlignment w:val="baseline"/>
        <w:rPr>
          <w:rFonts w:hint="eastAsia" w:ascii="仿宋" w:hAnsi="仿宋" w:eastAsia="仿宋" w:cs="仿宋"/>
          <w:color w:val="auto"/>
          <w:spacing w:val="0"/>
          <w:w w:val="100"/>
          <w:position w:val="0"/>
          <w:sz w:val="28"/>
          <w:szCs w:val="28"/>
        </w:rPr>
      </w:pPr>
      <w:r>
        <w:rPr>
          <w:rFonts w:hint="eastAsia" w:ascii="仿宋" w:hAnsi="仿宋" w:eastAsia="仿宋" w:cs="仿宋"/>
          <w:color w:val="auto"/>
          <w:spacing w:val="0"/>
          <w:w w:val="100"/>
          <w:position w:val="0"/>
          <w:sz w:val="28"/>
          <w:szCs w:val="28"/>
        </w:rPr>
        <w:t>1.1.2 发票开具方式：</w:t>
      </w:r>
      <w:r>
        <w:rPr>
          <w:rFonts w:hint="eastAsia" w:ascii="仿宋" w:hAnsi="仿宋" w:eastAsia="仿宋" w:cs="仿宋"/>
          <w:color w:val="auto"/>
          <w:spacing w:val="0"/>
          <w:w w:val="100"/>
          <w:position w:val="0"/>
          <w:sz w:val="28"/>
          <w:szCs w:val="28"/>
          <w:u w:val="single" w:color="auto"/>
          <w:lang w:eastAsia="zh-CN"/>
        </w:rPr>
        <w:t>增值税发票</w:t>
      </w:r>
      <w:r>
        <w:rPr>
          <w:rFonts w:hint="eastAsia" w:ascii="仿宋" w:hAnsi="仿宋" w:eastAsia="仿宋" w:cs="仿宋"/>
          <w:color w:val="auto"/>
          <w:spacing w:val="0"/>
          <w:w w:val="100"/>
          <w:position w:val="0"/>
          <w:sz w:val="28"/>
          <w:szCs w:val="28"/>
        </w:rPr>
        <w:t>。</w:t>
      </w:r>
    </w:p>
    <w:p w14:paraId="4416E076">
      <w:pPr>
        <w:pStyle w:val="3"/>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textAlignment w:val="baseline"/>
        <w:outlineLvl w:val="1"/>
        <w:rPr>
          <w:rFonts w:hint="eastAsia" w:ascii="仿宋" w:hAnsi="仿宋" w:eastAsia="仿宋" w:cs="仿宋"/>
          <w:color w:val="auto"/>
          <w:spacing w:val="0"/>
          <w:w w:val="100"/>
          <w:position w:val="0"/>
          <w:sz w:val="28"/>
          <w:szCs w:val="28"/>
        </w:rPr>
      </w:pPr>
      <w:bookmarkStart w:id="17" w:name="_Toc26694"/>
      <w:r>
        <w:rPr>
          <w:rFonts w:hint="eastAsia" w:ascii="仿宋" w:hAnsi="仿宋" w:eastAsia="仿宋" w:cs="仿宋"/>
          <w:b/>
          <w:bCs/>
          <w:color w:val="auto"/>
          <w:spacing w:val="0"/>
          <w:w w:val="100"/>
          <w:position w:val="0"/>
          <w:sz w:val="28"/>
          <w:szCs w:val="28"/>
        </w:rPr>
        <w:t>1.2</w:t>
      </w:r>
      <w:r>
        <w:rPr>
          <w:rFonts w:hint="eastAsia" w:ascii="仿宋" w:hAnsi="仿宋" w:eastAsia="仿宋" w:cs="仿宋"/>
          <w:color w:val="auto"/>
          <w:spacing w:val="0"/>
          <w:w w:val="100"/>
          <w:position w:val="0"/>
          <w:sz w:val="28"/>
          <w:szCs w:val="28"/>
        </w:rPr>
        <w:t xml:space="preserve"> </w:t>
      </w:r>
      <w:r>
        <w:rPr>
          <w:rFonts w:hint="eastAsia" w:ascii="仿宋" w:hAnsi="仿宋" w:eastAsia="仿宋" w:cs="仿宋"/>
          <w:b/>
          <w:bCs/>
          <w:color w:val="auto"/>
          <w:spacing w:val="0"/>
          <w:w w:val="100"/>
          <w:position w:val="0"/>
          <w:sz w:val="28"/>
          <w:szCs w:val="28"/>
        </w:rPr>
        <w:t>服务期限、地点和方式</w:t>
      </w:r>
      <w:bookmarkEnd w:id="17"/>
    </w:p>
    <w:p w14:paraId="079279F2">
      <w:pPr>
        <w:pStyle w:val="3"/>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firstLine="560" w:firstLineChars="200"/>
        <w:textAlignment w:val="baseline"/>
        <w:rPr>
          <w:rFonts w:hint="eastAsia" w:ascii="仿宋" w:hAnsi="仿宋" w:eastAsia="仿宋" w:cs="仿宋"/>
          <w:color w:val="auto"/>
          <w:spacing w:val="0"/>
          <w:w w:val="100"/>
          <w:position w:val="0"/>
          <w:sz w:val="28"/>
          <w:szCs w:val="28"/>
        </w:rPr>
      </w:pPr>
      <w:r>
        <w:rPr>
          <w:rFonts w:hint="eastAsia" w:ascii="仿宋" w:hAnsi="仿宋" w:eastAsia="仿宋" w:cs="仿宋"/>
          <w:color w:val="auto"/>
          <w:spacing w:val="0"/>
          <w:w w:val="100"/>
          <w:position w:val="0"/>
          <w:sz w:val="28"/>
          <w:szCs w:val="28"/>
        </w:rPr>
        <w:t>1.2.1 服务期限：</w:t>
      </w:r>
      <w:r>
        <w:rPr>
          <w:rFonts w:hint="eastAsia" w:ascii="仿宋" w:hAnsi="仿宋" w:eastAsia="仿宋" w:cs="仿宋"/>
          <w:color w:val="auto"/>
          <w:spacing w:val="0"/>
          <w:w w:val="100"/>
          <w:position w:val="0"/>
          <w:sz w:val="28"/>
          <w:szCs w:val="28"/>
          <w:u w:val="single"/>
        </w:rPr>
        <w:t>2年（注：框架协议有效期内已签订的采购合同具体服务期限以采购合同为准。）</w:t>
      </w:r>
      <w:r>
        <w:rPr>
          <w:rFonts w:hint="eastAsia" w:ascii="仿宋" w:hAnsi="仿宋" w:eastAsia="仿宋" w:cs="仿宋"/>
          <w:color w:val="auto"/>
          <w:spacing w:val="0"/>
          <w:w w:val="100"/>
          <w:position w:val="0"/>
          <w:sz w:val="28"/>
          <w:szCs w:val="28"/>
        </w:rPr>
        <w:t>；</w:t>
      </w:r>
    </w:p>
    <w:p w14:paraId="6877BF06">
      <w:pPr>
        <w:pStyle w:val="3"/>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firstLine="560" w:firstLineChars="200"/>
        <w:textAlignment w:val="baseline"/>
        <w:rPr>
          <w:rFonts w:hint="eastAsia" w:ascii="仿宋" w:hAnsi="仿宋" w:eastAsia="仿宋" w:cs="仿宋"/>
          <w:color w:val="auto"/>
          <w:spacing w:val="0"/>
          <w:w w:val="100"/>
          <w:position w:val="0"/>
          <w:sz w:val="28"/>
          <w:szCs w:val="28"/>
        </w:rPr>
      </w:pPr>
      <w:r>
        <w:rPr>
          <w:rFonts w:hint="eastAsia" w:ascii="仿宋" w:hAnsi="仿宋" w:eastAsia="仿宋" w:cs="仿宋"/>
          <w:color w:val="auto"/>
          <w:spacing w:val="0"/>
          <w:w w:val="100"/>
          <w:position w:val="0"/>
          <w:sz w:val="28"/>
          <w:szCs w:val="28"/>
        </w:rPr>
        <w:t>1.2.2 服务地点：</w:t>
      </w:r>
      <w:r>
        <w:rPr>
          <w:rFonts w:hint="eastAsia" w:ascii="仿宋" w:hAnsi="仿宋" w:eastAsia="仿宋" w:cs="仿宋"/>
          <w:color w:val="auto"/>
          <w:spacing w:val="0"/>
          <w:w w:val="100"/>
          <w:position w:val="0"/>
          <w:sz w:val="28"/>
          <w:szCs w:val="28"/>
          <w:u w:val="single"/>
        </w:rPr>
        <w:t>征集人指定地点</w:t>
      </w:r>
      <w:r>
        <w:rPr>
          <w:rFonts w:hint="eastAsia" w:ascii="仿宋" w:hAnsi="仿宋" w:eastAsia="仿宋" w:cs="仿宋"/>
          <w:color w:val="auto"/>
          <w:spacing w:val="0"/>
          <w:w w:val="100"/>
          <w:position w:val="0"/>
          <w:sz w:val="28"/>
          <w:szCs w:val="28"/>
        </w:rPr>
        <w:t>；</w:t>
      </w:r>
    </w:p>
    <w:p w14:paraId="4500D1B8">
      <w:pPr>
        <w:pStyle w:val="3"/>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firstLine="560" w:firstLineChars="200"/>
        <w:textAlignment w:val="baseline"/>
        <w:rPr>
          <w:rFonts w:hint="eastAsia" w:ascii="仿宋" w:hAnsi="仿宋" w:eastAsia="仿宋" w:cs="仿宋"/>
          <w:color w:val="auto"/>
          <w:spacing w:val="0"/>
          <w:w w:val="100"/>
          <w:position w:val="0"/>
          <w:sz w:val="28"/>
          <w:szCs w:val="28"/>
          <w:lang w:eastAsia="zh-CN"/>
        </w:rPr>
      </w:pPr>
      <w:r>
        <w:rPr>
          <w:rFonts w:hint="eastAsia" w:ascii="仿宋" w:hAnsi="仿宋" w:eastAsia="仿宋" w:cs="仿宋"/>
          <w:color w:val="auto"/>
          <w:spacing w:val="0"/>
          <w:w w:val="100"/>
          <w:position w:val="0"/>
          <w:sz w:val="28"/>
          <w:szCs w:val="28"/>
        </w:rPr>
        <w:t>1.2.3 服务方式：</w:t>
      </w:r>
      <w:r>
        <w:rPr>
          <w:rFonts w:hint="eastAsia" w:ascii="仿宋" w:hAnsi="仿宋" w:eastAsia="仿宋" w:cs="仿宋"/>
          <w:color w:val="auto"/>
          <w:spacing w:val="0"/>
          <w:w w:val="100"/>
          <w:position w:val="0"/>
          <w:sz w:val="28"/>
          <w:szCs w:val="28"/>
          <w:u w:val="single" w:color="auto"/>
          <w:lang w:eastAsia="zh-CN"/>
        </w:rPr>
        <w:t>驻场服务</w:t>
      </w:r>
      <w:r>
        <w:rPr>
          <w:rFonts w:hint="eastAsia" w:ascii="仿宋" w:hAnsi="仿宋" w:eastAsia="仿宋" w:cs="仿宋"/>
          <w:color w:val="auto"/>
          <w:spacing w:val="0"/>
          <w:w w:val="100"/>
          <w:position w:val="0"/>
          <w:sz w:val="28"/>
          <w:szCs w:val="28"/>
        </w:rPr>
        <w:t>。</w:t>
      </w:r>
    </w:p>
    <w:p w14:paraId="3833597B">
      <w:pPr>
        <w:pStyle w:val="3"/>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textAlignment w:val="baseline"/>
        <w:outlineLvl w:val="1"/>
        <w:rPr>
          <w:rFonts w:hint="eastAsia" w:ascii="仿宋" w:hAnsi="仿宋" w:eastAsia="仿宋" w:cs="仿宋"/>
          <w:color w:val="auto"/>
          <w:spacing w:val="0"/>
          <w:w w:val="100"/>
          <w:position w:val="0"/>
          <w:sz w:val="28"/>
          <w:szCs w:val="28"/>
        </w:rPr>
      </w:pPr>
      <w:bookmarkStart w:id="18" w:name="_Toc15507"/>
      <w:r>
        <w:rPr>
          <w:rFonts w:hint="eastAsia" w:ascii="仿宋" w:hAnsi="仿宋" w:eastAsia="仿宋" w:cs="仿宋"/>
          <w:b/>
          <w:bCs/>
          <w:color w:val="auto"/>
          <w:spacing w:val="0"/>
          <w:w w:val="100"/>
          <w:position w:val="0"/>
          <w:sz w:val="28"/>
          <w:szCs w:val="28"/>
        </w:rPr>
        <w:t>1.3</w:t>
      </w:r>
      <w:r>
        <w:rPr>
          <w:rFonts w:hint="eastAsia" w:ascii="仿宋" w:hAnsi="仿宋" w:eastAsia="仿宋" w:cs="仿宋"/>
          <w:color w:val="auto"/>
          <w:spacing w:val="0"/>
          <w:w w:val="100"/>
          <w:position w:val="0"/>
          <w:sz w:val="28"/>
          <w:szCs w:val="28"/>
        </w:rPr>
        <w:t xml:space="preserve"> </w:t>
      </w:r>
      <w:r>
        <w:rPr>
          <w:rFonts w:hint="eastAsia" w:ascii="仿宋" w:hAnsi="仿宋" w:eastAsia="仿宋" w:cs="仿宋"/>
          <w:b/>
          <w:bCs/>
          <w:color w:val="auto"/>
          <w:spacing w:val="0"/>
          <w:w w:val="100"/>
          <w:position w:val="0"/>
          <w:sz w:val="28"/>
          <w:szCs w:val="28"/>
        </w:rPr>
        <w:t>违约责任</w:t>
      </w:r>
      <w:bookmarkEnd w:id="18"/>
    </w:p>
    <w:p w14:paraId="06E6B4ED">
      <w:pPr>
        <w:pStyle w:val="3"/>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firstLine="560" w:firstLineChars="200"/>
        <w:jc w:val="both"/>
        <w:textAlignment w:val="baseline"/>
        <w:rPr>
          <w:rFonts w:hint="eastAsia" w:ascii="仿宋" w:hAnsi="仿宋" w:eastAsia="仿宋" w:cs="仿宋"/>
          <w:color w:val="auto"/>
          <w:spacing w:val="0"/>
          <w:w w:val="100"/>
          <w:position w:val="0"/>
          <w:sz w:val="28"/>
          <w:szCs w:val="28"/>
        </w:rPr>
      </w:pPr>
      <w:r>
        <w:rPr>
          <w:rFonts w:hint="eastAsia" w:ascii="仿宋" w:hAnsi="仿宋" w:eastAsia="仿宋" w:cs="仿宋"/>
          <w:color w:val="auto"/>
          <w:spacing w:val="0"/>
          <w:w w:val="100"/>
          <w:position w:val="0"/>
          <w:sz w:val="28"/>
          <w:szCs w:val="28"/>
        </w:rPr>
        <w:t>1.3.1 除不可抗力外，如果乙方没有按照本合同约定的期限、地点和方式履行，那么甲方可要求乙方支付违约金，违约金按每迟延履行一日的应提供而未提供服务价格的</w:t>
      </w:r>
      <w:r>
        <w:rPr>
          <w:rFonts w:hint="eastAsia" w:ascii="仿宋" w:hAnsi="仿宋" w:eastAsia="仿宋" w:cs="仿宋"/>
          <w:color w:val="auto"/>
          <w:spacing w:val="0"/>
          <w:w w:val="100"/>
          <w:position w:val="0"/>
          <w:sz w:val="28"/>
          <w:szCs w:val="28"/>
          <w:u w:val="single" w:color="auto"/>
          <w:lang w:val="en-US" w:eastAsia="zh-CN"/>
        </w:rPr>
        <w:t>1</w:t>
      </w:r>
      <w:r>
        <w:rPr>
          <w:rFonts w:hint="eastAsia" w:ascii="仿宋" w:hAnsi="仿宋" w:eastAsia="仿宋" w:cs="仿宋"/>
          <w:color w:val="auto"/>
          <w:spacing w:val="0"/>
          <w:w w:val="100"/>
          <w:position w:val="0"/>
          <w:sz w:val="28"/>
          <w:szCs w:val="28"/>
        </w:rPr>
        <w:t>%计算，最高限额为本合同总价的</w:t>
      </w:r>
      <w:r>
        <w:rPr>
          <w:rFonts w:hint="eastAsia" w:ascii="仿宋" w:hAnsi="仿宋" w:eastAsia="仿宋" w:cs="仿宋"/>
          <w:color w:val="auto"/>
          <w:spacing w:val="0"/>
          <w:w w:val="100"/>
          <w:position w:val="0"/>
          <w:sz w:val="28"/>
          <w:szCs w:val="28"/>
          <w:u w:val="single"/>
          <w:lang w:val="en-US" w:eastAsia="zh-CN"/>
        </w:rPr>
        <w:t>5</w:t>
      </w:r>
      <w:r>
        <w:rPr>
          <w:rFonts w:hint="eastAsia" w:ascii="仿宋" w:hAnsi="仿宋" w:eastAsia="仿宋" w:cs="仿宋"/>
          <w:color w:val="auto"/>
          <w:spacing w:val="0"/>
          <w:w w:val="100"/>
          <w:position w:val="0"/>
          <w:sz w:val="28"/>
          <w:szCs w:val="28"/>
        </w:rPr>
        <w:t>%；迟延履行的违约金计算数额达到前述最高限额之日起，甲方有权在要求乙方支付违约金的同时，书面通知乙方解除本合同；</w:t>
      </w:r>
    </w:p>
    <w:p w14:paraId="763112EC">
      <w:pPr>
        <w:pStyle w:val="3"/>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firstLine="560" w:firstLineChars="200"/>
        <w:jc w:val="both"/>
        <w:textAlignment w:val="baseline"/>
        <w:rPr>
          <w:rFonts w:hint="eastAsia" w:ascii="仿宋" w:hAnsi="仿宋" w:eastAsia="仿宋" w:cs="仿宋"/>
          <w:color w:val="auto"/>
          <w:spacing w:val="0"/>
          <w:w w:val="100"/>
          <w:position w:val="0"/>
          <w:sz w:val="28"/>
          <w:szCs w:val="28"/>
        </w:rPr>
      </w:pPr>
      <w:r>
        <w:rPr>
          <w:rFonts w:hint="eastAsia" w:ascii="仿宋" w:hAnsi="仿宋" w:eastAsia="仿宋" w:cs="仿宋"/>
          <w:color w:val="auto"/>
          <w:spacing w:val="0"/>
          <w:w w:val="100"/>
          <w:position w:val="0"/>
          <w:sz w:val="28"/>
          <w:szCs w:val="28"/>
        </w:rPr>
        <w:t>1.3.2 除不可抗力外，如果甲方没有按照本合同约定的付款方式付款，那么乙方可要求甲方支付违约金，违约金按每迟延付款一日的应付而未付款的</w:t>
      </w:r>
      <w:r>
        <w:rPr>
          <w:rFonts w:hint="eastAsia" w:ascii="仿宋" w:hAnsi="仿宋" w:eastAsia="仿宋" w:cs="仿宋"/>
          <w:color w:val="auto"/>
          <w:spacing w:val="0"/>
          <w:w w:val="100"/>
          <w:position w:val="0"/>
          <w:sz w:val="28"/>
          <w:szCs w:val="28"/>
          <w:u w:val="single" w:color="auto"/>
          <w:lang w:val="en-US" w:eastAsia="zh-CN"/>
        </w:rPr>
        <w:t>1</w:t>
      </w:r>
      <w:r>
        <w:rPr>
          <w:rFonts w:hint="eastAsia" w:ascii="仿宋" w:hAnsi="仿宋" w:eastAsia="仿宋" w:cs="仿宋"/>
          <w:color w:val="auto"/>
          <w:spacing w:val="0"/>
          <w:w w:val="100"/>
          <w:position w:val="0"/>
          <w:sz w:val="28"/>
          <w:szCs w:val="28"/>
        </w:rPr>
        <w:t>% 计算，最高限额为本合同总价的</w:t>
      </w:r>
      <w:r>
        <w:rPr>
          <w:rFonts w:hint="eastAsia" w:ascii="仿宋" w:hAnsi="仿宋" w:eastAsia="仿宋" w:cs="仿宋"/>
          <w:color w:val="auto"/>
          <w:spacing w:val="0"/>
          <w:w w:val="100"/>
          <w:position w:val="0"/>
          <w:sz w:val="28"/>
          <w:szCs w:val="28"/>
          <w:u w:val="single" w:color="auto"/>
          <w:lang w:val="en-US" w:eastAsia="zh-CN"/>
        </w:rPr>
        <w:t>5</w:t>
      </w:r>
      <w:r>
        <w:rPr>
          <w:rFonts w:hint="eastAsia" w:ascii="仿宋" w:hAnsi="仿宋" w:eastAsia="仿宋" w:cs="仿宋"/>
          <w:color w:val="auto"/>
          <w:spacing w:val="0"/>
          <w:w w:val="100"/>
          <w:position w:val="0"/>
          <w:sz w:val="28"/>
          <w:szCs w:val="28"/>
        </w:rPr>
        <w:t>%；迟延付款的违约金计算数额达到前述最高限额之日起，乙方有权在要求甲方支付违约金的同时，书面通知甲方解除本合同；</w:t>
      </w:r>
    </w:p>
    <w:p w14:paraId="796D55AA">
      <w:pPr>
        <w:pStyle w:val="3"/>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firstLine="560" w:firstLineChars="200"/>
        <w:textAlignment w:val="baseline"/>
        <w:rPr>
          <w:rFonts w:hint="eastAsia" w:ascii="仿宋" w:hAnsi="仿宋" w:eastAsia="仿宋" w:cs="仿宋"/>
          <w:snapToGrid w:val="0"/>
          <w:color w:val="auto"/>
          <w:spacing w:val="0"/>
          <w:w w:val="100"/>
          <w:kern w:val="0"/>
          <w:position w:val="0"/>
          <w:sz w:val="28"/>
          <w:szCs w:val="28"/>
          <w:lang w:val="en-US" w:eastAsia="en-US" w:bidi="ar-SA"/>
        </w:rPr>
      </w:pPr>
      <w:r>
        <w:rPr>
          <w:rFonts w:hint="eastAsia" w:ascii="仿宋" w:hAnsi="仿宋" w:eastAsia="仿宋" w:cs="仿宋"/>
          <w:snapToGrid w:val="0"/>
          <w:color w:val="auto"/>
          <w:spacing w:val="0"/>
          <w:w w:val="100"/>
          <w:kern w:val="0"/>
          <w:position w:val="0"/>
          <w:sz w:val="28"/>
          <w:szCs w:val="28"/>
          <w:lang w:val="en-US" w:eastAsia="en-US" w:bidi="ar-SA"/>
        </w:rPr>
        <w:t>1.3.3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 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0492919B">
      <w:pPr>
        <w:pStyle w:val="3"/>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firstLine="560" w:firstLineChars="200"/>
        <w:textAlignment w:val="baseline"/>
        <w:rPr>
          <w:rFonts w:hint="eastAsia" w:ascii="仿宋" w:hAnsi="仿宋" w:eastAsia="仿宋" w:cs="仿宋"/>
          <w:snapToGrid w:val="0"/>
          <w:color w:val="auto"/>
          <w:spacing w:val="0"/>
          <w:w w:val="100"/>
          <w:kern w:val="0"/>
          <w:position w:val="0"/>
          <w:sz w:val="28"/>
          <w:szCs w:val="28"/>
          <w:lang w:val="en-US" w:eastAsia="en-US" w:bidi="ar-SA"/>
        </w:rPr>
      </w:pPr>
      <w:r>
        <w:rPr>
          <w:rFonts w:hint="eastAsia" w:ascii="仿宋" w:hAnsi="仿宋" w:eastAsia="仿宋" w:cs="仿宋"/>
          <w:snapToGrid w:val="0"/>
          <w:color w:val="auto"/>
          <w:spacing w:val="0"/>
          <w:w w:val="100"/>
          <w:kern w:val="0"/>
          <w:position w:val="0"/>
          <w:sz w:val="28"/>
          <w:szCs w:val="28"/>
          <w:lang w:val="en-US" w:eastAsia="en-US" w:bidi="ar-SA"/>
        </w:rPr>
        <w:t>1.3.4 任何一方按照前述约定要求违约方支付违约金的同时，仍有权要求违约方继续履行合同、采取补救措施，并有权按照己方实际损失情况要求违约方赔偿损失；任何一方按照前述约定 要求解除本合同的同时，仍有权要求违约方支付违约金和按照己方实际损失情况要求违约方赔偿损失；且守约方行使的任何权利救济方式均不视为其放弃了其他法定或者约定的权利救济方式；</w:t>
      </w:r>
    </w:p>
    <w:p w14:paraId="6740E3F7">
      <w:pPr>
        <w:pStyle w:val="3"/>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firstLine="560" w:firstLineChars="200"/>
        <w:textAlignment w:val="baseline"/>
        <w:rPr>
          <w:rFonts w:hint="eastAsia" w:ascii="仿宋" w:hAnsi="仿宋" w:eastAsia="仿宋" w:cs="仿宋"/>
          <w:snapToGrid w:val="0"/>
          <w:color w:val="auto"/>
          <w:spacing w:val="0"/>
          <w:w w:val="100"/>
          <w:kern w:val="0"/>
          <w:position w:val="0"/>
          <w:sz w:val="28"/>
          <w:szCs w:val="28"/>
          <w:lang w:val="en-US" w:eastAsia="en-US" w:bidi="ar-SA"/>
        </w:rPr>
      </w:pPr>
      <w:r>
        <w:rPr>
          <w:rFonts w:hint="eastAsia" w:ascii="仿宋" w:hAnsi="仿宋" w:eastAsia="仿宋" w:cs="仿宋"/>
          <w:snapToGrid w:val="0"/>
          <w:color w:val="auto"/>
          <w:spacing w:val="0"/>
          <w:w w:val="100"/>
          <w:kern w:val="0"/>
          <w:position w:val="0"/>
          <w:sz w:val="28"/>
          <w:szCs w:val="28"/>
          <w:lang w:val="en-US" w:eastAsia="en-US" w:bidi="ar-SA"/>
        </w:rPr>
        <w:t>1.3.5 除前述约定外，除不可抗力外，任何一方未能履行本合同约定的义务，对方当事人均有权要求继续履行、采取补救措施或者赔偿损失等，且对方当事人行使的任何权利救济方式均不视为其放弃了其他法定或者约定的权利救济方式；</w:t>
      </w:r>
    </w:p>
    <w:p w14:paraId="5A67CC9A">
      <w:pPr>
        <w:pStyle w:val="3"/>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firstLine="449"/>
        <w:jc w:val="both"/>
        <w:textAlignment w:val="baseline"/>
        <w:rPr>
          <w:rFonts w:hint="eastAsia" w:ascii="仿宋" w:hAnsi="仿宋" w:eastAsia="仿宋" w:cs="仿宋"/>
          <w:color w:val="auto"/>
          <w:spacing w:val="0"/>
          <w:w w:val="100"/>
          <w:position w:val="0"/>
          <w:sz w:val="28"/>
          <w:szCs w:val="28"/>
        </w:rPr>
      </w:pPr>
      <w:r>
        <w:rPr>
          <w:rFonts w:hint="eastAsia" w:ascii="仿宋" w:hAnsi="仿宋" w:eastAsia="仿宋" w:cs="仿宋"/>
          <w:snapToGrid w:val="0"/>
          <w:color w:val="auto"/>
          <w:spacing w:val="0"/>
          <w:w w:val="100"/>
          <w:kern w:val="0"/>
          <w:position w:val="0"/>
          <w:sz w:val="28"/>
          <w:szCs w:val="28"/>
          <w:lang w:val="en-US" w:eastAsia="en-US" w:bidi="ar-SA"/>
        </w:rPr>
        <w:t>1.3.6 如果出现政府采购监督管理部门在处理投诉事项期间，书面通知甲方暂停采购活动的情形，或者询问或质疑事项可能影响中标结果的，导致甲方中止履行合同的情形，均不视为甲方违约。</w:t>
      </w:r>
    </w:p>
    <w:p w14:paraId="2FF20881">
      <w:pPr>
        <w:pStyle w:val="3"/>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textAlignment w:val="baseline"/>
        <w:outlineLvl w:val="1"/>
        <w:rPr>
          <w:rFonts w:hint="eastAsia" w:ascii="仿宋" w:hAnsi="仿宋" w:eastAsia="仿宋" w:cs="仿宋"/>
          <w:color w:val="auto"/>
          <w:spacing w:val="0"/>
          <w:w w:val="100"/>
          <w:position w:val="0"/>
          <w:sz w:val="28"/>
          <w:szCs w:val="28"/>
        </w:rPr>
      </w:pPr>
      <w:bookmarkStart w:id="19" w:name="_Toc15725"/>
      <w:r>
        <w:rPr>
          <w:rFonts w:hint="eastAsia" w:ascii="仿宋" w:hAnsi="仿宋" w:eastAsia="仿宋" w:cs="仿宋"/>
          <w:b/>
          <w:bCs/>
          <w:color w:val="auto"/>
          <w:spacing w:val="0"/>
          <w:w w:val="100"/>
          <w:position w:val="0"/>
          <w:sz w:val="28"/>
          <w:szCs w:val="28"/>
        </w:rPr>
        <w:t>1.4</w:t>
      </w:r>
      <w:r>
        <w:rPr>
          <w:rFonts w:hint="eastAsia" w:ascii="仿宋" w:hAnsi="仿宋" w:eastAsia="仿宋" w:cs="仿宋"/>
          <w:color w:val="auto"/>
          <w:spacing w:val="0"/>
          <w:w w:val="100"/>
          <w:position w:val="0"/>
          <w:sz w:val="28"/>
          <w:szCs w:val="28"/>
        </w:rPr>
        <w:t xml:space="preserve"> </w:t>
      </w:r>
      <w:r>
        <w:rPr>
          <w:rFonts w:hint="eastAsia" w:ascii="仿宋" w:hAnsi="仿宋" w:eastAsia="仿宋" w:cs="仿宋"/>
          <w:b/>
          <w:bCs/>
          <w:color w:val="auto"/>
          <w:spacing w:val="0"/>
          <w:w w:val="100"/>
          <w:position w:val="0"/>
          <w:sz w:val="28"/>
          <w:szCs w:val="28"/>
        </w:rPr>
        <w:t>合同争议的解决</w:t>
      </w:r>
      <w:bookmarkEnd w:id="19"/>
    </w:p>
    <w:p w14:paraId="66B21F8D">
      <w:pPr>
        <w:pStyle w:val="3"/>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firstLine="560" w:firstLineChars="200"/>
        <w:textAlignment w:val="baseline"/>
        <w:rPr>
          <w:rFonts w:hint="eastAsia" w:ascii="仿宋" w:hAnsi="仿宋" w:eastAsia="仿宋" w:cs="仿宋"/>
          <w:color w:val="auto"/>
          <w:spacing w:val="0"/>
          <w:w w:val="100"/>
          <w:position w:val="0"/>
          <w:sz w:val="28"/>
          <w:szCs w:val="28"/>
        </w:rPr>
      </w:pPr>
      <w:r>
        <w:rPr>
          <w:rFonts w:hint="eastAsia" w:ascii="仿宋" w:hAnsi="仿宋" w:eastAsia="仿宋" w:cs="仿宋"/>
          <w:color w:val="auto"/>
          <w:spacing w:val="0"/>
          <w:w w:val="100"/>
          <w:position w:val="0"/>
          <w:sz w:val="28"/>
          <w:szCs w:val="28"/>
        </w:rPr>
        <w:t>本合同履行过程中发生的任何争议，双方当事人均可通过和解或者调解解决；不愿和解、调解或者和解、调解不成的，可以选择下列第</w:t>
      </w:r>
      <w:r>
        <w:rPr>
          <w:rFonts w:hint="eastAsia" w:ascii="仿宋" w:hAnsi="仿宋" w:eastAsia="仿宋" w:cs="仿宋"/>
          <w:color w:val="auto"/>
          <w:spacing w:val="0"/>
          <w:w w:val="100"/>
          <w:position w:val="0"/>
          <w:sz w:val="28"/>
          <w:szCs w:val="28"/>
          <w:u w:val="single" w:color="auto"/>
          <w:lang w:val="en-US" w:eastAsia="zh-CN"/>
        </w:rPr>
        <w:t>1.4.2</w:t>
      </w:r>
      <w:r>
        <w:rPr>
          <w:rFonts w:hint="eastAsia" w:ascii="仿宋" w:hAnsi="仿宋" w:eastAsia="仿宋" w:cs="仿宋"/>
          <w:color w:val="auto"/>
          <w:spacing w:val="0"/>
          <w:w w:val="100"/>
          <w:position w:val="0"/>
          <w:sz w:val="28"/>
          <w:szCs w:val="28"/>
        </w:rPr>
        <w:t>种方式解决：</w:t>
      </w:r>
    </w:p>
    <w:p w14:paraId="1395B462">
      <w:pPr>
        <w:pStyle w:val="3"/>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firstLine="560" w:firstLineChars="200"/>
        <w:textAlignment w:val="baseline"/>
        <w:rPr>
          <w:rFonts w:hint="eastAsia" w:ascii="仿宋" w:hAnsi="仿宋" w:eastAsia="仿宋" w:cs="仿宋"/>
          <w:color w:val="auto"/>
          <w:spacing w:val="0"/>
          <w:w w:val="100"/>
          <w:position w:val="0"/>
          <w:sz w:val="28"/>
          <w:szCs w:val="28"/>
        </w:rPr>
      </w:pPr>
      <w:r>
        <w:rPr>
          <w:rFonts w:hint="eastAsia" w:ascii="仿宋" w:hAnsi="仿宋" w:eastAsia="仿宋" w:cs="仿宋"/>
          <w:color w:val="auto"/>
          <w:spacing w:val="0"/>
          <w:w w:val="100"/>
          <w:position w:val="0"/>
          <w:sz w:val="28"/>
          <w:szCs w:val="28"/>
        </w:rPr>
        <w:t>1.4.1 将争议提交</w:t>
      </w:r>
      <w:r>
        <w:rPr>
          <w:rFonts w:hint="eastAsia" w:ascii="仿宋" w:hAnsi="仿宋" w:eastAsia="仿宋" w:cs="仿宋"/>
          <w:color w:val="auto"/>
          <w:spacing w:val="0"/>
          <w:w w:val="100"/>
          <w:position w:val="0"/>
          <w:sz w:val="28"/>
          <w:szCs w:val="28"/>
          <w:u w:val="single" w:color="auto"/>
        </w:rPr>
        <w:t>阜阳</w:t>
      </w:r>
      <w:r>
        <w:rPr>
          <w:rFonts w:hint="eastAsia" w:ascii="仿宋" w:hAnsi="仿宋" w:eastAsia="仿宋" w:cs="仿宋"/>
          <w:color w:val="auto"/>
          <w:spacing w:val="0"/>
          <w:w w:val="100"/>
          <w:position w:val="0"/>
          <w:sz w:val="28"/>
          <w:szCs w:val="28"/>
        </w:rPr>
        <w:t>仲裁委员会依申请仲裁时其现行有效的仲裁规则裁决；</w:t>
      </w:r>
    </w:p>
    <w:p w14:paraId="6435152C">
      <w:pPr>
        <w:pStyle w:val="3"/>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firstLine="560" w:firstLineChars="200"/>
        <w:textAlignment w:val="baseline"/>
        <w:rPr>
          <w:rFonts w:hint="eastAsia" w:ascii="仿宋" w:hAnsi="仿宋" w:eastAsia="仿宋" w:cs="仿宋"/>
          <w:color w:val="auto"/>
          <w:spacing w:val="0"/>
          <w:w w:val="100"/>
          <w:position w:val="0"/>
          <w:sz w:val="28"/>
          <w:szCs w:val="28"/>
        </w:rPr>
      </w:pPr>
      <w:r>
        <w:rPr>
          <w:rFonts w:hint="eastAsia" w:ascii="仿宋" w:hAnsi="仿宋" w:eastAsia="仿宋" w:cs="仿宋"/>
          <w:color w:val="auto"/>
          <w:spacing w:val="0"/>
          <w:w w:val="100"/>
          <w:position w:val="0"/>
          <w:sz w:val="28"/>
          <w:szCs w:val="28"/>
        </w:rPr>
        <w:t>1.4.2 向</w:t>
      </w:r>
      <w:r>
        <w:rPr>
          <w:rFonts w:hint="eastAsia" w:ascii="仿宋" w:hAnsi="仿宋" w:eastAsia="仿宋" w:cs="仿宋"/>
          <w:color w:val="auto"/>
          <w:spacing w:val="0"/>
          <w:w w:val="100"/>
          <w:position w:val="0"/>
          <w:sz w:val="28"/>
          <w:szCs w:val="28"/>
          <w:u w:val="single"/>
          <w:lang w:eastAsia="zh-CN"/>
        </w:rPr>
        <w:t>阜南县</w:t>
      </w:r>
      <w:r>
        <w:rPr>
          <w:rFonts w:hint="eastAsia" w:ascii="仿宋" w:hAnsi="仿宋" w:eastAsia="仿宋" w:cs="仿宋"/>
          <w:color w:val="auto"/>
          <w:spacing w:val="0"/>
          <w:w w:val="100"/>
          <w:position w:val="0"/>
          <w:sz w:val="28"/>
          <w:szCs w:val="28"/>
        </w:rPr>
        <w:t>人民法院起诉。</w:t>
      </w:r>
    </w:p>
    <w:p w14:paraId="1F0B056C">
      <w:pPr>
        <w:pStyle w:val="3"/>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textAlignment w:val="baseline"/>
        <w:outlineLvl w:val="1"/>
        <w:rPr>
          <w:rFonts w:hint="eastAsia" w:ascii="仿宋" w:hAnsi="仿宋" w:eastAsia="仿宋" w:cs="仿宋"/>
          <w:color w:val="auto"/>
          <w:spacing w:val="0"/>
          <w:w w:val="100"/>
          <w:position w:val="0"/>
          <w:sz w:val="28"/>
          <w:szCs w:val="28"/>
        </w:rPr>
      </w:pPr>
      <w:bookmarkStart w:id="20" w:name="_Toc6795"/>
      <w:r>
        <w:rPr>
          <w:rFonts w:hint="eastAsia" w:ascii="仿宋" w:hAnsi="仿宋" w:eastAsia="仿宋" w:cs="仿宋"/>
          <w:b/>
          <w:bCs/>
          <w:color w:val="auto"/>
          <w:spacing w:val="0"/>
          <w:w w:val="100"/>
          <w:position w:val="0"/>
          <w:sz w:val="28"/>
          <w:szCs w:val="28"/>
        </w:rPr>
        <w:t>1.5</w:t>
      </w:r>
      <w:r>
        <w:rPr>
          <w:rFonts w:hint="eastAsia" w:ascii="仿宋" w:hAnsi="仿宋" w:eastAsia="仿宋" w:cs="仿宋"/>
          <w:color w:val="auto"/>
          <w:spacing w:val="0"/>
          <w:w w:val="100"/>
          <w:position w:val="0"/>
          <w:sz w:val="28"/>
          <w:szCs w:val="28"/>
        </w:rPr>
        <w:t xml:space="preserve"> </w:t>
      </w:r>
      <w:r>
        <w:rPr>
          <w:rFonts w:hint="eastAsia" w:ascii="仿宋" w:hAnsi="仿宋" w:eastAsia="仿宋" w:cs="仿宋"/>
          <w:b/>
          <w:bCs/>
          <w:color w:val="auto"/>
          <w:spacing w:val="0"/>
          <w:w w:val="100"/>
          <w:position w:val="0"/>
          <w:sz w:val="28"/>
          <w:szCs w:val="28"/>
        </w:rPr>
        <w:t>合同生效</w:t>
      </w:r>
      <w:bookmarkEnd w:id="20"/>
    </w:p>
    <w:p w14:paraId="0336FAF1">
      <w:pPr>
        <w:pStyle w:val="3"/>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firstLine="560" w:firstLineChars="200"/>
        <w:textAlignment w:val="baseline"/>
        <w:rPr>
          <w:rFonts w:hint="eastAsia" w:ascii="仿宋" w:hAnsi="仿宋" w:eastAsia="仿宋" w:cs="仿宋"/>
          <w:color w:val="auto"/>
          <w:spacing w:val="0"/>
          <w:w w:val="100"/>
          <w:position w:val="0"/>
          <w:sz w:val="28"/>
          <w:szCs w:val="28"/>
        </w:rPr>
      </w:pPr>
      <w:r>
        <w:rPr>
          <w:rFonts w:hint="eastAsia" w:ascii="仿宋" w:hAnsi="仿宋" w:eastAsia="仿宋" w:cs="仿宋"/>
          <w:color w:val="auto"/>
          <w:spacing w:val="0"/>
          <w:w w:val="100"/>
          <w:position w:val="0"/>
          <w:sz w:val="28"/>
          <w:szCs w:val="28"/>
        </w:rPr>
        <w:t>本合同自双方当事人盖章时生效。本框架协议未尽事宜，双方可签订补充协议，补充协议 与本框架协议具有同等法律效力。</w:t>
      </w:r>
    </w:p>
    <w:p w14:paraId="518D50A2">
      <w:pPr>
        <w:pStyle w:val="3"/>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textAlignment w:val="baseline"/>
        <w:rPr>
          <w:rFonts w:hint="eastAsia" w:ascii="仿宋" w:hAnsi="仿宋" w:eastAsia="仿宋" w:cs="仿宋"/>
          <w:color w:val="auto"/>
          <w:spacing w:val="0"/>
          <w:w w:val="100"/>
          <w:position w:val="0"/>
          <w:sz w:val="28"/>
          <w:szCs w:val="28"/>
        </w:rPr>
      </w:pPr>
      <w:r>
        <w:rPr>
          <w:rFonts w:hint="eastAsia" w:ascii="仿宋" w:hAnsi="仿宋" w:eastAsia="仿宋" w:cs="仿宋"/>
          <w:b/>
          <w:bCs/>
          <w:color w:val="auto"/>
          <w:spacing w:val="0"/>
          <w:w w:val="100"/>
          <w:position w:val="0"/>
          <w:sz w:val="28"/>
          <w:szCs w:val="28"/>
        </w:rPr>
        <w:t>六</w:t>
      </w:r>
      <w:r>
        <w:rPr>
          <w:rFonts w:hint="eastAsia" w:ascii="仿宋" w:hAnsi="仿宋" w:eastAsia="仿宋" w:cs="仿宋"/>
          <w:color w:val="auto"/>
          <w:spacing w:val="0"/>
          <w:w w:val="100"/>
          <w:position w:val="0"/>
          <w:sz w:val="28"/>
          <w:szCs w:val="28"/>
        </w:rPr>
        <w:t xml:space="preserve"> </w:t>
      </w:r>
      <w:r>
        <w:rPr>
          <w:rFonts w:hint="eastAsia" w:ascii="仿宋" w:hAnsi="仿宋" w:eastAsia="仿宋" w:cs="仿宋"/>
          <w:b/>
          <w:bCs/>
          <w:color w:val="auto"/>
          <w:spacing w:val="0"/>
          <w:w w:val="100"/>
          <w:position w:val="0"/>
          <w:sz w:val="28"/>
          <w:szCs w:val="28"/>
        </w:rPr>
        <w:t>、框架协议份数</w:t>
      </w:r>
    </w:p>
    <w:p w14:paraId="005E7E24">
      <w:pPr>
        <w:pStyle w:val="3"/>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firstLine="560" w:firstLineChars="200"/>
        <w:textAlignment w:val="baseline"/>
        <w:rPr>
          <w:rFonts w:hint="eastAsia" w:ascii="仿宋" w:hAnsi="仿宋" w:eastAsia="仿宋" w:cs="仿宋"/>
          <w:color w:val="auto"/>
          <w:spacing w:val="0"/>
          <w:w w:val="100"/>
          <w:position w:val="0"/>
          <w:sz w:val="28"/>
          <w:szCs w:val="28"/>
        </w:rPr>
      </w:pPr>
      <w:r>
        <w:rPr>
          <w:rFonts w:hint="eastAsia" w:ascii="仿宋" w:hAnsi="仿宋" w:eastAsia="仿宋" w:cs="仿宋"/>
          <w:color w:val="auto"/>
          <w:spacing w:val="0"/>
          <w:w w:val="100"/>
          <w:position w:val="0"/>
          <w:sz w:val="28"/>
          <w:szCs w:val="28"/>
        </w:rPr>
        <w:t xml:space="preserve">本合同一式 </w:t>
      </w:r>
      <w:r>
        <w:rPr>
          <w:rFonts w:hint="eastAsia" w:ascii="仿宋" w:hAnsi="仿宋" w:eastAsia="仿宋" w:cs="仿宋"/>
          <w:color w:val="auto"/>
          <w:spacing w:val="0"/>
          <w:w w:val="100"/>
          <w:position w:val="0"/>
          <w:sz w:val="28"/>
          <w:szCs w:val="28"/>
          <w:u w:val="single" w:color="auto"/>
        </w:rPr>
        <w:t xml:space="preserve">   </w:t>
      </w:r>
      <w:r>
        <w:rPr>
          <w:rFonts w:hint="eastAsia" w:ascii="仿宋" w:hAnsi="仿宋" w:eastAsia="仿宋" w:cs="仿宋"/>
          <w:color w:val="auto"/>
          <w:spacing w:val="0"/>
          <w:w w:val="100"/>
          <w:position w:val="0"/>
          <w:sz w:val="28"/>
          <w:szCs w:val="28"/>
        </w:rPr>
        <w:t xml:space="preserve"> 份，甲、乙各执 </w:t>
      </w:r>
      <w:r>
        <w:rPr>
          <w:rFonts w:hint="eastAsia" w:ascii="仿宋" w:hAnsi="仿宋" w:eastAsia="仿宋" w:cs="仿宋"/>
          <w:color w:val="auto"/>
          <w:spacing w:val="0"/>
          <w:w w:val="100"/>
          <w:position w:val="0"/>
          <w:sz w:val="28"/>
          <w:szCs w:val="28"/>
          <w:u w:val="single" w:color="auto"/>
        </w:rPr>
        <w:t xml:space="preserve">   </w:t>
      </w:r>
      <w:r>
        <w:rPr>
          <w:rFonts w:hint="eastAsia" w:ascii="仿宋" w:hAnsi="仿宋" w:eastAsia="仿宋" w:cs="仿宋"/>
          <w:color w:val="auto"/>
          <w:spacing w:val="0"/>
          <w:w w:val="100"/>
          <w:position w:val="0"/>
          <w:sz w:val="28"/>
          <w:szCs w:val="28"/>
        </w:rPr>
        <w:t xml:space="preserve"> 份。</w:t>
      </w:r>
    </w:p>
    <w:p w14:paraId="09D11DEF">
      <w:pPr>
        <w:pStyle w:val="3"/>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firstLine="560" w:firstLineChars="200"/>
        <w:jc w:val="left"/>
        <w:textAlignment w:val="baseline"/>
        <w:rPr>
          <w:rFonts w:hint="eastAsia" w:ascii="仿宋" w:hAnsi="仿宋" w:eastAsia="仿宋" w:cs="仿宋"/>
          <w:color w:val="auto"/>
          <w:spacing w:val="0"/>
          <w:w w:val="100"/>
          <w:position w:val="0"/>
          <w:sz w:val="28"/>
          <w:szCs w:val="28"/>
        </w:rPr>
      </w:pPr>
      <w:r>
        <w:rPr>
          <w:rFonts w:hint="eastAsia" w:ascii="仿宋" w:hAnsi="仿宋" w:eastAsia="仿宋" w:cs="仿宋"/>
          <w:color w:val="auto"/>
          <w:spacing w:val="0"/>
          <w:w w:val="100"/>
          <w:position w:val="0"/>
          <w:sz w:val="28"/>
          <w:szCs w:val="28"/>
        </w:rPr>
        <w:t xml:space="preserve">甲方： (盖章)                    </w:t>
      </w:r>
      <w:r>
        <w:rPr>
          <w:rFonts w:hint="eastAsia" w:ascii="仿宋" w:hAnsi="仿宋" w:eastAsia="仿宋" w:cs="仿宋"/>
          <w:color w:val="auto"/>
          <w:spacing w:val="0"/>
          <w:w w:val="100"/>
          <w:position w:val="0"/>
          <w:sz w:val="28"/>
          <w:szCs w:val="28"/>
          <w:lang w:val="en-US" w:eastAsia="zh-CN"/>
        </w:rPr>
        <w:t xml:space="preserve"> </w:t>
      </w:r>
      <w:r>
        <w:rPr>
          <w:rFonts w:hint="eastAsia" w:ascii="仿宋" w:hAnsi="仿宋" w:eastAsia="仿宋" w:cs="仿宋"/>
          <w:color w:val="auto"/>
          <w:spacing w:val="0"/>
          <w:w w:val="100"/>
          <w:position w:val="0"/>
          <w:sz w:val="28"/>
          <w:szCs w:val="28"/>
        </w:rPr>
        <w:t>乙方：（盖章）</w:t>
      </w:r>
    </w:p>
    <w:p w14:paraId="22B8C598">
      <w:pPr>
        <w:pStyle w:val="3"/>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firstLine="560" w:firstLineChars="200"/>
        <w:textAlignment w:val="baseline"/>
        <w:rPr>
          <w:rFonts w:hint="eastAsia" w:ascii="仿宋" w:hAnsi="仿宋" w:eastAsia="仿宋" w:cs="仿宋"/>
          <w:color w:val="auto"/>
          <w:spacing w:val="0"/>
          <w:w w:val="100"/>
          <w:position w:val="0"/>
          <w:sz w:val="28"/>
          <w:szCs w:val="28"/>
        </w:rPr>
      </w:pPr>
      <w:r>
        <w:rPr>
          <w:rFonts w:hint="eastAsia" w:ascii="仿宋" w:hAnsi="仿宋" w:eastAsia="仿宋" w:cs="仿宋"/>
          <w:color w:val="auto"/>
          <w:spacing w:val="0"/>
          <w:w w:val="100"/>
          <w:position w:val="0"/>
          <w:sz w:val="28"/>
          <w:szCs w:val="28"/>
        </w:rPr>
        <w:t>地址：                            地址：</w:t>
      </w:r>
    </w:p>
    <w:p w14:paraId="42D875C3">
      <w:pPr>
        <w:pStyle w:val="3"/>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firstLine="560" w:firstLineChars="200"/>
        <w:textAlignment w:val="baseline"/>
        <w:rPr>
          <w:rFonts w:hint="eastAsia" w:ascii="仿宋" w:hAnsi="仿宋" w:eastAsia="仿宋" w:cs="仿宋"/>
          <w:color w:val="auto"/>
          <w:spacing w:val="0"/>
          <w:w w:val="100"/>
          <w:position w:val="0"/>
          <w:sz w:val="28"/>
          <w:szCs w:val="28"/>
          <w:lang w:eastAsia="zh-CN"/>
        </w:rPr>
      </w:pPr>
      <w:r>
        <w:rPr>
          <w:rFonts w:hint="eastAsia" w:ascii="仿宋" w:hAnsi="仿宋" w:eastAsia="仿宋" w:cs="仿宋"/>
          <w:color w:val="auto"/>
          <w:spacing w:val="0"/>
          <w:w w:val="100"/>
          <w:position w:val="0"/>
          <w:sz w:val="28"/>
          <w:szCs w:val="28"/>
        </w:rPr>
        <w:t>法定代表人</w:t>
      </w:r>
      <w:r>
        <w:rPr>
          <w:rFonts w:hint="eastAsia" w:ascii="仿宋" w:hAnsi="仿宋" w:eastAsia="仿宋" w:cs="仿宋"/>
          <w:color w:val="auto"/>
          <w:spacing w:val="0"/>
          <w:w w:val="100"/>
          <w:position w:val="0"/>
          <w:sz w:val="28"/>
          <w:szCs w:val="28"/>
          <w:lang w:eastAsia="zh-CN"/>
        </w:rPr>
        <w:t>：</w:t>
      </w:r>
      <w:r>
        <w:rPr>
          <w:rFonts w:hint="eastAsia" w:ascii="仿宋" w:hAnsi="仿宋" w:eastAsia="仿宋" w:cs="仿宋"/>
          <w:color w:val="auto"/>
          <w:spacing w:val="0"/>
          <w:w w:val="100"/>
          <w:position w:val="0"/>
          <w:sz w:val="28"/>
          <w:szCs w:val="28"/>
        </w:rPr>
        <w:t xml:space="preserve">           </w:t>
      </w:r>
      <w:r>
        <w:rPr>
          <w:rFonts w:hint="eastAsia" w:ascii="仿宋" w:hAnsi="仿宋" w:eastAsia="仿宋" w:cs="仿宋"/>
          <w:color w:val="auto"/>
          <w:spacing w:val="0"/>
          <w:w w:val="100"/>
          <w:position w:val="0"/>
          <w:sz w:val="28"/>
          <w:szCs w:val="28"/>
          <w:lang w:val="en-US" w:eastAsia="zh-CN"/>
        </w:rPr>
        <w:t xml:space="preserve">      </w:t>
      </w:r>
      <w:r>
        <w:rPr>
          <w:rFonts w:hint="eastAsia" w:ascii="仿宋" w:hAnsi="仿宋" w:eastAsia="仿宋" w:cs="仿宋"/>
          <w:color w:val="auto"/>
          <w:spacing w:val="0"/>
          <w:w w:val="100"/>
          <w:position w:val="0"/>
          <w:sz w:val="28"/>
          <w:szCs w:val="28"/>
        </w:rPr>
        <w:t xml:space="preserve">    法定代表人</w:t>
      </w:r>
      <w:r>
        <w:rPr>
          <w:rFonts w:hint="eastAsia" w:ascii="仿宋" w:hAnsi="仿宋" w:eastAsia="仿宋" w:cs="仿宋"/>
          <w:color w:val="auto"/>
          <w:spacing w:val="0"/>
          <w:w w:val="100"/>
          <w:position w:val="0"/>
          <w:sz w:val="28"/>
          <w:szCs w:val="28"/>
          <w:lang w:eastAsia="zh-CN"/>
        </w:rPr>
        <w:t>：</w:t>
      </w:r>
    </w:p>
    <w:p w14:paraId="7103C839">
      <w:pPr>
        <w:pStyle w:val="3"/>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firstLine="560" w:firstLineChars="200"/>
        <w:textAlignment w:val="baseline"/>
        <w:rPr>
          <w:rFonts w:hint="eastAsia" w:ascii="仿宋" w:hAnsi="仿宋" w:eastAsia="仿宋" w:cs="仿宋"/>
          <w:color w:val="auto"/>
          <w:spacing w:val="0"/>
          <w:w w:val="100"/>
          <w:position w:val="0"/>
          <w:sz w:val="28"/>
          <w:szCs w:val="28"/>
        </w:rPr>
      </w:pPr>
      <w:r>
        <w:rPr>
          <w:rFonts w:hint="eastAsia" w:ascii="仿宋" w:hAnsi="仿宋" w:eastAsia="仿宋" w:cs="仿宋"/>
          <w:color w:val="auto"/>
          <w:spacing w:val="0"/>
          <w:w w:val="100"/>
          <w:position w:val="0"/>
          <w:sz w:val="28"/>
          <w:szCs w:val="28"/>
        </w:rPr>
        <w:t xml:space="preserve">或委托代表人： (签字或盖章)   </w:t>
      </w:r>
      <w:r>
        <w:rPr>
          <w:rFonts w:hint="eastAsia" w:ascii="仿宋" w:hAnsi="仿宋" w:eastAsia="仿宋" w:cs="仿宋"/>
          <w:color w:val="auto"/>
          <w:spacing w:val="0"/>
          <w:w w:val="100"/>
          <w:position w:val="0"/>
          <w:sz w:val="28"/>
          <w:szCs w:val="28"/>
          <w:lang w:val="en-US" w:eastAsia="zh-CN"/>
        </w:rPr>
        <w:t xml:space="preserve">   </w:t>
      </w:r>
      <w:r>
        <w:rPr>
          <w:rFonts w:hint="eastAsia" w:ascii="仿宋" w:hAnsi="仿宋" w:eastAsia="仿宋" w:cs="仿宋"/>
          <w:color w:val="auto"/>
          <w:spacing w:val="0"/>
          <w:w w:val="100"/>
          <w:position w:val="0"/>
          <w:sz w:val="28"/>
          <w:szCs w:val="28"/>
        </w:rPr>
        <w:t>或委托代理人：（签字或盖章）</w:t>
      </w:r>
    </w:p>
    <w:p w14:paraId="36068B4E">
      <w:pPr>
        <w:pStyle w:val="3"/>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firstLine="560" w:firstLineChars="200"/>
        <w:textAlignment w:val="baseline"/>
        <w:rPr>
          <w:rFonts w:hint="eastAsia" w:ascii="仿宋" w:hAnsi="仿宋" w:eastAsia="仿宋" w:cs="仿宋"/>
          <w:color w:val="auto"/>
          <w:spacing w:val="0"/>
          <w:w w:val="100"/>
          <w:position w:val="0"/>
          <w:sz w:val="28"/>
          <w:szCs w:val="28"/>
        </w:rPr>
      </w:pPr>
      <w:r>
        <w:rPr>
          <w:rFonts w:hint="eastAsia" w:ascii="仿宋" w:hAnsi="仿宋" w:eastAsia="仿宋" w:cs="仿宋"/>
          <w:color w:val="auto"/>
          <w:spacing w:val="0"/>
          <w:w w:val="100"/>
          <w:position w:val="0"/>
          <w:sz w:val="28"/>
          <w:szCs w:val="28"/>
        </w:rPr>
        <w:t>联系方式：                       联系方式：</w:t>
      </w:r>
    </w:p>
    <w:p w14:paraId="539633C9">
      <w:pPr>
        <w:pStyle w:val="3"/>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firstLine="560" w:firstLineChars="200"/>
        <w:textAlignment w:val="baseline"/>
        <w:rPr>
          <w:rFonts w:hint="eastAsia" w:ascii="仿宋" w:hAnsi="仿宋" w:eastAsia="仿宋" w:cs="仿宋"/>
          <w:color w:val="auto"/>
          <w:spacing w:val="0"/>
          <w:w w:val="100"/>
          <w:position w:val="0"/>
          <w:sz w:val="28"/>
          <w:szCs w:val="28"/>
        </w:rPr>
      </w:pPr>
      <w:r>
        <w:rPr>
          <w:rFonts w:hint="eastAsia" w:ascii="仿宋" w:hAnsi="仿宋" w:eastAsia="仿宋" w:cs="仿宋"/>
          <w:color w:val="auto"/>
          <w:spacing w:val="0"/>
          <w:w w:val="100"/>
          <w:position w:val="0"/>
          <w:sz w:val="28"/>
          <w:szCs w:val="28"/>
        </w:rPr>
        <w:t>开户银行：                       开户银行：</w:t>
      </w:r>
    </w:p>
    <w:p w14:paraId="5EB67449">
      <w:pPr>
        <w:pStyle w:val="3"/>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firstLine="560" w:firstLineChars="200"/>
        <w:textAlignment w:val="baseline"/>
        <w:rPr>
          <w:rFonts w:hint="eastAsia" w:ascii="仿宋" w:hAnsi="仿宋" w:eastAsia="仿宋" w:cs="仿宋"/>
          <w:color w:val="auto"/>
          <w:spacing w:val="0"/>
          <w:w w:val="100"/>
          <w:position w:val="0"/>
          <w:sz w:val="28"/>
          <w:szCs w:val="28"/>
          <w:lang w:eastAsia="zh-CN"/>
        </w:rPr>
      </w:pPr>
      <w:r>
        <w:rPr>
          <w:rFonts w:hint="eastAsia" w:ascii="仿宋" w:hAnsi="仿宋" w:eastAsia="仿宋" w:cs="仿宋"/>
          <w:color w:val="auto"/>
          <w:spacing w:val="0"/>
          <w:w w:val="100"/>
          <w:position w:val="0"/>
          <w:sz w:val="28"/>
          <w:szCs w:val="28"/>
        </w:rPr>
        <w:t>账号</w:t>
      </w:r>
      <w:r>
        <w:rPr>
          <w:rFonts w:hint="eastAsia" w:ascii="仿宋" w:hAnsi="仿宋" w:eastAsia="仿宋" w:cs="仿宋"/>
          <w:color w:val="auto"/>
          <w:spacing w:val="0"/>
          <w:w w:val="100"/>
          <w:position w:val="0"/>
          <w:sz w:val="28"/>
          <w:szCs w:val="28"/>
          <w:lang w:eastAsia="zh-CN"/>
        </w:rPr>
        <w:t>：</w:t>
      </w:r>
      <w:r>
        <w:rPr>
          <w:rFonts w:hint="eastAsia" w:ascii="仿宋" w:hAnsi="仿宋" w:eastAsia="仿宋" w:cs="仿宋"/>
          <w:color w:val="auto"/>
          <w:spacing w:val="0"/>
          <w:w w:val="100"/>
          <w:position w:val="0"/>
          <w:sz w:val="28"/>
          <w:szCs w:val="28"/>
        </w:rPr>
        <w:t xml:space="preserve">                           账号</w:t>
      </w:r>
      <w:r>
        <w:rPr>
          <w:rFonts w:hint="eastAsia" w:ascii="仿宋" w:hAnsi="仿宋" w:eastAsia="仿宋" w:cs="仿宋"/>
          <w:color w:val="auto"/>
          <w:spacing w:val="0"/>
          <w:w w:val="100"/>
          <w:position w:val="0"/>
          <w:sz w:val="28"/>
          <w:szCs w:val="28"/>
          <w:lang w:eastAsia="zh-CN"/>
        </w:rPr>
        <w:t>：</w:t>
      </w:r>
    </w:p>
    <w:p w14:paraId="5F9754DE">
      <w:pPr>
        <w:pStyle w:val="3"/>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firstLine="560" w:firstLineChars="200"/>
        <w:textAlignment w:val="baseline"/>
        <w:rPr>
          <w:rFonts w:hint="eastAsia" w:ascii="仿宋" w:hAnsi="仿宋" w:eastAsia="仿宋" w:cs="仿宋"/>
          <w:color w:val="auto"/>
          <w:spacing w:val="0"/>
          <w:w w:val="100"/>
          <w:position w:val="0"/>
          <w:sz w:val="28"/>
          <w:szCs w:val="28"/>
        </w:rPr>
      </w:pPr>
      <w:r>
        <w:rPr>
          <w:rFonts w:hint="eastAsia" w:ascii="仿宋" w:hAnsi="仿宋" w:eastAsia="仿宋" w:cs="仿宋"/>
          <w:color w:val="auto"/>
          <w:spacing w:val="0"/>
          <w:w w:val="100"/>
          <w:position w:val="0"/>
          <w:sz w:val="28"/>
          <w:szCs w:val="28"/>
        </w:rPr>
        <w:t>本框架协议签订于：   年  月   日</w:t>
      </w:r>
    </w:p>
    <w:p w14:paraId="521CEAD5">
      <w:pPr>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textAlignment w:val="baseline"/>
        <w:rPr>
          <w:rFonts w:hint="eastAsia" w:ascii="仿宋" w:hAnsi="仿宋" w:eastAsia="仿宋" w:cs="仿宋"/>
          <w:color w:val="auto"/>
          <w:spacing w:val="0"/>
          <w:w w:val="100"/>
          <w:position w:val="0"/>
          <w:sz w:val="28"/>
          <w:szCs w:val="28"/>
        </w:rPr>
        <w:sectPr>
          <w:footerReference r:id="rId20" w:type="default"/>
          <w:pgSz w:w="11922" w:h="16849"/>
          <w:pgMar w:top="1440" w:right="1803" w:bottom="1440" w:left="1803" w:header="1134" w:footer="1253" w:gutter="0"/>
          <w:pgNumType w:fmt="decimal"/>
          <w:cols w:space="0" w:num="1"/>
          <w:rtlGutter w:val="0"/>
          <w:docGrid w:linePitch="0" w:charSpace="0"/>
        </w:sectPr>
      </w:pPr>
    </w:p>
    <w:p w14:paraId="40C6F254">
      <w:pPr>
        <w:pStyle w:val="3"/>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jc w:val="center"/>
        <w:textAlignment w:val="baseline"/>
        <w:outlineLvl w:val="1"/>
        <w:rPr>
          <w:rFonts w:hint="eastAsia" w:ascii="仿宋" w:hAnsi="仿宋" w:eastAsia="仿宋" w:cs="仿宋"/>
          <w:color w:val="auto"/>
          <w:spacing w:val="0"/>
          <w:w w:val="100"/>
          <w:position w:val="0"/>
          <w:sz w:val="28"/>
          <w:szCs w:val="28"/>
        </w:rPr>
      </w:pPr>
      <w:bookmarkStart w:id="21" w:name="_Toc6495"/>
      <w:r>
        <w:rPr>
          <w:rFonts w:hint="eastAsia" w:ascii="仿宋" w:hAnsi="仿宋" w:eastAsia="仿宋" w:cs="仿宋"/>
          <w:b/>
          <w:bCs/>
          <w:color w:val="auto"/>
          <w:spacing w:val="0"/>
          <w:w w:val="100"/>
          <w:position w:val="0"/>
          <w:sz w:val="28"/>
          <w:szCs w:val="28"/>
        </w:rPr>
        <w:t>第二部分合同一般条款</w:t>
      </w:r>
      <w:bookmarkEnd w:id="21"/>
    </w:p>
    <w:p w14:paraId="57F01361">
      <w:pPr>
        <w:pStyle w:val="3"/>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textAlignment w:val="baseline"/>
        <w:outlineLvl w:val="1"/>
        <w:rPr>
          <w:rFonts w:hint="eastAsia" w:ascii="仿宋" w:hAnsi="仿宋" w:eastAsia="仿宋" w:cs="仿宋"/>
          <w:color w:val="auto"/>
          <w:spacing w:val="0"/>
          <w:w w:val="100"/>
          <w:position w:val="0"/>
          <w:sz w:val="28"/>
          <w:szCs w:val="28"/>
        </w:rPr>
      </w:pPr>
      <w:bookmarkStart w:id="22" w:name="_Toc31433"/>
      <w:r>
        <w:rPr>
          <w:rFonts w:hint="eastAsia" w:ascii="仿宋" w:hAnsi="仿宋" w:eastAsia="仿宋" w:cs="仿宋"/>
          <w:b/>
          <w:bCs/>
          <w:color w:val="auto"/>
          <w:spacing w:val="0"/>
          <w:w w:val="100"/>
          <w:position w:val="0"/>
          <w:sz w:val="28"/>
          <w:szCs w:val="28"/>
        </w:rPr>
        <w:t>2.1</w:t>
      </w:r>
      <w:r>
        <w:rPr>
          <w:rFonts w:hint="eastAsia" w:ascii="仿宋" w:hAnsi="仿宋" w:eastAsia="仿宋" w:cs="仿宋"/>
          <w:color w:val="auto"/>
          <w:spacing w:val="0"/>
          <w:w w:val="100"/>
          <w:position w:val="0"/>
          <w:sz w:val="28"/>
          <w:szCs w:val="28"/>
        </w:rPr>
        <w:t xml:space="preserve"> </w:t>
      </w:r>
      <w:r>
        <w:rPr>
          <w:rFonts w:hint="eastAsia" w:ascii="仿宋" w:hAnsi="仿宋" w:eastAsia="仿宋" w:cs="仿宋"/>
          <w:b/>
          <w:bCs/>
          <w:color w:val="auto"/>
          <w:spacing w:val="0"/>
          <w:w w:val="100"/>
          <w:position w:val="0"/>
          <w:sz w:val="28"/>
          <w:szCs w:val="28"/>
        </w:rPr>
        <w:t>定义</w:t>
      </w:r>
      <w:bookmarkEnd w:id="22"/>
    </w:p>
    <w:p w14:paraId="1E79B342">
      <w:pPr>
        <w:pStyle w:val="3"/>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firstLine="560" w:firstLineChars="200"/>
        <w:textAlignment w:val="baseline"/>
        <w:rPr>
          <w:rFonts w:hint="eastAsia" w:ascii="仿宋" w:hAnsi="仿宋" w:eastAsia="仿宋" w:cs="仿宋"/>
          <w:color w:val="auto"/>
          <w:spacing w:val="0"/>
          <w:w w:val="100"/>
          <w:position w:val="0"/>
          <w:sz w:val="28"/>
          <w:szCs w:val="28"/>
        </w:rPr>
      </w:pPr>
      <w:r>
        <w:rPr>
          <w:rFonts w:hint="eastAsia" w:ascii="仿宋" w:hAnsi="仿宋" w:eastAsia="仿宋" w:cs="仿宋"/>
          <w:color w:val="auto"/>
          <w:spacing w:val="0"/>
          <w:w w:val="100"/>
          <w:position w:val="0"/>
          <w:sz w:val="28"/>
          <w:szCs w:val="28"/>
        </w:rPr>
        <w:t>本合同中的下列词语应按以下内容进行解释：</w:t>
      </w:r>
    </w:p>
    <w:p w14:paraId="3357EB06">
      <w:pPr>
        <w:pStyle w:val="3"/>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firstLine="560" w:firstLineChars="200"/>
        <w:textAlignment w:val="baseline"/>
        <w:rPr>
          <w:rFonts w:hint="eastAsia" w:ascii="仿宋" w:hAnsi="仿宋" w:eastAsia="仿宋" w:cs="仿宋"/>
          <w:color w:val="auto"/>
          <w:spacing w:val="0"/>
          <w:w w:val="100"/>
          <w:position w:val="0"/>
          <w:sz w:val="28"/>
          <w:szCs w:val="28"/>
        </w:rPr>
      </w:pPr>
      <w:r>
        <w:rPr>
          <w:rFonts w:hint="eastAsia" w:ascii="仿宋" w:hAnsi="仿宋" w:eastAsia="仿宋" w:cs="仿宋"/>
          <w:color w:val="auto"/>
          <w:spacing w:val="0"/>
          <w:w w:val="100"/>
          <w:position w:val="0"/>
          <w:sz w:val="28"/>
          <w:szCs w:val="28"/>
        </w:rPr>
        <w:t>2.1.1 “合同”系指</w:t>
      </w:r>
      <w:r>
        <w:rPr>
          <w:rFonts w:hint="eastAsia" w:ascii="仿宋" w:hAnsi="仿宋" w:eastAsia="仿宋" w:cs="仿宋"/>
          <w:color w:val="auto"/>
          <w:spacing w:val="0"/>
          <w:w w:val="100"/>
          <w:position w:val="0"/>
          <w:sz w:val="28"/>
          <w:szCs w:val="28"/>
          <w:lang w:eastAsia="zh-CN"/>
        </w:rPr>
        <w:t>征集人</w:t>
      </w:r>
      <w:r>
        <w:rPr>
          <w:rFonts w:hint="eastAsia" w:ascii="仿宋" w:hAnsi="仿宋" w:eastAsia="仿宋" w:cs="仿宋"/>
          <w:color w:val="auto"/>
          <w:spacing w:val="0"/>
          <w:w w:val="100"/>
          <w:position w:val="0"/>
          <w:sz w:val="28"/>
          <w:szCs w:val="28"/>
        </w:rPr>
        <w:t>和中标人签订的载明双方当事人所达成的协议，并包括所有的附件、附录和构成合同的其他文件。</w:t>
      </w:r>
    </w:p>
    <w:p w14:paraId="559BEC20">
      <w:pPr>
        <w:pStyle w:val="3"/>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firstLine="560" w:firstLineChars="200"/>
        <w:textAlignment w:val="baseline"/>
        <w:rPr>
          <w:rFonts w:hint="eastAsia" w:ascii="仿宋" w:hAnsi="仿宋" w:eastAsia="仿宋" w:cs="仿宋"/>
          <w:color w:val="auto"/>
          <w:spacing w:val="0"/>
          <w:w w:val="100"/>
          <w:position w:val="0"/>
          <w:sz w:val="28"/>
          <w:szCs w:val="28"/>
        </w:rPr>
      </w:pPr>
      <w:r>
        <w:rPr>
          <w:rFonts w:hint="eastAsia" w:ascii="仿宋" w:hAnsi="仿宋" w:eastAsia="仿宋" w:cs="仿宋"/>
          <w:color w:val="auto"/>
          <w:spacing w:val="0"/>
          <w:w w:val="100"/>
          <w:position w:val="0"/>
          <w:sz w:val="28"/>
          <w:szCs w:val="28"/>
        </w:rPr>
        <w:t>2.1.2 “合同价”系指根据合同约定，中标人在完全履行合同义务后，</w:t>
      </w:r>
      <w:r>
        <w:rPr>
          <w:rFonts w:hint="eastAsia" w:ascii="仿宋" w:hAnsi="仿宋" w:eastAsia="仿宋" w:cs="仿宋"/>
          <w:color w:val="auto"/>
          <w:spacing w:val="0"/>
          <w:w w:val="100"/>
          <w:position w:val="0"/>
          <w:sz w:val="28"/>
          <w:szCs w:val="28"/>
          <w:lang w:eastAsia="zh-CN"/>
        </w:rPr>
        <w:t>征集人</w:t>
      </w:r>
      <w:r>
        <w:rPr>
          <w:rFonts w:hint="eastAsia" w:ascii="仿宋" w:hAnsi="仿宋" w:eastAsia="仿宋" w:cs="仿宋"/>
          <w:color w:val="auto"/>
          <w:spacing w:val="0"/>
          <w:w w:val="100"/>
          <w:position w:val="0"/>
          <w:sz w:val="28"/>
          <w:szCs w:val="28"/>
        </w:rPr>
        <w:t>应支付给中标人的价格。</w:t>
      </w:r>
    </w:p>
    <w:p w14:paraId="1212F202">
      <w:pPr>
        <w:pStyle w:val="3"/>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firstLine="560" w:firstLineChars="200"/>
        <w:textAlignment w:val="baseline"/>
        <w:rPr>
          <w:rFonts w:hint="eastAsia" w:ascii="仿宋" w:hAnsi="仿宋" w:eastAsia="仿宋" w:cs="仿宋"/>
          <w:color w:val="auto"/>
          <w:spacing w:val="0"/>
          <w:w w:val="100"/>
          <w:position w:val="0"/>
          <w:sz w:val="28"/>
          <w:szCs w:val="28"/>
        </w:rPr>
      </w:pPr>
      <w:r>
        <w:rPr>
          <w:rFonts w:hint="eastAsia" w:ascii="仿宋" w:hAnsi="仿宋" w:eastAsia="仿宋" w:cs="仿宋"/>
          <w:color w:val="auto"/>
          <w:spacing w:val="0"/>
          <w:w w:val="100"/>
          <w:position w:val="0"/>
          <w:sz w:val="28"/>
          <w:szCs w:val="28"/>
        </w:rPr>
        <w:t>2.1.3 “服务”系指中标人根据合同约定应向</w:t>
      </w:r>
      <w:r>
        <w:rPr>
          <w:rFonts w:hint="eastAsia" w:ascii="仿宋" w:hAnsi="仿宋" w:eastAsia="仿宋" w:cs="仿宋"/>
          <w:color w:val="auto"/>
          <w:spacing w:val="0"/>
          <w:w w:val="100"/>
          <w:position w:val="0"/>
          <w:sz w:val="28"/>
          <w:szCs w:val="28"/>
          <w:lang w:eastAsia="zh-CN"/>
        </w:rPr>
        <w:t>征集人</w:t>
      </w:r>
      <w:r>
        <w:rPr>
          <w:rFonts w:hint="eastAsia" w:ascii="仿宋" w:hAnsi="仿宋" w:eastAsia="仿宋" w:cs="仿宋"/>
          <w:color w:val="auto"/>
          <w:spacing w:val="0"/>
          <w:w w:val="100"/>
          <w:position w:val="0"/>
          <w:sz w:val="28"/>
          <w:szCs w:val="28"/>
        </w:rPr>
        <w:t>履行的除货物和工程以外的其他政府采购对象，包括</w:t>
      </w:r>
      <w:r>
        <w:rPr>
          <w:rFonts w:hint="eastAsia" w:ascii="仿宋" w:hAnsi="仿宋" w:eastAsia="仿宋" w:cs="仿宋"/>
          <w:color w:val="auto"/>
          <w:spacing w:val="0"/>
          <w:w w:val="100"/>
          <w:position w:val="0"/>
          <w:sz w:val="28"/>
          <w:szCs w:val="28"/>
          <w:lang w:eastAsia="zh-CN"/>
        </w:rPr>
        <w:t>征集人</w:t>
      </w:r>
      <w:r>
        <w:rPr>
          <w:rFonts w:hint="eastAsia" w:ascii="仿宋" w:hAnsi="仿宋" w:eastAsia="仿宋" w:cs="仿宋"/>
          <w:color w:val="auto"/>
          <w:spacing w:val="0"/>
          <w:w w:val="100"/>
          <w:position w:val="0"/>
          <w:sz w:val="28"/>
          <w:szCs w:val="28"/>
        </w:rPr>
        <w:t>自身需要的服务和向社会公众提供的公共服务。</w:t>
      </w:r>
    </w:p>
    <w:p w14:paraId="5306476E">
      <w:pPr>
        <w:pStyle w:val="3"/>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firstLine="560" w:firstLineChars="200"/>
        <w:textAlignment w:val="baseline"/>
        <w:rPr>
          <w:rFonts w:hint="eastAsia" w:ascii="仿宋" w:hAnsi="仿宋" w:eastAsia="仿宋" w:cs="仿宋"/>
          <w:color w:val="auto"/>
          <w:spacing w:val="0"/>
          <w:w w:val="100"/>
          <w:position w:val="0"/>
          <w:sz w:val="28"/>
          <w:szCs w:val="28"/>
        </w:rPr>
      </w:pPr>
      <w:r>
        <w:rPr>
          <w:rFonts w:hint="eastAsia" w:ascii="仿宋" w:hAnsi="仿宋" w:eastAsia="仿宋" w:cs="仿宋"/>
          <w:color w:val="auto"/>
          <w:spacing w:val="0"/>
          <w:w w:val="100"/>
          <w:position w:val="0"/>
          <w:sz w:val="28"/>
          <w:szCs w:val="28"/>
        </w:rPr>
        <w:t>2.1.4 “甲方”系指与中标人签署合同的</w:t>
      </w:r>
      <w:r>
        <w:rPr>
          <w:rFonts w:hint="eastAsia" w:ascii="仿宋" w:hAnsi="仿宋" w:eastAsia="仿宋" w:cs="仿宋"/>
          <w:color w:val="auto"/>
          <w:spacing w:val="0"/>
          <w:w w:val="100"/>
          <w:position w:val="0"/>
          <w:sz w:val="28"/>
          <w:szCs w:val="28"/>
          <w:lang w:eastAsia="zh-CN"/>
        </w:rPr>
        <w:t>征集</w:t>
      </w:r>
      <w:r>
        <w:rPr>
          <w:rFonts w:hint="eastAsia" w:ascii="仿宋" w:hAnsi="仿宋" w:eastAsia="仿宋" w:cs="仿宋"/>
          <w:color w:val="auto"/>
          <w:spacing w:val="0"/>
          <w:w w:val="100"/>
          <w:position w:val="0"/>
          <w:sz w:val="28"/>
          <w:szCs w:val="28"/>
        </w:rPr>
        <w:t>人；</w:t>
      </w:r>
      <w:r>
        <w:rPr>
          <w:rFonts w:hint="eastAsia" w:ascii="仿宋" w:hAnsi="仿宋" w:eastAsia="仿宋" w:cs="仿宋"/>
          <w:color w:val="auto"/>
          <w:spacing w:val="0"/>
          <w:w w:val="100"/>
          <w:position w:val="0"/>
          <w:sz w:val="28"/>
          <w:szCs w:val="28"/>
          <w:lang w:eastAsia="zh-CN"/>
        </w:rPr>
        <w:t>征集人</w:t>
      </w:r>
      <w:r>
        <w:rPr>
          <w:rFonts w:hint="eastAsia" w:ascii="仿宋" w:hAnsi="仿宋" w:eastAsia="仿宋" w:cs="仿宋"/>
          <w:color w:val="auto"/>
          <w:spacing w:val="0"/>
          <w:w w:val="100"/>
          <w:position w:val="0"/>
          <w:sz w:val="28"/>
          <w:szCs w:val="28"/>
        </w:rPr>
        <w:t>委托采购代理机构代表其与乙方签订合同的，</w:t>
      </w:r>
      <w:r>
        <w:rPr>
          <w:rFonts w:hint="eastAsia" w:ascii="仿宋" w:hAnsi="仿宋" w:eastAsia="仿宋" w:cs="仿宋"/>
          <w:color w:val="auto"/>
          <w:spacing w:val="0"/>
          <w:w w:val="100"/>
          <w:position w:val="0"/>
          <w:sz w:val="28"/>
          <w:szCs w:val="28"/>
          <w:lang w:eastAsia="zh-CN"/>
        </w:rPr>
        <w:t>征集人</w:t>
      </w:r>
      <w:r>
        <w:rPr>
          <w:rFonts w:hint="eastAsia" w:ascii="仿宋" w:hAnsi="仿宋" w:eastAsia="仿宋" w:cs="仿宋"/>
          <w:color w:val="auto"/>
          <w:spacing w:val="0"/>
          <w:w w:val="100"/>
          <w:position w:val="0"/>
          <w:sz w:val="28"/>
          <w:szCs w:val="28"/>
        </w:rPr>
        <w:t>的授权委托书作为合同附件。</w:t>
      </w:r>
    </w:p>
    <w:p w14:paraId="25BFF96E">
      <w:pPr>
        <w:pStyle w:val="3"/>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firstLine="560" w:firstLineChars="200"/>
        <w:textAlignment w:val="baseline"/>
        <w:rPr>
          <w:rFonts w:hint="eastAsia" w:ascii="仿宋" w:hAnsi="仿宋" w:eastAsia="仿宋" w:cs="仿宋"/>
          <w:color w:val="auto"/>
          <w:spacing w:val="0"/>
          <w:w w:val="100"/>
          <w:position w:val="0"/>
          <w:sz w:val="28"/>
          <w:szCs w:val="28"/>
        </w:rPr>
      </w:pPr>
      <w:r>
        <w:rPr>
          <w:rFonts w:hint="eastAsia" w:ascii="仿宋" w:hAnsi="仿宋" w:eastAsia="仿宋" w:cs="仿宋"/>
          <w:color w:val="auto"/>
          <w:spacing w:val="0"/>
          <w:w w:val="100"/>
          <w:position w:val="0"/>
          <w:sz w:val="28"/>
          <w:szCs w:val="28"/>
        </w:rPr>
        <w:t>2.1.5 “乙方”系指根据合同约定提供服务的中标人；两个以上的自然人、法人或者其他组织组成一个联合体，以一个供应商的身份共同参加政府采购的，联合体各方均应为乙方或者与乙方相同地位的合同当事人，并就合同约定的事项对甲方承担连带责任。</w:t>
      </w:r>
    </w:p>
    <w:p w14:paraId="308766B5">
      <w:pPr>
        <w:pStyle w:val="3"/>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firstLine="560" w:firstLineChars="200"/>
        <w:textAlignment w:val="baseline"/>
        <w:rPr>
          <w:rFonts w:hint="eastAsia" w:ascii="仿宋" w:hAnsi="仿宋" w:eastAsia="仿宋" w:cs="仿宋"/>
          <w:color w:val="auto"/>
          <w:spacing w:val="0"/>
          <w:w w:val="100"/>
          <w:position w:val="0"/>
          <w:sz w:val="28"/>
          <w:szCs w:val="28"/>
        </w:rPr>
      </w:pPr>
      <w:r>
        <w:rPr>
          <w:rFonts w:hint="eastAsia" w:ascii="仿宋" w:hAnsi="仿宋" w:eastAsia="仿宋" w:cs="仿宋"/>
          <w:color w:val="auto"/>
          <w:spacing w:val="0"/>
          <w:w w:val="100"/>
          <w:position w:val="0"/>
          <w:sz w:val="28"/>
          <w:szCs w:val="28"/>
        </w:rPr>
        <w:t>2.1.6 “现场”系指合同约定提供服务的地点。</w:t>
      </w:r>
    </w:p>
    <w:p w14:paraId="34591755">
      <w:pPr>
        <w:pStyle w:val="3"/>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textAlignment w:val="baseline"/>
        <w:outlineLvl w:val="1"/>
        <w:rPr>
          <w:rFonts w:hint="eastAsia" w:ascii="仿宋" w:hAnsi="仿宋" w:eastAsia="仿宋" w:cs="仿宋"/>
          <w:color w:val="auto"/>
          <w:spacing w:val="0"/>
          <w:w w:val="100"/>
          <w:position w:val="0"/>
          <w:sz w:val="28"/>
          <w:szCs w:val="28"/>
        </w:rPr>
      </w:pPr>
      <w:bookmarkStart w:id="23" w:name="_Toc7044"/>
      <w:r>
        <w:rPr>
          <w:rFonts w:hint="eastAsia" w:ascii="仿宋" w:hAnsi="仿宋" w:eastAsia="仿宋" w:cs="仿宋"/>
          <w:b/>
          <w:bCs/>
          <w:color w:val="auto"/>
          <w:spacing w:val="0"/>
          <w:w w:val="100"/>
          <w:position w:val="0"/>
          <w:sz w:val="28"/>
          <w:szCs w:val="28"/>
        </w:rPr>
        <w:t>2.2</w:t>
      </w:r>
      <w:r>
        <w:rPr>
          <w:rFonts w:hint="eastAsia" w:ascii="仿宋" w:hAnsi="仿宋" w:eastAsia="仿宋" w:cs="仿宋"/>
          <w:color w:val="auto"/>
          <w:spacing w:val="0"/>
          <w:w w:val="100"/>
          <w:position w:val="0"/>
          <w:sz w:val="28"/>
          <w:szCs w:val="28"/>
        </w:rPr>
        <w:t xml:space="preserve"> </w:t>
      </w:r>
      <w:r>
        <w:rPr>
          <w:rFonts w:hint="eastAsia" w:ascii="仿宋" w:hAnsi="仿宋" w:eastAsia="仿宋" w:cs="仿宋"/>
          <w:b/>
          <w:bCs/>
          <w:color w:val="auto"/>
          <w:spacing w:val="0"/>
          <w:w w:val="100"/>
          <w:position w:val="0"/>
          <w:sz w:val="28"/>
          <w:szCs w:val="28"/>
        </w:rPr>
        <w:t>技术规范</w:t>
      </w:r>
      <w:bookmarkEnd w:id="23"/>
    </w:p>
    <w:p w14:paraId="4DAEAB00">
      <w:pPr>
        <w:pStyle w:val="3"/>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firstLine="438"/>
        <w:jc w:val="both"/>
        <w:textAlignment w:val="baseline"/>
        <w:rPr>
          <w:rFonts w:hint="eastAsia" w:ascii="仿宋" w:hAnsi="仿宋" w:eastAsia="仿宋" w:cs="仿宋"/>
          <w:color w:val="auto"/>
          <w:spacing w:val="0"/>
          <w:w w:val="100"/>
          <w:position w:val="0"/>
          <w:sz w:val="28"/>
          <w:szCs w:val="28"/>
        </w:rPr>
      </w:pPr>
      <w:r>
        <w:rPr>
          <w:rFonts w:hint="eastAsia" w:ascii="仿宋" w:hAnsi="仿宋" w:eastAsia="仿宋" w:cs="仿宋"/>
          <w:color w:val="auto"/>
          <w:spacing w:val="0"/>
          <w:w w:val="100"/>
          <w:position w:val="0"/>
          <w:sz w:val="28"/>
          <w:szCs w:val="28"/>
        </w:rPr>
        <w:t>货物所应遵守的技术规范应与</w:t>
      </w:r>
      <w:r>
        <w:rPr>
          <w:rFonts w:hint="eastAsia" w:ascii="仿宋" w:hAnsi="仿宋" w:eastAsia="仿宋" w:cs="仿宋"/>
          <w:color w:val="auto"/>
          <w:spacing w:val="0"/>
          <w:w w:val="100"/>
          <w:position w:val="0"/>
          <w:sz w:val="28"/>
          <w:szCs w:val="28"/>
          <w:lang w:eastAsia="zh-CN"/>
        </w:rPr>
        <w:t>征集文件</w:t>
      </w:r>
      <w:r>
        <w:rPr>
          <w:rFonts w:hint="eastAsia" w:ascii="仿宋" w:hAnsi="仿宋" w:eastAsia="仿宋" w:cs="仿宋"/>
          <w:color w:val="auto"/>
          <w:spacing w:val="0"/>
          <w:w w:val="100"/>
          <w:position w:val="0"/>
          <w:sz w:val="28"/>
          <w:szCs w:val="28"/>
        </w:rPr>
        <w:t>规定的技术规范和技术规范附件(如果有的话)及其技术规范偏差表(如果被甲方接受的话)相一致；如果</w:t>
      </w:r>
      <w:r>
        <w:rPr>
          <w:rFonts w:hint="eastAsia" w:ascii="仿宋" w:hAnsi="仿宋" w:eastAsia="仿宋" w:cs="仿宋"/>
          <w:color w:val="auto"/>
          <w:spacing w:val="0"/>
          <w:w w:val="100"/>
          <w:position w:val="0"/>
          <w:sz w:val="28"/>
          <w:szCs w:val="28"/>
          <w:lang w:eastAsia="zh-CN"/>
        </w:rPr>
        <w:t>征集文件</w:t>
      </w:r>
      <w:r>
        <w:rPr>
          <w:rFonts w:hint="eastAsia" w:ascii="仿宋" w:hAnsi="仿宋" w:eastAsia="仿宋" w:cs="仿宋"/>
          <w:color w:val="auto"/>
          <w:spacing w:val="0"/>
          <w:w w:val="100"/>
          <w:position w:val="0"/>
          <w:sz w:val="28"/>
          <w:szCs w:val="28"/>
        </w:rPr>
        <w:t>中没有技术规范的相应说明，那么应以国家有关部门最新颁布的相应标准和规范为准。</w:t>
      </w:r>
    </w:p>
    <w:p w14:paraId="027B8A5B">
      <w:pPr>
        <w:pStyle w:val="3"/>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textAlignment w:val="baseline"/>
        <w:outlineLvl w:val="1"/>
        <w:rPr>
          <w:rFonts w:hint="eastAsia" w:ascii="仿宋" w:hAnsi="仿宋" w:eastAsia="仿宋" w:cs="仿宋"/>
          <w:color w:val="auto"/>
          <w:spacing w:val="0"/>
          <w:w w:val="100"/>
          <w:position w:val="0"/>
          <w:sz w:val="28"/>
          <w:szCs w:val="28"/>
        </w:rPr>
      </w:pPr>
      <w:bookmarkStart w:id="24" w:name="_Toc3677"/>
      <w:r>
        <w:rPr>
          <w:rFonts w:hint="eastAsia" w:ascii="仿宋" w:hAnsi="仿宋" w:eastAsia="仿宋" w:cs="仿宋"/>
          <w:b/>
          <w:bCs/>
          <w:color w:val="auto"/>
          <w:spacing w:val="0"/>
          <w:w w:val="100"/>
          <w:position w:val="0"/>
          <w:sz w:val="28"/>
          <w:szCs w:val="28"/>
        </w:rPr>
        <w:t>2.3</w:t>
      </w:r>
      <w:r>
        <w:rPr>
          <w:rFonts w:hint="eastAsia" w:ascii="仿宋" w:hAnsi="仿宋" w:eastAsia="仿宋" w:cs="仿宋"/>
          <w:color w:val="auto"/>
          <w:spacing w:val="0"/>
          <w:w w:val="100"/>
          <w:position w:val="0"/>
          <w:sz w:val="28"/>
          <w:szCs w:val="28"/>
        </w:rPr>
        <w:t xml:space="preserve"> </w:t>
      </w:r>
      <w:r>
        <w:rPr>
          <w:rFonts w:hint="eastAsia" w:ascii="仿宋" w:hAnsi="仿宋" w:eastAsia="仿宋" w:cs="仿宋"/>
          <w:b/>
          <w:bCs/>
          <w:color w:val="auto"/>
          <w:spacing w:val="0"/>
          <w:w w:val="100"/>
          <w:position w:val="0"/>
          <w:sz w:val="28"/>
          <w:szCs w:val="28"/>
        </w:rPr>
        <w:t>知识产权</w:t>
      </w:r>
      <w:bookmarkEnd w:id="24"/>
    </w:p>
    <w:p w14:paraId="03239479">
      <w:pPr>
        <w:pStyle w:val="3"/>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firstLine="560" w:firstLineChars="200"/>
        <w:jc w:val="both"/>
        <w:textAlignment w:val="baseline"/>
        <w:rPr>
          <w:rFonts w:hint="eastAsia" w:ascii="仿宋" w:hAnsi="仿宋" w:eastAsia="仿宋" w:cs="仿宋"/>
          <w:color w:val="auto"/>
          <w:spacing w:val="0"/>
          <w:w w:val="100"/>
          <w:position w:val="0"/>
          <w:sz w:val="28"/>
          <w:szCs w:val="28"/>
        </w:rPr>
      </w:pPr>
      <w:r>
        <w:rPr>
          <w:rFonts w:hint="eastAsia" w:ascii="仿宋" w:hAnsi="仿宋" w:eastAsia="仿宋" w:cs="仿宋"/>
          <w:color w:val="auto"/>
          <w:spacing w:val="0"/>
          <w:w w:val="100"/>
          <w:position w:val="0"/>
          <w:sz w:val="28"/>
          <w:szCs w:val="28"/>
        </w:rPr>
        <w:t>2.3.1 乙方应保证其提供的服务不受任何第三方提出的侵犯其著作权、商标权、专利权等知识产权方面的起诉；如果任何第三方提出侵权指控，那么乙方须与该第三方交涉并承担由此发生的一切责任、费用和赔偿；</w:t>
      </w:r>
    </w:p>
    <w:p w14:paraId="076EFCFB">
      <w:pPr>
        <w:pStyle w:val="3"/>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firstLine="560" w:firstLineChars="200"/>
        <w:textAlignment w:val="baseline"/>
        <w:rPr>
          <w:rFonts w:hint="eastAsia" w:ascii="仿宋" w:hAnsi="仿宋" w:eastAsia="仿宋" w:cs="仿宋"/>
          <w:color w:val="auto"/>
          <w:spacing w:val="0"/>
          <w:w w:val="100"/>
          <w:position w:val="0"/>
          <w:sz w:val="28"/>
          <w:szCs w:val="28"/>
        </w:rPr>
      </w:pPr>
      <w:r>
        <w:rPr>
          <w:rFonts w:hint="eastAsia" w:ascii="仿宋" w:hAnsi="仿宋" w:eastAsia="仿宋" w:cs="仿宋"/>
          <w:color w:val="auto"/>
          <w:spacing w:val="0"/>
          <w:w w:val="100"/>
          <w:position w:val="0"/>
          <w:sz w:val="28"/>
          <w:szCs w:val="28"/>
        </w:rPr>
        <w:t>2.3.2 具有知识产权的计算机软件等货物的知识产权归属，详见</w:t>
      </w:r>
      <w:r>
        <w:rPr>
          <w:rFonts w:hint="eastAsia" w:ascii="仿宋" w:hAnsi="仿宋" w:eastAsia="仿宋" w:cs="仿宋"/>
          <w:b/>
          <w:bCs/>
          <w:color w:val="auto"/>
          <w:spacing w:val="0"/>
          <w:w w:val="100"/>
          <w:position w:val="0"/>
          <w:sz w:val="28"/>
          <w:szCs w:val="28"/>
          <w:u w:val="single" w:color="auto"/>
        </w:rPr>
        <w:t>合同专用条款</w:t>
      </w:r>
      <w:r>
        <w:rPr>
          <w:rFonts w:hint="eastAsia" w:ascii="仿宋" w:hAnsi="仿宋" w:eastAsia="仿宋" w:cs="仿宋"/>
          <w:color w:val="auto"/>
          <w:spacing w:val="0"/>
          <w:w w:val="100"/>
          <w:position w:val="0"/>
          <w:sz w:val="28"/>
          <w:szCs w:val="28"/>
        </w:rPr>
        <w:t>。</w:t>
      </w:r>
    </w:p>
    <w:p w14:paraId="210FBAA9">
      <w:pPr>
        <w:pStyle w:val="3"/>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textAlignment w:val="baseline"/>
        <w:outlineLvl w:val="1"/>
        <w:rPr>
          <w:rFonts w:hint="eastAsia" w:ascii="仿宋" w:hAnsi="仿宋" w:eastAsia="仿宋" w:cs="仿宋"/>
          <w:color w:val="auto"/>
          <w:spacing w:val="0"/>
          <w:w w:val="100"/>
          <w:position w:val="0"/>
          <w:sz w:val="28"/>
          <w:szCs w:val="28"/>
        </w:rPr>
      </w:pPr>
      <w:bookmarkStart w:id="25" w:name="_Toc2796"/>
      <w:r>
        <w:rPr>
          <w:rFonts w:hint="eastAsia" w:ascii="仿宋" w:hAnsi="仿宋" w:eastAsia="仿宋" w:cs="仿宋"/>
          <w:b/>
          <w:bCs/>
          <w:color w:val="auto"/>
          <w:spacing w:val="0"/>
          <w:w w:val="100"/>
          <w:position w:val="0"/>
          <w:sz w:val="28"/>
          <w:szCs w:val="28"/>
        </w:rPr>
        <w:t>2.4</w:t>
      </w:r>
      <w:r>
        <w:rPr>
          <w:rFonts w:hint="eastAsia" w:ascii="仿宋" w:hAnsi="仿宋" w:eastAsia="仿宋" w:cs="仿宋"/>
          <w:color w:val="auto"/>
          <w:spacing w:val="0"/>
          <w:w w:val="100"/>
          <w:position w:val="0"/>
          <w:sz w:val="28"/>
          <w:szCs w:val="28"/>
        </w:rPr>
        <w:t xml:space="preserve"> </w:t>
      </w:r>
      <w:r>
        <w:rPr>
          <w:rFonts w:hint="eastAsia" w:ascii="仿宋" w:hAnsi="仿宋" w:eastAsia="仿宋" w:cs="仿宋"/>
          <w:b/>
          <w:bCs/>
          <w:color w:val="auto"/>
          <w:spacing w:val="0"/>
          <w:w w:val="100"/>
          <w:position w:val="0"/>
          <w:sz w:val="28"/>
          <w:szCs w:val="28"/>
        </w:rPr>
        <w:t>履约检查和问题反馈</w:t>
      </w:r>
      <w:bookmarkEnd w:id="25"/>
    </w:p>
    <w:p w14:paraId="05B7F75E">
      <w:pPr>
        <w:pStyle w:val="3"/>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firstLine="560" w:firstLineChars="200"/>
        <w:textAlignment w:val="baseline"/>
        <w:rPr>
          <w:rFonts w:hint="eastAsia" w:ascii="仿宋" w:hAnsi="仿宋" w:eastAsia="仿宋" w:cs="仿宋"/>
          <w:color w:val="auto"/>
          <w:spacing w:val="0"/>
          <w:w w:val="100"/>
          <w:position w:val="0"/>
          <w:sz w:val="28"/>
          <w:szCs w:val="28"/>
        </w:rPr>
      </w:pPr>
      <w:r>
        <w:rPr>
          <w:rFonts w:hint="eastAsia" w:ascii="仿宋" w:hAnsi="仿宋" w:eastAsia="仿宋" w:cs="仿宋"/>
          <w:color w:val="auto"/>
          <w:spacing w:val="0"/>
          <w:w w:val="100"/>
          <w:position w:val="0"/>
          <w:sz w:val="28"/>
          <w:szCs w:val="28"/>
        </w:rPr>
        <w:t>2.4.1 甲方有权在其认为必要时，对乙方是否能够按照合同约定提供服务进行履约检查，以确保乙方所提供的服务能够依约满足甲方项目需求，但不得因履约检查妨碍乙方的正常工作，乙方应予积极配合；</w:t>
      </w:r>
    </w:p>
    <w:p w14:paraId="73E2BEAE">
      <w:pPr>
        <w:pStyle w:val="3"/>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firstLine="560" w:firstLineChars="200"/>
        <w:textAlignment w:val="baseline"/>
        <w:rPr>
          <w:rFonts w:hint="eastAsia" w:ascii="仿宋" w:hAnsi="仿宋" w:eastAsia="仿宋" w:cs="仿宋"/>
          <w:color w:val="auto"/>
          <w:spacing w:val="0"/>
          <w:w w:val="100"/>
          <w:position w:val="0"/>
          <w:sz w:val="28"/>
          <w:szCs w:val="28"/>
        </w:rPr>
      </w:pPr>
      <w:r>
        <w:rPr>
          <w:rFonts w:hint="eastAsia" w:ascii="仿宋" w:hAnsi="仿宋" w:eastAsia="仿宋" w:cs="仿宋"/>
          <w:color w:val="auto"/>
          <w:spacing w:val="0"/>
          <w:w w:val="100"/>
          <w:position w:val="0"/>
          <w:sz w:val="28"/>
          <w:szCs w:val="28"/>
        </w:rPr>
        <w:t>2.4.2 合同履行期间，甲方有权将履行过程中出现的问题反馈给乙方，双方当事人应以书面形式约定需要完善和改进的内容。</w:t>
      </w:r>
    </w:p>
    <w:p w14:paraId="0156235A">
      <w:pPr>
        <w:pStyle w:val="3"/>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firstLine="2"/>
        <w:textAlignment w:val="baseline"/>
        <w:rPr>
          <w:rFonts w:hint="eastAsia" w:ascii="仿宋" w:hAnsi="仿宋" w:eastAsia="仿宋" w:cs="仿宋"/>
          <w:color w:val="auto"/>
          <w:spacing w:val="0"/>
          <w:w w:val="100"/>
          <w:position w:val="0"/>
          <w:sz w:val="28"/>
          <w:szCs w:val="28"/>
        </w:rPr>
      </w:pPr>
      <w:r>
        <w:rPr>
          <w:rFonts w:hint="eastAsia" w:ascii="仿宋" w:hAnsi="仿宋" w:eastAsia="仿宋" w:cs="仿宋"/>
          <w:b/>
          <w:bCs/>
          <w:color w:val="auto"/>
          <w:spacing w:val="0"/>
          <w:w w:val="100"/>
          <w:position w:val="0"/>
          <w:sz w:val="28"/>
          <w:szCs w:val="28"/>
        </w:rPr>
        <w:t>2.5</w:t>
      </w:r>
      <w:r>
        <w:rPr>
          <w:rFonts w:hint="eastAsia" w:ascii="仿宋" w:hAnsi="仿宋" w:eastAsia="仿宋" w:cs="仿宋"/>
          <w:color w:val="auto"/>
          <w:spacing w:val="0"/>
          <w:w w:val="100"/>
          <w:position w:val="0"/>
          <w:sz w:val="28"/>
          <w:szCs w:val="28"/>
        </w:rPr>
        <w:t xml:space="preserve"> </w:t>
      </w:r>
      <w:r>
        <w:rPr>
          <w:rFonts w:hint="eastAsia" w:ascii="仿宋" w:hAnsi="仿宋" w:eastAsia="仿宋" w:cs="仿宋"/>
          <w:b/>
          <w:bCs/>
          <w:color w:val="auto"/>
          <w:spacing w:val="0"/>
          <w:w w:val="100"/>
          <w:position w:val="0"/>
          <w:sz w:val="28"/>
          <w:szCs w:val="28"/>
        </w:rPr>
        <w:t>结算方式和付款条件</w:t>
      </w:r>
      <w:r>
        <w:rPr>
          <w:rFonts w:hint="eastAsia" w:ascii="仿宋" w:hAnsi="仿宋" w:eastAsia="仿宋" w:cs="仿宋"/>
          <w:color w:val="auto"/>
          <w:spacing w:val="0"/>
          <w:w w:val="100"/>
          <w:position w:val="0"/>
          <w:sz w:val="28"/>
          <w:szCs w:val="28"/>
        </w:rPr>
        <w:t>详见</w:t>
      </w:r>
      <w:r>
        <w:rPr>
          <w:rFonts w:hint="eastAsia" w:ascii="仿宋" w:hAnsi="仿宋" w:eastAsia="仿宋" w:cs="仿宋"/>
          <w:b/>
          <w:bCs/>
          <w:color w:val="auto"/>
          <w:spacing w:val="0"/>
          <w:w w:val="100"/>
          <w:position w:val="0"/>
          <w:sz w:val="28"/>
          <w:szCs w:val="28"/>
          <w:u w:val="single" w:color="auto"/>
        </w:rPr>
        <w:t>合同专用条款</w:t>
      </w:r>
      <w:r>
        <w:rPr>
          <w:rFonts w:hint="eastAsia" w:ascii="仿宋" w:hAnsi="仿宋" w:eastAsia="仿宋" w:cs="仿宋"/>
          <w:color w:val="auto"/>
          <w:spacing w:val="0"/>
          <w:w w:val="100"/>
          <w:position w:val="0"/>
          <w:sz w:val="28"/>
          <w:szCs w:val="28"/>
        </w:rPr>
        <w:t>。</w:t>
      </w:r>
    </w:p>
    <w:p w14:paraId="173DAB76">
      <w:pPr>
        <w:pStyle w:val="3"/>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textAlignment w:val="baseline"/>
        <w:outlineLvl w:val="1"/>
        <w:rPr>
          <w:rFonts w:hint="eastAsia" w:ascii="仿宋" w:hAnsi="仿宋" w:eastAsia="仿宋" w:cs="仿宋"/>
          <w:color w:val="auto"/>
          <w:spacing w:val="0"/>
          <w:w w:val="100"/>
          <w:position w:val="0"/>
          <w:sz w:val="28"/>
          <w:szCs w:val="28"/>
        </w:rPr>
      </w:pPr>
      <w:bookmarkStart w:id="26" w:name="_Toc22879"/>
      <w:r>
        <w:rPr>
          <w:rFonts w:hint="eastAsia" w:ascii="仿宋" w:hAnsi="仿宋" w:eastAsia="仿宋" w:cs="仿宋"/>
          <w:b/>
          <w:bCs/>
          <w:color w:val="auto"/>
          <w:spacing w:val="0"/>
          <w:w w:val="100"/>
          <w:position w:val="0"/>
          <w:sz w:val="28"/>
          <w:szCs w:val="28"/>
        </w:rPr>
        <w:t>2.6</w:t>
      </w:r>
      <w:r>
        <w:rPr>
          <w:rFonts w:hint="eastAsia" w:ascii="仿宋" w:hAnsi="仿宋" w:eastAsia="仿宋" w:cs="仿宋"/>
          <w:color w:val="auto"/>
          <w:spacing w:val="0"/>
          <w:w w:val="100"/>
          <w:position w:val="0"/>
          <w:sz w:val="28"/>
          <w:szCs w:val="28"/>
        </w:rPr>
        <w:t xml:space="preserve"> </w:t>
      </w:r>
      <w:r>
        <w:rPr>
          <w:rFonts w:hint="eastAsia" w:ascii="仿宋" w:hAnsi="仿宋" w:eastAsia="仿宋" w:cs="仿宋"/>
          <w:b/>
          <w:bCs/>
          <w:color w:val="auto"/>
          <w:spacing w:val="0"/>
          <w:w w:val="100"/>
          <w:position w:val="0"/>
          <w:sz w:val="28"/>
          <w:szCs w:val="28"/>
        </w:rPr>
        <w:t>技术资料和保密义务</w:t>
      </w:r>
      <w:bookmarkEnd w:id="26"/>
    </w:p>
    <w:p w14:paraId="3A49C3AC">
      <w:pPr>
        <w:pStyle w:val="3"/>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firstLine="560" w:firstLineChars="200"/>
        <w:textAlignment w:val="baseline"/>
        <w:rPr>
          <w:rFonts w:hint="eastAsia" w:ascii="仿宋" w:hAnsi="仿宋" w:eastAsia="仿宋" w:cs="仿宋"/>
          <w:color w:val="auto"/>
          <w:spacing w:val="0"/>
          <w:w w:val="100"/>
          <w:position w:val="0"/>
          <w:sz w:val="28"/>
          <w:szCs w:val="28"/>
        </w:rPr>
      </w:pPr>
      <w:r>
        <w:rPr>
          <w:rFonts w:hint="eastAsia" w:ascii="仿宋" w:hAnsi="仿宋" w:eastAsia="仿宋" w:cs="仿宋"/>
          <w:color w:val="auto"/>
          <w:spacing w:val="0"/>
          <w:w w:val="100"/>
          <w:position w:val="0"/>
          <w:sz w:val="28"/>
          <w:szCs w:val="28"/>
        </w:rPr>
        <w:t>2.6.1 乙方有权依据合同约定和项目需要，向甲方了解有关情况，调阅有关资料等，甲方应予积极配合；</w:t>
      </w:r>
    </w:p>
    <w:p w14:paraId="7E617757">
      <w:pPr>
        <w:pStyle w:val="3"/>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firstLine="560" w:firstLineChars="200"/>
        <w:textAlignment w:val="baseline"/>
        <w:rPr>
          <w:rFonts w:hint="eastAsia" w:ascii="仿宋" w:hAnsi="仿宋" w:eastAsia="仿宋" w:cs="仿宋"/>
          <w:color w:val="auto"/>
          <w:spacing w:val="0"/>
          <w:w w:val="100"/>
          <w:position w:val="0"/>
          <w:sz w:val="28"/>
          <w:szCs w:val="28"/>
        </w:rPr>
      </w:pPr>
      <w:r>
        <w:rPr>
          <w:rFonts w:hint="eastAsia" w:ascii="仿宋" w:hAnsi="仿宋" w:eastAsia="仿宋" w:cs="仿宋"/>
          <w:color w:val="auto"/>
          <w:spacing w:val="0"/>
          <w:w w:val="100"/>
          <w:position w:val="0"/>
          <w:sz w:val="28"/>
          <w:szCs w:val="28"/>
        </w:rPr>
        <w:t>2.6.2 乙方有义务妥善保管和保护由甲方提供的前款信息和资料等；</w:t>
      </w:r>
    </w:p>
    <w:p w14:paraId="4FD2B4BD">
      <w:pPr>
        <w:pStyle w:val="3"/>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firstLine="560" w:firstLineChars="200"/>
        <w:textAlignment w:val="baseline"/>
        <w:rPr>
          <w:rFonts w:hint="eastAsia" w:ascii="仿宋" w:hAnsi="仿宋" w:eastAsia="仿宋" w:cs="仿宋"/>
          <w:color w:val="auto"/>
          <w:spacing w:val="0"/>
          <w:w w:val="100"/>
          <w:position w:val="0"/>
          <w:sz w:val="28"/>
          <w:szCs w:val="28"/>
        </w:rPr>
      </w:pPr>
      <w:r>
        <w:rPr>
          <w:rFonts w:hint="eastAsia" w:ascii="仿宋" w:hAnsi="仿宋" w:eastAsia="仿宋" w:cs="仿宋"/>
          <w:color w:val="auto"/>
          <w:spacing w:val="0"/>
          <w:w w:val="100"/>
          <w:position w:val="0"/>
          <w:sz w:val="28"/>
          <w:szCs w:val="28"/>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14:paraId="0FD52558">
      <w:pPr>
        <w:pStyle w:val="3"/>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textAlignment w:val="baseline"/>
        <w:outlineLvl w:val="1"/>
        <w:rPr>
          <w:rFonts w:hint="eastAsia" w:ascii="仿宋" w:hAnsi="仿宋" w:eastAsia="仿宋" w:cs="仿宋"/>
          <w:color w:val="auto"/>
          <w:spacing w:val="0"/>
          <w:w w:val="100"/>
          <w:position w:val="0"/>
          <w:sz w:val="28"/>
          <w:szCs w:val="28"/>
        </w:rPr>
      </w:pPr>
      <w:bookmarkStart w:id="27" w:name="_Toc5968"/>
      <w:r>
        <w:rPr>
          <w:rFonts w:hint="eastAsia" w:ascii="仿宋" w:hAnsi="仿宋" w:eastAsia="仿宋" w:cs="仿宋"/>
          <w:b/>
          <w:bCs/>
          <w:color w:val="auto"/>
          <w:spacing w:val="0"/>
          <w:w w:val="100"/>
          <w:position w:val="0"/>
          <w:sz w:val="28"/>
          <w:szCs w:val="28"/>
        </w:rPr>
        <w:t>2.7</w:t>
      </w:r>
      <w:r>
        <w:rPr>
          <w:rFonts w:hint="eastAsia" w:ascii="仿宋" w:hAnsi="仿宋" w:eastAsia="仿宋" w:cs="仿宋"/>
          <w:color w:val="auto"/>
          <w:spacing w:val="0"/>
          <w:w w:val="100"/>
          <w:position w:val="0"/>
          <w:sz w:val="28"/>
          <w:szCs w:val="28"/>
        </w:rPr>
        <w:t xml:space="preserve"> </w:t>
      </w:r>
      <w:r>
        <w:rPr>
          <w:rFonts w:hint="eastAsia" w:ascii="仿宋" w:hAnsi="仿宋" w:eastAsia="仿宋" w:cs="仿宋"/>
          <w:b/>
          <w:bCs/>
          <w:color w:val="auto"/>
          <w:spacing w:val="0"/>
          <w:w w:val="100"/>
          <w:position w:val="0"/>
          <w:sz w:val="28"/>
          <w:szCs w:val="28"/>
        </w:rPr>
        <w:t>质量保证</w:t>
      </w:r>
      <w:bookmarkEnd w:id="27"/>
    </w:p>
    <w:p w14:paraId="7241AB39">
      <w:pPr>
        <w:pStyle w:val="3"/>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firstLine="560" w:firstLineChars="200"/>
        <w:textAlignment w:val="baseline"/>
        <w:rPr>
          <w:rFonts w:hint="eastAsia" w:ascii="仿宋" w:hAnsi="仿宋" w:eastAsia="仿宋" w:cs="仿宋"/>
          <w:color w:val="auto"/>
          <w:spacing w:val="0"/>
          <w:w w:val="100"/>
          <w:position w:val="0"/>
          <w:sz w:val="28"/>
          <w:szCs w:val="28"/>
        </w:rPr>
      </w:pPr>
      <w:r>
        <w:rPr>
          <w:rFonts w:hint="eastAsia" w:ascii="仿宋" w:hAnsi="仿宋" w:eastAsia="仿宋" w:cs="仿宋"/>
          <w:color w:val="auto"/>
          <w:spacing w:val="0"/>
          <w:w w:val="100"/>
          <w:position w:val="0"/>
          <w:sz w:val="28"/>
          <w:szCs w:val="28"/>
        </w:rPr>
        <w:t>2.7.1 乙方应建立和完善履行合同的内部质量保证体系，并提供相关内部规章制度给甲方，以便甲方进行监督检查；</w:t>
      </w:r>
    </w:p>
    <w:p w14:paraId="322A1931">
      <w:pPr>
        <w:pStyle w:val="3"/>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firstLine="560" w:firstLineChars="200"/>
        <w:textAlignment w:val="baseline"/>
        <w:rPr>
          <w:rFonts w:hint="eastAsia" w:ascii="仿宋" w:hAnsi="仿宋" w:eastAsia="仿宋" w:cs="仿宋"/>
          <w:color w:val="auto"/>
          <w:spacing w:val="0"/>
          <w:w w:val="100"/>
          <w:position w:val="0"/>
          <w:sz w:val="28"/>
          <w:szCs w:val="28"/>
        </w:rPr>
      </w:pPr>
      <w:r>
        <w:rPr>
          <w:rFonts w:hint="eastAsia" w:ascii="仿宋" w:hAnsi="仿宋" w:eastAsia="仿宋" w:cs="仿宋"/>
          <w:color w:val="auto"/>
          <w:spacing w:val="0"/>
          <w:w w:val="100"/>
          <w:position w:val="0"/>
          <w:sz w:val="28"/>
          <w:szCs w:val="28"/>
        </w:rPr>
        <w:t>2.7.2 乙方应保证履行合同的人员数量和素质、软件和硬件设备的配置、场地、环境和设施等满足全面履行合同的要求，并应接受甲方的监督检查。</w:t>
      </w:r>
    </w:p>
    <w:p w14:paraId="1E92A554">
      <w:pPr>
        <w:pStyle w:val="3"/>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textAlignment w:val="baseline"/>
        <w:outlineLvl w:val="1"/>
        <w:rPr>
          <w:rFonts w:hint="eastAsia" w:ascii="仿宋" w:hAnsi="仿宋" w:eastAsia="仿宋" w:cs="仿宋"/>
          <w:color w:val="auto"/>
          <w:spacing w:val="0"/>
          <w:w w:val="100"/>
          <w:position w:val="0"/>
          <w:sz w:val="28"/>
          <w:szCs w:val="28"/>
        </w:rPr>
      </w:pPr>
      <w:bookmarkStart w:id="28" w:name="_Toc16525"/>
      <w:r>
        <w:rPr>
          <w:rFonts w:hint="eastAsia" w:ascii="仿宋" w:hAnsi="仿宋" w:eastAsia="仿宋" w:cs="仿宋"/>
          <w:b/>
          <w:bCs/>
          <w:color w:val="auto"/>
          <w:spacing w:val="0"/>
          <w:w w:val="100"/>
          <w:position w:val="0"/>
          <w:sz w:val="28"/>
          <w:szCs w:val="28"/>
        </w:rPr>
        <w:t>2.8</w:t>
      </w:r>
      <w:r>
        <w:rPr>
          <w:rFonts w:hint="eastAsia" w:ascii="仿宋" w:hAnsi="仿宋" w:eastAsia="仿宋" w:cs="仿宋"/>
          <w:color w:val="auto"/>
          <w:spacing w:val="0"/>
          <w:w w:val="100"/>
          <w:position w:val="0"/>
          <w:sz w:val="28"/>
          <w:szCs w:val="28"/>
        </w:rPr>
        <w:t xml:space="preserve"> </w:t>
      </w:r>
      <w:r>
        <w:rPr>
          <w:rFonts w:hint="eastAsia" w:ascii="仿宋" w:hAnsi="仿宋" w:eastAsia="仿宋" w:cs="仿宋"/>
          <w:b/>
          <w:bCs/>
          <w:color w:val="auto"/>
          <w:spacing w:val="0"/>
          <w:w w:val="100"/>
          <w:position w:val="0"/>
          <w:sz w:val="28"/>
          <w:szCs w:val="28"/>
        </w:rPr>
        <w:t>延迟履行</w:t>
      </w:r>
      <w:bookmarkEnd w:id="28"/>
    </w:p>
    <w:p w14:paraId="7B0BE020">
      <w:pPr>
        <w:pStyle w:val="3"/>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firstLine="560" w:firstLineChars="200"/>
        <w:jc w:val="both"/>
        <w:textAlignment w:val="baseline"/>
        <w:rPr>
          <w:rFonts w:hint="eastAsia" w:ascii="仿宋" w:hAnsi="仿宋" w:eastAsia="仿宋" w:cs="仿宋"/>
          <w:color w:val="auto"/>
          <w:spacing w:val="0"/>
          <w:w w:val="100"/>
          <w:position w:val="0"/>
          <w:sz w:val="28"/>
          <w:szCs w:val="28"/>
        </w:rPr>
      </w:pPr>
      <w:r>
        <w:rPr>
          <w:rFonts w:hint="eastAsia" w:ascii="仿宋" w:hAnsi="仿宋" w:eastAsia="仿宋" w:cs="仿宋"/>
          <w:color w:val="auto"/>
          <w:spacing w:val="0"/>
          <w:w w:val="100"/>
          <w:position w:val="0"/>
          <w:sz w:val="28"/>
          <w:szCs w:val="28"/>
        </w:rPr>
        <w:t>在合同履行过程中，如果乙方遇到不能按时提供服务的情况，应及时以书面形式将不能按时提供 服务的理由、预期延误时间通知甲方；甲方收到乙方通知后，认为其理由正当的，可以书面形式酌情同 意乙方可以延长履行的具体时间。</w:t>
      </w:r>
    </w:p>
    <w:p w14:paraId="626356F1">
      <w:pPr>
        <w:pStyle w:val="3"/>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textAlignment w:val="baseline"/>
        <w:outlineLvl w:val="1"/>
        <w:rPr>
          <w:rFonts w:hint="eastAsia" w:ascii="仿宋" w:hAnsi="仿宋" w:eastAsia="仿宋" w:cs="仿宋"/>
          <w:color w:val="auto"/>
          <w:spacing w:val="0"/>
          <w:w w:val="100"/>
          <w:position w:val="0"/>
          <w:sz w:val="28"/>
          <w:szCs w:val="28"/>
        </w:rPr>
      </w:pPr>
      <w:bookmarkStart w:id="29" w:name="_Toc16088"/>
      <w:r>
        <w:rPr>
          <w:rFonts w:hint="eastAsia" w:ascii="仿宋" w:hAnsi="仿宋" w:eastAsia="仿宋" w:cs="仿宋"/>
          <w:b/>
          <w:bCs/>
          <w:color w:val="auto"/>
          <w:spacing w:val="0"/>
          <w:w w:val="100"/>
          <w:position w:val="0"/>
          <w:sz w:val="28"/>
          <w:szCs w:val="28"/>
        </w:rPr>
        <w:t>2.9</w:t>
      </w:r>
      <w:r>
        <w:rPr>
          <w:rFonts w:hint="eastAsia" w:ascii="仿宋" w:hAnsi="仿宋" w:eastAsia="仿宋" w:cs="仿宋"/>
          <w:color w:val="auto"/>
          <w:spacing w:val="0"/>
          <w:w w:val="100"/>
          <w:position w:val="0"/>
          <w:sz w:val="28"/>
          <w:szCs w:val="28"/>
        </w:rPr>
        <w:t xml:space="preserve"> </w:t>
      </w:r>
      <w:r>
        <w:rPr>
          <w:rFonts w:hint="eastAsia" w:ascii="仿宋" w:hAnsi="仿宋" w:eastAsia="仿宋" w:cs="仿宋"/>
          <w:b/>
          <w:bCs/>
          <w:color w:val="auto"/>
          <w:spacing w:val="0"/>
          <w:w w:val="100"/>
          <w:position w:val="0"/>
          <w:sz w:val="28"/>
          <w:szCs w:val="28"/>
        </w:rPr>
        <w:t>合同变更</w:t>
      </w:r>
      <w:bookmarkEnd w:id="29"/>
    </w:p>
    <w:p w14:paraId="4E9BF75B">
      <w:pPr>
        <w:pStyle w:val="3"/>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firstLine="560" w:firstLineChars="200"/>
        <w:textAlignment w:val="baseline"/>
        <w:rPr>
          <w:rFonts w:hint="eastAsia" w:ascii="仿宋" w:hAnsi="仿宋" w:eastAsia="仿宋" w:cs="仿宋"/>
          <w:color w:val="auto"/>
          <w:spacing w:val="0"/>
          <w:w w:val="100"/>
          <w:position w:val="0"/>
          <w:sz w:val="28"/>
          <w:szCs w:val="28"/>
        </w:rPr>
      </w:pPr>
      <w:r>
        <w:rPr>
          <w:rFonts w:hint="eastAsia" w:ascii="仿宋" w:hAnsi="仿宋" w:eastAsia="仿宋" w:cs="仿宋"/>
          <w:color w:val="auto"/>
          <w:spacing w:val="0"/>
          <w:w w:val="100"/>
          <w:position w:val="0"/>
          <w:sz w:val="28"/>
          <w:szCs w:val="28"/>
        </w:rPr>
        <w:t>2.9.1 双方当事人协商一致，可以签订书面补充合同的形式变更合同，但不得违背</w:t>
      </w:r>
      <w:r>
        <w:rPr>
          <w:rFonts w:hint="eastAsia" w:ascii="仿宋" w:hAnsi="仿宋" w:eastAsia="仿宋" w:cs="仿宋"/>
          <w:color w:val="auto"/>
          <w:spacing w:val="0"/>
          <w:w w:val="100"/>
          <w:position w:val="0"/>
          <w:sz w:val="28"/>
          <w:szCs w:val="28"/>
          <w:lang w:eastAsia="zh-CN"/>
        </w:rPr>
        <w:t>征集</w:t>
      </w:r>
      <w:r>
        <w:rPr>
          <w:rFonts w:hint="eastAsia" w:ascii="仿宋" w:hAnsi="仿宋" w:eastAsia="仿宋" w:cs="仿宋"/>
          <w:color w:val="auto"/>
          <w:spacing w:val="0"/>
          <w:w w:val="100"/>
          <w:position w:val="0"/>
          <w:sz w:val="28"/>
          <w:szCs w:val="28"/>
        </w:rPr>
        <w:t>文件确定的事项；</w:t>
      </w:r>
    </w:p>
    <w:p w14:paraId="6CC55FCC">
      <w:pPr>
        <w:pStyle w:val="3"/>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firstLine="560" w:firstLineChars="200"/>
        <w:textAlignment w:val="baseline"/>
        <w:rPr>
          <w:rFonts w:hint="eastAsia" w:ascii="仿宋" w:hAnsi="仿宋" w:eastAsia="仿宋" w:cs="仿宋"/>
          <w:color w:val="auto"/>
          <w:spacing w:val="0"/>
          <w:w w:val="100"/>
          <w:position w:val="0"/>
          <w:sz w:val="28"/>
          <w:szCs w:val="28"/>
        </w:rPr>
      </w:pPr>
      <w:r>
        <w:rPr>
          <w:rFonts w:hint="eastAsia" w:ascii="仿宋" w:hAnsi="仿宋" w:eastAsia="仿宋" w:cs="仿宋"/>
          <w:color w:val="auto"/>
          <w:spacing w:val="0"/>
          <w:w w:val="100"/>
          <w:position w:val="0"/>
          <w:sz w:val="28"/>
          <w:szCs w:val="28"/>
        </w:rPr>
        <w:t>2.9.2 合同继续履行将损害国家利益和社会公共利益的，双方当事人应当以书面形式变更合同。有过错的一方应当承担赔偿责任，双方当事人都有过错的，各自承担相应的责任。</w:t>
      </w:r>
    </w:p>
    <w:p w14:paraId="4DFF3EC1">
      <w:pPr>
        <w:pStyle w:val="3"/>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textAlignment w:val="baseline"/>
        <w:outlineLvl w:val="1"/>
        <w:rPr>
          <w:rFonts w:hint="eastAsia" w:ascii="仿宋" w:hAnsi="仿宋" w:eastAsia="仿宋" w:cs="仿宋"/>
          <w:color w:val="auto"/>
          <w:spacing w:val="0"/>
          <w:w w:val="100"/>
          <w:position w:val="0"/>
          <w:sz w:val="28"/>
          <w:szCs w:val="28"/>
        </w:rPr>
      </w:pPr>
      <w:bookmarkStart w:id="30" w:name="_Toc11360"/>
      <w:r>
        <w:rPr>
          <w:rFonts w:hint="eastAsia" w:ascii="仿宋" w:hAnsi="仿宋" w:eastAsia="仿宋" w:cs="仿宋"/>
          <w:b/>
          <w:bCs/>
          <w:color w:val="auto"/>
          <w:spacing w:val="0"/>
          <w:w w:val="100"/>
          <w:position w:val="0"/>
          <w:sz w:val="28"/>
          <w:szCs w:val="28"/>
        </w:rPr>
        <w:t>2.10</w:t>
      </w:r>
      <w:r>
        <w:rPr>
          <w:rFonts w:hint="eastAsia" w:ascii="仿宋" w:hAnsi="仿宋" w:eastAsia="仿宋" w:cs="仿宋"/>
          <w:color w:val="auto"/>
          <w:spacing w:val="0"/>
          <w:w w:val="100"/>
          <w:position w:val="0"/>
          <w:sz w:val="28"/>
          <w:szCs w:val="28"/>
        </w:rPr>
        <w:t xml:space="preserve"> </w:t>
      </w:r>
      <w:r>
        <w:rPr>
          <w:rFonts w:hint="eastAsia" w:ascii="仿宋" w:hAnsi="仿宋" w:eastAsia="仿宋" w:cs="仿宋"/>
          <w:b/>
          <w:bCs/>
          <w:color w:val="auto"/>
          <w:spacing w:val="0"/>
          <w:w w:val="100"/>
          <w:position w:val="0"/>
          <w:sz w:val="28"/>
          <w:szCs w:val="28"/>
        </w:rPr>
        <w:t>合同转让和分包</w:t>
      </w:r>
      <w:bookmarkEnd w:id="30"/>
    </w:p>
    <w:p w14:paraId="08E32BC2">
      <w:pPr>
        <w:pStyle w:val="3"/>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firstLine="560" w:firstLineChars="200"/>
        <w:jc w:val="both"/>
        <w:textAlignment w:val="baseline"/>
        <w:rPr>
          <w:rFonts w:hint="eastAsia" w:ascii="仿宋" w:hAnsi="仿宋" w:eastAsia="仿宋" w:cs="仿宋"/>
          <w:color w:val="auto"/>
          <w:spacing w:val="0"/>
          <w:w w:val="100"/>
          <w:position w:val="0"/>
          <w:sz w:val="28"/>
          <w:szCs w:val="28"/>
        </w:rPr>
      </w:pPr>
      <w:r>
        <w:rPr>
          <w:rFonts w:hint="eastAsia" w:ascii="仿宋" w:hAnsi="仿宋" w:eastAsia="仿宋" w:cs="仿宋"/>
          <w:color w:val="auto"/>
          <w:spacing w:val="0"/>
          <w:w w:val="100"/>
          <w:position w:val="0"/>
          <w:sz w:val="28"/>
          <w:szCs w:val="28"/>
        </w:rPr>
        <w:t>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14:paraId="41F9C4ED">
      <w:pPr>
        <w:pStyle w:val="3"/>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textAlignment w:val="baseline"/>
        <w:outlineLvl w:val="1"/>
        <w:rPr>
          <w:rFonts w:hint="eastAsia" w:ascii="仿宋" w:hAnsi="仿宋" w:eastAsia="仿宋" w:cs="仿宋"/>
          <w:b/>
          <w:bCs/>
          <w:color w:val="auto"/>
          <w:spacing w:val="0"/>
          <w:w w:val="100"/>
          <w:position w:val="0"/>
          <w:sz w:val="28"/>
          <w:szCs w:val="28"/>
        </w:rPr>
      </w:pPr>
      <w:bookmarkStart w:id="31" w:name="_Toc26432"/>
      <w:r>
        <w:rPr>
          <w:rFonts w:hint="eastAsia" w:ascii="仿宋" w:hAnsi="仿宋" w:eastAsia="仿宋" w:cs="仿宋"/>
          <w:b/>
          <w:bCs/>
          <w:color w:val="auto"/>
          <w:spacing w:val="0"/>
          <w:w w:val="100"/>
          <w:position w:val="0"/>
          <w:sz w:val="28"/>
          <w:szCs w:val="28"/>
        </w:rPr>
        <w:t>2.11</w:t>
      </w:r>
      <w:r>
        <w:rPr>
          <w:rFonts w:hint="eastAsia" w:ascii="仿宋" w:hAnsi="仿宋" w:eastAsia="仿宋" w:cs="仿宋"/>
          <w:color w:val="auto"/>
          <w:spacing w:val="0"/>
          <w:w w:val="100"/>
          <w:position w:val="0"/>
          <w:sz w:val="28"/>
          <w:szCs w:val="28"/>
        </w:rPr>
        <w:t xml:space="preserve"> </w:t>
      </w:r>
      <w:r>
        <w:rPr>
          <w:rFonts w:hint="eastAsia" w:ascii="仿宋" w:hAnsi="仿宋" w:eastAsia="仿宋" w:cs="仿宋"/>
          <w:b/>
          <w:bCs/>
          <w:color w:val="auto"/>
          <w:spacing w:val="0"/>
          <w:w w:val="100"/>
          <w:position w:val="0"/>
          <w:sz w:val="28"/>
          <w:szCs w:val="28"/>
        </w:rPr>
        <w:t>不可抗力</w:t>
      </w:r>
      <w:bookmarkEnd w:id="31"/>
    </w:p>
    <w:p w14:paraId="27A717D0">
      <w:pPr>
        <w:pStyle w:val="3"/>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firstLine="560" w:firstLineChars="200"/>
        <w:textAlignment w:val="baseline"/>
        <w:outlineLvl w:val="1"/>
        <w:rPr>
          <w:rFonts w:hint="eastAsia" w:ascii="仿宋" w:hAnsi="仿宋" w:eastAsia="仿宋" w:cs="仿宋"/>
          <w:color w:val="auto"/>
          <w:spacing w:val="0"/>
          <w:w w:val="100"/>
          <w:position w:val="0"/>
          <w:sz w:val="28"/>
          <w:szCs w:val="28"/>
        </w:rPr>
      </w:pPr>
      <w:bookmarkStart w:id="32" w:name="_Toc13860"/>
      <w:r>
        <w:rPr>
          <w:rFonts w:hint="eastAsia" w:ascii="仿宋" w:hAnsi="仿宋" w:eastAsia="仿宋" w:cs="仿宋"/>
          <w:color w:val="auto"/>
          <w:spacing w:val="0"/>
          <w:w w:val="100"/>
          <w:position w:val="0"/>
          <w:sz w:val="28"/>
          <w:szCs w:val="28"/>
        </w:rPr>
        <w:t>2.11.1 如果任何一方遭遇法律规定的不可抗力，致使合同履行受阻时，履行合同的期限应予延长，延长的期限应相当于不可抗力所影响的时间；</w:t>
      </w:r>
      <w:bookmarkEnd w:id="32"/>
    </w:p>
    <w:p w14:paraId="50E9AC82">
      <w:pPr>
        <w:pStyle w:val="3"/>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firstLine="560" w:firstLineChars="200"/>
        <w:textAlignment w:val="baseline"/>
        <w:outlineLvl w:val="1"/>
        <w:rPr>
          <w:rFonts w:hint="eastAsia" w:ascii="仿宋" w:hAnsi="仿宋" w:eastAsia="仿宋" w:cs="仿宋"/>
          <w:color w:val="auto"/>
          <w:spacing w:val="0"/>
          <w:w w:val="100"/>
          <w:position w:val="0"/>
          <w:sz w:val="28"/>
          <w:szCs w:val="28"/>
        </w:rPr>
      </w:pPr>
      <w:bookmarkStart w:id="33" w:name="_Toc27935"/>
      <w:r>
        <w:rPr>
          <w:rFonts w:hint="eastAsia" w:ascii="仿宋" w:hAnsi="仿宋" w:eastAsia="仿宋" w:cs="仿宋"/>
          <w:color w:val="auto"/>
          <w:spacing w:val="0"/>
          <w:w w:val="100"/>
          <w:position w:val="0"/>
          <w:sz w:val="28"/>
          <w:szCs w:val="28"/>
        </w:rPr>
        <w:t>2.11.2 因不可抗力致使不能实现合同目的的，当事人可以解除合同；</w:t>
      </w:r>
      <w:bookmarkEnd w:id="33"/>
    </w:p>
    <w:p w14:paraId="65DC4C28">
      <w:pPr>
        <w:pStyle w:val="3"/>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firstLine="560" w:firstLineChars="200"/>
        <w:textAlignment w:val="baseline"/>
        <w:rPr>
          <w:rFonts w:hint="eastAsia" w:ascii="仿宋" w:hAnsi="仿宋" w:eastAsia="仿宋" w:cs="仿宋"/>
          <w:color w:val="auto"/>
          <w:spacing w:val="0"/>
          <w:w w:val="100"/>
          <w:position w:val="0"/>
          <w:sz w:val="28"/>
          <w:szCs w:val="28"/>
        </w:rPr>
      </w:pPr>
      <w:r>
        <w:rPr>
          <w:rFonts w:hint="eastAsia" w:ascii="仿宋" w:hAnsi="仿宋" w:eastAsia="仿宋" w:cs="仿宋"/>
          <w:color w:val="auto"/>
          <w:spacing w:val="0"/>
          <w:w w:val="100"/>
          <w:position w:val="0"/>
          <w:sz w:val="28"/>
          <w:szCs w:val="28"/>
        </w:rPr>
        <w:t>2.11.3 因不可抗力致使合同有变更必要的，双方当事人应在</w:t>
      </w:r>
      <w:r>
        <w:rPr>
          <w:rFonts w:hint="eastAsia" w:ascii="仿宋" w:hAnsi="仿宋" w:eastAsia="仿宋" w:cs="仿宋"/>
          <w:b/>
          <w:bCs/>
          <w:color w:val="auto"/>
          <w:spacing w:val="0"/>
          <w:w w:val="100"/>
          <w:position w:val="0"/>
          <w:sz w:val="28"/>
          <w:szCs w:val="28"/>
          <w:u w:val="single" w:color="auto"/>
        </w:rPr>
        <w:t>合同专用条款</w:t>
      </w:r>
      <w:r>
        <w:rPr>
          <w:rFonts w:hint="eastAsia" w:ascii="仿宋" w:hAnsi="仿宋" w:eastAsia="仿宋" w:cs="仿宋"/>
          <w:color w:val="auto"/>
          <w:spacing w:val="0"/>
          <w:w w:val="100"/>
          <w:position w:val="0"/>
          <w:sz w:val="28"/>
          <w:szCs w:val="28"/>
        </w:rPr>
        <w:t>约定时间内以书面形式变更合同；</w:t>
      </w:r>
    </w:p>
    <w:p w14:paraId="05B09F9C">
      <w:pPr>
        <w:pStyle w:val="3"/>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firstLine="560" w:firstLineChars="200"/>
        <w:textAlignment w:val="baseline"/>
        <w:rPr>
          <w:rFonts w:hint="eastAsia" w:ascii="仿宋" w:hAnsi="仿宋" w:eastAsia="仿宋" w:cs="仿宋"/>
          <w:color w:val="auto"/>
          <w:spacing w:val="0"/>
          <w:w w:val="100"/>
          <w:position w:val="0"/>
          <w:sz w:val="28"/>
          <w:szCs w:val="28"/>
        </w:rPr>
      </w:pPr>
      <w:r>
        <w:rPr>
          <w:rFonts w:hint="eastAsia" w:ascii="仿宋" w:hAnsi="仿宋" w:eastAsia="仿宋" w:cs="仿宋"/>
          <w:color w:val="auto"/>
          <w:spacing w:val="0"/>
          <w:w w:val="100"/>
          <w:position w:val="0"/>
          <w:sz w:val="28"/>
          <w:szCs w:val="28"/>
        </w:rPr>
        <w:t>2.11.4 受不可抗力影响的一方在不可抗力发生后，应在</w:t>
      </w:r>
      <w:r>
        <w:rPr>
          <w:rFonts w:hint="eastAsia" w:ascii="仿宋" w:hAnsi="仿宋" w:eastAsia="仿宋" w:cs="仿宋"/>
          <w:b/>
          <w:bCs/>
          <w:color w:val="auto"/>
          <w:spacing w:val="0"/>
          <w:w w:val="100"/>
          <w:position w:val="0"/>
          <w:sz w:val="28"/>
          <w:szCs w:val="28"/>
          <w:u w:val="single" w:color="auto"/>
        </w:rPr>
        <w:t>合同专用条款</w:t>
      </w:r>
      <w:r>
        <w:rPr>
          <w:rFonts w:hint="eastAsia" w:ascii="仿宋" w:hAnsi="仿宋" w:eastAsia="仿宋" w:cs="仿宋"/>
          <w:color w:val="auto"/>
          <w:spacing w:val="0"/>
          <w:w w:val="100"/>
          <w:position w:val="0"/>
          <w:sz w:val="28"/>
          <w:szCs w:val="28"/>
        </w:rPr>
        <w:t>约定时间内以书面形式通知对方当事人，并在</w:t>
      </w:r>
      <w:r>
        <w:rPr>
          <w:rFonts w:hint="eastAsia" w:ascii="仿宋" w:hAnsi="仿宋" w:eastAsia="仿宋" w:cs="仿宋"/>
          <w:b/>
          <w:bCs/>
          <w:color w:val="auto"/>
          <w:spacing w:val="0"/>
          <w:w w:val="100"/>
          <w:position w:val="0"/>
          <w:sz w:val="28"/>
          <w:szCs w:val="28"/>
          <w:u w:val="single" w:color="auto"/>
        </w:rPr>
        <w:t>合同专用条款</w:t>
      </w:r>
      <w:r>
        <w:rPr>
          <w:rFonts w:hint="eastAsia" w:ascii="仿宋" w:hAnsi="仿宋" w:eastAsia="仿宋" w:cs="仿宋"/>
          <w:color w:val="auto"/>
          <w:spacing w:val="0"/>
          <w:w w:val="100"/>
          <w:position w:val="0"/>
          <w:sz w:val="28"/>
          <w:szCs w:val="28"/>
          <w:u w:val="single" w:color="auto"/>
        </w:rPr>
        <w:t xml:space="preserve"> </w:t>
      </w:r>
      <w:r>
        <w:rPr>
          <w:rFonts w:hint="eastAsia" w:ascii="仿宋" w:hAnsi="仿宋" w:eastAsia="仿宋" w:cs="仿宋"/>
          <w:color w:val="auto"/>
          <w:spacing w:val="0"/>
          <w:w w:val="100"/>
          <w:position w:val="0"/>
          <w:sz w:val="28"/>
          <w:szCs w:val="28"/>
        </w:rPr>
        <w:t>约定时间内，将有关部门出具的证明文件送达对方当事人。</w:t>
      </w:r>
    </w:p>
    <w:p w14:paraId="7A0D5B59">
      <w:pPr>
        <w:pStyle w:val="3"/>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textAlignment w:val="baseline"/>
        <w:outlineLvl w:val="1"/>
        <w:rPr>
          <w:rFonts w:hint="eastAsia" w:ascii="仿宋" w:hAnsi="仿宋" w:eastAsia="仿宋" w:cs="仿宋"/>
          <w:color w:val="auto"/>
          <w:spacing w:val="0"/>
          <w:w w:val="100"/>
          <w:position w:val="0"/>
          <w:sz w:val="28"/>
          <w:szCs w:val="28"/>
        </w:rPr>
      </w:pPr>
      <w:bookmarkStart w:id="34" w:name="_Toc13991"/>
      <w:r>
        <w:rPr>
          <w:rFonts w:hint="eastAsia" w:ascii="仿宋" w:hAnsi="仿宋" w:eastAsia="仿宋" w:cs="仿宋"/>
          <w:b/>
          <w:bCs/>
          <w:color w:val="auto"/>
          <w:spacing w:val="0"/>
          <w:w w:val="100"/>
          <w:position w:val="0"/>
          <w:sz w:val="28"/>
          <w:szCs w:val="28"/>
        </w:rPr>
        <w:t>2.12</w:t>
      </w:r>
      <w:r>
        <w:rPr>
          <w:rFonts w:hint="eastAsia" w:ascii="仿宋" w:hAnsi="仿宋" w:eastAsia="仿宋" w:cs="仿宋"/>
          <w:color w:val="auto"/>
          <w:spacing w:val="0"/>
          <w:w w:val="100"/>
          <w:position w:val="0"/>
          <w:sz w:val="28"/>
          <w:szCs w:val="28"/>
        </w:rPr>
        <w:t xml:space="preserve"> </w:t>
      </w:r>
      <w:r>
        <w:rPr>
          <w:rFonts w:hint="eastAsia" w:ascii="仿宋" w:hAnsi="仿宋" w:eastAsia="仿宋" w:cs="仿宋"/>
          <w:b/>
          <w:bCs/>
          <w:color w:val="auto"/>
          <w:spacing w:val="0"/>
          <w:w w:val="100"/>
          <w:position w:val="0"/>
          <w:sz w:val="28"/>
          <w:szCs w:val="28"/>
        </w:rPr>
        <w:t>税费</w:t>
      </w:r>
      <w:bookmarkEnd w:id="34"/>
    </w:p>
    <w:p w14:paraId="06ED1426">
      <w:pPr>
        <w:pStyle w:val="3"/>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firstLine="560" w:firstLineChars="200"/>
        <w:textAlignment w:val="baseline"/>
        <w:rPr>
          <w:rFonts w:hint="eastAsia" w:ascii="仿宋" w:hAnsi="仿宋" w:eastAsia="仿宋" w:cs="仿宋"/>
          <w:color w:val="auto"/>
          <w:spacing w:val="0"/>
          <w:w w:val="100"/>
          <w:position w:val="0"/>
          <w:sz w:val="28"/>
          <w:szCs w:val="28"/>
        </w:rPr>
      </w:pPr>
      <w:r>
        <w:rPr>
          <w:rFonts w:hint="eastAsia" w:ascii="仿宋" w:hAnsi="仿宋" w:eastAsia="仿宋" w:cs="仿宋"/>
          <w:color w:val="auto"/>
          <w:spacing w:val="0"/>
          <w:w w:val="100"/>
          <w:position w:val="0"/>
          <w:sz w:val="28"/>
          <w:szCs w:val="28"/>
        </w:rPr>
        <w:t>与合同有关的一切税费，均按照中华人民共和国法律的相关规定缴纳。</w:t>
      </w:r>
    </w:p>
    <w:p w14:paraId="5B7D0936">
      <w:pPr>
        <w:pStyle w:val="3"/>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textAlignment w:val="baseline"/>
        <w:outlineLvl w:val="1"/>
        <w:rPr>
          <w:rFonts w:hint="eastAsia" w:ascii="仿宋" w:hAnsi="仿宋" w:eastAsia="仿宋" w:cs="仿宋"/>
          <w:color w:val="auto"/>
          <w:spacing w:val="0"/>
          <w:w w:val="100"/>
          <w:position w:val="0"/>
          <w:sz w:val="28"/>
          <w:szCs w:val="28"/>
        </w:rPr>
      </w:pPr>
      <w:bookmarkStart w:id="35" w:name="_Toc16980"/>
      <w:r>
        <w:rPr>
          <w:rFonts w:hint="eastAsia" w:ascii="仿宋" w:hAnsi="仿宋" w:eastAsia="仿宋" w:cs="仿宋"/>
          <w:b/>
          <w:bCs/>
          <w:color w:val="auto"/>
          <w:spacing w:val="0"/>
          <w:w w:val="100"/>
          <w:position w:val="0"/>
          <w:sz w:val="28"/>
          <w:szCs w:val="28"/>
        </w:rPr>
        <w:t>2.13</w:t>
      </w:r>
      <w:r>
        <w:rPr>
          <w:rFonts w:hint="eastAsia" w:ascii="仿宋" w:hAnsi="仿宋" w:eastAsia="仿宋" w:cs="仿宋"/>
          <w:color w:val="auto"/>
          <w:spacing w:val="0"/>
          <w:w w:val="100"/>
          <w:position w:val="0"/>
          <w:sz w:val="28"/>
          <w:szCs w:val="28"/>
        </w:rPr>
        <w:t xml:space="preserve"> </w:t>
      </w:r>
      <w:r>
        <w:rPr>
          <w:rFonts w:hint="eastAsia" w:ascii="仿宋" w:hAnsi="仿宋" w:eastAsia="仿宋" w:cs="仿宋"/>
          <w:b/>
          <w:bCs/>
          <w:color w:val="auto"/>
          <w:spacing w:val="0"/>
          <w:w w:val="100"/>
          <w:position w:val="0"/>
          <w:sz w:val="28"/>
          <w:szCs w:val="28"/>
        </w:rPr>
        <w:t>乙方破产</w:t>
      </w:r>
      <w:bookmarkEnd w:id="35"/>
    </w:p>
    <w:p w14:paraId="293AD2F2">
      <w:pPr>
        <w:pStyle w:val="3"/>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firstLine="560" w:firstLineChars="200"/>
        <w:textAlignment w:val="baseline"/>
        <w:rPr>
          <w:rFonts w:hint="eastAsia" w:ascii="仿宋" w:hAnsi="仿宋" w:eastAsia="仿宋" w:cs="仿宋"/>
          <w:color w:val="auto"/>
          <w:spacing w:val="0"/>
          <w:w w:val="100"/>
          <w:position w:val="0"/>
          <w:sz w:val="28"/>
          <w:szCs w:val="28"/>
        </w:rPr>
      </w:pPr>
      <w:r>
        <w:rPr>
          <w:rFonts w:hint="eastAsia" w:ascii="仿宋" w:hAnsi="仿宋" w:eastAsia="仿宋" w:cs="仿宋"/>
          <w:color w:val="auto"/>
          <w:spacing w:val="0"/>
          <w:w w:val="100"/>
          <w:position w:val="0"/>
          <w:sz w:val="28"/>
          <w:szCs w:val="28"/>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14:paraId="535A0D80">
      <w:pPr>
        <w:pStyle w:val="3"/>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textAlignment w:val="baseline"/>
        <w:outlineLvl w:val="1"/>
        <w:rPr>
          <w:rFonts w:hint="eastAsia" w:ascii="仿宋" w:hAnsi="仿宋" w:eastAsia="仿宋" w:cs="仿宋"/>
          <w:color w:val="auto"/>
          <w:spacing w:val="0"/>
          <w:w w:val="100"/>
          <w:position w:val="0"/>
          <w:sz w:val="28"/>
          <w:szCs w:val="28"/>
        </w:rPr>
      </w:pPr>
      <w:bookmarkStart w:id="36" w:name="_Toc2928"/>
      <w:r>
        <w:rPr>
          <w:rFonts w:hint="eastAsia" w:ascii="仿宋" w:hAnsi="仿宋" w:eastAsia="仿宋" w:cs="仿宋"/>
          <w:b/>
          <w:bCs/>
          <w:color w:val="auto"/>
          <w:spacing w:val="0"/>
          <w:w w:val="100"/>
          <w:position w:val="0"/>
          <w:sz w:val="28"/>
          <w:szCs w:val="28"/>
        </w:rPr>
        <w:t>2.14</w:t>
      </w:r>
      <w:r>
        <w:rPr>
          <w:rFonts w:hint="eastAsia" w:ascii="仿宋" w:hAnsi="仿宋" w:eastAsia="仿宋" w:cs="仿宋"/>
          <w:color w:val="auto"/>
          <w:spacing w:val="0"/>
          <w:w w:val="100"/>
          <w:position w:val="0"/>
          <w:sz w:val="28"/>
          <w:szCs w:val="28"/>
        </w:rPr>
        <w:t xml:space="preserve"> </w:t>
      </w:r>
      <w:r>
        <w:rPr>
          <w:rFonts w:hint="eastAsia" w:ascii="仿宋" w:hAnsi="仿宋" w:eastAsia="仿宋" w:cs="仿宋"/>
          <w:b/>
          <w:bCs/>
          <w:color w:val="auto"/>
          <w:spacing w:val="0"/>
          <w:w w:val="100"/>
          <w:position w:val="0"/>
          <w:sz w:val="28"/>
          <w:szCs w:val="28"/>
        </w:rPr>
        <w:t>合同中止、终止</w:t>
      </w:r>
      <w:bookmarkEnd w:id="36"/>
    </w:p>
    <w:p w14:paraId="5FEABBF6">
      <w:pPr>
        <w:pStyle w:val="3"/>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firstLine="560" w:firstLineChars="200"/>
        <w:textAlignment w:val="baseline"/>
        <w:rPr>
          <w:rFonts w:hint="eastAsia" w:ascii="仿宋" w:hAnsi="仿宋" w:eastAsia="仿宋" w:cs="仿宋"/>
          <w:color w:val="auto"/>
          <w:spacing w:val="0"/>
          <w:w w:val="100"/>
          <w:position w:val="0"/>
          <w:sz w:val="28"/>
          <w:szCs w:val="28"/>
        </w:rPr>
      </w:pPr>
      <w:r>
        <w:rPr>
          <w:rFonts w:hint="eastAsia" w:ascii="仿宋" w:hAnsi="仿宋" w:eastAsia="仿宋" w:cs="仿宋"/>
          <w:color w:val="auto"/>
          <w:spacing w:val="0"/>
          <w:w w:val="100"/>
          <w:position w:val="0"/>
          <w:sz w:val="28"/>
          <w:szCs w:val="28"/>
        </w:rPr>
        <w:t>2.14.1 双方当事人不得擅自中止或者终止合同；</w:t>
      </w:r>
    </w:p>
    <w:p w14:paraId="412A0D7E">
      <w:pPr>
        <w:pStyle w:val="3"/>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firstLine="560" w:firstLineChars="200"/>
        <w:textAlignment w:val="baseline"/>
        <w:rPr>
          <w:rFonts w:hint="eastAsia" w:ascii="仿宋" w:hAnsi="仿宋" w:eastAsia="仿宋" w:cs="仿宋"/>
          <w:color w:val="auto"/>
          <w:spacing w:val="0"/>
          <w:w w:val="100"/>
          <w:position w:val="0"/>
          <w:sz w:val="28"/>
          <w:szCs w:val="28"/>
        </w:rPr>
      </w:pPr>
      <w:r>
        <w:rPr>
          <w:rFonts w:hint="eastAsia" w:ascii="仿宋" w:hAnsi="仿宋" w:eastAsia="仿宋" w:cs="仿宋"/>
          <w:color w:val="auto"/>
          <w:spacing w:val="0"/>
          <w:w w:val="100"/>
          <w:position w:val="0"/>
          <w:sz w:val="28"/>
          <w:szCs w:val="28"/>
        </w:rPr>
        <w:t>2.14.2 合同继续履行将损害国家利益和社会公共利益的，双方当事人应当中止或者终止合同。有过错的一方应当承担赔偿责任，双方当事人都有过错的，各自承担相应的责任。</w:t>
      </w:r>
    </w:p>
    <w:p w14:paraId="3A76E24E">
      <w:pPr>
        <w:pStyle w:val="3"/>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textAlignment w:val="baseline"/>
        <w:outlineLvl w:val="1"/>
        <w:rPr>
          <w:rFonts w:hint="eastAsia" w:ascii="仿宋" w:hAnsi="仿宋" w:eastAsia="仿宋" w:cs="仿宋"/>
          <w:color w:val="auto"/>
          <w:spacing w:val="0"/>
          <w:w w:val="100"/>
          <w:position w:val="0"/>
          <w:sz w:val="28"/>
          <w:szCs w:val="28"/>
        </w:rPr>
      </w:pPr>
      <w:bookmarkStart w:id="37" w:name="_Toc15587"/>
      <w:r>
        <w:rPr>
          <w:rFonts w:hint="eastAsia" w:ascii="仿宋" w:hAnsi="仿宋" w:eastAsia="仿宋" w:cs="仿宋"/>
          <w:b/>
          <w:bCs/>
          <w:color w:val="auto"/>
          <w:spacing w:val="0"/>
          <w:w w:val="100"/>
          <w:position w:val="0"/>
          <w:sz w:val="28"/>
          <w:szCs w:val="28"/>
        </w:rPr>
        <w:t>2.15</w:t>
      </w:r>
      <w:r>
        <w:rPr>
          <w:rFonts w:hint="eastAsia" w:ascii="仿宋" w:hAnsi="仿宋" w:eastAsia="仿宋" w:cs="仿宋"/>
          <w:color w:val="auto"/>
          <w:spacing w:val="0"/>
          <w:w w:val="100"/>
          <w:position w:val="0"/>
          <w:sz w:val="28"/>
          <w:szCs w:val="28"/>
        </w:rPr>
        <w:t xml:space="preserve"> </w:t>
      </w:r>
      <w:r>
        <w:rPr>
          <w:rFonts w:hint="eastAsia" w:ascii="仿宋" w:hAnsi="仿宋" w:eastAsia="仿宋" w:cs="仿宋"/>
          <w:b/>
          <w:bCs/>
          <w:color w:val="auto"/>
          <w:spacing w:val="0"/>
          <w:w w:val="100"/>
          <w:position w:val="0"/>
          <w:sz w:val="28"/>
          <w:szCs w:val="28"/>
        </w:rPr>
        <w:t>检验和验收</w:t>
      </w:r>
      <w:bookmarkEnd w:id="37"/>
    </w:p>
    <w:p w14:paraId="184A5677">
      <w:pPr>
        <w:pStyle w:val="3"/>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textAlignment w:val="baseline"/>
        <w:rPr>
          <w:rFonts w:hint="eastAsia" w:ascii="仿宋" w:hAnsi="仿宋" w:eastAsia="仿宋" w:cs="仿宋"/>
          <w:color w:val="auto"/>
          <w:spacing w:val="0"/>
          <w:w w:val="100"/>
          <w:position w:val="0"/>
          <w:sz w:val="28"/>
          <w:szCs w:val="28"/>
        </w:rPr>
      </w:pPr>
      <w:r>
        <w:rPr>
          <w:rFonts w:hint="eastAsia" w:ascii="仿宋" w:hAnsi="仿宋" w:eastAsia="仿宋" w:cs="仿宋"/>
          <w:b/>
          <w:bCs/>
          <w:color w:val="auto"/>
          <w:spacing w:val="0"/>
          <w:w w:val="100"/>
          <w:position w:val="0"/>
          <w:sz w:val="28"/>
          <w:szCs w:val="28"/>
        </w:rPr>
        <w:t>2.15.1</w:t>
      </w:r>
      <w:r>
        <w:rPr>
          <w:rFonts w:hint="eastAsia" w:ascii="仿宋" w:hAnsi="仿宋" w:eastAsia="仿宋" w:cs="仿宋"/>
          <w:color w:val="auto"/>
          <w:spacing w:val="0"/>
          <w:w w:val="100"/>
          <w:position w:val="0"/>
          <w:sz w:val="28"/>
          <w:szCs w:val="28"/>
        </w:rPr>
        <w:t xml:space="preserve"> 乙方按照</w:t>
      </w:r>
      <w:r>
        <w:rPr>
          <w:rFonts w:hint="eastAsia" w:ascii="仿宋" w:hAnsi="仿宋" w:eastAsia="仿宋" w:cs="仿宋"/>
          <w:b/>
          <w:bCs/>
          <w:color w:val="auto"/>
          <w:spacing w:val="0"/>
          <w:w w:val="100"/>
          <w:position w:val="0"/>
          <w:sz w:val="28"/>
          <w:szCs w:val="28"/>
          <w:u w:val="single" w:color="auto"/>
        </w:rPr>
        <w:t>合同专用条款</w:t>
      </w:r>
      <w:r>
        <w:rPr>
          <w:rFonts w:hint="eastAsia" w:ascii="仿宋" w:hAnsi="仿宋" w:eastAsia="仿宋" w:cs="仿宋"/>
          <w:color w:val="auto"/>
          <w:spacing w:val="0"/>
          <w:w w:val="100"/>
          <w:position w:val="0"/>
          <w:sz w:val="28"/>
          <w:szCs w:val="28"/>
        </w:rPr>
        <w:t>的约定，定期提交服务报告，甲方按照</w:t>
      </w:r>
      <w:r>
        <w:rPr>
          <w:rFonts w:hint="eastAsia" w:ascii="仿宋" w:hAnsi="仿宋" w:eastAsia="仿宋" w:cs="仿宋"/>
          <w:b/>
          <w:bCs/>
          <w:color w:val="auto"/>
          <w:spacing w:val="0"/>
          <w:w w:val="100"/>
          <w:position w:val="0"/>
          <w:sz w:val="28"/>
          <w:szCs w:val="28"/>
          <w:u w:val="single" w:color="auto"/>
        </w:rPr>
        <w:t>合同专用条款</w:t>
      </w:r>
      <w:r>
        <w:rPr>
          <w:rFonts w:hint="eastAsia" w:ascii="仿宋" w:hAnsi="仿宋" w:eastAsia="仿宋" w:cs="仿宋"/>
          <w:color w:val="auto"/>
          <w:spacing w:val="0"/>
          <w:w w:val="100"/>
          <w:position w:val="0"/>
          <w:sz w:val="28"/>
          <w:szCs w:val="28"/>
        </w:rPr>
        <w:t>的约定进行定期验收；</w:t>
      </w:r>
    </w:p>
    <w:p w14:paraId="44F6175F">
      <w:pPr>
        <w:pStyle w:val="3"/>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firstLine="432"/>
        <w:jc w:val="both"/>
        <w:textAlignment w:val="baseline"/>
        <w:rPr>
          <w:rFonts w:hint="eastAsia" w:ascii="仿宋" w:hAnsi="仿宋" w:eastAsia="仿宋" w:cs="仿宋"/>
          <w:color w:val="auto"/>
          <w:spacing w:val="0"/>
          <w:w w:val="100"/>
          <w:position w:val="0"/>
          <w:sz w:val="28"/>
          <w:szCs w:val="28"/>
        </w:rPr>
      </w:pPr>
      <w:r>
        <w:rPr>
          <w:rFonts w:hint="eastAsia" w:ascii="仿宋" w:hAnsi="仿宋" w:eastAsia="仿宋" w:cs="仿宋"/>
          <w:color w:val="auto"/>
          <w:spacing w:val="0"/>
          <w:w w:val="100"/>
          <w:position w:val="0"/>
          <w:sz w:val="28"/>
          <w:szCs w:val="28"/>
        </w:rPr>
        <w:t>2.15.2 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1B51C1B7">
      <w:pPr>
        <w:pStyle w:val="3"/>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textAlignment w:val="baseline"/>
        <w:rPr>
          <w:rFonts w:hint="eastAsia" w:ascii="仿宋" w:hAnsi="仿宋" w:eastAsia="仿宋" w:cs="仿宋"/>
          <w:color w:val="auto"/>
          <w:spacing w:val="0"/>
          <w:w w:val="100"/>
          <w:position w:val="0"/>
          <w:sz w:val="28"/>
          <w:szCs w:val="28"/>
        </w:rPr>
      </w:pPr>
      <w:r>
        <w:rPr>
          <w:rFonts w:hint="eastAsia" w:ascii="仿宋" w:hAnsi="仿宋" w:eastAsia="仿宋" w:cs="仿宋"/>
          <w:color w:val="auto"/>
          <w:spacing w:val="0"/>
          <w:w w:val="100"/>
          <w:position w:val="0"/>
          <w:sz w:val="28"/>
          <w:szCs w:val="28"/>
        </w:rPr>
        <w:t>2.15.3 检验和验收标准、程序等具体内容以及前述验收书的效力详见</w:t>
      </w:r>
      <w:r>
        <w:rPr>
          <w:rFonts w:hint="eastAsia" w:ascii="仿宋" w:hAnsi="仿宋" w:eastAsia="仿宋" w:cs="仿宋"/>
          <w:b/>
          <w:bCs/>
          <w:color w:val="auto"/>
          <w:spacing w:val="0"/>
          <w:w w:val="100"/>
          <w:position w:val="0"/>
          <w:sz w:val="28"/>
          <w:szCs w:val="28"/>
          <w:u w:val="single" w:color="auto"/>
        </w:rPr>
        <w:t>合同专用条款</w:t>
      </w:r>
      <w:r>
        <w:rPr>
          <w:rFonts w:hint="eastAsia" w:ascii="仿宋" w:hAnsi="仿宋" w:eastAsia="仿宋" w:cs="仿宋"/>
          <w:color w:val="auto"/>
          <w:spacing w:val="0"/>
          <w:w w:val="100"/>
          <w:position w:val="0"/>
          <w:sz w:val="28"/>
          <w:szCs w:val="28"/>
        </w:rPr>
        <w:t>。</w:t>
      </w:r>
    </w:p>
    <w:p w14:paraId="3BC54AD4">
      <w:pPr>
        <w:pStyle w:val="3"/>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textAlignment w:val="baseline"/>
        <w:outlineLvl w:val="1"/>
        <w:rPr>
          <w:rFonts w:hint="eastAsia" w:ascii="仿宋" w:hAnsi="仿宋" w:eastAsia="仿宋" w:cs="仿宋"/>
          <w:color w:val="auto"/>
          <w:spacing w:val="0"/>
          <w:w w:val="100"/>
          <w:position w:val="0"/>
          <w:sz w:val="28"/>
          <w:szCs w:val="28"/>
        </w:rPr>
      </w:pPr>
      <w:bookmarkStart w:id="38" w:name="_Toc20129"/>
      <w:r>
        <w:rPr>
          <w:rFonts w:hint="eastAsia" w:ascii="仿宋" w:hAnsi="仿宋" w:eastAsia="仿宋" w:cs="仿宋"/>
          <w:b/>
          <w:bCs/>
          <w:color w:val="auto"/>
          <w:spacing w:val="0"/>
          <w:w w:val="100"/>
          <w:position w:val="0"/>
          <w:sz w:val="28"/>
          <w:szCs w:val="28"/>
        </w:rPr>
        <w:t>2.16</w:t>
      </w:r>
      <w:r>
        <w:rPr>
          <w:rFonts w:hint="eastAsia" w:ascii="仿宋" w:hAnsi="仿宋" w:eastAsia="仿宋" w:cs="仿宋"/>
          <w:color w:val="auto"/>
          <w:spacing w:val="0"/>
          <w:w w:val="100"/>
          <w:position w:val="0"/>
          <w:sz w:val="28"/>
          <w:szCs w:val="28"/>
        </w:rPr>
        <w:t xml:space="preserve"> </w:t>
      </w:r>
      <w:r>
        <w:rPr>
          <w:rFonts w:hint="eastAsia" w:ascii="仿宋" w:hAnsi="仿宋" w:eastAsia="仿宋" w:cs="仿宋"/>
          <w:b/>
          <w:bCs/>
          <w:color w:val="auto"/>
          <w:spacing w:val="0"/>
          <w:w w:val="100"/>
          <w:position w:val="0"/>
          <w:sz w:val="28"/>
          <w:szCs w:val="28"/>
        </w:rPr>
        <w:t>合同使用的文字和适用的法律</w:t>
      </w:r>
      <w:bookmarkEnd w:id="38"/>
    </w:p>
    <w:p w14:paraId="1716E42D">
      <w:pPr>
        <w:pStyle w:val="3"/>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firstLine="560" w:firstLineChars="200"/>
        <w:textAlignment w:val="baseline"/>
        <w:rPr>
          <w:rFonts w:hint="eastAsia" w:ascii="仿宋" w:hAnsi="仿宋" w:eastAsia="仿宋" w:cs="仿宋"/>
          <w:color w:val="auto"/>
          <w:spacing w:val="0"/>
          <w:w w:val="100"/>
          <w:position w:val="0"/>
          <w:sz w:val="28"/>
          <w:szCs w:val="28"/>
        </w:rPr>
      </w:pPr>
      <w:r>
        <w:rPr>
          <w:rFonts w:hint="eastAsia" w:ascii="仿宋" w:hAnsi="仿宋" w:eastAsia="仿宋" w:cs="仿宋"/>
          <w:color w:val="auto"/>
          <w:spacing w:val="0"/>
          <w:w w:val="100"/>
          <w:position w:val="0"/>
          <w:sz w:val="28"/>
          <w:szCs w:val="28"/>
        </w:rPr>
        <w:t>2.16.1 合同使用汉语</w:t>
      </w:r>
      <w:r>
        <w:rPr>
          <w:rFonts w:hint="eastAsia" w:ascii="仿宋" w:hAnsi="仿宋" w:eastAsia="仿宋" w:cs="仿宋"/>
          <w:color w:val="auto"/>
          <w:spacing w:val="0"/>
          <w:w w:val="100"/>
          <w:position w:val="0"/>
          <w:sz w:val="28"/>
          <w:szCs w:val="28"/>
          <w:lang w:eastAsia="zh-CN"/>
        </w:rPr>
        <w:t>书写</w:t>
      </w:r>
      <w:r>
        <w:rPr>
          <w:rFonts w:hint="eastAsia" w:ascii="仿宋" w:hAnsi="仿宋" w:eastAsia="仿宋" w:cs="仿宋"/>
          <w:color w:val="auto"/>
          <w:spacing w:val="0"/>
          <w:w w:val="100"/>
          <w:position w:val="0"/>
          <w:sz w:val="28"/>
          <w:szCs w:val="28"/>
        </w:rPr>
        <w:t>、变更和解释；</w:t>
      </w:r>
    </w:p>
    <w:p w14:paraId="5E6D193C">
      <w:pPr>
        <w:pStyle w:val="3"/>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firstLine="560" w:firstLineChars="200"/>
        <w:textAlignment w:val="baseline"/>
        <w:rPr>
          <w:rFonts w:hint="eastAsia" w:ascii="仿宋" w:hAnsi="仿宋" w:eastAsia="仿宋" w:cs="仿宋"/>
          <w:color w:val="auto"/>
          <w:spacing w:val="0"/>
          <w:w w:val="100"/>
          <w:position w:val="0"/>
          <w:sz w:val="28"/>
          <w:szCs w:val="28"/>
        </w:rPr>
      </w:pPr>
      <w:r>
        <w:rPr>
          <w:rFonts w:hint="eastAsia" w:ascii="仿宋" w:hAnsi="仿宋" w:eastAsia="仿宋" w:cs="仿宋"/>
          <w:color w:val="auto"/>
          <w:spacing w:val="0"/>
          <w:w w:val="100"/>
          <w:position w:val="0"/>
          <w:sz w:val="28"/>
          <w:szCs w:val="28"/>
        </w:rPr>
        <w:t>2.16.2 合同适用中华人民共和国法律。</w:t>
      </w:r>
    </w:p>
    <w:p w14:paraId="2E3C35EA">
      <w:pPr>
        <w:pStyle w:val="3"/>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textAlignment w:val="baseline"/>
        <w:outlineLvl w:val="1"/>
        <w:rPr>
          <w:rFonts w:hint="eastAsia" w:ascii="仿宋" w:hAnsi="仿宋" w:eastAsia="仿宋" w:cs="仿宋"/>
          <w:color w:val="auto"/>
          <w:spacing w:val="0"/>
          <w:w w:val="100"/>
          <w:position w:val="0"/>
          <w:sz w:val="28"/>
          <w:szCs w:val="28"/>
        </w:rPr>
      </w:pPr>
      <w:bookmarkStart w:id="39" w:name="_Toc466"/>
      <w:r>
        <w:rPr>
          <w:rFonts w:hint="eastAsia" w:ascii="仿宋" w:hAnsi="仿宋" w:eastAsia="仿宋" w:cs="仿宋"/>
          <w:b/>
          <w:bCs/>
          <w:color w:val="auto"/>
          <w:spacing w:val="0"/>
          <w:w w:val="100"/>
          <w:position w:val="0"/>
          <w:sz w:val="28"/>
          <w:szCs w:val="28"/>
        </w:rPr>
        <w:t>2.17</w:t>
      </w:r>
      <w:r>
        <w:rPr>
          <w:rFonts w:hint="eastAsia" w:ascii="仿宋" w:hAnsi="仿宋" w:eastAsia="仿宋" w:cs="仿宋"/>
          <w:color w:val="auto"/>
          <w:spacing w:val="0"/>
          <w:w w:val="100"/>
          <w:position w:val="0"/>
          <w:sz w:val="28"/>
          <w:szCs w:val="28"/>
        </w:rPr>
        <w:t xml:space="preserve"> </w:t>
      </w:r>
      <w:r>
        <w:rPr>
          <w:rFonts w:hint="eastAsia" w:ascii="仿宋" w:hAnsi="仿宋" w:eastAsia="仿宋" w:cs="仿宋"/>
          <w:b/>
          <w:bCs/>
          <w:color w:val="auto"/>
          <w:spacing w:val="0"/>
          <w:w w:val="100"/>
          <w:position w:val="0"/>
          <w:sz w:val="28"/>
          <w:szCs w:val="28"/>
        </w:rPr>
        <w:t>履约保证金</w:t>
      </w:r>
      <w:bookmarkEnd w:id="39"/>
    </w:p>
    <w:p w14:paraId="4646D6FC">
      <w:pPr>
        <w:pStyle w:val="3"/>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firstLine="434"/>
        <w:jc w:val="both"/>
        <w:textAlignment w:val="baseline"/>
        <w:rPr>
          <w:rFonts w:hint="eastAsia" w:ascii="仿宋" w:hAnsi="仿宋" w:eastAsia="仿宋" w:cs="仿宋"/>
          <w:color w:val="auto"/>
          <w:spacing w:val="0"/>
          <w:w w:val="100"/>
          <w:position w:val="0"/>
          <w:sz w:val="28"/>
          <w:szCs w:val="28"/>
        </w:rPr>
      </w:pPr>
      <w:r>
        <w:rPr>
          <w:rFonts w:hint="eastAsia" w:ascii="仿宋" w:hAnsi="仿宋" w:eastAsia="仿宋" w:cs="仿宋"/>
          <w:color w:val="auto"/>
          <w:spacing w:val="0"/>
          <w:w w:val="100"/>
          <w:position w:val="0"/>
          <w:sz w:val="28"/>
          <w:szCs w:val="28"/>
        </w:rPr>
        <w:t xml:space="preserve">2.17.1 </w:t>
      </w:r>
      <w:r>
        <w:rPr>
          <w:rFonts w:hint="eastAsia" w:ascii="仿宋" w:hAnsi="仿宋" w:eastAsia="仿宋" w:cs="仿宋"/>
          <w:color w:val="auto"/>
          <w:spacing w:val="0"/>
          <w:w w:val="100"/>
          <w:position w:val="0"/>
          <w:sz w:val="28"/>
          <w:szCs w:val="28"/>
          <w:lang w:eastAsia="zh-CN"/>
        </w:rPr>
        <w:t>征集文件</w:t>
      </w:r>
      <w:r>
        <w:rPr>
          <w:rFonts w:hint="eastAsia" w:ascii="仿宋" w:hAnsi="仿宋" w:eastAsia="仿宋" w:cs="仿宋"/>
          <w:color w:val="auto"/>
          <w:spacing w:val="0"/>
          <w:w w:val="100"/>
          <w:position w:val="0"/>
          <w:sz w:val="28"/>
          <w:szCs w:val="28"/>
        </w:rPr>
        <w:t xml:space="preserve">要求乙方提交履约保证金的，乙方应按合同专用条款约定的方式提交； </w:t>
      </w:r>
    </w:p>
    <w:p w14:paraId="3A4993E5">
      <w:pPr>
        <w:pStyle w:val="3"/>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firstLine="434"/>
        <w:jc w:val="both"/>
        <w:textAlignment w:val="baseline"/>
        <w:rPr>
          <w:rFonts w:hint="eastAsia" w:ascii="仿宋" w:hAnsi="仿宋" w:eastAsia="仿宋" w:cs="仿宋"/>
          <w:color w:val="auto"/>
          <w:spacing w:val="0"/>
          <w:w w:val="100"/>
          <w:position w:val="0"/>
          <w:sz w:val="28"/>
          <w:szCs w:val="28"/>
        </w:rPr>
      </w:pPr>
      <w:r>
        <w:rPr>
          <w:rFonts w:hint="eastAsia" w:ascii="仿宋" w:hAnsi="仿宋" w:eastAsia="仿宋" w:cs="仿宋"/>
          <w:color w:val="auto"/>
          <w:spacing w:val="0"/>
          <w:w w:val="100"/>
          <w:position w:val="0"/>
          <w:sz w:val="28"/>
          <w:szCs w:val="28"/>
        </w:rPr>
        <w:t>2.17.2 履约保证金在合同专用条款约定期间内不予退还或者应完全有效，前述约定期间届满或者甲方在验收合格后退还；</w:t>
      </w:r>
    </w:p>
    <w:p w14:paraId="3D3E7E68">
      <w:pPr>
        <w:pStyle w:val="3"/>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firstLine="434"/>
        <w:jc w:val="both"/>
        <w:textAlignment w:val="baseline"/>
        <w:rPr>
          <w:rFonts w:hint="eastAsia" w:ascii="仿宋" w:hAnsi="仿宋" w:eastAsia="仿宋" w:cs="仿宋"/>
          <w:color w:val="auto"/>
          <w:spacing w:val="0"/>
          <w:w w:val="100"/>
          <w:position w:val="0"/>
          <w:sz w:val="28"/>
          <w:szCs w:val="28"/>
        </w:rPr>
      </w:pPr>
      <w:r>
        <w:rPr>
          <w:rFonts w:hint="eastAsia" w:ascii="仿宋" w:hAnsi="仿宋" w:eastAsia="仿宋" w:cs="仿宋"/>
          <w:color w:val="auto"/>
          <w:spacing w:val="0"/>
          <w:w w:val="100"/>
          <w:position w:val="0"/>
          <w:sz w:val="28"/>
          <w:szCs w:val="28"/>
        </w:rPr>
        <w:t>2.17.3 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060AEB89">
      <w:pPr>
        <w:pStyle w:val="3"/>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textAlignment w:val="baseline"/>
        <w:outlineLvl w:val="1"/>
        <w:rPr>
          <w:rFonts w:hint="eastAsia" w:ascii="仿宋" w:hAnsi="仿宋" w:eastAsia="仿宋" w:cs="仿宋"/>
          <w:color w:val="auto"/>
          <w:spacing w:val="0"/>
          <w:w w:val="100"/>
          <w:position w:val="0"/>
          <w:sz w:val="28"/>
          <w:szCs w:val="28"/>
        </w:rPr>
      </w:pPr>
      <w:bookmarkStart w:id="40" w:name="_Toc24303"/>
      <w:r>
        <w:rPr>
          <w:rFonts w:hint="eastAsia" w:ascii="仿宋" w:hAnsi="仿宋" w:eastAsia="仿宋" w:cs="仿宋"/>
          <w:b/>
          <w:bCs/>
          <w:color w:val="auto"/>
          <w:spacing w:val="0"/>
          <w:w w:val="100"/>
          <w:position w:val="0"/>
          <w:sz w:val="28"/>
          <w:szCs w:val="28"/>
        </w:rPr>
        <w:t>2.18</w:t>
      </w:r>
      <w:r>
        <w:rPr>
          <w:rFonts w:hint="eastAsia" w:ascii="仿宋" w:hAnsi="仿宋" w:eastAsia="仿宋" w:cs="仿宋"/>
          <w:color w:val="auto"/>
          <w:spacing w:val="0"/>
          <w:w w:val="100"/>
          <w:position w:val="0"/>
          <w:sz w:val="28"/>
          <w:szCs w:val="28"/>
        </w:rPr>
        <w:t xml:space="preserve"> </w:t>
      </w:r>
      <w:r>
        <w:rPr>
          <w:rFonts w:hint="eastAsia" w:ascii="仿宋" w:hAnsi="仿宋" w:eastAsia="仿宋" w:cs="仿宋"/>
          <w:b/>
          <w:bCs/>
          <w:color w:val="auto"/>
          <w:spacing w:val="0"/>
          <w:w w:val="100"/>
          <w:position w:val="0"/>
          <w:sz w:val="28"/>
          <w:szCs w:val="28"/>
        </w:rPr>
        <w:t>合同份数</w:t>
      </w:r>
      <w:bookmarkEnd w:id="40"/>
    </w:p>
    <w:p w14:paraId="1360A815">
      <w:pPr>
        <w:pStyle w:val="3"/>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textAlignment w:val="baseline"/>
        <w:rPr>
          <w:rFonts w:hint="eastAsia" w:ascii="仿宋" w:hAnsi="仿宋" w:eastAsia="仿宋" w:cs="仿宋"/>
          <w:color w:val="auto"/>
          <w:spacing w:val="0"/>
          <w:w w:val="100"/>
          <w:position w:val="0"/>
          <w:sz w:val="28"/>
          <w:szCs w:val="28"/>
        </w:rPr>
      </w:pPr>
      <w:r>
        <w:rPr>
          <w:rFonts w:hint="eastAsia" w:ascii="仿宋" w:hAnsi="仿宋" w:eastAsia="仿宋" w:cs="仿宋"/>
          <w:color w:val="auto"/>
          <w:spacing w:val="0"/>
          <w:w w:val="100"/>
          <w:position w:val="0"/>
          <w:sz w:val="28"/>
          <w:szCs w:val="28"/>
        </w:rPr>
        <w:t>合同份数按</w:t>
      </w:r>
      <w:r>
        <w:rPr>
          <w:rFonts w:hint="eastAsia" w:ascii="仿宋" w:hAnsi="仿宋" w:eastAsia="仿宋" w:cs="仿宋"/>
          <w:b/>
          <w:bCs/>
          <w:color w:val="auto"/>
          <w:spacing w:val="0"/>
          <w:w w:val="100"/>
          <w:position w:val="0"/>
          <w:sz w:val="28"/>
          <w:szCs w:val="28"/>
          <w:u w:val="single" w:color="auto"/>
        </w:rPr>
        <w:t>合同专用条款</w:t>
      </w:r>
      <w:r>
        <w:rPr>
          <w:rFonts w:hint="eastAsia" w:ascii="仿宋" w:hAnsi="仿宋" w:eastAsia="仿宋" w:cs="仿宋"/>
          <w:color w:val="auto"/>
          <w:spacing w:val="0"/>
          <w:w w:val="100"/>
          <w:position w:val="0"/>
          <w:sz w:val="28"/>
          <w:szCs w:val="28"/>
        </w:rPr>
        <w:t>规定，每份均具有同等法律效力。</w:t>
      </w:r>
    </w:p>
    <w:p w14:paraId="5A24E89D">
      <w:pPr>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textAlignment w:val="baseline"/>
        <w:rPr>
          <w:rFonts w:hint="eastAsia" w:ascii="仿宋" w:hAnsi="仿宋" w:eastAsia="仿宋" w:cs="仿宋"/>
          <w:color w:val="auto"/>
          <w:spacing w:val="0"/>
          <w:w w:val="100"/>
          <w:position w:val="0"/>
          <w:sz w:val="28"/>
          <w:szCs w:val="28"/>
        </w:rPr>
        <w:sectPr>
          <w:footerReference r:id="rId21" w:type="default"/>
          <w:pgSz w:w="11922" w:h="16849"/>
          <w:pgMar w:top="1440" w:right="1803" w:bottom="1440" w:left="1803" w:header="1134" w:footer="1253" w:gutter="0"/>
          <w:pgNumType w:fmt="decimal"/>
          <w:cols w:space="0" w:num="1"/>
          <w:rtlGutter w:val="0"/>
          <w:docGrid w:linePitch="0" w:charSpace="0"/>
        </w:sectPr>
      </w:pPr>
    </w:p>
    <w:p w14:paraId="647611FA">
      <w:pPr>
        <w:pStyle w:val="3"/>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jc w:val="center"/>
        <w:textAlignment w:val="baseline"/>
        <w:outlineLvl w:val="1"/>
        <w:rPr>
          <w:rFonts w:hint="eastAsia" w:ascii="仿宋" w:hAnsi="仿宋" w:eastAsia="仿宋" w:cs="仿宋"/>
          <w:color w:val="auto"/>
          <w:spacing w:val="0"/>
          <w:w w:val="100"/>
          <w:position w:val="0"/>
          <w:sz w:val="28"/>
          <w:szCs w:val="28"/>
        </w:rPr>
      </w:pPr>
      <w:bookmarkStart w:id="41" w:name="_Toc5053"/>
      <w:r>
        <w:rPr>
          <w:rFonts w:hint="eastAsia" w:ascii="仿宋" w:hAnsi="仿宋" w:eastAsia="仿宋" w:cs="仿宋"/>
          <w:b/>
          <w:bCs/>
          <w:color w:val="auto"/>
          <w:spacing w:val="0"/>
          <w:w w:val="100"/>
          <w:position w:val="0"/>
          <w:sz w:val="28"/>
          <w:szCs w:val="28"/>
        </w:rPr>
        <w:t>第三部分</w:t>
      </w:r>
      <w:r>
        <w:rPr>
          <w:rFonts w:hint="eastAsia" w:ascii="仿宋" w:hAnsi="仿宋" w:eastAsia="仿宋" w:cs="仿宋"/>
          <w:color w:val="auto"/>
          <w:spacing w:val="0"/>
          <w:w w:val="100"/>
          <w:position w:val="0"/>
          <w:sz w:val="28"/>
          <w:szCs w:val="28"/>
        </w:rPr>
        <w:t xml:space="preserve"> </w:t>
      </w:r>
      <w:r>
        <w:rPr>
          <w:rFonts w:hint="eastAsia" w:ascii="仿宋" w:hAnsi="仿宋" w:eastAsia="仿宋" w:cs="仿宋"/>
          <w:b/>
          <w:bCs/>
          <w:color w:val="auto"/>
          <w:spacing w:val="0"/>
          <w:w w:val="100"/>
          <w:position w:val="0"/>
          <w:sz w:val="28"/>
          <w:szCs w:val="28"/>
        </w:rPr>
        <w:t>合同专用条款</w:t>
      </w:r>
      <w:bookmarkEnd w:id="41"/>
    </w:p>
    <w:p w14:paraId="104554BA">
      <w:pPr>
        <w:pStyle w:val="3"/>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firstLine="433"/>
        <w:jc w:val="both"/>
        <w:textAlignment w:val="baseline"/>
        <w:rPr>
          <w:rFonts w:hint="eastAsia" w:ascii="仿宋" w:hAnsi="仿宋" w:eastAsia="仿宋" w:cs="仿宋"/>
          <w:color w:val="auto"/>
          <w:spacing w:val="0"/>
          <w:w w:val="100"/>
          <w:position w:val="0"/>
          <w:sz w:val="28"/>
          <w:szCs w:val="28"/>
        </w:rPr>
      </w:pPr>
      <w:r>
        <w:rPr>
          <w:rFonts w:hint="eastAsia" w:ascii="仿宋" w:hAnsi="仿宋" w:eastAsia="仿宋" w:cs="仿宋"/>
          <w:color w:val="auto"/>
          <w:spacing w:val="0"/>
          <w:w w:val="100"/>
          <w:position w:val="0"/>
          <w:sz w:val="28"/>
          <w:szCs w:val="28"/>
        </w:rPr>
        <w:t>本部分是对前两部分的补充和修改，如果前两部分和本部分的约定不一致，应以本部分的约定为准。本部分的条款号应与前两部分的条款号保持对应；与前两部分无对应关系的内容可另行编制</w:t>
      </w:r>
    </w:p>
    <w:tbl>
      <w:tblPr>
        <w:tblStyle w:val="9"/>
        <w:tblW w:w="8671" w:type="dxa"/>
        <w:tblInd w:w="-299"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99"/>
        <w:gridCol w:w="7572"/>
      </w:tblGrid>
      <w:tr w14:paraId="14CC539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0" w:hRule="atLeast"/>
        </w:trPr>
        <w:tc>
          <w:tcPr>
            <w:tcW w:w="1099" w:type="dxa"/>
            <w:tcBorders>
              <w:left w:val="single" w:color="000000" w:sz="2" w:space="0"/>
            </w:tcBorders>
            <w:vAlign w:val="top"/>
          </w:tcPr>
          <w:p w14:paraId="39E3FE4F">
            <w:pPr>
              <w:pStyle w:val="10"/>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textAlignment w:val="baseline"/>
              <w:rPr>
                <w:rFonts w:hint="eastAsia" w:ascii="仿宋" w:hAnsi="仿宋" w:eastAsia="仿宋" w:cs="仿宋"/>
                <w:color w:val="auto"/>
                <w:spacing w:val="0"/>
                <w:w w:val="100"/>
                <w:position w:val="0"/>
                <w:sz w:val="28"/>
                <w:szCs w:val="28"/>
              </w:rPr>
            </w:pPr>
            <w:r>
              <w:rPr>
                <w:rFonts w:hint="eastAsia" w:ascii="仿宋" w:hAnsi="仿宋" w:eastAsia="仿宋" w:cs="仿宋"/>
                <w:b/>
                <w:bCs/>
                <w:color w:val="auto"/>
                <w:spacing w:val="0"/>
                <w:w w:val="100"/>
                <w:position w:val="0"/>
                <w:sz w:val="28"/>
                <w:szCs w:val="28"/>
              </w:rPr>
              <w:t>条款号</w:t>
            </w:r>
          </w:p>
        </w:tc>
        <w:tc>
          <w:tcPr>
            <w:tcW w:w="7572" w:type="dxa"/>
            <w:vAlign w:val="top"/>
          </w:tcPr>
          <w:p w14:paraId="4BCD1049">
            <w:pPr>
              <w:pStyle w:val="10"/>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textAlignment w:val="baseline"/>
              <w:rPr>
                <w:rFonts w:hint="eastAsia" w:ascii="仿宋" w:hAnsi="仿宋" w:eastAsia="仿宋" w:cs="仿宋"/>
                <w:color w:val="auto"/>
                <w:spacing w:val="0"/>
                <w:w w:val="100"/>
                <w:position w:val="0"/>
                <w:sz w:val="28"/>
                <w:szCs w:val="28"/>
              </w:rPr>
            </w:pPr>
            <w:r>
              <w:rPr>
                <w:rFonts w:hint="eastAsia" w:ascii="仿宋" w:hAnsi="仿宋" w:eastAsia="仿宋" w:cs="仿宋"/>
                <w:b/>
                <w:bCs/>
                <w:color w:val="auto"/>
                <w:spacing w:val="0"/>
                <w:w w:val="100"/>
                <w:position w:val="0"/>
                <w:sz w:val="28"/>
                <w:szCs w:val="28"/>
              </w:rPr>
              <w:t>约定内容</w:t>
            </w:r>
          </w:p>
        </w:tc>
      </w:tr>
      <w:tr w14:paraId="3563EEF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5" w:hRule="atLeast"/>
        </w:trPr>
        <w:tc>
          <w:tcPr>
            <w:tcW w:w="1099" w:type="dxa"/>
            <w:tcBorders>
              <w:left w:val="single" w:color="000000" w:sz="2" w:space="0"/>
            </w:tcBorders>
            <w:vAlign w:val="top"/>
          </w:tcPr>
          <w:p w14:paraId="513354B7">
            <w:pPr>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textAlignment w:val="baseline"/>
              <w:rPr>
                <w:rFonts w:hint="eastAsia" w:ascii="仿宋" w:hAnsi="仿宋" w:eastAsia="仿宋" w:cs="仿宋"/>
                <w:color w:val="auto"/>
                <w:spacing w:val="0"/>
                <w:w w:val="100"/>
                <w:position w:val="0"/>
                <w:sz w:val="28"/>
                <w:szCs w:val="28"/>
              </w:rPr>
            </w:pPr>
          </w:p>
        </w:tc>
        <w:tc>
          <w:tcPr>
            <w:tcW w:w="7572" w:type="dxa"/>
            <w:vAlign w:val="top"/>
          </w:tcPr>
          <w:p w14:paraId="76E6D055">
            <w:pPr>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textAlignment w:val="baseline"/>
              <w:rPr>
                <w:rFonts w:hint="eastAsia" w:ascii="仿宋" w:hAnsi="仿宋" w:eastAsia="仿宋" w:cs="仿宋"/>
                <w:color w:val="auto"/>
                <w:spacing w:val="0"/>
                <w:w w:val="100"/>
                <w:position w:val="0"/>
                <w:sz w:val="28"/>
                <w:szCs w:val="28"/>
              </w:rPr>
            </w:pPr>
          </w:p>
        </w:tc>
      </w:tr>
      <w:tr w14:paraId="5554757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3" w:hRule="atLeast"/>
        </w:trPr>
        <w:tc>
          <w:tcPr>
            <w:tcW w:w="1099" w:type="dxa"/>
            <w:tcBorders>
              <w:left w:val="single" w:color="000000" w:sz="2" w:space="0"/>
            </w:tcBorders>
            <w:vAlign w:val="top"/>
          </w:tcPr>
          <w:p w14:paraId="55DA5341">
            <w:pPr>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textAlignment w:val="baseline"/>
              <w:rPr>
                <w:rFonts w:hint="eastAsia" w:ascii="仿宋" w:hAnsi="仿宋" w:eastAsia="仿宋" w:cs="仿宋"/>
                <w:color w:val="auto"/>
                <w:spacing w:val="0"/>
                <w:w w:val="100"/>
                <w:position w:val="0"/>
                <w:sz w:val="28"/>
                <w:szCs w:val="28"/>
              </w:rPr>
            </w:pPr>
          </w:p>
        </w:tc>
        <w:tc>
          <w:tcPr>
            <w:tcW w:w="7572" w:type="dxa"/>
            <w:vAlign w:val="top"/>
          </w:tcPr>
          <w:p w14:paraId="2D8E2E61">
            <w:pPr>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textAlignment w:val="baseline"/>
              <w:rPr>
                <w:rFonts w:hint="eastAsia" w:ascii="仿宋" w:hAnsi="仿宋" w:eastAsia="仿宋" w:cs="仿宋"/>
                <w:color w:val="auto"/>
                <w:spacing w:val="0"/>
                <w:w w:val="100"/>
                <w:position w:val="0"/>
                <w:sz w:val="28"/>
                <w:szCs w:val="28"/>
              </w:rPr>
            </w:pPr>
          </w:p>
        </w:tc>
      </w:tr>
      <w:tr w14:paraId="2C3FF43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5" w:hRule="atLeast"/>
        </w:trPr>
        <w:tc>
          <w:tcPr>
            <w:tcW w:w="1099" w:type="dxa"/>
            <w:tcBorders>
              <w:left w:val="single" w:color="000000" w:sz="2" w:space="0"/>
            </w:tcBorders>
            <w:vAlign w:val="top"/>
          </w:tcPr>
          <w:p w14:paraId="25AC576C">
            <w:pPr>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textAlignment w:val="baseline"/>
              <w:rPr>
                <w:rFonts w:hint="eastAsia" w:ascii="仿宋" w:hAnsi="仿宋" w:eastAsia="仿宋" w:cs="仿宋"/>
                <w:color w:val="auto"/>
                <w:spacing w:val="0"/>
                <w:w w:val="100"/>
                <w:position w:val="0"/>
                <w:sz w:val="28"/>
                <w:szCs w:val="28"/>
              </w:rPr>
            </w:pPr>
          </w:p>
        </w:tc>
        <w:tc>
          <w:tcPr>
            <w:tcW w:w="7572" w:type="dxa"/>
            <w:vAlign w:val="top"/>
          </w:tcPr>
          <w:p w14:paraId="68023847">
            <w:pPr>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textAlignment w:val="baseline"/>
              <w:rPr>
                <w:rFonts w:hint="eastAsia" w:ascii="仿宋" w:hAnsi="仿宋" w:eastAsia="仿宋" w:cs="仿宋"/>
                <w:color w:val="auto"/>
                <w:spacing w:val="0"/>
                <w:w w:val="100"/>
                <w:position w:val="0"/>
                <w:sz w:val="28"/>
                <w:szCs w:val="28"/>
              </w:rPr>
            </w:pPr>
          </w:p>
        </w:tc>
      </w:tr>
      <w:tr w14:paraId="6CB0BAA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1" w:hRule="atLeast"/>
        </w:trPr>
        <w:tc>
          <w:tcPr>
            <w:tcW w:w="1099" w:type="dxa"/>
            <w:tcBorders>
              <w:left w:val="single" w:color="000000" w:sz="2" w:space="0"/>
            </w:tcBorders>
            <w:vAlign w:val="top"/>
          </w:tcPr>
          <w:p w14:paraId="7C533BD6">
            <w:pPr>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textAlignment w:val="baseline"/>
              <w:rPr>
                <w:rFonts w:hint="eastAsia" w:ascii="仿宋" w:hAnsi="仿宋" w:eastAsia="仿宋" w:cs="仿宋"/>
                <w:color w:val="auto"/>
                <w:spacing w:val="0"/>
                <w:w w:val="100"/>
                <w:position w:val="0"/>
                <w:sz w:val="28"/>
                <w:szCs w:val="28"/>
              </w:rPr>
            </w:pPr>
          </w:p>
        </w:tc>
        <w:tc>
          <w:tcPr>
            <w:tcW w:w="7572" w:type="dxa"/>
            <w:vAlign w:val="top"/>
          </w:tcPr>
          <w:p w14:paraId="3980F6C2">
            <w:pPr>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textAlignment w:val="baseline"/>
              <w:rPr>
                <w:rFonts w:hint="eastAsia" w:ascii="仿宋" w:hAnsi="仿宋" w:eastAsia="仿宋" w:cs="仿宋"/>
                <w:color w:val="auto"/>
                <w:spacing w:val="0"/>
                <w:w w:val="100"/>
                <w:position w:val="0"/>
                <w:sz w:val="28"/>
                <w:szCs w:val="28"/>
              </w:rPr>
            </w:pPr>
          </w:p>
        </w:tc>
      </w:tr>
      <w:tr w14:paraId="5B3DB15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5" w:hRule="atLeast"/>
        </w:trPr>
        <w:tc>
          <w:tcPr>
            <w:tcW w:w="1099" w:type="dxa"/>
            <w:tcBorders>
              <w:left w:val="single" w:color="000000" w:sz="2" w:space="0"/>
            </w:tcBorders>
            <w:vAlign w:val="top"/>
          </w:tcPr>
          <w:p w14:paraId="23B65454">
            <w:pPr>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textAlignment w:val="baseline"/>
              <w:rPr>
                <w:rFonts w:hint="eastAsia" w:ascii="仿宋" w:hAnsi="仿宋" w:eastAsia="仿宋" w:cs="仿宋"/>
                <w:color w:val="auto"/>
                <w:spacing w:val="0"/>
                <w:w w:val="100"/>
                <w:position w:val="0"/>
                <w:sz w:val="28"/>
                <w:szCs w:val="28"/>
              </w:rPr>
            </w:pPr>
          </w:p>
        </w:tc>
        <w:tc>
          <w:tcPr>
            <w:tcW w:w="7572" w:type="dxa"/>
            <w:vAlign w:val="top"/>
          </w:tcPr>
          <w:p w14:paraId="61931052">
            <w:pPr>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textAlignment w:val="baseline"/>
              <w:rPr>
                <w:rFonts w:hint="eastAsia" w:ascii="仿宋" w:hAnsi="仿宋" w:eastAsia="仿宋" w:cs="仿宋"/>
                <w:color w:val="auto"/>
                <w:spacing w:val="0"/>
                <w:w w:val="100"/>
                <w:position w:val="0"/>
                <w:sz w:val="28"/>
                <w:szCs w:val="28"/>
              </w:rPr>
            </w:pPr>
          </w:p>
        </w:tc>
      </w:tr>
      <w:tr w14:paraId="6DDE1A9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5" w:hRule="atLeast"/>
        </w:trPr>
        <w:tc>
          <w:tcPr>
            <w:tcW w:w="1099" w:type="dxa"/>
            <w:tcBorders>
              <w:left w:val="single" w:color="000000" w:sz="2" w:space="0"/>
            </w:tcBorders>
            <w:vAlign w:val="top"/>
          </w:tcPr>
          <w:p w14:paraId="560B4E7D">
            <w:pPr>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textAlignment w:val="baseline"/>
              <w:rPr>
                <w:rFonts w:hint="eastAsia" w:ascii="仿宋" w:hAnsi="仿宋" w:eastAsia="仿宋" w:cs="仿宋"/>
                <w:color w:val="auto"/>
                <w:spacing w:val="0"/>
                <w:w w:val="100"/>
                <w:position w:val="0"/>
                <w:sz w:val="28"/>
                <w:szCs w:val="28"/>
              </w:rPr>
            </w:pPr>
          </w:p>
        </w:tc>
        <w:tc>
          <w:tcPr>
            <w:tcW w:w="7572" w:type="dxa"/>
            <w:vAlign w:val="top"/>
          </w:tcPr>
          <w:p w14:paraId="3736D22B">
            <w:pPr>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textAlignment w:val="baseline"/>
              <w:rPr>
                <w:rFonts w:hint="eastAsia" w:ascii="仿宋" w:hAnsi="仿宋" w:eastAsia="仿宋" w:cs="仿宋"/>
                <w:color w:val="auto"/>
                <w:spacing w:val="0"/>
                <w:w w:val="100"/>
                <w:position w:val="0"/>
                <w:sz w:val="28"/>
                <w:szCs w:val="28"/>
              </w:rPr>
            </w:pPr>
          </w:p>
        </w:tc>
      </w:tr>
      <w:tr w14:paraId="009D268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3" w:hRule="atLeast"/>
        </w:trPr>
        <w:tc>
          <w:tcPr>
            <w:tcW w:w="1099" w:type="dxa"/>
            <w:tcBorders>
              <w:left w:val="single" w:color="000000" w:sz="2" w:space="0"/>
            </w:tcBorders>
            <w:vAlign w:val="top"/>
          </w:tcPr>
          <w:p w14:paraId="10D51873">
            <w:pPr>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textAlignment w:val="baseline"/>
              <w:rPr>
                <w:rFonts w:hint="eastAsia" w:ascii="仿宋" w:hAnsi="仿宋" w:eastAsia="仿宋" w:cs="仿宋"/>
                <w:color w:val="auto"/>
                <w:spacing w:val="0"/>
                <w:w w:val="100"/>
                <w:position w:val="0"/>
                <w:sz w:val="28"/>
                <w:szCs w:val="28"/>
              </w:rPr>
            </w:pPr>
          </w:p>
        </w:tc>
        <w:tc>
          <w:tcPr>
            <w:tcW w:w="7572" w:type="dxa"/>
            <w:vAlign w:val="top"/>
          </w:tcPr>
          <w:p w14:paraId="2278BADF">
            <w:pPr>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textAlignment w:val="baseline"/>
              <w:rPr>
                <w:rFonts w:hint="eastAsia" w:ascii="仿宋" w:hAnsi="仿宋" w:eastAsia="仿宋" w:cs="仿宋"/>
                <w:color w:val="auto"/>
                <w:spacing w:val="0"/>
                <w:w w:val="100"/>
                <w:position w:val="0"/>
                <w:sz w:val="28"/>
                <w:szCs w:val="28"/>
              </w:rPr>
            </w:pPr>
          </w:p>
        </w:tc>
      </w:tr>
      <w:tr w14:paraId="6932430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6" w:hRule="atLeast"/>
        </w:trPr>
        <w:tc>
          <w:tcPr>
            <w:tcW w:w="1099" w:type="dxa"/>
            <w:tcBorders>
              <w:left w:val="single" w:color="000000" w:sz="2" w:space="0"/>
            </w:tcBorders>
            <w:vAlign w:val="top"/>
          </w:tcPr>
          <w:p w14:paraId="110D22BE">
            <w:pPr>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textAlignment w:val="baseline"/>
              <w:rPr>
                <w:rFonts w:hint="eastAsia" w:ascii="仿宋" w:hAnsi="仿宋" w:eastAsia="仿宋" w:cs="仿宋"/>
                <w:color w:val="auto"/>
                <w:spacing w:val="0"/>
                <w:w w:val="100"/>
                <w:position w:val="0"/>
                <w:sz w:val="28"/>
                <w:szCs w:val="28"/>
              </w:rPr>
            </w:pPr>
          </w:p>
        </w:tc>
        <w:tc>
          <w:tcPr>
            <w:tcW w:w="7572" w:type="dxa"/>
            <w:vAlign w:val="top"/>
          </w:tcPr>
          <w:p w14:paraId="4C3BC45D">
            <w:pPr>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textAlignment w:val="baseline"/>
              <w:rPr>
                <w:rFonts w:hint="eastAsia" w:ascii="仿宋" w:hAnsi="仿宋" w:eastAsia="仿宋" w:cs="仿宋"/>
                <w:color w:val="auto"/>
                <w:spacing w:val="0"/>
                <w:w w:val="100"/>
                <w:position w:val="0"/>
                <w:sz w:val="28"/>
                <w:szCs w:val="28"/>
              </w:rPr>
            </w:pPr>
          </w:p>
        </w:tc>
      </w:tr>
      <w:tr w14:paraId="6378FD5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3" w:hRule="atLeast"/>
        </w:trPr>
        <w:tc>
          <w:tcPr>
            <w:tcW w:w="1099" w:type="dxa"/>
            <w:tcBorders>
              <w:left w:val="single" w:color="000000" w:sz="2" w:space="0"/>
            </w:tcBorders>
            <w:vAlign w:val="top"/>
          </w:tcPr>
          <w:p w14:paraId="0F66FEAB">
            <w:pPr>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textAlignment w:val="baseline"/>
              <w:rPr>
                <w:rFonts w:hint="eastAsia" w:ascii="仿宋" w:hAnsi="仿宋" w:eastAsia="仿宋" w:cs="仿宋"/>
                <w:color w:val="auto"/>
                <w:spacing w:val="0"/>
                <w:w w:val="100"/>
                <w:position w:val="0"/>
                <w:sz w:val="28"/>
                <w:szCs w:val="28"/>
              </w:rPr>
            </w:pPr>
          </w:p>
        </w:tc>
        <w:tc>
          <w:tcPr>
            <w:tcW w:w="7572" w:type="dxa"/>
            <w:vAlign w:val="top"/>
          </w:tcPr>
          <w:p w14:paraId="2DF0A3D2">
            <w:pPr>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textAlignment w:val="baseline"/>
              <w:rPr>
                <w:rFonts w:hint="eastAsia" w:ascii="仿宋" w:hAnsi="仿宋" w:eastAsia="仿宋" w:cs="仿宋"/>
                <w:color w:val="auto"/>
                <w:spacing w:val="0"/>
                <w:w w:val="100"/>
                <w:position w:val="0"/>
                <w:sz w:val="28"/>
                <w:szCs w:val="28"/>
              </w:rPr>
            </w:pPr>
          </w:p>
        </w:tc>
      </w:tr>
      <w:tr w14:paraId="460F8E8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3" w:hRule="atLeast"/>
        </w:trPr>
        <w:tc>
          <w:tcPr>
            <w:tcW w:w="1099" w:type="dxa"/>
            <w:tcBorders>
              <w:left w:val="single" w:color="000000" w:sz="2" w:space="0"/>
            </w:tcBorders>
            <w:vAlign w:val="top"/>
          </w:tcPr>
          <w:p w14:paraId="5663AD0A">
            <w:pPr>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textAlignment w:val="baseline"/>
              <w:rPr>
                <w:rFonts w:hint="eastAsia" w:ascii="仿宋" w:hAnsi="仿宋" w:eastAsia="仿宋" w:cs="仿宋"/>
                <w:color w:val="auto"/>
                <w:spacing w:val="0"/>
                <w:w w:val="100"/>
                <w:position w:val="0"/>
                <w:sz w:val="28"/>
                <w:szCs w:val="28"/>
              </w:rPr>
            </w:pPr>
          </w:p>
        </w:tc>
        <w:tc>
          <w:tcPr>
            <w:tcW w:w="7572" w:type="dxa"/>
            <w:vAlign w:val="top"/>
          </w:tcPr>
          <w:p w14:paraId="271A6FE3">
            <w:pPr>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textAlignment w:val="baseline"/>
              <w:rPr>
                <w:rFonts w:hint="eastAsia" w:ascii="仿宋" w:hAnsi="仿宋" w:eastAsia="仿宋" w:cs="仿宋"/>
                <w:color w:val="auto"/>
                <w:spacing w:val="0"/>
                <w:w w:val="100"/>
                <w:position w:val="0"/>
                <w:sz w:val="28"/>
                <w:szCs w:val="28"/>
              </w:rPr>
            </w:pPr>
          </w:p>
        </w:tc>
      </w:tr>
      <w:tr w14:paraId="55711B4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5" w:hRule="atLeast"/>
        </w:trPr>
        <w:tc>
          <w:tcPr>
            <w:tcW w:w="1099" w:type="dxa"/>
            <w:tcBorders>
              <w:left w:val="single" w:color="000000" w:sz="2" w:space="0"/>
            </w:tcBorders>
            <w:vAlign w:val="top"/>
          </w:tcPr>
          <w:p w14:paraId="0A4F66AD">
            <w:pPr>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textAlignment w:val="baseline"/>
              <w:rPr>
                <w:rFonts w:hint="eastAsia" w:ascii="仿宋" w:hAnsi="仿宋" w:eastAsia="仿宋" w:cs="仿宋"/>
                <w:color w:val="auto"/>
                <w:spacing w:val="0"/>
                <w:w w:val="100"/>
                <w:position w:val="0"/>
                <w:sz w:val="28"/>
                <w:szCs w:val="28"/>
              </w:rPr>
            </w:pPr>
          </w:p>
        </w:tc>
        <w:tc>
          <w:tcPr>
            <w:tcW w:w="7572" w:type="dxa"/>
            <w:vAlign w:val="top"/>
          </w:tcPr>
          <w:p w14:paraId="21F313A2">
            <w:pPr>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textAlignment w:val="baseline"/>
              <w:rPr>
                <w:rFonts w:hint="eastAsia" w:ascii="仿宋" w:hAnsi="仿宋" w:eastAsia="仿宋" w:cs="仿宋"/>
                <w:color w:val="auto"/>
                <w:spacing w:val="0"/>
                <w:w w:val="100"/>
                <w:position w:val="0"/>
                <w:sz w:val="28"/>
                <w:szCs w:val="28"/>
              </w:rPr>
            </w:pPr>
          </w:p>
        </w:tc>
      </w:tr>
      <w:tr w14:paraId="686C9CB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71" w:hRule="atLeast"/>
        </w:trPr>
        <w:tc>
          <w:tcPr>
            <w:tcW w:w="1099" w:type="dxa"/>
            <w:tcBorders>
              <w:left w:val="single" w:color="000000" w:sz="2" w:space="0"/>
            </w:tcBorders>
            <w:vAlign w:val="top"/>
          </w:tcPr>
          <w:p w14:paraId="1ABFC3E0">
            <w:pPr>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textAlignment w:val="baseline"/>
              <w:rPr>
                <w:rFonts w:hint="eastAsia" w:ascii="仿宋" w:hAnsi="仿宋" w:eastAsia="仿宋" w:cs="仿宋"/>
                <w:color w:val="auto"/>
                <w:spacing w:val="0"/>
                <w:w w:val="100"/>
                <w:position w:val="0"/>
                <w:sz w:val="28"/>
                <w:szCs w:val="28"/>
              </w:rPr>
            </w:pPr>
          </w:p>
        </w:tc>
        <w:tc>
          <w:tcPr>
            <w:tcW w:w="7572" w:type="dxa"/>
            <w:vAlign w:val="top"/>
          </w:tcPr>
          <w:p w14:paraId="13DD8576">
            <w:pPr>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textAlignment w:val="baseline"/>
              <w:rPr>
                <w:rFonts w:hint="eastAsia" w:ascii="仿宋" w:hAnsi="仿宋" w:eastAsia="仿宋" w:cs="仿宋"/>
                <w:color w:val="auto"/>
                <w:spacing w:val="0"/>
                <w:w w:val="100"/>
                <w:position w:val="0"/>
                <w:sz w:val="28"/>
                <w:szCs w:val="28"/>
              </w:rPr>
            </w:pPr>
          </w:p>
        </w:tc>
      </w:tr>
    </w:tbl>
    <w:p w14:paraId="611BF56E">
      <w:pPr>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textAlignment w:val="baseline"/>
        <w:rPr>
          <w:rFonts w:hint="eastAsia" w:ascii="仿宋" w:hAnsi="仿宋" w:eastAsia="仿宋" w:cs="仿宋"/>
          <w:color w:val="auto"/>
          <w:spacing w:val="0"/>
          <w:w w:val="100"/>
          <w:position w:val="0"/>
          <w:sz w:val="28"/>
          <w:szCs w:val="28"/>
        </w:rPr>
      </w:pPr>
    </w:p>
    <w:p w14:paraId="5C541181">
      <w:pPr>
        <w:pStyle w:val="3"/>
        <w:spacing w:line="300" w:lineRule="auto"/>
      </w:pPr>
    </w:p>
    <w:p w14:paraId="5B2CC60E">
      <w:pPr>
        <w:pStyle w:val="3"/>
        <w:spacing w:line="301" w:lineRule="auto"/>
      </w:pPr>
    </w:p>
    <w:p w14:paraId="233181C1">
      <w:pPr>
        <w:pStyle w:val="3"/>
        <w:spacing w:line="301" w:lineRule="auto"/>
      </w:pPr>
    </w:p>
    <w:p w14:paraId="09929C41">
      <w:pPr>
        <w:spacing w:before="101" w:line="224" w:lineRule="auto"/>
        <w:jc w:val="center"/>
        <w:outlineLvl w:val="0"/>
        <w:rPr>
          <w:rFonts w:hint="eastAsia" w:ascii="华文中宋" w:hAnsi="华文中宋" w:eastAsia="华文中宋" w:cs="华文中宋"/>
          <w:b/>
          <w:bCs/>
          <w:spacing w:val="6"/>
          <w:sz w:val="44"/>
          <w:szCs w:val="44"/>
        </w:rPr>
      </w:pPr>
      <w:bookmarkStart w:id="42" w:name="bookmark12"/>
      <w:bookmarkEnd w:id="42"/>
      <w:bookmarkStart w:id="43" w:name="_Toc16051"/>
    </w:p>
    <w:p w14:paraId="77D81223">
      <w:pPr>
        <w:spacing w:before="101" w:line="224" w:lineRule="auto"/>
        <w:jc w:val="center"/>
        <w:outlineLvl w:val="0"/>
        <w:rPr>
          <w:rFonts w:hint="eastAsia" w:ascii="华文中宋" w:hAnsi="华文中宋" w:eastAsia="华文中宋" w:cs="华文中宋"/>
          <w:b/>
          <w:bCs/>
          <w:spacing w:val="6"/>
          <w:sz w:val="44"/>
          <w:szCs w:val="44"/>
        </w:rPr>
      </w:pPr>
    </w:p>
    <w:p w14:paraId="58E72D50">
      <w:pPr>
        <w:spacing w:before="101" w:line="224" w:lineRule="auto"/>
        <w:jc w:val="center"/>
        <w:outlineLvl w:val="0"/>
        <w:rPr>
          <w:rFonts w:hint="eastAsia" w:ascii="华文中宋" w:hAnsi="华文中宋" w:eastAsia="华文中宋" w:cs="华文中宋"/>
          <w:b/>
          <w:bCs/>
          <w:spacing w:val="6"/>
          <w:sz w:val="44"/>
          <w:szCs w:val="44"/>
        </w:rPr>
      </w:pPr>
    </w:p>
    <w:p w14:paraId="6457F18E">
      <w:pPr>
        <w:spacing w:before="101" w:line="224" w:lineRule="auto"/>
        <w:jc w:val="center"/>
        <w:outlineLvl w:val="0"/>
        <w:rPr>
          <w:rFonts w:hint="eastAsia" w:ascii="华文中宋" w:hAnsi="华文中宋" w:eastAsia="华文中宋" w:cs="华文中宋"/>
          <w:b/>
          <w:bCs/>
          <w:spacing w:val="6"/>
          <w:sz w:val="44"/>
          <w:szCs w:val="44"/>
        </w:rPr>
      </w:pPr>
    </w:p>
    <w:p w14:paraId="25838025">
      <w:pPr>
        <w:spacing w:before="101" w:line="224" w:lineRule="auto"/>
        <w:jc w:val="center"/>
        <w:outlineLvl w:val="0"/>
        <w:rPr>
          <w:rFonts w:hint="eastAsia" w:ascii="华文中宋" w:hAnsi="华文中宋" w:eastAsia="华文中宋" w:cs="华文中宋"/>
          <w:sz w:val="44"/>
          <w:szCs w:val="44"/>
        </w:rPr>
      </w:pPr>
      <w:r>
        <w:rPr>
          <w:rFonts w:hint="eastAsia" w:ascii="华文中宋" w:hAnsi="华文中宋" w:eastAsia="华文中宋" w:cs="华文中宋"/>
          <w:b/>
          <w:bCs/>
          <w:spacing w:val="6"/>
          <w:sz w:val="44"/>
          <w:szCs w:val="44"/>
        </w:rPr>
        <w:t>第六章</w:t>
      </w:r>
      <w:r>
        <w:rPr>
          <w:rFonts w:hint="eastAsia" w:ascii="华文中宋" w:hAnsi="华文中宋" w:eastAsia="华文中宋" w:cs="华文中宋"/>
          <w:spacing w:val="6"/>
          <w:sz w:val="44"/>
          <w:szCs w:val="44"/>
        </w:rPr>
        <w:t xml:space="preserve"> </w:t>
      </w:r>
      <w:r>
        <w:rPr>
          <w:rFonts w:hint="eastAsia" w:ascii="华文中宋" w:hAnsi="华文中宋" w:eastAsia="华文中宋" w:cs="华文中宋"/>
          <w:b/>
          <w:bCs/>
          <w:spacing w:val="6"/>
          <w:sz w:val="44"/>
          <w:szCs w:val="44"/>
        </w:rPr>
        <w:t>征集响应文件格式</w:t>
      </w:r>
      <w:bookmarkEnd w:id="43"/>
    </w:p>
    <w:p w14:paraId="75AF587E">
      <w:pPr>
        <w:pStyle w:val="3"/>
        <w:spacing w:line="250" w:lineRule="auto"/>
      </w:pPr>
    </w:p>
    <w:p w14:paraId="4CE7DB52">
      <w:pPr>
        <w:pStyle w:val="3"/>
        <w:spacing w:line="250" w:lineRule="auto"/>
      </w:pPr>
    </w:p>
    <w:p w14:paraId="7FEEFA29">
      <w:pPr>
        <w:pStyle w:val="3"/>
        <w:spacing w:line="250" w:lineRule="auto"/>
      </w:pPr>
    </w:p>
    <w:p w14:paraId="54F81A45">
      <w:pPr>
        <w:pStyle w:val="3"/>
        <w:spacing w:line="250" w:lineRule="auto"/>
      </w:pPr>
    </w:p>
    <w:p w14:paraId="368A28F1">
      <w:pPr>
        <w:pStyle w:val="3"/>
        <w:spacing w:line="251" w:lineRule="auto"/>
      </w:pPr>
    </w:p>
    <w:p w14:paraId="1AEB80B1">
      <w:pPr>
        <w:tabs>
          <w:tab w:val="left" w:pos="5580"/>
        </w:tabs>
        <w:spacing w:before="91" w:line="221" w:lineRule="auto"/>
        <w:ind w:left="1220"/>
        <w:outlineLvl w:val="1"/>
        <w:rPr>
          <w:rFonts w:ascii="宋体" w:hAnsi="宋体" w:eastAsia="宋体" w:cs="宋体"/>
          <w:sz w:val="28"/>
          <w:szCs w:val="28"/>
        </w:rPr>
      </w:pPr>
      <w:r>
        <w:rPr>
          <w:rFonts w:ascii="宋体" w:hAnsi="宋体" w:eastAsia="宋体" w:cs="宋体"/>
          <w:sz w:val="28"/>
          <w:szCs w:val="28"/>
          <w:u w:val="single" w:color="auto"/>
        </w:rPr>
        <w:tab/>
      </w:r>
      <w:r>
        <w:rPr>
          <w:rFonts w:ascii="宋体" w:hAnsi="宋体" w:eastAsia="宋体" w:cs="宋体"/>
          <w:spacing w:val="-27"/>
          <w:sz w:val="28"/>
          <w:szCs w:val="28"/>
          <w:u w:val="single" w:color="auto"/>
        </w:rPr>
        <w:t>（项目名称）</w:t>
      </w:r>
    </w:p>
    <w:p w14:paraId="42294A10">
      <w:pPr>
        <w:pStyle w:val="3"/>
        <w:spacing w:line="301" w:lineRule="auto"/>
      </w:pPr>
    </w:p>
    <w:p w14:paraId="30B242FC">
      <w:pPr>
        <w:spacing w:before="91" w:line="220" w:lineRule="auto"/>
        <w:ind w:left="3416"/>
        <w:rPr>
          <w:rFonts w:ascii="宋体" w:hAnsi="宋体" w:eastAsia="宋体" w:cs="宋体"/>
          <w:sz w:val="28"/>
          <w:szCs w:val="28"/>
        </w:rPr>
      </w:pPr>
      <w:r>
        <w:rPr>
          <w:rFonts w:ascii="宋体" w:hAnsi="宋体" w:eastAsia="宋体" w:cs="宋体"/>
          <w:spacing w:val="-12"/>
          <w:sz w:val="28"/>
          <w:szCs w:val="28"/>
        </w:rPr>
        <w:t>响</w:t>
      </w:r>
      <w:r>
        <w:rPr>
          <w:rFonts w:ascii="宋体" w:hAnsi="宋体" w:eastAsia="宋体" w:cs="宋体"/>
          <w:spacing w:val="10"/>
          <w:sz w:val="28"/>
          <w:szCs w:val="28"/>
        </w:rPr>
        <w:t xml:space="preserve"> </w:t>
      </w:r>
      <w:r>
        <w:rPr>
          <w:rFonts w:ascii="宋体" w:hAnsi="宋体" w:eastAsia="宋体" w:cs="宋体"/>
          <w:spacing w:val="-12"/>
          <w:sz w:val="28"/>
          <w:szCs w:val="28"/>
        </w:rPr>
        <w:t>应</w:t>
      </w:r>
      <w:r>
        <w:rPr>
          <w:rFonts w:ascii="宋体" w:hAnsi="宋体" w:eastAsia="宋体" w:cs="宋体"/>
          <w:spacing w:val="12"/>
          <w:sz w:val="28"/>
          <w:szCs w:val="28"/>
        </w:rPr>
        <w:t xml:space="preserve"> </w:t>
      </w:r>
      <w:r>
        <w:rPr>
          <w:rFonts w:ascii="宋体" w:hAnsi="宋体" w:eastAsia="宋体" w:cs="宋体"/>
          <w:spacing w:val="-12"/>
          <w:sz w:val="28"/>
          <w:szCs w:val="28"/>
        </w:rPr>
        <w:t>文</w:t>
      </w:r>
      <w:r>
        <w:rPr>
          <w:rFonts w:ascii="宋体" w:hAnsi="宋体" w:eastAsia="宋体" w:cs="宋体"/>
          <w:spacing w:val="9"/>
          <w:sz w:val="28"/>
          <w:szCs w:val="28"/>
        </w:rPr>
        <w:t xml:space="preserve"> </w:t>
      </w:r>
      <w:r>
        <w:rPr>
          <w:rFonts w:ascii="宋体" w:hAnsi="宋体" w:eastAsia="宋体" w:cs="宋体"/>
          <w:spacing w:val="-12"/>
          <w:sz w:val="28"/>
          <w:szCs w:val="28"/>
        </w:rPr>
        <w:t>件</w:t>
      </w:r>
    </w:p>
    <w:p w14:paraId="3B5E004A">
      <w:pPr>
        <w:pStyle w:val="3"/>
      </w:pPr>
    </w:p>
    <w:p w14:paraId="50CE058B">
      <w:pPr>
        <w:pStyle w:val="3"/>
      </w:pPr>
    </w:p>
    <w:p w14:paraId="4AB56B03">
      <w:pPr>
        <w:pStyle w:val="3"/>
      </w:pPr>
    </w:p>
    <w:p w14:paraId="3457E943">
      <w:pPr>
        <w:pStyle w:val="3"/>
      </w:pPr>
    </w:p>
    <w:p w14:paraId="43BFF9CB">
      <w:pPr>
        <w:pStyle w:val="3"/>
      </w:pPr>
    </w:p>
    <w:p w14:paraId="357E1FF9">
      <w:pPr>
        <w:pStyle w:val="3"/>
      </w:pPr>
    </w:p>
    <w:p w14:paraId="57853BA5">
      <w:pPr>
        <w:pStyle w:val="3"/>
      </w:pPr>
    </w:p>
    <w:p w14:paraId="7067B723">
      <w:pPr>
        <w:pStyle w:val="3"/>
      </w:pPr>
    </w:p>
    <w:p w14:paraId="2E048C87">
      <w:pPr>
        <w:pStyle w:val="3"/>
      </w:pPr>
    </w:p>
    <w:p w14:paraId="2D2A2E96">
      <w:pPr>
        <w:pStyle w:val="3"/>
      </w:pPr>
    </w:p>
    <w:p w14:paraId="728FF7FA">
      <w:pPr>
        <w:pStyle w:val="3"/>
      </w:pPr>
    </w:p>
    <w:p w14:paraId="565C3481">
      <w:pPr>
        <w:pStyle w:val="3"/>
        <w:spacing w:line="241" w:lineRule="auto"/>
      </w:pPr>
    </w:p>
    <w:p w14:paraId="59D57045">
      <w:pPr>
        <w:pStyle w:val="3"/>
        <w:spacing w:line="241" w:lineRule="auto"/>
      </w:pPr>
    </w:p>
    <w:p w14:paraId="11DBDEDC">
      <w:pPr>
        <w:pStyle w:val="3"/>
        <w:spacing w:line="241" w:lineRule="auto"/>
      </w:pPr>
    </w:p>
    <w:p w14:paraId="5E2531E5">
      <w:pPr>
        <w:pStyle w:val="3"/>
        <w:spacing w:line="241" w:lineRule="auto"/>
      </w:pPr>
    </w:p>
    <w:p w14:paraId="737ABEC2">
      <w:pPr>
        <w:pStyle w:val="3"/>
        <w:spacing w:line="241" w:lineRule="auto"/>
      </w:pPr>
    </w:p>
    <w:p w14:paraId="2C921B63">
      <w:pPr>
        <w:pStyle w:val="3"/>
        <w:spacing w:line="241" w:lineRule="auto"/>
      </w:pPr>
    </w:p>
    <w:p w14:paraId="681F13A2">
      <w:pPr>
        <w:spacing w:before="91" w:line="220" w:lineRule="auto"/>
        <w:ind w:left="1047"/>
        <w:rPr>
          <w:rFonts w:ascii="宋体" w:hAnsi="宋体" w:eastAsia="宋体" w:cs="宋体"/>
          <w:sz w:val="28"/>
          <w:szCs w:val="28"/>
        </w:rPr>
      </w:pPr>
      <w:r>
        <w:rPr>
          <w:rFonts w:ascii="宋体" w:hAnsi="宋体" w:eastAsia="宋体" w:cs="宋体"/>
          <w:spacing w:val="-4"/>
          <w:sz w:val="28"/>
          <w:szCs w:val="28"/>
        </w:rPr>
        <w:t>项目编号：</w:t>
      </w:r>
      <w:r>
        <w:rPr>
          <w:rFonts w:ascii="宋体" w:hAnsi="宋体" w:eastAsia="宋体" w:cs="宋体"/>
          <w:sz w:val="28"/>
          <w:szCs w:val="28"/>
          <w:u w:val="single" w:color="auto"/>
        </w:rPr>
        <w:t xml:space="preserve">                          </w:t>
      </w:r>
    </w:p>
    <w:p w14:paraId="6868A6E6">
      <w:pPr>
        <w:pStyle w:val="3"/>
        <w:spacing w:line="331" w:lineRule="auto"/>
      </w:pPr>
    </w:p>
    <w:p w14:paraId="5DCB9374">
      <w:pPr>
        <w:pStyle w:val="3"/>
        <w:spacing w:line="331" w:lineRule="auto"/>
      </w:pPr>
    </w:p>
    <w:p w14:paraId="271F88D4">
      <w:pPr>
        <w:spacing w:before="92" w:line="219" w:lineRule="auto"/>
        <w:ind w:left="1046"/>
        <w:rPr>
          <w:rFonts w:hint="default" w:ascii="宋体" w:hAnsi="宋体" w:eastAsia="宋体" w:cs="宋体"/>
          <w:sz w:val="28"/>
          <w:szCs w:val="28"/>
          <w:lang w:val="en-US" w:eastAsia="zh-CN"/>
        </w:rPr>
      </w:pPr>
      <w:r>
        <w:rPr>
          <w:rFonts w:ascii="宋体" w:hAnsi="宋体" w:eastAsia="宋体" w:cs="宋体"/>
          <w:spacing w:val="-1"/>
          <w:sz w:val="28"/>
          <w:szCs w:val="28"/>
        </w:rPr>
        <w:t>征集人：</w:t>
      </w:r>
      <w:r>
        <w:rPr>
          <w:rFonts w:hint="eastAsia" w:ascii="宋体" w:hAnsi="宋体" w:eastAsia="宋体" w:cs="宋体"/>
          <w:spacing w:val="-1"/>
          <w:sz w:val="28"/>
          <w:szCs w:val="28"/>
          <w:u w:val="single" w:color="auto"/>
          <w:lang w:val="en-US" w:eastAsia="zh-CN"/>
        </w:rPr>
        <w:t>阜南县公安局</w:t>
      </w:r>
    </w:p>
    <w:p w14:paraId="3BFF55DF">
      <w:pPr>
        <w:pStyle w:val="3"/>
        <w:spacing w:line="389" w:lineRule="auto"/>
      </w:pPr>
    </w:p>
    <w:p w14:paraId="06241F21">
      <w:pPr>
        <w:spacing w:before="91" w:line="219" w:lineRule="auto"/>
        <w:ind w:left="1042"/>
        <w:rPr>
          <w:rFonts w:ascii="宋体" w:hAnsi="宋体" w:eastAsia="宋体" w:cs="宋体"/>
          <w:sz w:val="28"/>
          <w:szCs w:val="28"/>
        </w:rPr>
      </w:pPr>
      <w:r>
        <w:rPr>
          <w:rFonts w:ascii="宋体" w:hAnsi="宋体" w:eastAsia="宋体" w:cs="宋体"/>
          <w:spacing w:val="-2"/>
          <w:sz w:val="28"/>
          <w:szCs w:val="28"/>
        </w:rPr>
        <w:t>供应商电子签章：</w:t>
      </w:r>
      <w:r>
        <w:rPr>
          <w:rFonts w:ascii="宋体" w:hAnsi="宋体" w:eastAsia="宋体" w:cs="宋体"/>
          <w:sz w:val="28"/>
          <w:szCs w:val="28"/>
          <w:u w:val="single" w:color="auto"/>
        </w:rPr>
        <w:t xml:space="preserve">                              </w:t>
      </w:r>
    </w:p>
    <w:p w14:paraId="028AA107">
      <w:pPr>
        <w:pStyle w:val="3"/>
        <w:spacing w:line="247" w:lineRule="auto"/>
      </w:pPr>
    </w:p>
    <w:p w14:paraId="2DC6B5E1">
      <w:pPr>
        <w:pStyle w:val="3"/>
        <w:spacing w:line="248" w:lineRule="auto"/>
      </w:pPr>
    </w:p>
    <w:p w14:paraId="0BAEED2B">
      <w:pPr>
        <w:spacing w:before="91" w:line="219" w:lineRule="auto"/>
        <w:jc w:val="right"/>
        <w:rPr>
          <w:rFonts w:ascii="宋体" w:hAnsi="宋体" w:eastAsia="宋体" w:cs="宋体"/>
          <w:sz w:val="28"/>
          <w:szCs w:val="28"/>
        </w:rPr>
      </w:pPr>
      <w:r>
        <w:rPr>
          <w:rFonts w:ascii="宋体" w:hAnsi="宋体" w:eastAsia="宋体" w:cs="宋体"/>
          <w:sz w:val="28"/>
          <w:szCs w:val="28"/>
        </w:rPr>
        <w:t>法定代表人或其委托代理人</w:t>
      </w:r>
      <w:r>
        <w:rPr>
          <w:rFonts w:ascii="宋体" w:hAnsi="宋体" w:eastAsia="宋体" w:cs="宋体"/>
          <w:spacing w:val="-17"/>
          <w:sz w:val="28"/>
          <w:szCs w:val="28"/>
        </w:rPr>
        <w:t>：</w:t>
      </w:r>
      <w:r>
        <w:rPr>
          <w:rFonts w:ascii="宋体" w:hAnsi="宋体" w:eastAsia="宋体" w:cs="宋体"/>
          <w:sz w:val="28"/>
          <w:szCs w:val="28"/>
          <w:u w:val="single" w:color="auto"/>
        </w:rPr>
        <w:t xml:space="preserve">             </w:t>
      </w:r>
      <w:r>
        <w:rPr>
          <w:rFonts w:ascii="宋体" w:hAnsi="宋体" w:eastAsia="宋体" w:cs="宋体"/>
          <w:spacing w:val="-17"/>
          <w:sz w:val="28"/>
          <w:szCs w:val="28"/>
        </w:rPr>
        <w:t>（</w:t>
      </w:r>
      <w:r>
        <w:rPr>
          <w:rFonts w:ascii="宋体" w:hAnsi="宋体" w:eastAsia="宋体" w:cs="宋体"/>
          <w:sz w:val="28"/>
          <w:szCs w:val="28"/>
        </w:rPr>
        <w:t>签字或盖章）</w:t>
      </w:r>
    </w:p>
    <w:p w14:paraId="237B0C3D">
      <w:pPr>
        <w:pStyle w:val="3"/>
        <w:spacing w:line="245" w:lineRule="auto"/>
      </w:pPr>
    </w:p>
    <w:p w14:paraId="2ECC9249">
      <w:pPr>
        <w:pStyle w:val="3"/>
        <w:spacing w:line="245" w:lineRule="auto"/>
      </w:pPr>
    </w:p>
    <w:p w14:paraId="199CA992">
      <w:pPr>
        <w:pStyle w:val="3"/>
        <w:spacing w:line="245" w:lineRule="auto"/>
      </w:pPr>
    </w:p>
    <w:p w14:paraId="058CEE41">
      <w:pPr>
        <w:pStyle w:val="3"/>
        <w:spacing w:line="246" w:lineRule="auto"/>
      </w:pPr>
    </w:p>
    <w:p w14:paraId="0C45D1B4">
      <w:pPr>
        <w:pStyle w:val="3"/>
        <w:spacing w:line="246" w:lineRule="auto"/>
      </w:pPr>
    </w:p>
    <w:p w14:paraId="1D432FA6">
      <w:pPr>
        <w:tabs>
          <w:tab w:val="left" w:pos="3958"/>
        </w:tabs>
        <w:spacing w:before="91" w:line="220" w:lineRule="auto"/>
        <w:ind w:left="2977"/>
        <w:rPr>
          <w:rFonts w:ascii="宋体" w:hAnsi="宋体" w:eastAsia="宋体" w:cs="宋体"/>
          <w:sz w:val="28"/>
          <w:szCs w:val="28"/>
        </w:rPr>
      </w:pPr>
      <w:r>
        <w:rPr>
          <w:rFonts w:ascii="宋体" w:hAnsi="宋体" w:eastAsia="宋体" w:cs="宋体"/>
          <w:sz w:val="28"/>
          <w:szCs w:val="28"/>
          <w:u w:val="single" w:color="auto"/>
        </w:rPr>
        <w:tab/>
      </w:r>
      <w:r>
        <w:rPr>
          <w:rFonts w:ascii="宋体" w:hAnsi="宋体" w:eastAsia="宋体" w:cs="宋体"/>
          <w:spacing w:val="-123"/>
          <w:sz w:val="28"/>
          <w:szCs w:val="28"/>
        </w:rPr>
        <w:t xml:space="preserve"> </w:t>
      </w:r>
      <w:r>
        <w:rPr>
          <w:rFonts w:ascii="宋体" w:hAnsi="宋体" w:eastAsia="宋体" w:cs="宋体"/>
          <w:spacing w:val="-6"/>
          <w:sz w:val="28"/>
          <w:szCs w:val="28"/>
        </w:rPr>
        <w:t>年</w:t>
      </w:r>
      <w:r>
        <w:rPr>
          <w:rFonts w:ascii="宋体" w:hAnsi="宋体" w:eastAsia="宋体" w:cs="宋体"/>
          <w:spacing w:val="-6"/>
          <w:sz w:val="28"/>
          <w:szCs w:val="28"/>
          <w:u w:val="single" w:color="auto"/>
        </w:rPr>
        <w:t xml:space="preserve">   </w:t>
      </w:r>
      <w:r>
        <w:rPr>
          <w:rFonts w:ascii="宋体" w:hAnsi="宋体" w:eastAsia="宋体" w:cs="宋体"/>
          <w:spacing w:val="-122"/>
          <w:sz w:val="28"/>
          <w:szCs w:val="28"/>
        </w:rPr>
        <w:t xml:space="preserve"> </w:t>
      </w:r>
      <w:r>
        <w:rPr>
          <w:rFonts w:ascii="宋体" w:hAnsi="宋体" w:eastAsia="宋体" w:cs="宋体"/>
          <w:spacing w:val="-6"/>
          <w:sz w:val="28"/>
          <w:szCs w:val="28"/>
        </w:rPr>
        <w:t>月</w:t>
      </w:r>
      <w:r>
        <w:rPr>
          <w:rFonts w:ascii="宋体" w:hAnsi="宋体" w:eastAsia="宋体" w:cs="宋体"/>
          <w:spacing w:val="46"/>
          <w:sz w:val="28"/>
          <w:szCs w:val="28"/>
          <w:u w:val="single" w:color="auto"/>
        </w:rPr>
        <w:t xml:space="preserve">   </w:t>
      </w:r>
      <w:r>
        <w:rPr>
          <w:rFonts w:ascii="宋体" w:hAnsi="宋体" w:eastAsia="宋体" w:cs="宋体"/>
          <w:spacing w:val="-80"/>
          <w:sz w:val="28"/>
          <w:szCs w:val="28"/>
        </w:rPr>
        <w:t xml:space="preserve"> </w:t>
      </w:r>
      <w:r>
        <w:rPr>
          <w:rFonts w:ascii="宋体" w:hAnsi="宋体" w:eastAsia="宋体" w:cs="宋体"/>
          <w:spacing w:val="-6"/>
          <w:sz w:val="28"/>
          <w:szCs w:val="28"/>
        </w:rPr>
        <w:t>日</w:t>
      </w:r>
    </w:p>
    <w:p w14:paraId="06D9EB52">
      <w:pPr>
        <w:spacing w:line="220" w:lineRule="auto"/>
        <w:rPr>
          <w:rFonts w:ascii="宋体" w:hAnsi="宋体" w:eastAsia="宋体" w:cs="宋体"/>
          <w:sz w:val="28"/>
          <w:szCs w:val="28"/>
        </w:rPr>
        <w:sectPr>
          <w:footerReference r:id="rId22" w:type="default"/>
          <w:pgSz w:w="11920" w:h="16850"/>
          <w:pgMar w:top="1432" w:right="1683" w:bottom="1259" w:left="1788" w:header="0" w:footer="1099" w:gutter="0"/>
          <w:pgNumType w:fmt="decimal"/>
          <w:cols w:space="720" w:num="1"/>
        </w:sectPr>
      </w:pPr>
    </w:p>
    <w:p w14:paraId="2AFEBC27">
      <w:pPr>
        <w:spacing w:before="50" w:line="228" w:lineRule="auto"/>
        <w:ind w:left="3455"/>
        <w:outlineLvl w:val="2"/>
        <w:rPr>
          <w:rFonts w:ascii="宋体" w:hAnsi="宋体" w:eastAsia="宋体" w:cs="宋体"/>
          <w:sz w:val="20"/>
          <w:szCs w:val="20"/>
        </w:rPr>
      </w:pPr>
      <w:r>
        <w:rPr>
          <w:rFonts w:ascii="宋体" w:hAnsi="宋体" w:eastAsia="宋体" w:cs="宋体"/>
          <w:b/>
          <w:bCs/>
          <w:spacing w:val="4"/>
          <w:sz w:val="20"/>
          <w:szCs w:val="20"/>
        </w:rPr>
        <w:t>一、</w:t>
      </w:r>
      <w:r>
        <w:rPr>
          <w:rFonts w:ascii="宋体" w:hAnsi="宋体" w:eastAsia="宋体" w:cs="宋体"/>
          <w:spacing w:val="24"/>
          <w:sz w:val="20"/>
          <w:szCs w:val="20"/>
        </w:rPr>
        <w:t xml:space="preserve"> </w:t>
      </w:r>
      <w:r>
        <w:rPr>
          <w:rFonts w:ascii="宋体" w:hAnsi="宋体" w:eastAsia="宋体" w:cs="宋体"/>
          <w:b/>
          <w:bCs/>
          <w:spacing w:val="4"/>
          <w:sz w:val="20"/>
          <w:szCs w:val="20"/>
        </w:rPr>
        <w:t>开标一览表</w:t>
      </w:r>
    </w:p>
    <w:p w14:paraId="735E3CA5">
      <w:pPr>
        <w:spacing w:before="63"/>
      </w:pPr>
    </w:p>
    <w:p w14:paraId="1A64ACF0">
      <w:pPr>
        <w:spacing w:before="63"/>
      </w:pPr>
    </w:p>
    <w:p w14:paraId="214C50FD">
      <w:pPr>
        <w:spacing w:before="63"/>
      </w:pPr>
    </w:p>
    <w:tbl>
      <w:tblPr>
        <w:tblStyle w:val="9"/>
        <w:tblW w:w="8530" w:type="dxa"/>
        <w:tblInd w:w="231"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307"/>
        <w:gridCol w:w="6223"/>
      </w:tblGrid>
      <w:tr w14:paraId="49B225C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4" w:hRule="atLeast"/>
        </w:trPr>
        <w:tc>
          <w:tcPr>
            <w:tcW w:w="2307" w:type="dxa"/>
            <w:vAlign w:val="top"/>
          </w:tcPr>
          <w:p w14:paraId="74A5DEF6">
            <w:pPr>
              <w:pStyle w:val="10"/>
              <w:spacing w:before="165" w:line="228" w:lineRule="auto"/>
              <w:ind w:left="744"/>
              <w:rPr>
                <w:sz w:val="21"/>
                <w:szCs w:val="21"/>
              </w:rPr>
            </w:pPr>
            <w:r>
              <w:rPr>
                <w:b/>
                <w:bCs/>
                <w:spacing w:val="5"/>
                <w:sz w:val="21"/>
                <w:szCs w:val="21"/>
              </w:rPr>
              <w:t>项目名称</w:t>
            </w:r>
          </w:p>
        </w:tc>
        <w:tc>
          <w:tcPr>
            <w:tcW w:w="6223" w:type="dxa"/>
            <w:vAlign w:val="top"/>
          </w:tcPr>
          <w:p w14:paraId="6FFB8EE3">
            <w:pPr>
              <w:pStyle w:val="10"/>
              <w:spacing w:before="127" w:line="226" w:lineRule="auto"/>
              <w:ind w:left="532"/>
              <w:rPr>
                <w:sz w:val="21"/>
                <w:szCs w:val="21"/>
              </w:rPr>
            </w:pPr>
            <w:r>
              <w:rPr>
                <w:rFonts w:hint="eastAsia"/>
                <w:b/>
                <w:bCs/>
                <w:sz w:val="21"/>
                <w:szCs w:val="21"/>
              </w:rPr>
              <w:t>阜南县公安局事故检验鉴定机构服务采购项目</w:t>
            </w:r>
          </w:p>
        </w:tc>
      </w:tr>
      <w:tr w14:paraId="083CAD0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6" w:hRule="atLeast"/>
        </w:trPr>
        <w:tc>
          <w:tcPr>
            <w:tcW w:w="2307" w:type="dxa"/>
            <w:vAlign w:val="top"/>
          </w:tcPr>
          <w:p w14:paraId="42B331F0">
            <w:pPr>
              <w:pStyle w:val="10"/>
              <w:spacing w:before="122" w:line="227" w:lineRule="auto"/>
              <w:ind w:left="635"/>
              <w:rPr>
                <w:sz w:val="21"/>
                <w:szCs w:val="21"/>
              </w:rPr>
            </w:pPr>
            <w:r>
              <w:rPr>
                <w:b/>
                <w:bCs/>
                <w:spacing w:val="6"/>
                <w:sz w:val="21"/>
                <w:szCs w:val="21"/>
              </w:rPr>
              <w:t>供应商全称</w:t>
            </w:r>
          </w:p>
        </w:tc>
        <w:tc>
          <w:tcPr>
            <w:tcW w:w="6223" w:type="dxa"/>
            <w:vAlign w:val="top"/>
          </w:tcPr>
          <w:p w14:paraId="615F8EC4">
            <w:pPr>
              <w:rPr>
                <w:rFonts w:ascii="Arial"/>
                <w:sz w:val="21"/>
                <w:szCs w:val="21"/>
              </w:rPr>
            </w:pPr>
          </w:p>
        </w:tc>
      </w:tr>
      <w:tr w14:paraId="4BF655B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5" w:hRule="atLeast"/>
        </w:trPr>
        <w:tc>
          <w:tcPr>
            <w:tcW w:w="2307" w:type="dxa"/>
            <w:vAlign w:val="top"/>
          </w:tcPr>
          <w:p w14:paraId="6491AA37">
            <w:pPr>
              <w:pStyle w:val="10"/>
              <w:spacing w:before="124" w:line="228" w:lineRule="auto"/>
              <w:ind w:left="751"/>
              <w:rPr>
                <w:sz w:val="21"/>
                <w:szCs w:val="21"/>
              </w:rPr>
            </w:pPr>
            <w:r>
              <w:rPr>
                <w:b/>
                <w:bCs/>
                <w:spacing w:val="3"/>
                <w:sz w:val="21"/>
                <w:szCs w:val="21"/>
              </w:rPr>
              <w:t>响应范围</w:t>
            </w:r>
          </w:p>
        </w:tc>
        <w:tc>
          <w:tcPr>
            <w:tcW w:w="6223" w:type="dxa"/>
            <w:vAlign w:val="top"/>
          </w:tcPr>
          <w:p w14:paraId="7BD6D46D">
            <w:pPr>
              <w:pStyle w:val="10"/>
              <w:spacing w:before="124" w:line="228" w:lineRule="auto"/>
              <w:ind w:left="10"/>
              <w:jc w:val="center"/>
              <w:rPr>
                <w:sz w:val="21"/>
                <w:szCs w:val="21"/>
              </w:rPr>
            </w:pPr>
            <w:r>
              <w:rPr>
                <w:b/>
                <w:bCs/>
                <w:spacing w:val="3"/>
                <w:sz w:val="21"/>
                <w:szCs w:val="21"/>
              </w:rPr>
              <w:t>全部</w:t>
            </w:r>
          </w:p>
        </w:tc>
      </w:tr>
      <w:tr w14:paraId="7E37DA5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591" w:hRule="atLeast"/>
        </w:trPr>
        <w:tc>
          <w:tcPr>
            <w:tcW w:w="2307" w:type="dxa"/>
            <w:vAlign w:val="top"/>
          </w:tcPr>
          <w:p w14:paraId="1229D731">
            <w:pPr>
              <w:pStyle w:val="10"/>
              <w:spacing w:before="124" w:line="226" w:lineRule="auto"/>
              <w:ind w:left="751"/>
              <w:rPr>
                <w:sz w:val="21"/>
                <w:szCs w:val="21"/>
              </w:rPr>
            </w:pPr>
            <w:r>
              <w:rPr>
                <w:b/>
                <w:bCs/>
                <w:spacing w:val="3"/>
                <w:sz w:val="21"/>
                <w:szCs w:val="21"/>
              </w:rPr>
              <w:t>响应报价</w:t>
            </w:r>
          </w:p>
        </w:tc>
        <w:tc>
          <w:tcPr>
            <w:tcW w:w="6223" w:type="dxa"/>
            <w:vAlign w:val="top"/>
          </w:tcPr>
          <w:p w14:paraId="606FCB18">
            <w:pPr>
              <w:spacing w:line="416" w:lineRule="auto"/>
              <w:rPr>
                <w:rFonts w:ascii="Arial"/>
                <w:sz w:val="21"/>
                <w:szCs w:val="21"/>
              </w:rPr>
            </w:pPr>
          </w:p>
          <w:p w14:paraId="43C51613">
            <w:pPr>
              <w:pStyle w:val="10"/>
              <w:spacing w:before="65" w:line="228" w:lineRule="auto"/>
              <w:ind w:left="22"/>
              <w:rPr>
                <w:sz w:val="21"/>
                <w:szCs w:val="21"/>
              </w:rPr>
            </w:pPr>
            <w:r>
              <w:rPr>
                <w:b/>
                <w:bCs/>
                <w:spacing w:val="1"/>
                <w:sz w:val="21"/>
                <w:szCs w:val="21"/>
              </w:rPr>
              <w:t>费率：</w:t>
            </w:r>
            <w:r>
              <w:rPr>
                <w:sz w:val="21"/>
                <w:szCs w:val="21"/>
                <w:u w:val="single" w:color="auto"/>
              </w:rPr>
              <w:t xml:space="preserve">          </w:t>
            </w:r>
          </w:p>
        </w:tc>
      </w:tr>
      <w:tr w14:paraId="1522D9C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782" w:hRule="atLeast"/>
        </w:trPr>
        <w:tc>
          <w:tcPr>
            <w:tcW w:w="2307" w:type="dxa"/>
            <w:vAlign w:val="top"/>
          </w:tcPr>
          <w:p w14:paraId="54463B8F">
            <w:pPr>
              <w:spacing w:line="261" w:lineRule="auto"/>
              <w:rPr>
                <w:rFonts w:ascii="Arial"/>
                <w:sz w:val="21"/>
                <w:szCs w:val="21"/>
              </w:rPr>
            </w:pPr>
          </w:p>
          <w:p w14:paraId="2A87813B">
            <w:pPr>
              <w:spacing w:line="261" w:lineRule="auto"/>
              <w:rPr>
                <w:rFonts w:ascii="Arial"/>
                <w:sz w:val="21"/>
                <w:szCs w:val="21"/>
              </w:rPr>
            </w:pPr>
          </w:p>
          <w:p w14:paraId="11BB8EFC">
            <w:pPr>
              <w:spacing w:line="261" w:lineRule="auto"/>
              <w:rPr>
                <w:rFonts w:ascii="Arial"/>
                <w:sz w:val="21"/>
                <w:szCs w:val="21"/>
              </w:rPr>
            </w:pPr>
          </w:p>
          <w:p w14:paraId="4669E2EC">
            <w:pPr>
              <w:spacing w:line="261" w:lineRule="auto"/>
              <w:rPr>
                <w:rFonts w:ascii="Arial"/>
                <w:sz w:val="21"/>
                <w:szCs w:val="21"/>
              </w:rPr>
            </w:pPr>
          </w:p>
          <w:p w14:paraId="48EE8D32">
            <w:pPr>
              <w:spacing w:line="261" w:lineRule="auto"/>
              <w:rPr>
                <w:rFonts w:ascii="Arial"/>
                <w:sz w:val="21"/>
                <w:szCs w:val="21"/>
              </w:rPr>
            </w:pPr>
          </w:p>
          <w:p w14:paraId="0070031B">
            <w:pPr>
              <w:spacing w:line="261" w:lineRule="auto"/>
              <w:rPr>
                <w:rFonts w:ascii="Arial"/>
                <w:sz w:val="21"/>
                <w:szCs w:val="21"/>
              </w:rPr>
            </w:pPr>
          </w:p>
          <w:p w14:paraId="312287B4">
            <w:pPr>
              <w:pStyle w:val="10"/>
              <w:spacing w:before="66" w:line="228" w:lineRule="auto"/>
              <w:ind w:left="1005"/>
              <w:rPr>
                <w:sz w:val="21"/>
                <w:szCs w:val="21"/>
              </w:rPr>
            </w:pPr>
            <w:r>
              <w:rPr>
                <w:b/>
                <w:bCs/>
                <w:spacing w:val="3"/>
                <w:sz w:val="21"/>
                <w:szCs w:val="21"/>
              </w:rPr>
              <w:t>其他</w:t>
            </w:r>
          </w:p>
        </w:tc>
        <w:tc>
          <w:tcPr>
            <w:tcW w:w="6223" w:type="dxa"/>
            <w:vAlign w:val="top"/>
          </w:tcPr>
          <w:p w14:paraId="43E48C99">
            <w:pPr>
              <w:rPr>
                <w:rFonts w:ascii="Arial"/>
                <w:sz w:val="21"/>
                <w:szCs w:val="21"/>
              </w:rPr>
            </w:pPr>
          </w:p>
        </w:tc>
      </w:tr>
    </w:tbl>
    <w:p w14:paraId="04FD72AE">
      <w:pPr>
        <w:pStyle w:val="3"/>
        <w:spacing w:line="330" w:lineRule="auto"/>
      </w:pPr>
    </w:p>
    <w:p w14:paraId="2778FB1B">
      <w:pPr>
        <w:spacing w:before="65" w:line="227" w:lineRule="auto"/>
        <w:ind w:left="140"/>
        <w:rPr>
          <w:rFonts w:ascii="宋体" w:hAnsi="宋体" w:eastAsia="宋体" w:cs="宋体"/>
          <w:sz w:val="21"/>
          <w:szCs w:val="21"/>
        </w:rPr>
      </w:pPr>
      <w:r>
        <w:rPr>
          <w:rFonts w:ascii="宋体" w:hAnsi="宋体" w:eastAsia="宋体" w:cs="宋体"/>
          <w:spacing w:val="7"/>
          <w:sz w:val="21"/>
          <w:szCs w:val="21"/>
        </w:rPr>
        <w:t>供应商电子签章：</w:t>
      </w:r>
    </w:p>
    <w:p w14:paraId="0D9A66FB">
      <w:pPr>
        <w:spacing w:before="282" w:line="227" w:lineRule="auto"/>
        <w:ind w:left="140"/>
        <w:rPr>
          <w:rFonts w:ascii="宋体" w:hAnsi="宋体" w:eastAsia="宋体" w:cs="宋体"/>
          <w:sz w:val="21"/>
          <w:szCs w:val="21"/>
        </w:rPr>
      </w:pPr>
      <w:r>
        <w:rPr>
          <w:rFonts w:ascii="宋体" w:hAnsi="宋体" w:eastAsia="宋体" w:cs="宋体"/>
          <w:spacing w:val="10"/>
          <w:sz w:val="21"/>
          <w:szCs w:val="21"/>
        </w:rPr>
        <w:t>法定代表人或其委托代理人</w:t>
      </w:r>
      <w:r>
        <w:rPr>
          <w:rFonts w:ascii="宋体" w:hAnsi="宋体" w:eastAsia="宋体" w:cs="宋体"/>
          <w:spacing w:val="-10"/>
          <w:sz w:val="21"/>
          <w:szCs w:val="21"/>
        </w:rPr>
        <w:t>：</w:t>
      </w:r>
      <w:r>
        <w:rPr>
          <w:rFonts w:ascii="宋体" w:hAnsi="宋体" w:eastAsia="宋体" w:cs="宋体"/>
          <w:spacing w:val="6"/>
          <w:sz w:val="21"/>
          <w:szCs w:val="21"/>
        </w:rPr>
        <w:t xml:space="preserve">           </w:t>
      </w:r>
      <w:r>
        <w:rPr>
          <w:rFonts w:ascii="宋体" w:hAnsi="宋体" w:eastAsia="宋体" w:cs="宋体"/>
          <w:spacing w:val="-10"/>
          <w:sz w:val="21"/>
          <w:szCs w:val="21"/>
        </w:rPr>
        <w:t>（</w:t>
      </w:r>
      <w:r>
        <w:rPr>
          <w:rFonts w:ascii="宋体" w:hAnsi="宋体" w:eastAsia="宋体" w:cs="宋体"/>
          <w:spacing w:val="10"/>
          <w:sz w:val="21"/>
          <w:szCs w:val="21"/>
        </w:rPr>
        <w:t>签字或盖章）</w:t>
      </w:r>
    </w:p>
    <w:p w14:paraId="26CFE9F1">
      <w:pPr>
        <w:pStyle w:val="3"/>
        <w:spacing w:line="350" w:lineRule="auto"/>
        <w:rPr>
          <w:sz w:val="21"/>
          <w:szCs w:val="21"/>
        </w:rPr>
      </w:pPr>
    </w:p>
    <w:p w14:paraId="0B5A361E">
      <w:pPr>
        <w:pStyle w:val="3"/>
        <w:spacing w:line="350" w:lineRule="auto"/>
        <w:rPr>
          <w:sz w:val="21"/>
          <w:szCs w:val="21"/>
        </w:rPr>
      </w:pPr>
    </w:p>
    <w:p w14:paraId="3D8B8FAE">
      <w:pPr>
        <w:spacing w:before="65" w:line="229" w:lineRule="auto"/>
        <w:ind w:left="142"/>
        <w:outlineLvl w:val="2"/>
        <w:rPr>
          <w:rFonts w:ascii="宋体" w:hAnsi="宋体" w:eastAsia="宋体" w:cs="宋体"/>
          <w:sz w:val="21"/>
          <w:szCs w:val="21"/>
        </w:rPr>
      </w:pPr>
      <w:r>
        <w:rPr>
          <w:rFonts w:ascii="宋体" w:hAnsi="宋体" w:eastAsia="宋体" w:cs="宋体"/>
          <w:b/>
          <w:bCs/>
          <w:spacing w:val="1"/>
          <w:sz w:val="21"/>
          <w:szCs w:val="21"/>
        </w:rPr>
        <w:t>备注：</w:t>
      </w:r>
    </w:p>
    <w:p w14:paraId="149B8D05">
      <w:pPr>
        <w:spacing w:before="191" w:line="212" w:lineRule="auto"/>
        <w:ind w:left="809"/>
        <w:rPr>
          <w:rFonts w:ascii="宋体" w:hAnsi="宋体" w:eastAsia="宋体" w:cs="宋体"/>
          <w:sz w:val="21"/>
          <w:szCs w:val="21"/>
        </w:rPr>
      </w:pPr>
      <w:r>
        <w:rPr>
          <w:rFonts w:ascii="宋体" w:hAnsi="宋体" w:eastAsia="宋体" w:cs="宋体"/>
          <w:spacing w:val="5"/>
          <w:sz w:val="21"/>
          <w:szCs w:val="21"/>
        </w:rPr>
        <w:t>1.此表用于开标唱标之用。</w:t>
      </w:r>
    </w:p>
    <w:p w14:paraId="5699035E">
      <w:pPr>
        <w:pStyle w:val="3"/>
        <w:spacing w:line="257" w:lineRule="auto"/>
        <w:rPr>
          <w:sz w:val="21"/>
          <w:szCs w:val="21"/>
        </w:rPr>
      </w:pPr>
    </w:p>
    <w:p w14:paraId="0E80C6C1">
      <w:pPr>
        <w:spacing w:before="72" w:line="346" w:lineRule="auto"/>
        <w:ind w:left="361" w:right="434" w:firstLine="431"/>
        <w:rPr>
          <w:rFonts w:ascii="宋体" w:hAnsi="宋体" w:eastAsia="宋体" w:cs="宋体"/>
          <w:sz w:val="21"/>
          <w:szCs w:val="21"/>
        </w:rPr>
      </w:pPr>
      <w:r>
        <w:rPr>
          <w:rFonts w:ascii="宋体" w:hAnsi="宋体" w:eastAsia="宋体" w:cs="宋体"/>
          <w:spacing w:val="9"/>
          <w:sz w:val="21"/>
          <w:szCs w:val="21"/>
        </w:rPr>
        <w:t>2.表中响应报价即为单价，并作为评审及</w:t>
      </w:r>
      <w:r>
        <w:rPr>
          <w:rFonts w:ascii="宋体" w:hAnsi="宋体" w:eastAsia="宋体" w:cs="宋体"/>
          <w:spacing w:val="8"/>
          <w:sz w:val="21"/>
          <w:szCs w:val="21"/>
        </w:rPr>
        <w:t>定标依据。任何有选择或有条件的响应报</w:t>
      </w:r>
      <w:r>
        <w:rPr>
          <w:rFonts w:ascii="宋体" w:hAnsi="宋体" w:eastAsia="宋体" w:cs="宋体"/>
          <w:sz w:val="21"/>
          <w:szCs w:val="21"/>
        </w:rPr>
        <w:t xml:space="preserve"> </w:t>
      </w:r>
      <w:r>
        <w:rPr>
          <w:rFonts w:ascii="宋体" w:hAnsi="宋体" w:eastAsia="宋体" w:cs="宋体"/>
          <w:spacing w:val="9"/>
          <w:sz w:val="21"/>
          <w:szCs w:val="21"/>
        </w:rPr>
        <w:t>价，或者表中某一包别填写多个报价，均为无效报价。</w:t>
      </w:r>
    </w:p>
    <w:p w14:paraId="5D4ADDA2">
      <w:pPr>
        <w:spacing w:line="346" w:lineRule="auto"/>
        <w:rPr>
          <w:rFonts w:ascii="宋体" w:hAnsi="宋体" w:eastAsia="宋体" w:cs="宋体"/>
          <w:sz w:val="20"/>
          <w:szCs w:val="20"/>
        </w:rPr>
        <w:sectPr>
          <w:footerReference r:id="rId23" w:type="default"/>
          <w:pgSz w:w="11920" w:h="16850"/>
          <w:pgMar w:top="1432" w:right="1367" w:bottom="1262" w:left="1788" w:header="0" w:footer="1099" w:gutter="0"/>
          <w:pgNumType w:fmt="decimal"/>
          <w:cols w:space="720" w:num="1"/>
        </w:sectPr>
      </w:pPr>
    </w:p>
    <w:p w14:paraId="37DBC39D">
      <w:pPr>
        <w:spacing w:before="66" w:line="229" w:lineRule="auto"/>
        <w:ind w:left="3587"/>
        <w:outlineLvl w:val="2"/>
        <w:rPr>
          <w:rFonts w:hint="eastAsia" w:ascii="宋体" w:hAnsi="宋体" w:eastAsia="宋体" w:cs="宋体"/>
          <w:sz w:val="21"/>
          <w:szCs w:val="21"/>
        </w:rPr>
      </w:pPr>
      <w:r>
        <w:rPr>
          <w:rFonts w:hint="eastAsia" w:ascii="宋体" w:hAnsi="宋体" w:eastAsia="宋体" w:cs="宋体"/>
          <w:b/>
          <w:bCs/>
          <w:spacing w:val="6"/>
          <w:sz w:val="21"/>
          <w:szCs w:val="21"/>
        </w:rPr>
        <w:t>二、响应函</w:t>
      </w:r>
    </w:p>
    <w:p w14:paraId="3C60DF31">
      <w:pPr>
        <w:pStyle w:val="3"/>
        <w:spacing w:line="354" w:lineRule="auto"/>
        <w:rPr>
          <w:rFonts w:hint="eastAsia" w:ascii="宋体" w:hAnsi="宋体" w:eastAsia="宋体" w:cs="宋体"/>
          <w:sz w:val="21"/>
          <w:szCs w:val="21"/>
        </w:rPr>
      </w:pPr>
    </w:p>
    <w:p w14:paraId="1FCA2D66">
      <w:pPr>
        <w:spacing w:before="65" w:line="226" w:lineRule="auto"/>
        <w:ind w:left="20"/>
        <w:rPr>
          <w:rFonts w:hint="eastAsia" w:ascii="宋体" w:hAnsi="宋体" w:eastAsia="宋体" w:cs="宋体"/>
          <w:sz w:val="21"/>
          <w:szCs w:val="21"/>
        </w:rPr>
      </w:pPr>
      <w:r>
        <w:rPr>
          <w:rFonts w:hint="eastAsia" w:ascii="宋体" w:hAnsi="宋体" w:eastAsia="宋体" w:cs="宋体"/>
          <w:b/>
          <w:bCs/>
          <w:spacing w:val="7"/>
          <w:sz w:val="21"/>
          <w:szCs w:val="21"/>
        </w:rPr>
        <w:t>致：</w:t>
      </w:r>
      <w:r>
        <w:rPr>
          <w:rFonts w:hint="eastAsia" w:ascii="宋体" w:hAnsi="宋体" w:eastAsia="宋体" w:cs="宋体"/>
          <w:b/>
          <w:bCs/>
          <w:spacing w:val="7"/>
          <w:sz w:val="21"/>
          <w:szCs w:val="21"/>
          <w:u w:val="single" w:color="auto"/>
        </w:rPr>
        <w:t>阜</w:t>
      </w:r>
      <w:r>
        <w:rPr>
          <w:rFonts w:hint="eastAsia" w:ascii="宋体" w:hAnsi="宋体" w:eastAsia="宋体" w:cs="宋体"/>
          <w:b/>
          <w:bCs/>
          <w:spacing w:val="7"/>
          <w:sz w:val="21"/>
          <w:szCs w:val="21"/>
          <w:u w:val="single" w:color="auto"/>
          <w:lang w:val="en-US" w:eastAsia="zh-CN"/>
        </w:rPr>
        <w:t>南县公安局</w:t>
      </w:r>
      <w:r>
        <w:rPr>
          <w:rFonts w:hint="eastAsia" w:ascii="宋体" w:hAnsi="宋体" w:eastAsia="宋体" w:cs="宋体"/>
          <w:b/>
          <w:bCs/>
          <w:spacing w:val="7"/>
          <w:sz w:val="21"/>
          <w:szCs w:val="21"/>
        </w:rPr>
        <w:t>（征集人）</w:t>
      </w:r>
    </w:p>
    <w:p w14:paraId="1A948834">
      <w:pPr>
        <w:pStyle w:val="3"/>
        <w:spacing w:line="257" w:lineRule="auto"/>
        <w:rPr>
          <w:rFonts w:hint="eastAsia" w:ascii="宋体" w:hAnsi="宋体" w:eastAsia="宋体" w:cs="宋体"/>
          <w:sz w:val="21"/>
          <w:szCs w:val="21"/>
        </w:rPr>
      </w:pPr>
    </w:p>
    <w:p w14:paraId="5168F067">
      <w:pPr>
        <w:spacing w:before="65" w:line="226" w:lineRule="auto"/>
        <w:ind w:left="440"/>
        <w:rPr>
          <w:rFonts w:hint="eastAsia" w:ascii="宋体" w:hAnsi="宋体" w:eastAsia="宋体" w:cs="宋体"/>
          <w:sz w:val="21"/>
          <w:szCs w:val="21"/>
        </w:rPr>
      </w:pPr>
      <w:r>
        <w:rPr>
          <w:rFonts w:hint="eastAsia" w:ascii="宋体" w:hAnsi="宋体" w:eastAsia="宋体" w:cs="宋体"/>
          <w:spacing w:val="9"/>
          <w:sz w:val="21"/>
          <w:szCs w:val="21"/>
        </w:rPr>
        <w:t>根据贵方的征集邀请书或征集公告，我方兹宣布同意如下：</w:t>
      </w:r>
    </w:p>
    <w:p w14:paraId="6AC53EA2">
      <w:pPr>
        <w:pStyle w:val="3"/>
        <w:spacing w:line="317" w:lineRule="auto"/>
        <w:rPr>
          <w:rFonts w:hint="eastAsia" w:ascii="宋体" w:hAnsi="宋体" w:eastAsia="宋体" w:cs="宋体"/>
          <w:sz w:val="21"/>
          <w:szCs w:val="21"/>
        </w:rPr>
      </w:pPr>
    </w:p>
    <w:p w14:paraId="66CC0CB3">
      <w:pPr>
        <w:spacing w:before="72" w:line="291" w:lineRule="auto"/>
        <w:ind w:left="139" w:right="121" w:firstLine="437"/>
        <w:rPr>
          <w:rFonts w:hint="eastAsia" w:ascii="宋体" w:hAnsi="宋体" w:eastAsia="宋体" w:cs="宋体"/>
          <w:spacing w:val="10"/>
          <w:sz w:val="21"/>
          <w:szCs w:val="21"/>
        </w:rPr>
      </w:pPr>
      <w:r>
        <w:rPr>
          <w:rFonts w:hint="eastAsia" w:ascii="宋体" w:hAnsi="宋体" w:eastAsia="宋体" w:cs="宋体"/>
          <w:spacing w:val="10"/>
          <w:sz w:val="21"/>
          <w:szCs w:val="21"/>
        </w:rPr>
        <w:t>1.按征集文件规定提供所有服务的最终响应报价见开标一览表，如我方成为入围供应商，我方承诺愿意按征集文件规定缴纳履约保证金和成交服务费。</w:t>
      </w:r>
    </w:p>
    <w:p w14:paraId="0B814DA9">
      <w:pPr>
        <w:spacing w:before="72" w:line="291" w:lineRule="auto"/>
        <w:ind w:left="139" w:right="121" w:firstLine="437"/>
        <w:rPr>
          <w:rFonts w:hint="eastAsia" w:ascii="宋体" w:hAnsi="宋体" w:eastAsia="宋体" w:cs="宋体"/>
          <w:spacing w:val="10"/>
          <w:sz w:val="21"/>
          <w:szCs w:val="21"/>
        </w:rPr>
      </w:pPr>
      <w:r>
        <w:rPr>
          <w:rFonts w:hint="eastAsia" w:ascii="宋体" w:hAnsi="宋体" w:eastAsia="宋体" w:cs="宋体"/>
          <w:spacing w:val="10"/>
          <w:sz w:val="21"/>
          <w:szCs w:val="21"/>
        </w:rPr>
        <w:t>2.我方根据征集文件的规定，严格履行合同的责任和义务,并保证于在征集文件要求的日期内完成所有服务，并通过买方验收。</w:t>
      </w:r>
    </w:p>
    <w:p w14:paraId="6220BB0C">
      <w:pPr>
        <w:spacing w:before="72" w:line="291" w:lineRule="auto"/>
        <w:ind w:left="139" w:right="121" w:firstLine="437"/>
        <w:rPr>
          <w:rFonts w:hint="eastAsia" w:ascii="宋体" w:hAnsi="宋体" w:eastAsia="宋体" w:cs="宋体"/>
          <w:spacing w:val="10"/>
          <w:sz w:val="21"/>
          <w:szCs w:val="21"/>
        </w:rPr>
      </w:pPr>
      <w:r>
        <w:rPr>
          <w:rFonts w:hint="eastAsia" w:ascii="宋体" w:hAnsi="宋体" w:eastAsia="宋体" w:cs="宋体"/>
          <w:spacing w:val="10"/>
          <w:sz w:val="21"/>
          <w:szCs w:val="21"/>
        </w:rPr>
        <w:t>3.我方已详细审核全部征集文件，包括征集文件的澄清或修改（如有），参考资料及有关附件，我方正式认可并遵守本次征集文件，并对征集文件各项条款、规定及要求均无异议。我方知道必须放弃提出含糊不清或误解问题的权利。</w:t>
      </w:r>
    </w:p>
    <w:p w14:paraId="089D91F3">
      <w:pPr>
        <w:spacing w:before="72" w:line="291" w:lineRule="auto"/>
        <w:ind w:left="139" w:right="121" w:firstLine="437"/>
        <w:rPr>
          <w:rFonts w:hint="eastAsia" w:ascii="宋体" w:hAnsi="宋体" w:eastAsia="宋体" w:cs="宋体"/>
          <w:spacing w:val="10"/>
          <w:sz w:val="21"/>
          <w:szCs w:val="21"/>
        </w:rPr>
      </w:pPr>
      <w:r>
        <w:rPr>
          <w:rFonts w:hint="eastAsia" w:ascii="宋体" w:hAnsi="宋体" w:eastAsia="宋体" w:cs="宋体"/>
          <w:spacing w:val="10"/>
          <w:sz w:val="21"/>
          <w:szCs w:val="21"/>
        </w:rPr>
        <w:t>4.我方同意从征集文件规定的开标日期起遵循本征集文件，并在征集文件规定的响应有效期之前均具有约束力。</w:t>
      </w:r>
    </w:p>
    <w:p w14:paraId="2452C5DA">
      <w:pPr>
        <w:spacing w:before="72" w:line="291" w:lineRule="auto"/>
        <w:ind w:left="139" w:right="121" w:firstLine="437"/>
        <w:rPr>
          <w:rFonts w:hint="eastAsia" w:ascii="宋体" w:hAnsi="宋体" w:eastAsia="宋体" w:cs="宋体"/>
          <w:spacing w:val="10"/>
          <w:sz w:val="21"/>
          <w:szCs w:val="21"/>
        </w:rPr>
      </w:pPr>
      <w:r>
        <w:rPr>
          <w:rFonts w:hint="eastAsia" w:ascii="宋体" w:hAnsi="宋体" w:eastAsia="宋体" w:cs="宋体"/>
          <w:spacing w:val="10"/>
          <w:sz w:val="21"/>
          <w:szCs w:val="21"/>
        </w:rPr>
        <w:t>5.我方声明征集响应文件所提供的一切资料均真实无误、及时、有效，企业运营正常。由于我方提供资料不实而造成的责任和后果由我方承担。我方同意按照贵方提出的要求，提供与响应有关的任何证据、数据或资料。</w:t>
      </w:r>
    </w:p>
    <w:p w14:paraId="06183F88">
      <w:pPr>
        <w:spacing w:before="72" w:line="291" w:lineRule="auto"/>
        <w:ind w:left="139" w:right="121" w:firstLine="437"/>
        <w:rPr>
          <w:rFonts w:hint="eastAsia" w:ascii="宋体" w:hAnsi="宋体" w:eastAsia="宋体" w:cs="宋体"/>
          <w:spacing w:val="10"/>
          <w:sz w:val="21"/>
          <w:szCs w:val="21"/>
        </w:rPr>
      </w:pPr>
      <w:r>
        <w:rPr>
          <w:rFonts w:hint="eastAsia" w:ascii="宋体" w:hAnsi="宋体" w:eastAsia="宋体" w:cs="宋体"/>
          <w:spacing w:val="10"/>
          <w:sz w:val="21"/>
          <w:szCs w:val="21"/>
        </w:rPr>
        <w:t>6.我方完全理解贵方不一定接受最低报价的要求。</w:t>
      </w:r>
    </w:p>
    <w:p w14:paraId="2E660F1B">
      <w:pPr>
        <w:spacing w:before="72" w:line="291" w:lineRule="auto"/>
        <w:ind w:left="139" w:right="121" w:firstLine="437"/>
        <w:rPr>
          <w:rFonts w:hint="eastAsia" w:ascii="宋体" w:hAnsi="宋体" w:eastAsia="宋体" w:cs="宋体"/>
          <w:spacing w:val="10"/>
          <w:sz w:val="21"/>
          <w:szCs w:val="21"/>
          <w:lang w:eastAsia="zh-CN"/>
        </w:rPr>
      </w:pPr>
      <w:r>
        <w:rPr>
          <w:rFonts w:hint="eastAsia" w:ascii="宋体" w:hAnsi="宋体" w:eastAsia="宋体" w:cs="宋体"/>
          <w:spacing w:val="10"/>
          <w:sz w:val="21"/>
          <w:szCs w:val="21"/>
        </w:rPr>
        <w:t>7.我方接受征集文件规定的付款方式、免费质保要</w:t>
      </w:r>
      <w:r>
        <w:rPr>
          <w:rFonts w:hint="eastAsia" w:ascii="宋体" w:hAnsi="宋体" w:eastAsia="宋体" w:cs="宋体"/>
          <w:spacing w:val="10"/>
          <w:sz w:val="21"/>
          <w:szCs w:val="21"/>
          <w:lang w:eastAsia="zh-CN"/>
        </w:rPr>
        <w:t>求</w:t>
      </w:r>
    </w:p>
    <w:p w14:paraId="6948677E">
      <w:pPr>
        <w:spacing w:before="72" w:line="291" w:lineRule="auto"/>
        <w:ind w:left="139" w:right="121" w:firstLine="437"/>
        <w:rPr>
          <w:rFonts w:hint="eastAsia" w:ascii="宋体" w:hAnsi="宋体" w:eastAsia="宋体" w:cs="宋体"/>
          <w:spacing w:val="10"/>
          <w:sz w:val="21"/>
          <w:szCs w:val="21"/>
        </w:rPr>
      </w:pPr>
      <w:r>
        <w:rPr>
          <w:rFonts w:hint="eastAsia" w:ascii="宋体" w:hAnsi="宋体" w:eastAsia="宋体" w:cs="宋体"/>
          <w:spacing w:val="10"/>
          <w:sz w:val="21"/>
          <w:szCs w:val="21"/>
        </w:rPr>
        <w:t>8.诚信承诺书（见附录）</w:t>
      </w:r>
    </w:p>
    <w:p w14:paraId="0DCD6CBF">
      <w:pPr>
        <w:spacing w:before="307" w:line="227" w:lineRule="auto"/>
        <w:ind w:left="572"/>
        <w:rPr>
          <w:rFonts w:hint="eastAsia" w:ascii="宋体" w:hAnsi="宋体" w:eastAsia="宋体" w:cs="宋体"/>
          <w:sz w:val="21"/>
          <w:szCs w:val="21"/>
        </w:rPr>
      </w:pPr>
      <w:r>
        <w:rPr>
          <w:rFonts w:hint="eastAsia" w:ascii="宋体" w:hAnsi="宋体" w:eastAsia="宋体" w:cs="宋体"/>
          <w:spacing w:val="5"/>
          <w:sz w:val="21"/>
          <w:szCs w:val="21"/>
        </w:rPr>
        <w:t>供应商电子签章：</w:t>
      </w:r>
      <w:r>
        <w:rPr>
          <w:rFonts w:hint="eastAsia" w:ascii="宋体" w:hAnsi="宋体" w:eastAsia="宋体" w:cs="宋体"/>
          <w:spacing w:val="5"/>
          <w:sz w:val="21"/>
          <w:szCs w:val="21"/>
          <w:u w:val="single" w:color="auto"/>
        </w:rPr>
        <w:t xml:space="preserve">                           </w:t>
      </w:r>
    </w:p>
    <w:p w14:paraId="0BB3CF4B">
      <w:pPr>
        <w:pStyle w:val="3"/>
        <w:spacing w:line="256" w:lineRule="auto"/>
        <w:rPr>
          <w:rFonts w:hint="eastAsia" w:ascii="宋体" w:hAnsi="宋体" w:eastAsia="宋体" w:cs="宋体"/>
          <w:sz w:val="21"/>
          <w:szCs w:val="21"/>
        </w:rPr>
      </w:pPr>
    </w:p>
    <w:p w14:paraId="3B9BA44F">
      <w:pPr>
        <w:spacing w:before="65" w:line="227" w:lineRule="auto"/>
        <w:ind w:left="572"/>
        <w:rPr>
          <w:rFonts w:hint="eastAsia" w:ascii="宋体" w:hAnsi="宋体" w:eastAsia="宋体" w:cs="宋体"/>
          <w:sz w:val="21"/>
          <w:szCs w:val="21"/>
        </w:rPr>
      </w:pPr>
      <w:r>
        <w:rPr>
          <w:rFonts w:hint="eastAsia" w:ascii="宋体" w:hAnsi="宋体" w:eastAsia="宋体" w:cs="宋体"/>
          <w:spacing w:val="10"/>
          <w:sz w:val="21"/>
          <w:szCs w:val="21"/>
        </w:rPr>
        <w:t>法定代表人或其委托代理人</w:t>
      </w:r>
      <w:r>
        <w:rPr>
          <w:rFonts w:hint="eastAsia" w:ascii="宋体" w:hAnsi="宋体" w:eastAsia="宋体" w:cs="宋体"/>
          <w:spacing w:val="-10"/>
          <w:sz w:val="21"/>
          <w:szCs w:val="21"/>
        </w:rPr>
        <w:t>：</w:t>
      </w:r>
      <w:r>
        <w:rPr>
          <w:rFonts w:hint="eastAsia" w:ascii="宋体" w:hAnsi="宋体" w:eastAsia="宋体" w:cs="宋体"/>
          <w:spacing w:val="7"/>
          <w:sz w:val="21"/>
          <w:szCs w:val="21"/>
        </w:rPr>
        <w:t xml:space="preserve">        </w:t>
      </w:r>
      <w:r>
        <w:rPr>
          <w:rFonts w:hint="eastAsia" w:ascii="宋体" w:hAnsi="宋体" w:eastAsia="宋体" w:cs="宋体"/>
          <w:spacing w:val="-10"/>
          <w:sz w:val="21"/>
          <w:szCs w:val="21"/>
        </w:rPr>
        <w:t>（</w:t>
      </w:r>
      <w:r>
        <w:rPr>
          <w:rFonts w:hint="eastAsia" w:ascii="宋体" w:hAnsi="宋体" w:eastAsia="宋体" w:cs="宋体"/>
          <w:spacing w:val="10"/>
          <w:sz w:val="21"/>
          <w:szCs w:val="21"/>
        </w:rPr>
        <w:t>签字或盖章）</w:t>
      </w:r>
    </w:p>
    <w:p w14:paraId="0D9E016B">
      <w:pPr>
        <w:spacing w:before="206" w:line="228" w:lineRule="auto"/>
        <w:ind w:left="608"/>
        <w:rPr>
          <w:rFonts w:hint="eastAsia" w:ascii="宋体" w:hAnsi="宋体" w:eastAsia="宋体" w:cs="宋体"/>
          <w:sz w:val="21"/>
          <w:szCs w:val="21"/>
        </w:rPr>
      </w:pPr>
      <w:r>
        <w:rPr>
          <w:rFonts w:hint="eastAsia" w:ascii="宋体" w:hAnsi="宋体" w:eastAsia="宋体" w:cs="宋体"/>
          <w:spacing w:val="-10"/>
          <w:sz w:val="21"/>
          <w:szCs w:val="21"/>
        </w:rPr>
        <w:t>日</w:t>
      </w:r>
      <w:r>
        <w:rPr>
          <w:rFonts w:hint="eastAsia" w:ascii="宋体" w:hAnsi="宋体" w:eastAsia="宋体" w:cs="宋体"/>
          <w:spacing w:val="14"/>
          <w:sz w:val="21"/>
          <w:szCs w:val="21"/>
        </w:rPr>
        <w:t xml:space="preserve">  </w:t>
      </w:r>
      <w:r>
        <w:rPr>
          <w:rFonts w:hint="eastAsia" w:ascii="宋体" w:hAnsi="宋体" w:eastAsia="宋体" w:cs="宋体"/>
          <w:spacing w:val="-10"/>
          <w:sz w:val="21"/>
          <w:szCs w:val="21"/>
        </w:rPr>
        <w:t>期</w:t>
      </w:r>
      <w:r>
        <w:rPr>
          <w:rFonts w:hint="eastAsia" w:ascii="宋体" w:hAnsi="宋体" w:eastAsia="宋体" w:cs="宋体"/>
          <w:spacing w:val="-74"/>
          <w:sz w:val="21"/>
          <w:szCs w:val="21"/>
        </w:rPr>
        <w:t xml:space="preserve"> </w:t>
      </w:r>
      <w:r>
        <w:rPr>
          <w:rFonts w:hint="eastAsia" w:ascii="宋体" w:hAnsi="宋体" w:eastAsia="宋体" w:cs="宋体"/>
          <w:spacing w:val="-10"/>
          <w:sz w:val="21"/>
          <w:szCs w:val="21"/>
        </w:rPr>
        <w:t>：</w:t>
      </w:r>
      <w:r>
        <w:rPr>
          <w:rFonts w:hint="eastAsia" w:ascii="宋体" w:hAnsi="宋体" w:eastAsia="宋体" w:cs="宋体"/>
          <w:spacing w:val="-10"/>
          <w:sz w:val="21"/>
          <w:szCs w:val="21"/>
          <w:u w:val="single" w:color="auto"/>
        </w:rPr>
        <w:t xml:space="preserve">                       </w:t>
      </w:r>
    </w:p>
    <w:p w14:paraId="131D68C9">
      <w:pPr>
        <w:spacing w:line="228" w:lineRule="auto"/>
        <w:rPr>
          <w:rFonts w:hint="eastAsia" w:ascii="宋体" w:hAnsi="宋体" w:eastAsia="宋体" w:cs="宋体"/>
          <w:sz w:val="21"/>
          <w:szCs w:val="21"/>
        </w:rPr>
        <w:sectPr>
          <w:footerReference r:id="rId24" w:type="default"/>
          <w:pgSz w:w="11920" w:h="16850"/>
          <w:pgMar w:top="1432" w:right="1788" w:bottom="1259" w:left="1788" w:header="0" w:footer="1099" w:gutter="0"/>
          <w:pgNumType w:fmt="decimal"/>
          <w:cols w:space="720" w:num="1"/>
        </w:sectPr>
      </w:pPr>
    </w:p>
    <w:p w14:paraId="46D7A40F">
      <w:pPr>
        <w:spacing w:before="66" w:line="227" w:lineRule="auto"/>
        <w:ind w:left="156"/>
        <w:outlineLvl w:val="2"/>
        <w:rPr>
          <w:rFonts w:hint="eastAsia" w:ascii="宋体" w:hAnsi="宋体" w:eastAsia="宋体" w:cs="宋体"/>
          <w:sz w:val="21"/>
          <w:szCs w:val="21"/>
        </w:rPr>
      </w:pPr>
      <w:r>
        <w:rPr>
          <w:rFonts w:hint="eastAsia" w:ascii="宋体" w:hAnsi="宋体" w:eastAsia="宋体" w:cs="宋体"/>
          <w:b/>
          <w:bCs/>
          <w:spacing w:val="-8"/>
          <w:sz w:val="21"/>
          <w:szCs w:val="21"/>
        </w:rPr>
        <w:t>附录</w:t>
      </w:r>
      <w:r>
        <w:rPr>
          <w:rFonts w:hint="eastAsia" w:ascii="宋体" w:hAnsi="宋体" w:eastAsia="宋体" w:cs="宋体"/>
          <w:spacing w:val="29"/>
          <w:sz w:val="21"/>
          <w:szCs w:val="21"/>
        </w:rPr>
        <w:t xml:space="preserve"> </w:t>
      </w:r>
      <w:r>
        <w:rPr>
          <w:rFonts w:hint="eastAsia" w:ascii="宋体" w:hAnsi="宋体" w:eastAsia="宋体" w:cs="宋体"/>
          <w:b/>
          <w:bCs/>
          <w:spacing w:val="-8"/>
          <w:sz w:val="21"/>
          <w:szCs w:val="21"/>
        </w:rPr>
        <w:t>1</w:t>
      </w:r>
      <w:r>
        <w:rPr>
          <w:rFonts w:hint="eastAsia" w:ascii="宋体" w:hAnsi="宋体" w:eastAsia="宋体" w:cs="宋体"/>
          <w:spacing w:val="-58"/>
          <w:sz w:val="21"/>
          <w:szCs w:val="21"/>
        </w:rPr>
        <w:t xml:space="preserve"> </w:t>
      </w:r>
      <w:r>
        <w:rPr>
          <w:rFonts w:hint="eastAsia" w:ascii="宋体" w:hAnsi="宋体" w:eastAsia="宋体" w:cs="宋体"/>
          <w:b/>
          <w:bCs/>
          <w:spacing w:val="-8"/>
          <w:sz w:val="21"/>
          <w:szCs w:val="21"/>
        </w:rPr>
        <w:t>:</w:t>
      </w:r>
    </w:p>
    <w:p w14:paraId="5FA9DC3D">
      <w:pPr>
        <w:pStyle w:val="3"/>
        <w:spacing w:line="304" w:lineRule="auto"/>
        <w:rPr>
          <w:rFonts w:hint="eastAsia" w:ascii="宋体" w:hAnsi="宋体" w:eastAsia="宋体" w:cs="宋体"/>
          <w:sz w:val="21"/>
          <w:szCs w:val="21"/>
        </w:rPr>
      </w:pPr>
    </w:p>
    <w:p w14:paraId="6134365A">
      <w:pPr>
        <w:spacing w:before="65" w:line="227" w:lineRule="auto"/>
        <w:ind w:left="3442"/>
        <w:rPr>
          <w:rFonts w:hint="eastAsia" w:ascii="宋体" w:hAnsi="宋体" w:eastAsia="宋体" w:cs="宋体"/>
          <w:sz w:val="21"/>
          <w:szCs w:val="21"/>
        </w:rPr>
      </w:pPr>
      <w:r>
        <w:rPr>
          <w:rFonts w:hint="eastAsia" w:ascii="宋体" w:hAnsi="宋体" w:eastAsia="宋体" w:cs="宋体"/>
          <w:b/>
          <w:bCs/>
          <w:spacing w:val="7"/>
          <w:sz w:val="21"/>
          <w:szCs w:val="21"/>
        </w:rPr>
        <w:t>供应商诚信承诺书</w:t>
      </w:r>
    </w:p>
    <w:p w14:paraId="08F7E0E9">
      <w:pPr>
        <w:pStyle w:val="3"/>
        <w:spacing w:line="371" w:lineRule="auto"/>
        <w:rPr>
          <w:rFonts w:hint="eastAsia" w:ascii="宋体" w:hAnsi="宋体" w:eastAsia="宋体" w:cs="宋体"/>
          <w:sz w:val="21"/>
          <w:szCs w:val="21"/>
        </w:rPr>
      </w:pPr>
    </w:p>
    <w:p w14:paraId="4F00780F">
      <w:pPr>
        <w:spacing w:before="65" w:line="226" w:lineRule="auto"/>
        <w:ind w:left="140"/>
        <w:rPr>
          <w:rFonts w:hint="eastAsia" w:ascii="宋体" w:hAnsi="宋体" w:eastAsia="宋体" w:cs="宋体"/>
          <w:sz w:val="21"/>
          <w:szCs w:val="21"/>
        </w:rPr>
      </w:pPr>
      <w:r>
        <w:rPr>
          <w:rFonts w:hint="eastAsia" w:ascii="宋体" w:hAnsi="宋体" w:eastAsia="宋体" w:cs="宋体"/>
          <w:b/>
          <w:bCs/>
          <w:spacing w:val="8"/>
          <w:sz w:val="21"/>
          <w:szCs w:val="21"/>
        </w:rPr>
        <w:t>致：</w:t>
      </w:r>
      <w:r>
        <w:rPr>
          <w:rFonts w:hint="eastAsia" w:ascii="宋体" w:hAnsi="宋体" w:eastAsia="宋体" w:cs="宋体"/>
          <w:b/>
          <w:bCs/>
          <w:spacing w:val="7"/>
          <w:sz w:val="21"/>
          <w:szCs w:val="21"/>
          <w:u w:val="single" w:color="auto"/>
        </w:rPr>
        <w:t>阜</w:t>
      </w:r>
      <w:r>
        <w:rPr>
          <w:rFonts w:hint="eastAsia" w:ascii="宋体" w:hAnsi="宋体" w:eastAsia="宋体" w:cs="宋体"/>
          <w:b/>
          <w:bCs/>
          <w:spacing w:val="7"/>
          <w:sz w:val="21"/>
          <w:szCs w:val="21"/>
          <w:u w:val="single" w:color="auto"/>
          <w:lang w:val="en-US" w:eastAsia="zh-CN"/>
        </w:rPr>
        <w:t>南县公安局</w:t>
      </w:r>
      <w:r>
        <w:rPr>
          <w:rFonts w:hint="eastAsia" w:ascii="宋体" w:hAnsi="宋体" w:eastAsia="宋体" w:cs="宋体"/>
          <w:b/>
          <w:bCs/>
          <w:spacing w:val="8"/>
          <w:sz w:val="21"/>
          <w:szCs w:val="21"/>
          <w:u w:val="single" w:color="auto"/>
        </w:rPr>
        <w:t>（征集人）</w:t>
      </w:r>
    </w:p>
    <w:p w14:paraId="16015A5F">
      <w:pPr>
        <w:spacing w:before="163" w:line="226" w:lineRule="auto"/>
        <w:ind w:left="560"/>
        <w:rPr>
          <w:rFonts w:hint="eastAsia" w:ascii="宋体" w:hAnsi="宋体" w:eastAsia="宋体" w:cs="宋体"/>
          <w:b/>
          <w:bCs/>
          <w:spacing w:val="9"/>
          <w:sz w:val="21"/>
          <w:szCs w:val="21"/>
          <w:u w:val="single" w:color="auto"/>
        </w:rPr>
      </w:pPr>
      <w:r>
        <w:rPr>
          <w:rFonts w:hint="eastAsia" w:ascii="宋体" w:hAnsi="宋体" w:eastAsia="宋体" w:cs="宋体"/>
          <w:b/>
          <w:bCs/>
          <w:spacing w:val="9"/>
          <w:sz w:val="21"/>
          <w:szCs w:val="21"/>
          <w:u w:val="single" w:color="auto"/>
        </w:rPr>
        <w:t>阜</w:t>
      </w:r>
      <w:r>
        <w:rPr>
          <w:rFonts w:hint="eastAsia" w:ascii="宋体" w:hAnsi="宋体" w:eastAsia="宋体" w:cs="宋体"/>
          <w:b/>
          <w:bCs/>
          <w:spacing w:val="9"/>
          <w:sz w:val="21"/>
          <w:szCs w:val="21"/>
          <w:u w:val="single" w:color="auto"/>
          <w:lang w:val="en-US" w:eastAsia="zh-CN"/>
        </w:rPr>
        <w:t>南县</w:t>
      </w:r>
      <w:r>
        <w:rPr>
          <w:rFonts w:hint="eastAsia" w:ascii="宋体" w:hAnsi="宋体" w:eastAsia="宋体" w:cs="宋体"/>
          <w:b/>
          <w:bCs/>
          <w:spacing w:val="9"/>
          <w:sz w:val="21"/>
          <w:szCs w:val="21"/>
          <w:u w:val="single" w:color="auto"/>
        </w:rPr>
        <w:t>财政局：</w:t>
      </w:r>
    </w:p>
    <w:p w14:paraId="72E05C75">
      <w:pPr>
        <w:spacing w:before="163" w:line="226" w:lineRule="auto"/>
        <w:ind w:left="560"/>
        <w:rPr>
          <w:rFonts w:hint="eastAsia" w:ascii="宋体" w:hAnsi="宋体" w:eastAsia="宋体" w:cs="宋体"/>
          <w:b/>
          <w:bCs/>
          <w:spacing w:val="9"/>
          <w:sz w:val="21"/>
          <w:szCs w:val="21"/>
          <w:u w:val="single" w:color="auto"/>
        </w:rPr>
      </w:pPr>
    </w:p>
    <w:p w14:paraId="55629A33">
      <w:pPr>
        <w:spacing w:line="360" w:lineRule="auto"/>
        <w:ind w:firstLine="420" w:firstLineChars="200"/>
        <w:rPr>
          <w:rFonts w:ascii="宋体" w:hAnsi="宋体" w:cs="仿宋"/>
          <w:szCs w:val="21"/>
        </w:rPr>
      </w:pPr>
      <w:r>
        <w:rPr>
          <w:rFonts w:hint="eastAsia" w:ascii="宋体" w:hAnsi="宋体" w:cs="仿宋"/>
          <w:szCs w:val="21"/>
        </w:rPr>
        <w:t>我单位参加本次投标，承诺如下：</w:t>
      </w:r>
    </w:p>
    <w:p w14:paraId="16F26782">
      <w:pPr>
        <w:numPr>
          <w:ilvl w:val="0"/>
          <w:numId w:val="6"/>
        </w:numPr>
        <w:spacing w:line="360" w:lineRule="auto"/>
        <w:ind w:firstLine="420" w:firstLineChars="200"/>
        <w:rPr>
          <w:rFonts w:hint="eastAsia" w:ascii="宋体" w:hAnsi="宋体" w:cs="仿宋"/>
          <w:szCs w:val="21"/>
        </w:rPr>
      </w:pPr>
      <w:r>
        <w:rPr>
          <w:rFonts w:hint="eastAsia" w:ascii="宋体" w:hAnsi="宋体" w:cs="仿宋"/>
          <w:szCs w:val="21"/>
        </w:rPr>
        <w:t>提供的所有资料都是真实有效。</w:t>
      </w:r>
    </w:p>
    <w:p w14:paraId="59D3EC1E">
      <w:pPr>
        <w:numPr>
          <w:ilvl w:val="0"/>
          <w:numId w:val="6"/>
        </w:numPr>
        <w:spacing w:line="360" w:lineRule="auto"/>
        <w:ind w:firstLine="420" w:firstLineChars="200"/>
        <w:rPr>
          <w:rFonts w:hint="default" w:ascii="宋体" w:hAnsi="宋体" w:eastAsia="宋体" w:cs="仿宋"/>
          <w:szCs w:val="21"/>
          <w:lang w:val="en-US" w:eastAsia="zh-CN"/>
        </w:rPr>
      </w:pPr>
      <w:r>
        <w:rPr>
          <w:rFonts w:hint="eastAsia" w:ascii="宋体" w:hAnsi="宋体" w:eastAsia="宋体" w:cs="仿宋"/>
          <w:szCs w:val="21"/>
        </w:rPr>
        <w:t xml:space="preserve"> </w:t>
      </w:r>
      <w:r>
        <w:rPr>
          <w:rFonts w:hint="eastAsia" w:ascii="宋体" w:hAnsi="宋体" w:eastAsia="宋体" w:cs="仿宋"/>
          <w:szCs w:val="21"/>
          <w:lang w:val="en-US" w:eastAsia="zh-CN"/>
        </w:rPr>
        <w:t>不存在借用资质、串通投标、电子投标文件制作机器码相同等情形。</w:t>
      </w:r>
      <w:r>
        <w:rPr>
          <w:rFonts w:hint="default" w:ascii="宋体" w:hAnsi="宋体" w:eastAsia="宋体" w:cs="仿宋"/>
          <w:szCs w:val="21"/>
          <w:lang w:val="en-US" w:eastAsia="zh-CN"/>
        </w:rPr>
        <w:t xml:space="preserve"> </w:t>
      </w:r>
    </w:p>
    <w:p w14:paraId="24547C69">
      <w:pPr>
        <w:spacing w:line="360" w:lineRule="auto"/>
        <w:ind w:firstLine="420" w:firstLineChars="200"/>
        <w:rPr>
          <w:rFonts w:ascii="宋体" w:hAnsi="宋体" w:cs="仿宋"/>
          <w:szCs w:val="21"/>
        </w:rPr>
      </w:pPr>
      <w:r>
        <w:rPr>
          <w:rFonts w:hint="eastAsia" w:ascii="宋体" w:hAnsi="宋体" w:cs="仿宋"/>
          <w:szCs w:val="21"/>
        </w:rPr>
        <w:t>3．如我方为中标候选人，除不可抗力（是指不能预见、不能避免并不能克服的客观情况，包括自然灾害和社会突发事件，如地震、海啸、瘟疫、水灾、骚乱、暴动、战争等），不因任何其它原因放弃中标候选人资格。</w:t>
      </w:r>
    </w:p>
    <w:p w14:paraId="7F9F6DD4">
      <w:pPr>
        <w:spacing w:line="360" w:lineRule="auto"/>
        <w:ind w:firstLine="420" w:firstLineChars="200"/>
        <w:rPr>
          <w:rFonts w:ascii="宋体" w:hAnsi="宋体" w:cs="仿宋"/>
          <w:szCs w:val="21"/>
        </w:rPr>
      </w:pPr>
      <w:r>
        <w:rPr>
          <w:rFonts w:hint="eastAsia" w:ascii="宋体" w:hAnsi="宋体" w:cs="仿宋"/>
          <w:szCs w:val="21"/>
        </w:rPr>
        <w:t>4、我方中标后，严格按照</w:t>
      </w:r>
      <w:r>
        <w:rPr>
          <w:rFonts w:hint="eastAsia" w:ascii="宋体" w:hAnsi="宋体" w:eastAsia="宋体" w:cs="仿宋"/>
          <w:szCs w:val="21"/>
          <w:lang w:val="en-US" w:eastAsia="zh-CN"/>
        </w:rPr>
        <w:t>征集</w:t>
      </w:r>
      <w:r>
        <w:rPr>
          <w:rFonts w:hint="eastAsia" w:ascii="宋体" w:hAnsi="宋体" w:cs="仿宋"/>
          <w:szCs w:val="21"/>
        </w:rPr>
        <w:t>文件和我单位</w:t>
      </w:r>
      <w:r>
        <w:rPr>
          <w:rFonts w:hint="eastAsia" w:ascii="宋体" w:hAnsi="宋体" w:eastAsia="宋体" w:cs="仿宋"/>
          <w:szCs w:val="21"/>
          <w:lang w:val="en-US" w:eastAsia="zh-CN"/>
        </w:rPr>
        <w:t>响应</w:t>
      </w:r>
      <w:r>
        <w:rPr>
          <w:rFonts w:hint="eastAsia" w:ascii="宋体" w:hAnsi="宋体" w:cs="仿宋"/>
          <w:szCs w:val="21"/>
        </w:rPr>
        <w:t>文件的约定签订合同。</w:t>
      </w:r>
    </w:p>
    <w:p w14:paraId="2E2EA5E0">
      <w:pPr>
        <w:spacing w:line="360" w:lineRule="auto"/>
        <w:ind w:firstLine="420" w:firstLineChars="200"/>
        <w:rPr>
          <w:rFonts w:ascii="宋体" w:hAnsi="宋体" w:cs="仿宋"/>
          <w:szCs w:val="21"/>
        </w:rPr>
      </w:pPr>
      <w:r>
        <w:rPr>
          <w:rFonts w:hint="eastAsia" w:ascii="宋体" w:hAnsi="宋体" w:cs="仿宋"/>
          <w:szCs w:val="21"/>
        </w:rPr>
        <w:t>5、我方同意将达不到投标人资格要求条件仍参与投标或被行政主管部门、监督管理部门等暂停、取消公共资源交易资格且在限制期内仍参与投标的情形视为弄虚作假，愿意接受处理。</w:t>
      </w:r>
    </w:p>
    <w:p w14:paraId="4FB5CB1C">
      <w:pPr>
        <w:spacing w:line="360" w:lineRule="auto"/>
        <w:ind w:firstLine="420" w:firstLineChars="200"/>
        <w:rPr>
          <w:rFonts w:hint="default" w:ascii="宋体" w:hAnsi="宋体" w:eastAsia="宋体" w:cs="仿宋"/>
          <w:szCs w:val="21"/>
        </w:rPr>
      </w:pPr>
      <w:r>
        <w:rPr>
          <w:rFonts w:hint="eastAsia" w:ascii="宋体" w:hAnsi="宋体" w:cs="仿宋"/>
          <w:szCs w:val="21"/>
        </w:rPr>
        <w:t>6、</w:t>
      </w:r>
      <w:r>
        <w:rPr>
          <w:rFonts w:hint="eastAsia" w:ascii="宋体" w:hAnsi="宋体" w:eastAsia="宋体" w:cs="仿宋"/>
          <w:szCs w:val="21"/>
          <w:lang w:val="en-US" w:eastAsia="zh-CN"/>
        </w:rPr>
        <w:t>我方参与投标如出现投标报价高于该项目最高投标限价情形。</w:t>
      </w:r>
      <w:r>
        <w:rPr>
          <w:rFonts w:hint="default" w:ascii="宋体" w:hAnsi="宋体" w:eastAsia="宋体" w:cs="仿宋"/>
          <w:szCs w:val="21"/>
          <w:lang w:val="en-US" w:eastAsia="zh-CN"/>
        </w:rPr>
        <w:t xml:space="preserve"> </w:t>
      </w:r>
    </w:p>
    <w:p w14:paraId="5A284055">
      <w:pPr>
        <w:spacing w:line="360" w:lineRule="auto"/>
        <w:ind w:firstLine="420" w:firstLineChars="200"/>
        <w:rPr>
          <w:rFonts w:ascii="宋体" w:hAnsi="宋体"/>
          <w:szCs w:val="21"/>
        </w:rPr>
      </w:pPr>
      <w:r>
        <w:rPr>
          <w:rFonts w:hint="eastAsia" w:ascii="宋体" w:hAnsi="宋体" w:eastAsia="宋体" w:cs="仿宋"/>
          <w:szCs w:val="21"/>
          <w:lang w:val="en-US" w:eastAsia="zh-CN"/>
        </w:rPr>
        <w:t>出现违反上述承诺情形之一的，</w:t>
      </w:r>
      <w:r>
        <w:rPr>
          <w:rFonts w:hint="eastAsia" w:eastAsia="宋体" w:cs="仿宋"/>
          <w:sz w:val="21"/>
          <w:szCs w:val="21"/>
          <w:lang w:val="en-US" w:eastAsia="zh-CN"/>
        </w:rPr>
        <w:t>我单位愿意接受征集人（甲方）、政府采购监督管理部门做出的相关处理、处罚。</w:t>
      </w:r>
    </w:p>
    <w:p w14:paraId="5EAB9BC7">
      <w:pPr>
        <w:spacing w:line="360" w:lineRule="auto"/>
        <w:ind w:firstLine="522" w:firstLineChars="249"/>
        <w:rPr>
          <w:rFonts w:ascii="宋体" w:hAnsi="宋体"/>
          <w:szCs w:val="21"/>
        </w:rPr>
      </w:pPr>
      <w:r>
        <w:rPr>
          <w:rFonts w:hint="eastAsia" w:ascii="宋体" w:hAnsi="宋体"/>
          <w:szCs w:val="21"/>
        </w:rPr>
        <w:t>此承诺不受投标有效期的限制。</w:t>
      </w:r>
    </w:p>
    <w:p w14:paraId="1C3FB9BC">
      <w:pPr>
        <w:spacing w:line="360" w:lineRule="auto"/>
        <w:ind w:firstLine="420" w:firstLineChars="200"/>
        <w:rPr>
          <w:rFonts w:ascii="宋体" w:hAnsi="宋体" w:cs="华文仿宋"/>
          <w:kern w:val="0"/>
          <w:szCs w:val="21"/>
        </w:rPr>
      </w:pPr>
    </w:p>
    <w:p w14:paraId="4B95CC1B">
      <w:pPr>
        <w:pStyle w:val="14"/>
        <w:widowControl w:val="0"/>
        <w:spacing w:line="360" w:lineRule="auto"/>
        <w:ind w:firstLine="420"/>
        <w:rPr>
          <w:rFonts w:ascii="宋体" w:hAnsi="宋体" w:cs="宋体"/>
          <w:u w:val="single"/>
        </w:rPr>
      </w:pPr>
      <w:r>
        <w:rPr>
          <w:rFonts w:hint="eastAsia" w:ascii="宋体" w:hAnsi="宋体" w:cs="宋体"/>
        </w:rPr>
        <w:t xml:space="preserve">                      </w:t>
      </w:r>
      <w:r>
        <w:rPr>
          <w:rFonts w:ascii="宋体" w:hAnsi="宋体"/>
        </w:rPr>
        <w:t>投标人电子签章</w:t>
      </w:r>
      <w:r>
        <w:rPr>
          <w:rFonts w:hint="eastAsia" w:ascii="宋体" w:hAnsi="宋体" w:cs="宋体"/>
        </w:rPr>
        <w:t>：</w:t>
      </w:r>
      <w:r>
        <w:rPr>
          <w:rFonts w:hint="eastAsia" w:ascii="宋体" w:hAnsi="宋体" w:cs="宋体"/>
          <w:u w:val="single"/>
        </w:rPr>
        <w:t xml:space="preserve">                       </w:t>
      </w:r>
    </w:p>
    <w:p w14:paraId="51C31665">
      <w:pPr>
        <w:pStyle w:val="14"/>
        <w:widowControl w:val="0"/>
        <w:spacing w:line="360" w:lineRule="auto"/>
        <w:ind w:firstLine="2362" w:firstLineChars="1125"/>
        <w:rPr>
          <w:rFonts w:ascii="宋体" w:hAnsi="宋体"/>
        </w:rPr>
      </w:pPr>
      <w:r>
        <w:rPr>
          <w:rFonts w:hint="eastAsia" w:ascii="宋体" w:hAnsi="宋体"/>
        </w:rPr>
        <w:t>法定代表人或其委托代理人：</w:t>
      </w:r>
      <w:r>
        <w:rPr>
          <w:rFonts w:hint="eastAsia" w:ascii="宋体" w:hAnsi="宋体"/>
          <w:u w:val="single"/>
        </w:rPr>
        <w:t>（签字或盖章）</w:t>
      </w:r>
    </w:p>
    <w:p w14:paraId="32EFBE06">
      <w:pPr>
        <w:pStyle w:val="14"/>
        <w:widowControl w:val="0"/>
        <w:spacing w:line="360" w:lineRule="auto"/>
        <w:ind w:firstLine="420"/>
        <w:jc w:val="center"/>
        <w:rPr>
          <w:rFonts w:hint="eastAsia" w:ascii="宋体" w:hAnsi="宋体" w:cs="宋体"/>
        </w:rPr>
      </w:pPr>
      <w:r>
        <w:rPr>
          <w:rFonts w:hint="eastAsia" w:ascii="宋体" w:hAnsi="宋体" w:cs="宋体"/>
        </w:rPr>
        <w:t xml:space="preserve">                                               年   月    日</w:t>
      </w:r>
    </w:p>
    <w:p w14:paraId="2331A4DC">
      <w:pPr>
        <w:pStyle w:val="2"/>
        <w:rPr>
          <w:rFonts w:hint="eastAsia" w:ascii="宋体" w:hAnsi="宋体" w:cs="宋体"/>
        </w:rPr>
      </w:pPr>
    </w:p>
    <w:p w14:paraId="56106AEB">
      <w:pPr>
        <w:rPr>
          <w:rFonts w:hint="eastAsia" w:ascii="宋体" w:hAnsi="宋体" w:cs="宋体"/>
        </w:rPr>
      </w:pPr>
    </w:p>
    <w:p w14:paraId="084E42CB">
      <w:pPr>
        <w:rPr>
          <w:rFonts w:hint="eastAsia" w:ascii="宋体" w:hAnsi="宋体" w:cs="宋体"/>
        </w:rPr>
      </w:pPr>
    </w:p>
    <w:p w14:paraId="1820A476">
      <w:pPr>
        <w:rPr>
          <w:rFonts w:hint="eastAsia" w:ascii="宋体" w:hAnsi="宋体" w:cs="宋体"/>
        </w:rPr>
      </w:pPr>
    </w:p>
    <w:p w14:paraId="5A1F9950">
      <w:pPr>
        <w:rPr>
          <w:rFonts w:hint="eastAsia" w:ascii="宋体" w:hAnsi="宋体" w:cs="宋体"/>
        </w:rPr>
      </w:pPr>
    </w:p>
    <w:p w14:paraId="59C1177B">
      <w:pPr>
        <w:rPr>
          <w:rFonts w:hint="eastAsia" w:ascii="宋体" w:hAnsi="宋体" w:cs="宋体"/>
        </w:rPr>
      </w:pPr>
    </w:p>
    <w:p w14:paraId="007B14E6">
      <w:pPr>
        <w:rPr>
          <w:rFonts w:hint="eastAsia" w:ascii="宋体" w:hAnsi="宋体" w:cs="宋体"/>
        </w:rPr>
      </w:pPr>
    </w:p>
    <w:p w14:paraId="2FD91454">
      <w:pPr>
        <w:rPr>
          <w:rFonts w:hint="eastAsia" w:ascii="宋体" w:hAnsi="宋体" w:cs="宋体"/>
        </w:rPr>
      </w:pPr>
    </w:p>
    <w:p w14:paraId="36E3B7FE">
      <w:pPr>
        <w:rPr>
          <w:rFonts w:hint="eastAsia" w:ascii="宋体" w:hAnsi="宋体" w:cs="宋体"/>
        </w:rPr>
      </w:pPr>
    </w:p>
    <w:p w14:paraId="549C1B19">
      <w:pPr>
        <w:rPr>
          <w:rFonts w:hint="eastAsia" w:ascii="宋体" w:hAnsi="宋体" w:cs="宋体"/>
        </w:rPr>
      </w:pPr>
    </w:p>
    <w:p w14:paraId="5BF5B715">
      <w:pPr>
        <w:rPr>
          <w:rFonts w:hint="eastAsia" w:ascii="宋体" w:hAnsi="宋体" w:cs="宋体"/>
        </w:rPr>
      </w:pPr>
    </w:p>
    <w:p w14:paraId="5A2C0F00">
      <w:pPr>
        <w:rPr>
          <w:rFonts w:hint="eastAsia" w:ascii="宋体" w:hAnsi="宋体" w:cs="宋体"/>
        </w:rPr>
      </w:pPr>
    </w:p>
    <w:p w14:paraId="356AB98B">
      <w:pPr>
        <w:rPr>
          <w:rFonts w:hint="eastAsia" w:ascii="宋体" w:hAnsi="宋体" w:cs="宋体"/>
        </w:rPr>
      </w:pPr>
    </w:p>
    <w:p w14:paraId="61A47D6F">
      <w:pPr>
        <w:rPr>
          <w:rFonts w:hint="eastAsia" w:ascii="宋体" w:hAnsi="宋体" w:cs="宋体"/>
        </w:rPr>
      </w:pPr>
    </w:p>
    <w:p w14:paraId="6EB1CC52">
      <w:pPr>
        <w:rPr>
          <w:rFonts w:hint="eastAsia" w:ascii="宋体" w:hAnsi="宋体" w:cs="宋体"/>
        </w:rPr>
      </w:pPr>
    </w:p>
    <w:p w14:paraId="3D1DE420">
      <w:pPr>
        <w:spacing w:before="66" w:line="228" w:lineRule="auto"/>
        <w:ind w:left="2088"/>
        <w:outlineLvl w:val="3"/>
        <w:rPr>
          <w:rFonts w:hint="eastAsia" w:ascii="宋体" w:hAnsi="宋体" w:eastAsia="宋体" w:cs="宋体"/>
          <w:sz w:val="21"/>
          <w:szCs w:val="21"/>
        </w:rPr>
      </w:pPr>
      <w:r>
        <w:rPr>
          <w:rFonts w:hint="eastAsia" w:ascii="宋体" w:hAnsi="宋体" w:eastAsia="宋体" w:cs="宋体"/>
          <w:b/>
          <w:bCs/>
          <w:spacing w:val="8"/>
          <w:sz w:val="21"/>
          <w:szCs w:val="21"/>
        </w:rPr>
        <w:t>三、无重大违法记录声明函、无不良信用记录声明函</w:t>
      </w:r>
    </w:p>
    <w:p w14:paraId="511A5614">
      <w:pPr>
        <w:pStyle w:val="3"/>
        <w:spacing w:line="357" w:lineRule="auto"/>
        <w:rPr>
          <w:rFonts w:hint="eastAsia" w:ascii="宋体" w:hAnsi="宋体" w:eastAsia="宋体" w:cs="宋体"/>
          <w:sz w:val="21"/>
          <w:szCs w:val="21"/>
        </w:rPr>
      </w:pPr>
    </w:p>
    <w:p w14:paraId="40936556">
      <w:pPr>
        <w:spacing w:line="480" w:lineRule="auto"/>
        <w:ind w:firstLine="840" w:firstLineChars="400"/>
        <w:rPr>
          <w:rFonts w:hint="eastAsia" w:asciiTheme="minorEastAsia" w:hAnsiTheme="minorEastAsia" w:eastAsiaTheme="minorEastAsia" w:cstheme="minorEastAsia"/>
        </w:rPr>
      </w:pPr>
      <w:r>
        <w:rPr>
          <w:rFonts w:hint="eastAsia" w:asciiTheme="minorEastAsia" w:hAnsiTheme="minorEastAsia" w:eastAsiaTheme="minorEastAsia" w:cstheme="minorEastAsia"/>
        </w:rPr>
        <w:t>1.本单位郑重声明，根据《中华人民共和国政府采购法》及《中华人民共和国政府采购法实施条例》的规定，参加政府采购活动前三年内，本单位在经营活动中没有重大违法记录，没有因违法经营受到刑事处罚或者责令停产停业、吊销许可证或者执照、较大数额罚款等行政处罚，且未在被禁止参加政府采购活动的处罚期限内。</w:t>
      </w:r>
    </w:p>
    <w:p w14:paraId="146F8516">
      <w:pPr>
        <w:spacing w:line="480" w:lineRule="auto"/>
        <w:ind w:firstLine="840" w:firstLineChars="400"/>
        <w:rPr>
          <w:rFonts w:hint="eastAsia" w:asciiTheme="minorEastAsia" w:hAnsiTheme="minorEastAsia" w:eastAsiaTheme="minorEastAsia" w:cstheme="minorEastAsia"/>
        </w:rPr>
      </w:pPr>
      <w:r>
        <w:rPr>
          <w:rFonts w:hint="eastAsia" w:asciiTheme="minorEastAsia" w:hAnsiTheme="minorEastAsia" w:eastAsiaTheme="minorEastAsia" w:cstheme="minorEastAsia"/>
        </w:rPr>
        <w:t>2.本单位郑重声明，我单位无以下不良信用记录情形：</w:t>
      </w:r>
    </w:p>
    <w:p w14:paraId="45266AA9">
      <w:pPr>
        <w:spacing w:line="480" w:lineRule="auto"/>
        <w:ind w:firstLine="840" w:firstLineChars="400"/>
        <w:rPr>
          <w:rFonts w:hint="eastAsia" w:asciiTheme="minorEastAsia" w:hAnsiTheme="minorEastAsia" w:eastAsiaTheme="minorEastAsia" w:cstheme="minorEastAsia"/>
        </w:rPr>
      </w:pPr>
      <w:r>
        <w:rPr>
          <w:rFonts w:hint="eastAsia" w:asciiTheme="minorEastAsia" w:hAnsiTheme="minorEastAsia" w:eastAsiaTheme="minorEastAsia" w:cstheme="minorEastAsia"/>
        </w:rPr>
        <w:t>（1）被人民法院列入失信被执行人；</w:t>
      </w:r>
    </w:p>
    <w:p w14:paraId="403B540D">
      <w:pPr>
        <w:spacing w:line="480" w:lineRule="auto"/>
        <w:ind w:firstLine="840" w:firstLineChars="400"/>
        <w:rPr>
          <w:rFonts w:hint="eastAsia" w:asciiTheme="minorEastAsia" w:hAnsiTheme="minorEastAsia" w:eastAsiaTheme="minorEastAsia" w:cstheme="minorEastAsia"/>
        </w:rPr>
      </w:pPr>
      <w:r>
        <w:rPr>
          <w:rFonts w:hint="eastAsia" w:asciiTheme="minorEastAsia" w:hAnsiTheme="minorEastAsia" w:eastAsiaTheme="minorEastAsia" w:cstheme="minorEastAsia"/>
        </w:rPr>
        <w:t>（2）单位、法定代表人或拟派项目经理（项目负责人）被人民检察院列入行贿犯罪档案；</w:t>
      </w:r>
    </w:p>
    <w:p w14:paraId="3C44BBB2">
      <w:pPr>
        <w:spacing w:line="480" w:lineRule="auto"/>
        <w:ind w:firstLine="840" w:firstLineChars="400"/>
        <w:rPr>
          <w:rFonts w:hint="eastAsia" w:asciiTheme="minorEastAsia" w:hAnsiTheme="minorEastAsia" w:eastAsiaTheme="minorEastAsia" w:cstheme="minorEastAsia"/>
        </w:rPr>
      </w:pPr>
      <w:r>
        <w:rPr>
          <w:rFonts w:hint="eastAsia" w:asciiTheme="minorEastAsia" w:hAnsiTheme="minorEastAsia" w:eastAsiaTheme="minorEastAsia" w:cstheme="minorEastAsia"/>
        </w:rPr>
        <w:t>（3）被工商行政管理部门列入企业经营异常名录；</w:t>
      </w:r>
    </w:p>
    <w:p w14:paraId="6ACF1524">
      <w:pPr>
        <w:spacing w:line="480" w:lineRule="auto"/>
        <w:ind w:firstLine="840" w:firstLineChars="400"/>
        <w:rPr>
          <w:rFonts w:hint="eastAsia" w:asciiTheme="minorEastAsia" w:hAnsiTheme="minorEastAsia" w:eastAsiaTheme="minorEastAsia" w:cstheme="minorEastAsia"/>
        </w:rPr>
      </w:pPr>
      <w:r>
        <w:rPr>
          <w:rFonts w:hint="eastAsia" w:asciiTheme="minorEastAsia" w:hAnsiTheme="minorEastAsia" w:eastAsiaTheme="minorEastAsia" w:cstheme="minorEastAsia"/>
        </w:rPr>
        <w:t>（4）被税务部门列入重大税收违法案件当事人名单；</w:t>
      </w:r>
    </w:p>
    <w:p w14:paraId="4DD58204">
      <w:pPr>
        <w:spacing w:line="480" w:lineRule="auto"/>
        <w:ind w:firstLine="840" w:firstLineChars="400"/>
        <w:rPr>
          <w:rFonts w:hint="eastAsia" w:asciiTheme="minorEastAsia" w:hAnsiTheme="minorEastAsia" w:eastAsiaTheme="minorEastAsia" w:cstheme="minorEastAsia"/>
        </w:rPr>
      </w:pPr>
      <w:r>
        <w:rPr>
          <w:rFonts w:hint="eastAsia" w:asciiTheme="minorEastAsia" w:hAnsiTheme="minorEastAsia" w:eastAsiaTheme="minorEastAsia" w:cstheme="minorEastAsia"/>
        </w:rPr>
        <w:t>（5）被政府采购监管部门列入政府采购严重违法失信行为记录名单。本单位对上述声明的真实性负责。如有虚假，将依法承担相应责任。</w:t>
      </w:r>
    </w:p>
    <w:p w14:paraId="670552A5">
      <w:pPr>
        <w:pStyle w:val="3"/>
        <w:spacing w:line="394" w:lineRule="auto"/>
        <w:rPr>
          <w:rFonts w:hint="eastAsia" w:ascii="宋体" w:hAnsi="宋体" w:eastAsia="宋体" w:cs="宋体"/>
          <w:sz w:val="21"/>
          <w:szCs w:val="21"/>
        </w:rPr>
      </w:pPr>
    </w:p>
    <w:p w14:paraId="6BEACFBF">
      <w:pPr>
        <w:spacing w:before="65" w:line="227" w:lineRule="auto"/>
        <w:ind w:left="5160"/>
        <w:rPr>
          <w:rFonts w:hint="eastAsia" w:ascii="宋体" w:hAnsi="宋体" w:eastAsia="宋体" w:cs="宋体"/>
          <w:sz w:val="21"/>
          <w:szCs w:val="21"/>
        </w:rPr>
      </w:pPr>
      <w:r>
        <w:rPr>
          <w:rFonts w:hint="eastAsia" w:ascii="宋体" w:hAnsi="宋体" w:eastAsia="宋体" w:cs="宋体"/>
          <w:spacing w:val="8"/>
          <w:sz w:val="21"/>
          <w:szCs w:val="21"/>
        </w:rPr>
        <w:t>供应商电子签章：</w:t>
      </w:r>
      <w:r>
        <w:rPr>
          <w:rFonts w:hint="eastAsia" w:ascii="宋体" w:hAnsi="宋体" w:eastAsia="宋体" w:cs="宋体"/>
          <w:sz w:val="21"/>
          <w:szCs w:val="21"/>
          <w:u w:val="single" w:color="auto"/>
        </w:rPr>
        <w:t xml:space="preserve">            </w:t>
      </w:r>
    </w:p>
    <w:p w14:paraId="5C8F9EE6">
      <w:pPr>
        <w:spacing w:before="163" w:line="228" w:lineRule="auto"/>
        <w:ind w:left="5196"/>
        <w:rPr>
          <w:rFonts w:hint="eastAsia" w:ascii="宋体" w:hAnsi="宋体" w:eastAsia="宋体" w:cs="宋体"/>
          <w:sz w:val="21"/>
          <w:szCs w:val="21"/>
        </w:rPr>
      </w:pPr>
      <w:r>
        <w:rPr>
          <w:rFonts w:hint="eastAsia" w:ascii="宋体" w:hAnsi="宋体" w:eastAsia="宋体" w:cs="宋体"/>
          <w:spacing w:val="-12"/>
          <w:sz w:val="21"/>
          <w:szCs w:val="21"/>
        </w:rPr>
        <w:t>日       期</w:t>
      </w:r>
      <w:r>
        <w:rPr>
          <w:rFonts w:hint="eastAsia" w:ascii="宋体" w:hAnsi="宋体" w:eastAsia="宋体" w:cs="宋体"/>
          <w:spacing w:val="-66"/>
          <w:sz w:val="21"/>
          <w:szCs w:val="21"/>
        </w:rPr>
        <w:t xml:space="preserve"> </w:t>
      </w:r>
      <w:r>
        <w:rPr>
          <w:rFonts w:hint="eastAsia" w:ascii="宋体" w:hAnsi="宋体" w:eastAsia="宋体" w:cs="宋体"/>
          <w:spacing w:val="-12"/>
          <w:sz w:val="21"/>
          <w:szCs w:val="21"/>
        </w:rPr>
        <w:t>：</w:t>
      </w:r>
      <w:r>
        <w:rPr>
          <w:rFonts w:hint="eastAsia" w:ascii="宋体" w:hAnsi="宋体" w:eastAsia="宋体" w:cs="宋体"/>
          <w:sz w:val="21"/>
          <w:szCs w:val="21"/>
          <w:u w:val="single" w:color="auto"/>
        </w:rPr>
        <w:t xml:space="preserve">                </w:t>
      </w:r>
    </w:p>
    <w:p w14:paraId="24425AF2">
      <w:pPr>
        <w:spacing w:line="228" w:lineRule="auto"/>
        <w:rPr>
          <w:rFonts w:hint="eastAsia" w:ascii="宋体" w:hAnsi="宋体" w:eastAsia="宋体" w:cs="宋体"/>
          <w:sz w:val="21"/>
          <w:szCs w:val="21"/>
        </w:rPr>
        <w:sectPr>
          <w:footerReference r:id="rId25" w:type="default"/>
          <w:pgSz w:w="11920" w:h="16850"/>
          <w:pgMar w:top="1432" w:right="1788" w:bottom="1262" w:left="1788" w:header="0" w:footer="1099" w:gutter="0"/>
          <w:pgNumType w:fmt="decimal"/>
          <w:cols w:space="720" w:num="1"/>
        </w:sectPr>
      </w:pPr>
    </w:p>
    <w:p w14:paraId="44C940F7">
      <w:pPr>
        <w:spacing w:before="66" w:line="227" w:lineRule="auto"/>
        <w:ind w:left="2864"/>
        <w:outlineLvl w:val="3"/>
        <w:rPr>
          <w:rFonts w:hint="eastAsia" w:ascii="宋体" w:hAnsi="宋体" w:eastAsia="宋体" w:cs="宋体"/>
          <w:sz w:val="21"/>
          <w:szCs w:val="21"/>
        </w:rPr>
      </w:pPr>
      <w:r>
        <w:rPr>
          <w:rFonts w:hint="eastAsia" w:ascii="宋体" w:hAnsi="宋体" w:eastAsia="宋体" w:cs="宋体"/>
          <w:b/>
          <w:bCs/>
          <w:spacing w:val="6"/>
          <w:sz w:val="21"/>
          <w:szCs w:val="21"/>
        </w:rPr>
        <w:t>四、法定代表人授权委托书</w:t>
      </w:r>
    </w:p>
    <w:p w14:paraId="0EE783CF">
      <w:pPr>
        <w:pStyle w:val="3"/>
        <w:spacing w:line="356" w:lineRule="auto"/>
        <w:rPr>
          <w:rFonts w:hint="eastAsia" w:ascii="宋体" w:hAnsi="宋体" w:eastAsia="宋体" w:cs="宋体"/>
          <w:sz w:val="21"/>
          <w:szCs w:val="21"/>
        </w:rPr>
      </w:pPr>
    </w:p>
    <w:p w14:paraId="7CFD460C">
      <w:pPr>
        <w:spacing w:before="65" w:line="372" w:lineRule="auto"/>
        <w:ind w:left="19" w:right="13" w:firstLine="647"/>
        <w:rPr>
          <w:rFonts w:hint="eastAsia" w:ascii="宋体" w:hAnsi="宋体" w:eastAsia="宋体" w:cs="宋体"/>
          <w:sz w:val="21"/>
          <w:szCs w:val="21"/>
        </w:rPr>
      </w:pPr>
      <w:r>
        <w:rPr>
          <w:rFonts w:hint="eastAsia" w:ascii="宋体" w:hAnsi="宋体" w:eastAsia="宋体" w:cs="宋体"/>
          <w:spacing w:val="7"/>
          <w:sz w:val="21"/>
          <w:szCs w:val="21"/>
        </w:rPr>
        <w:t>本授权书声明：</w:t>
      </w:r>
      <w:r>
        <w:rPr>
          <w:rFonts w:hint="eastAsia" w:ascii="宋体" w:hAnsi="宋体" w:eastAsia="宋体" w:cs="宋体"/>
          <w:spacing w:val="7"/>
          <w:sz w:val="21"/>
          <w:szCs w:val="21"/>
          <w:u w:val="single" w:color="auto"/>
        </w:rPr>
        <w:t xml:space="preserve">           </w:t>
      </w:r>
      <w:r>
        <w:rPr>
          <w:rFonts w:hint="eastAsia" w:ascii="宋体" w:hAnsi="宋体" w:eastAsia="宋体" w:cs="宋体"/>
          <w:spacing w:val="-85"/>
          <w:sz w:val="21"/>
          <w:szCs w:val="21"/>
        </w:rPr>
        <w:t xml:space="preserve"> </w:t>
      </w:r>
      <w:r>
        <w:rPr>
          <w:rFonts w:hint="eastAsia" w:ascii="宋体" w:hAnsi="宋体" w:eastAsia="宋体" w:cs="宋体"/>
          <w:spacing w:val="7"/>
          <w:sz w:val="21"/>
          <w:szCs w:val="21"/>
        </w:rPr>
        <w:t>公司（工厂</w:t>
      </w:r>
      <w:r>
        <w:rPr>
          <w:rFonts w:hint="eastAsia" w:ascii="宋体" w:hAnsi="宋体" w:eastAsia="宋体" w:cs="宋体"/>
          <w:spacing w:val="5"/>
          <w:sz w:val="21"/>
          <w:szCs w:val="21"/>
        </w:rPr>
        <w:t>）（</w:t>
      </w:r>
      <w:r>
        <w:rPr>
          <w:rFonts w:hint="eastAsia" w:ascii="宋体" w:hAnsi="宋体" w:eastAsia="宋体" w:cs="宋体"/>
          <w:spacing w:val="7"/>
          <w:sz w:val="21"/>
          <w:szCs w:val="21"/>
        </w:rPr>
        <w:t>纳税人识别号</w:t>
      </w:r>
      <w:r>
        <w:rPr>
          <w:rFonts w:hint="eastAsia" w:ascii="宋体" w:hAnsi="宋体" w:eastAsia="宋体" w:cs="宋体"/>
          <w:spacing w:val="5"/>
          <w:sz w:val="21"/>
          <w:szCs w:val="21"/>
        </w:rPr>
        <w:t>：</w:t>
      </w:r>
      <w:r>
        <w:rPr>
          <w:rFonts w:hint="eastAsia" w:ascii="宋体" w:hAnsi="宋体" w:eastAsia="宋体" w:cs="宋体"/>
          <w:spacing w:val="5"/>
          <w:sz w:val="21"/>
          <w:szCs w:val="21"/>
          <w:u w:val="single" w:color="auto"/>
        </w:rPr>
        <w:t xml:space="preserve">   </w:t>
      </w:r>
      <w:r>
        <w:rPr>
          <w:rFonts w:hint="eastAsia" w:ascii="宋体" w:hAnsi="宋体" w:eastAsia="宋体" w:cs="宋体"/>
          <w:spacing w:val="-68"/>
          <w:sz w:val="21"/>
          <w:szCs w:val="21"/>
        </w:rPr>
        <w:t xml:space="preserve"> </w:t>
      </w:r>
      <w:r>
        <w:rPr>
          <w:rFonts w:hint="eastAsia" w:ascii="宋体" w:hAnsi="宋体" w:eastAsia="宋体" w:cs="宋体"/>
          <w:spacing w:val="5"/>
          <w:sz w:val="21"/>
          <w:szCs w:val="21"/>
        </w:rPr>
        <w:t>）</w:t>
      </w:r>
      <w:r>
        <w:rPr>
          <w:rFonts w:hint="eastAsia" w:ascii="宋体" w:hAnsi="宋体" w:eastAsia="宋体" w:cs="宋体"/>
          <w:spacing w:val="7"/>
          <w:sz w:val="21"/>
          <w:szCs w:val="21"/>
        </w:rPr>
        <w:t>的</w:t>
      </w:r>
      <w:r>
        <w:rPr>
          <w:rFonts w:hint="eastAsia" w:ascii="宋体" w:hAnsi="宋体" w:eastAsia="宋体" w:cs="宋体"/>
          <w:spacing w:val="7"/>
          <w:sz w:val="21"/>
          <w:szCs w:val="21"/>
          <w:u w:val="single" w:color="auto"/>
        </w:rPr>
        <w:t xml:space="preserve">       </w:t>
      </w:r>
      <w:r>
        <w:rPr>
          <w:rFonts w:hint="eastAsia" w:ascii="宋体" w:hAnsi="宋体" w:eastAsia="宋体" w:cs="宋体"/>
          <w:spacing w:val="7"/>
          <w:sz w:val="21"/>
          <w:szCs w:val="21"/>
        </w:rPr>
        <w:t>（法人</w:t>
      </w:r>
      <w:r>
        <w:rPr>
          <w:rFonts w:hint="eastAsia" w:ascii="宋体" w:hAnsi="宋体" w:eastAsia="宋体" w:cs="宋体"/>
          <w:sz w:val="21"/>
          <w:szCs w:val="21"/>
        </w:rPr>
        <w:t xml:space="preserve"> </w:t>
      </w:r>
      <w:r>
        <w:rPr>
          <w:rFonts w:hint="eastAsia" w:ascii="宋体" w:hAnsi="宋体" w:eastAsia="宋体" w:cs="宋体"/>
          <w:spacing w:val="9"/>
          <w:sz w:val="21"/>
          <w:szCs w:val="21"/>
        </w:rPr>
        <w:t>代表姓名、职务）代表本公司（工厂）授权本公司（工厂</w:t>
      </w:r>
      <w:r>
        <w:rPr>
          <w:rFonts w:hint="eastAsia" w:ascii="宋体" w:hAnsi="宋体" w:eastAsia="宋体" w:cs="宋体"/>
          <w:spacing w:val="-15"/>
          <w:sz w:val="21"/>
          <w:szCs w:val="21"/>
        </w:rPr>
        <w:t>）</w:t>
      </w:r>
      <w:r>
        <w:rPr>
          <w:rFonts w:hint="eastAsia" w:ascii="宋体" w:hAnsi="宋体" w:eastAsia="宋体" w:cs="宋体"/>
          <w:spacing w:val="5"/>
          <w:sz w:val="21"/>
          <w:szCs w:val="21"/>
          <w:u w:val="single" w:color="auto"/>
        </w:rPr>
        <w:t xml:space="preserve">        </w:t>
      </w:r>
      <w:r>
        <w:rPr>
          <w:rFonts w:hint="eastAsia" w:ascii="宋体" w:hAnsi="宋体" w:eastAsia="宋体" w:cs="宋体"/>
          <w:spacing w:val="-15"/>
          <w:sz w:val="21"/>
          <w:szCs w:val="21"/>
        </w:rPr>
        <w:t>（</w:t>
      </w:r>
      <w:r>
        <w:rPr>
          <w:rFonts w:hint="eastAsia" w:ascii="宋体" w:hAnsi="宋体" w:eastAsia="宋体" w:cs="宋体"/>
          <w:spacing w:val="9"/>
          <w:sz w:val="21"/>
          <w:szCs w:val="21"/>
        </w:rPr>
        <w:t>被授</w:t>
      </w:r>
      <w:r>
        <w:rPr>
          <w:rFonts w:hint="eastAsia" w:ascii="宋体" w:hAnsi="宋体" w:eastAsia="宋体" w:cs="宋体"/>
          <w:spacing w:val="8"/>
          <w:sz w:val="21"/>
          <w:szCs w:val="21"/>
        </w:rPr>
        <w:t>权人的姓名、职务）为本公司（工厂）的合法代理人，参加</w:t>
      </w:r>
      <w:r>
        <w:rPr>
          <w:rFonts w:hint="eastAsia" w:ascii="宋体" w:hAnsi="宋体" w:eastAsia="宋体" w:cs="宋体"/>
          <w:spacing w:val="8"/>
          <w:sz w:val="21"/>
          <w:szCs w:val="21"/>
          <w:u w:val="single" w:color="auto"/>
        </w:rPr>
        <w:t xml:space="preserve">                     </w:t>
      </w:r>
      <w:r>
        <w:rPr>
          <w:rFonts w:hint="eastAsia" w:ascii="宋体" w:hAnsi="宋体" w:eastAsia="宋体" w:cs="宋体"/>
          <w:spacing w:val="-90"/>
          <w:sz w:val="21"/>
          <w:szCs w:val="21"/>
        </w:rPr>
        <w:t xml:space="preserve"> </w:t>
      </w:r>
      <w:r>
        <w:rPr>
          <w:rFonts w:hint="eastAsia" w:ascii="宋体" w:hAnsi="宋体" w:eastAsia="宋体" w:cs="宋体"/>
          <w:spacing w:val="8"/>
          <w:sz w:val="21"/>
          <w:szCs w:val="21"/>
        </w:rPr>
        <w:t>采购项目活动（项目编</w:t>
      </w:r>
      <w:r>
        <w:rPr>
          <w:rFonts w:hint="eastAsia" w:ascii="宋体" w:hAnsi="宋体" w:eastAsia="宋体" w:cs="宋体"/>
          <w:spacing w:val="11"/>
          <w:sz w:val="21"/>
          <w:szCs w:val="21"/>
        </w:rPr>
        <w:t>号</w:t>
      </w:r>
      <w:r>
        <w:rPr>
          <w:rFonts w:hint="eastAsia" w:ascii="宋体" w:hAnsi="宋体" w:eastAsia="宋体" w:cs="宋体"/>
          <w:spacing w:val="-9"/>
          <w:sz w:val="21"/>
          <w:szCs w:val="21"/>
          <w:u w:val="single" w:color="auto"/>
        </w:rPr>
        <w:t>：</w:t>
      </w:r>
      <w:r>
        <w:rPr>
          <w:rFonts w:hint="eastAsia" w:ascii="宋体" w:hAnsi="宋体" w:eastAsia="宋体" w:cs="宋体"/>
          <w:spacing w:val="6"/>
          <w:sz w:val="21"/>
          <w:szCs w:val="21"/>
          <w:u w:val="single" w:color="auto"/>
        </w:rPr>
        <w:t xml:space="preserve">             </w:t>
      </w:r>
      <w:r>
        <w:rPr>
          <w:rFonts w:hint="eastAsia" w:ascii="宋体" w:hAnsi="宋体" w:eastAsia="宋体" w:cs="宋体"/>
          <w:spacing w:val="-65"/>
          <w:sz w:val="21"/>
          <w:szCs w:val="21"/>
        </w:rPr>
        <w:t xml:space="preserve"> </w:t>
      </w:r>
      <w:r>
        <w:rPr>
          <w:rFonts w:hint="eastAsia" w:ascii="宋体" w:hAnsi="宋体" w:eastAsia="宋体" w:cs="宋体"/>
          <w:spacing w:val="-9"/>
          <w:sz w:val="21"/>
          <w:szCs w:val="21"/>
        </w:rPr>
        <w:t>），</w:t>
      </w:r>
      <w:r>
        <w:rPr>
          <w:rFonts w:hint="eastAsia" w:ascii="宋体" w:hAnsi="宋体" w:eastAsia="宋体" w:cs="宋体"/>
          <w:spacing w:val="11"/>
          <w:sz w:val="21"/>
          <w:szCs w:val="21"/>
        </w:rPr>
        <w:t>全权代表本公司处理投标过程的一切事宜，包括但不</w:t>
      </w:r>
      <w:r>
        <w:rPr>
          <w:rFonts w:hint="eastAsia" w:ascii="宋体" w:hAnsi="宋体" w:eastAsia="宋体" w:cs="宋体"/>
          <w:spacing w:val="10"/>
          <w:sz w:val="21"/>
          <w:szCs w:val="21"/>
        </w:rPr>
        <w:t>限于：投标、</w:t>
      </w:r>
      <w:r>
        <w:rPr>
          <w:rFonts w:hint="eastAsia" w:ascii="宋体" w:hAnsi="宋体" w:eastAsia="宋体" w:cs="宋体"/>
          <w:spacing w:val="8"/>
          <w:sz w:val="21"/>
          <w:szCs w:val="21"/>
        </w:rPr>
        <w:t>参与开标、谈判、签约等。供应商代表在投标过程中所签署的一切文</w:t>
      </w:r>
      <w:r>
        <w:rPr>
          <w:rFonts w:hint="eastAsia" w:ascii="宋体" w:hAnsi="宋体" w:eastAsia="宋体" w:cs="宋体"/>
          <w:spacing w:val="7"/>
          <w:sz w:val="21"/>
          <w:szCs w:val="21"/>
        </w:rPr>
        <w:t>件和处理与之有关的一</w:t>
      </w:r>
      <w:r>
        <w:rPr>
          <w:rFonts w:hint="eastAsia" w:ascii="宋体" w:hAnsi="宋体" w:eastAsia="宋体" w:cs="宋体"/>
          <w:spacing w:val="9"/>
          <w:sz w:val="21"/>
          <w:szCs w:val="21"/>
        </w:rPr>
        <w:t>切事务，本公司均予以认可并对此承担责任。被授权人无转委托权。特此授权。</w:t>
      </w:r>
    </w:p>
    <w:p w14:paraId="2FE84D37">
      <w:pPr>
        <w:spacing w:line="480" w:lineRule="auto"/>
        <w:ind w:firstLine="840" w:firstLineChars="400"/>
        <w:rPr>
          <w:rFonts w:hint="eastAsia" w:asciiTheme="minorEastAsia" w:hAnsiTheme="minorEastAsia" w:eastAsiaTheme="minorEastAsia" w:cstheme="minorEastAsia"/>
        </w:rPr>
      </w:pPr>
      <w:r>
        <w:rPr>
          <w:rFonts w:hint="eastAsia" w:asciiTheme="minorEastAsia" w:hAnsiTheme="minorEastAsia" w:eastAsiaTheme="minorEastAsia" w:cstheme="minorEastAsia"/>
        </w:rPr>
        <w:t xml:space="preserve">本授权书自出具之日起生效。 </w:t>
      </w:r>
    </w:p>
    <w:p w14:paraId="792F052F">
      <w:pPr>
        <w:spacing w:line="480" w:lineRule="auto"/>
        <w:ind w:firstLine="840" w:firstLineChars="400"/>
        <w:rPr>
          <w:rFonts w:hint="eastAsia" w:asciiTheme="minorEastAsia" w:hAnsiTheme="minorEastAsia" w:eastAsiaTheme="minorEastAsia" w:cstheme="minorEastAsia"/>
        </w:rPr>
      </w:pPr>
      <w:r>
        <w:rPr>
          <w:rFonts w:hint="eastAsia" w:asciiTheme="minorEastAsia" w:hAnsiTheme="minorEastAsia" w:eastAsiaTheme="minorEastAsia" w:cstheme="minorEastAsia"/>
        </w:rPr>
        <w:t>特此声明。</w:t>
      </w:r>
    </w:p>
    <w:p w14:paraId="1C365146">
      <w:pPr>
        <w:pStyle w:val="3"/>
        <w:spacing w:line="376" w:lineRule="auto"/>
        <w:rPr>
          <w:rFonts w:hint="eastAsia" w:ascii="宋体" w:hAnsi="宋体" w:eastAsia="宋体" w:cs="宋体"/>
          <w:sz w:val="21"/>
          <w:szCs w:val="21"/>
        </w:rPr>
      </w:pPr>
    </w:p>
    <w:p w14:paraId="4D75D54C">
      <w:pPr>
        <w:spacing w:before="66" w:line="488" w:lineRule="auto"/>
        <w:ind w:left="784" w:right="3472" w:firstLine="1"/>
        <w:rPr>
          <w:rFonts w:hint="eastAsia" w:ascii="宋体" w:hAnsi="宋体" w:eastAsia="宋体" w:cs="宋体"/>
          <w:sz w:val="21"/>
          <w:szCs w:val="21"/>
        </w:rPr>
      </w:pPr>
      <w:r>
        <w:rPr>
          <w:rFonts w:hint="eastAsia" w:ascii="宋体" w:hAnsi="宋体" w:eastAsia="宋体" w:cs="宋体"/>
          <w:spacing w:val="9"/>
          <w:sz w:val="21"/>
          <w:szCs w:val="21"/>
        </w:rPr>
        <w:t>法定代表人联系方式</w:t>
      </w:r>
      <w:r>
        <w:rPr>
          <w:rFonts w:hint="eastAsia" w:ascii="宋体" w:hAnsi="宋体" w:eastAsia="宋体" w:cs="宋体"/>
          <w:spacing w:val="-3"/>
          <w:sz w:val="21"/>
          <w:szCs w:val="21"/>
        </w:rPr>
        <w:t>：</w:t>
      </w:r>
      <w:r>
        <w:rPr>
          <w:rFonts w:hint="eastAsia" w:ascii="宋体" w:hAnsi="宋体" w:eastAsia="宋体" w:cs="宋体"/>
          <w:spacing w:val="-3"/>
          <w:sz w:val="21"/>
          <w:szCs w:val="21"/>
          <w:u w:val="single" w:color="auto"/>
        </w:rPr>
        <w:t>（</w:t>
      </w:r>
      <w:r>
        <w:rPr>
          <w:rFonts w:hint="eastAsia" w:ascii="宋体" w:hAnsi="宋体" w:eastAsia="宋体" w:cs="宋体"/>
          <w:spacing w:val="9"/>
          <w:sz w:val="21"/>
          <w:szCs w:val="21"/>
          <w:u w:val="single" w:color="auto"/>
        </w:rPr>
        <w:t xml:space="preserve">手机号码）       </w:t>
      </w:r>
      <w:r>
        <w:rPr>
          <w:rFonts w:hint="eastAsia" w:ascii="宋体" w:hAnsi="宋体" w:eastAsia="宋体" w:cs="宋体"/>
          <w:spacing w:val="1"/>
          <w:sz w:val="21"/>
          <w:szCs w:val="21"/>
        </w:rPr>
        <w:t xml:space="preserve"> </w:t>
      </w:r>
      <w:r>
        <w:rPr>
          <w:rFonts w:hint="eastAsia" w:ascii="宋体" w:hAnsi="宋体" w:eastAsia="宋体" w:cs="宋体"/>
          <w:spacing w:val="10"/>
          <w:sz w:val="21"/>
          <w:szCs w:val="21"/>
        </w:rPr>
        <w:t>授权委托人联系方式</w:t>
      </w:r>
      <w:r>
        <w:rPr>
          <w:rFonts w:hint="eastAsia" w:ascii="宋体" w:hAnsi="宋体" w:eastAsia="宋体" w:cs="宋体"/>
          <w:sz w:val="21"/>
          <w:szCs w:val="21"/>
        </w:rPr>
        <w:t>：</w:t>
      </w:r>
      <w:r>
        <w:rPr>
          <w:rFonts w:hint="eastAsia" w:ascii="宋体" w:hAnsi="宋体" w:eastAsia="宋体" w:cs="宋体"/>
          <w:sz w:val="21"/>
          <w:szCs w:val="21"/>
          <w:u w:val="single" w:color="auto"/>
        </w:rPr>
        <w:t>（</w:t>
      </w:r>
      <w:r>
        <w:rPr>
          <w:rFonts w:hint="eastAsia" w:ascii="宋体" w:hAnsi="宋体" w:eastAsia="宋体" w:cs="宋体"/>
          <w:spacing w:val="10"/>
          <w:sz w:val="21"/>
          <w:szCs w:val="21"/>
          <w:u w:val="single" w:color="auto"/>
        </w:rPr>
        <w:t>手机号码）</w:t>
      </w:r>
      <w:r>
        <w:rPr>
          <w:rFonts w:hint="eastAsia" w:ascii="宋体" w:hAnsi="宋体" w:eastAsia="宋体" w:cs="宋体"/>
          <w:sz w:val="21"/>
          <w:szCs w:val="21"/>
          <w:u w:val="single" w:color="auto"/>
        </w:rPr>
        <w:t xml:space="preserve">        </w:t>
      </w:r>
    </w:p>
    <w:p w14:paraId="7092D681">
      <w:pPr>
        <w:pStyle w:val="3"/>
        <w:spacing w:line="268" w:lineRule="auto"/>
        <w:rPr>
          <w:rFonts w:hint="eastAsia" w:ascii="宋体" w:hAnsi="宋体" w:eastAsia="宋体" w:cs="宋体"/>
          <w:sz w:val="21"/>
          <w:szCs w:val="21"/>
        </w:rPr>
      </w:pPr>
    </w:p>
    <w:p w14:paraId="38528292">
      <w:pPr>
        <w:spacing w:before="65" w:line="227" w:lineRule="auto"/>
        <w:ind w:left="786"/>
        <w:rPr>
          <w:rFonts w:hint="eastAsia" w:ascii="宋体" w:hAnsi="宋体" w:eastAsia="宋体" w:cs="宋体"/>
          <w:sz w:val="21"/>
          <w:szCs w:val="21"/>
        </w:rPr>
      </w:pPr>
      <w:r>
        <w:rPr>
          <w:rFonts w:hint="eastAsia" w:ascii="宋体" w:hAnsi="宋体" w:eastAsia="宋体" w:cs="宋体"/>
          <w:spacing w:val="9"/>
          <w:sz w:val="21"/>
          <w:szCs w:val="21"/>
        </w:rPr>
        <w:t>法人代表签字或盖章：</w:t>
      </w:r>
      <w:r>
        <w:rPr>
          <w:rFonts w:hint="eastAsia" w:ascii="宋体" w:hAnsi="宋体" w:eastAsia="宋体" w:cs="宋体"/>
          <w:sz w:val="21"/>
          <w:szCs w:val="21"/>
          <w:u w:val="single" w:color="auto"/>
        </w:rPr>
        <w:t xml:space="preserve">                     </w:t>
      </w:r>
    </w:p>
    <w:p w14:paraId="31F15692">
      <w:pPr>
        <w:spacing w:before="299" w:line="490" w:lineRule="auto"/>
        <w:ind w:left="784" w:right="2947"/>
        <w:rPr>
          <w:rFonts w:hint="eastAsia" w:ascii="宋体" w:hAnsi="宋体" w:eastAsia="宋体" w:cs="宋体"/>
          <w:sz w:val="21"/>
          <w:szCs w:val="21"/>
        </w:rPr>
      </w:pPr>
      <w:r>
        <w:rPr>
          <w:rFonts w:hint="eastAsia" w:ascii="宋体" w:hAnsi="宋体" w:eastAsia="宋体" w:cs="宋体"/>
          <w:spacing w:val="7"/>
          <w:sz w:val="21"/>
          <w:szCs w:val="21"/>
        </w:rPr>
        <w:t>代理人（被授权人）签字或盖章：</w:t>
      </w:r>
      <w:r>
        <w:rPr>
          <w:rFonts w:hint="eastAsia" w:ascii="宋体" w:hAnsi="宋体" w:eastAsia="宋体" w:cs="宋体"/>
          <w:spacing w:val="7"/>
          <w:sz w:val="21"/>
          <w:szCs w:val="21"/>
          <w:u w:val="single" w:color="auto"/>
        </w:rPr>
        <w:t xml:space="preserve">              </w:t>
      </w:r>
      <w:r>
        <w:rPr>
          <w:rFonts w:hint="eastAsia" w:ascii="宋体" w:hAnsi="宋体" w:eastAsia="宋体" w:cs="宋体"/>
          <w:spacing w:val="8"/>
          <w:sz w:val="21"/>
          <w:szCs w:val="21"/>
        </w:rPr>
        <w:t xml:space="preserve"> 供应商电子签章：</w:t>
      </w:r>
      <w:r>
        <w:rPr>
          <w:rFonts w:hint="eastAsia" w:ascii="宋体" w:hAnsi="宋体" w:eastAsia="宋体" w:cs="宋体"/>
          <w:sz w:val="21"/>
          <w:szCs w:val="21"/>
          <w:u w:val="single" w:color="auto"/>
        </w:rPr>
        <w:t xml:space="preserve">                         </w:t>
      </w:r>
    </w:p>
    <w:p w14:paraId="023A276B">
      <w:pPr>
        <w:spacing w:before="30" w:line="228" w:lineRule="auto"/>
        <w:ind w:left="784"/>
        <w:rPr>
          <w:rFonts w:hint="eastAsia" w:ascii="宋体" w:hAnsi="宋体" w:eastAsia="宋体" w:cs="宋体"/>
          <w:sz w:val="21"/>
          <w:szCs w:val="21"/>
        </w:rPr>
      </w:pPr>
      <w:r>
        <w:rPr>
          <w:rFonts w:hint="eastAsia" w:ascii="宋体" w:hAnsi="宋体" w:eastAsia="宋体" w:cs="宋体"/>
          <w:spacing w:val="8"/>
          <w:sz w:val="21"/>
          <w:szCs w:val="21"/>
        </w:rPr>
        <w:t>授权委托日期：</w:t>
      </w:r>
      <w:r>
        <w:rPr>
          <w:rFonts w:hint="eastAsia" w:ascii="宋体" w:hAnsi="宋体" w:eastAsia="宋体" w:cs="宋体"/>
          <w:sz w:val="21"/>
          <w:szCs w:val="21"/>
          <w:u w:val="single" w:color="auto"/>
        </w:rPr>
        <w:t xml:space="preserve">                  </w:t>
      </w:r>
    </w:p>
    <w:p w14:paraId="1CC435A4">
      <w:pPr>
        <w:pStyle w:val="3"/>
        <w:spacing w:line="299" w:lineRule="auto"/>
        <w:rPr>
          <w:rFonts w:hint="eastAsia" w:ascii="宋体" w:hAnsi="宋体" w:eastAsia="宋体" w:cs="宋体"/>
          <w:sz w:val="21"/>
          <w:szCs w:val="21"/>
        </w:rPr>
      </w:pPr>
    </w:p>
    <w:p w14:paraId="48ED2296">
      <w:pPr>
        <w:pStyle w:val="3"/>
        <w:spacing w:line="300" w:lineRule="auto"/>
        <w:rPr>
          <w:rFonts w:hint="eastAsia" w:ascii="宋体" w:hAnsi="宋体" w:eastAsia="宋体" w:cs="宋体"/>
          <w:sz w:val="21"/>
          <w:szCs w:val="21"/>
        </w:rPr>
      </w:pPr>
    </w:p>
    <w:p w14:paraId="2FAACF1C">
      <w:pPr>
        <w:spacing w:before="65" w:line="232" w:lineRule="auto"/>
        <w:ind w:left="140"/>
        <w:rPr>
          <w:rFonts w:hint="eastAsia" w:ascii="宋体" w:hAnsi="宋体" w:eastAsia="宋体" w:cs="宋体"/>
          <w:sz w:val="21"/>
          <w:szCs w:val="21"/>
        </w:rPr>
      </w:pPr>
      <w:r>
        <w:rPr>
          <w:rFonts w:hint="eastAsia" w:ascii="宋体" w:hAnsi="宋体" w:eastAsia="宋体" w:cs="宋体"/>
          <w:sz w:val="21"/>
          <w:szCs w:val="21"/>
        </w:rPr>
        <w:t>注：</w:t>
      </w:r>
    </w:p>
    <w:p w14:paraId="3E9FE0AC">
      <w:pPr>
        <w:pStyle w:val="3"/>
        <w:spacing w:line="254" w:lineRule="auto"/>
        <w:rPr>
          <w:rFonts w:hint="eastAsia" w:ascii="宋体" w:hAnsi="宋体" w:eastAsia="宋体" w:cs="宋体"/>
          <w:sz w:val="21"/>
          <w:szCs w:val="21"/>
        </w:rPr>
      </w:pPr>
    </w:p>
    <w:p w14:paraId="70A347A6">
      <w:pPr>
        <w:spacing w:before="72" w:line="211" w:lineRule="auto"/>
        <w:ind w:left="809"/>
        <w:rPr>
          <w:rFonts w:hint="eastAsia" w:ascii="宋体" w:hAnsi="宋体" w:eastAsia="宋体" w:cs="宋体"/>
          <w:sz w:val="21"/>
          <w:szCs w:val="21"/>
        </w:rPr>
      </w:pPr>
      <w:r>
        <w:rPr>
          <w:rFonts w:hint="eastAsia" w:ascii="宋体" w:hAnsi="宋体" w:eastAsia="宋体" w:cs="宋体"/>
          <w:spacing w:val="8"/>
          <w:sz w:val="21"/>
          <w:szCs w:val="21"/>
        </w:rPr>
        <w:t>1. 本项目只允许有唯一的供应商授权代表，提供身</w:t>
      </w:r>
      <w:r>
        <w:rPr>
          <w:rFonts w:hint="eastAsia" w:ascii="宋体" w:hAnsi="宋体" w:eastAsia="宋体" w:cs="宋体"/>
          <w:spacing w:val="7"/>
          <w:sz w:val="21"/>
          <w:szCs w:val="21"/>
        </w:rPr>
        <w:t>份证明扫描件；</w:t>
      </w:r>
    </w:p>
    <w:p w14:paraId="03CB93E4">
      <w:pPr>
        <w:pStyle w:val="3"/>
        <w:spacing w:line="256" w:lineRule="auto"/>
        <w:rPr>
          <w:rFonts w:hint="eastAsia" w:ascii="宋体" w:hAnsi="宋体" w:eastAsia="宋体" w:cs="宋体"/>
          <w:sz w:val="21"/>
          <w:szCs w:val="21"/>
        </w:rPr>
      </w:pPr>
    </w:p>
    <w:p w14:paraId="648B8B59">
      <w:pPr>
        <w:spacing w:before="72" w:line="211" w:lineRule="auto"/>
        <w:ind w:left="796"/>
        <w:rPr>
          <w:rFonts w:hint="eastAsia" w:ascii="宋体" w:hAnsi="宋体" w:eastAsia="宋体" w:cs="宋体"/>
          <w:sz w:val="21"/>
          <w:szCs w:val="21"/>
        </w:rPr>
      </w:pPr>
      <w:r>
        <w:rPr>
          <w:rFonts w:hint="eastAsia" w:ascii="宋体" w:hAnsi="宋体" w:eastAsia="宋体" w:cs="宋体"/>
          <w:spacing w:val="8"/>
          <w:sz w:val="21"/>
          <w:szCs w:val="21"/>
        </w:rPr>
        <w:t>2. 法定代表人参加征集的无需提供授权书，提供身份证明扫描件。</w:t>
      </w:r>
    </w:p>
    <w:p w14:paraId="6F8FEAF8">
      <w:pPr>
        <w:spacing w:line="211" w:lineRule="auto"/>
        <w:rPr>
          <w:rFonts w:hint="eastAsia" w:ascii="宋体" w:hAnsi="宋体" w:eastAsia="宋体" w:cs="宋体"/>
          <w:sz w:val="21"/>
          <w:szCs w:val="21"/>
        </w:rPr>
        <w:sectPr>
          <w:footerReference r:id="rId26" w:type="default"/>
          <w:pgSz w:w="11920" w:h="16850"/>
          <w:pgMar w:top="1432" w:right="1788" w:bottom="1262" w:left="1788" w:header="0" w:footer="1099" w:gutter="0"/>
          <w:pgNumType w:fmt="decimal"/>
          <w:cols w:space="720" w:num="1"/>
        </w:sectPr>
      </w:pPr>
    </w:p>
    <w:p w14:paraId="6B213886">
      <w:pPr>
        <w:spacing w:before="66" w:line="228" w:lineRule="auto"/>
        <w:jc w:val="center"/>
        <w:outlineLvl w:val="3"/>
        <w:rPr>
          <w:rFonts w:hint="eastAsia" w:ascii="宋体" w:hAnsi="宋体" w:eastAsia="宋体" w:cs="宋体"/>
          <w:sz w:val="21"/>
          <w:szCs w:val="21"/>
        </w:rPr>
      </w:pPr>
      <w:r>
        <w:rPr>
          <w:rFonts w:hint="eastAsia" w:ascii="宋体" w:hAnsi="宋体" w:eastAsia="宋体" w:cs="宋体"/>
          <w:b/>
          <w:bCs/>
          <w:spacing w:val="6"/>
          <w:sz w:val="21"/>
          <w:szCs w:val="21"/>
        </w:rPr>
        <w:t>五、商务响应表</w:t>
      </w:r>
    </w:p>
    <w:p w14:paraId="4F46349E">
      <w:pPr>
        <w:pStyle w:val="3"/>
        <w:spacing w:line="355" w:lineRule="auto"/>
        <w:rPr>
          <w:rFonts w:hint="eastAsia" w:ascii="宋体" w:hAnsi="宋体" w:eastAsia="宋体" w:cs="宋体"/>
          <w:sz w:val="21"/>
          <w:szCs w:val="21"/>
        </w:rPr>
      </w:pPr>
    </w:p>
    <w:p w14:paraId="752890E9">
      <w:pPr>
        <w:spacing w:before="65" w:line="228" w:lineRule="auto"/>
        <w:ind w:left="564"/>
        <w:rPr>
          <w:rFonts w:hint="eastAsia" w:ascii="宋体" w:hAnsi="宋体" w:eastAsia="宋体" w:cs="宋体"/>
          <w:sz w:val="21"/>
          <w:szCs w:val="21"/>
        </w:rPr>
      </w:pPr>
      <w:r>
        <w:rPr>
          <w:rFonts w:hint="eastAsia" w:ascii="宋体" w:hAnsi="宋体" w:eastAsia="宋体" w:cs="宋体"/>
          <w:b/>
          <w:bCs/>
          <w:spacing w:val="3"/>
          <w:sz w:val="21"/>
          <w:szCs w:val="21"/>
        </w:rPr>
        <w:t>5.1</w:t>
      </w:r>
      <w:r>
        <w:rPr>
          <w:rFonts w:hint="eastAsia" w:ascii="宋体" w:hAnsi="宋体" w:eastAsia="宋体" w:cs="宋体"/>
          <w:spacing w:val="19"/>
          <w:sz w:val="21"/>
          <w:szCs w:val="21"/>
        </w:rPr>
        <w:t xml:space="preserve"> </w:t>
      </w:r>
      <w:r>
        <w:rPr>
          <w:rFonts w:hint="eastAsia" w:ascii="宋体" w:hAnsi="宋体" w:eastAsia="宋体" w:cs="宋体"/>
          <w:b/>
          <w:bCs/>
          <w:spacing w:val="3"/>
          <w:sz w:val="21"/>
          <w:szCs w:val="21"/>
        </w:rPr>
        <w:t>商务响应表</w:t>
      </w:r>
    </w:p>
    <w:p w14:paraId="057623CE">
      <w:pPr>
        <w:spacing w:line="173" w:lineRule="exact"/>
        <w:rPr>
          <w:rFonts w:hint="eastAsia" w:ascii="宋体" w:hAnsi="宋体" w:eastAsia="宋体" w:cs="宋体"/>
          <w:sz w:val="21"/>
          <w:szCs w:val="21"/>
        </w:rPr>
      </w:pPr>
    </w:p>
    <w:tbl>
      <w:tblPr>
        <w:tblStyle w:val="9"/>
        <w:tblW w:w="8530" w:type="dxa"/>
        <w:tblInd w:w="231"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14"/>
        <w:gridCol w:w="2117"/>
        <w:gridCol w:w="3226"/>
        <w:gridCol w:w="1199"/>
        <w:gridCol w:w="1174"/>
      </w:tblGrid>
      <w:tr w14:paraId="2FA83C3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28" w:hRule="atLeast"/>
        </w:trPr>
        <w:tc>
          <w:tcPr>
            <w:tcW w:w="814" w:type="dxa"/>
            <w:vAlign w:val="top"/>
          </w:tcPr>
          <w:p w14:paraId="5B810249">
            <w:pPr>
              <w:jc w:val="center"/>
              <w:rPr>
                <w:rFonts w:hint="eastAsia"/>
                <w:b/>
                <w:bCs/>
              </w:rPr>
            </w:pPr>
          </w:p>
          <w:p w14:paraId="635D0E72">
            <w:pPr>
              <w:jc w:val="center"/>
              <w:rPr>
                <w:rFonts w:hint="eastAsia"/>
                <w:b/>
                <w:bCs/>
              </w:rPr>
            </w:pPr>
            <w:r>
              <w:rPr>
                <w:rFonts w:hint="eastAsia"/>
                <w:b/>
                <w:bCs/>
              </w:rPr>
              <w:t>序号</w:t>
            </w:r>
          </w:p>
        </w:tc>
        <w:tc>
          <w:tcPr>
            <w:tcW w:w="2117" w:type="dxa"/>
            <w:vAlign w:val="top"/>
          </w:tcPr>
          <w:p w14:paraId="1DA87023">
            <w:pPr>
              <w:jc w:val="center"/>
              <w:rPr>
                <w:rFonts w:hint="eastAsia"/>
                <w:b/>
                <w:bCs/>
              </w:rPr>
            </w:pPr>
          </w:p>
          <w:p w14:paraId="24E7DDC3">
            <w:pPr>
              <w:jc w:val="center"/>
              <w:rPr>
                <w:rFonts w:hint="eastAsia"/>
                <w:b/>
                <w:bCs/>
              </w:rPr>
            </w:pPr>
            <w:r>
              <w:rPr>
                <w:rFonts w:hint="eastAsia"/>
                <w:b/>
                <w:bCs/>
              </w:rPr>
              <w:t>商务条款</w:t>
            </w:r>
          </w:p>
        </w:tc>
        <w:tc>
          <w:tcPr>
            <w:tcW w:w="3226" w:type="dxa"/>
            <w:vAlign w:val="top"/>
          </w:tcPr>
          <w:p w14:paraId="155ED154">
            <w:pPr>
              <w:jc w:val="center"/>
              <w:rPr>
                <w:rFonts w:hint="eastAsia"/>
                <w:b/>
                <w:bCs/>
              </w:rPr>
            </w:pPr>
          </w:p>
          <w:p w14:paraId="69DFF26D">
            <w:pPr>
              <w:jc w:val="center"/>
              <w:rPr>
                <w:rFonts w:hint="eastAsia"/>
                <w:b/>
                <w:bCs/>
              </w:rPr>
            </w:pPr>
            <w:r>
              <w:rPr>
                <w:rFonts w:hint="eastAsia"/>
                <w:b/>
                <w:bCs/>
              </w:rPr>
              <w:t>征集文件要求</w:t>
            </w:r>
          </w:p>
        </w:tc>
        <w:tc>
          <w:tcPr>
            <w:tcW w:w="1199" w:type="dxa"/>
            <w:vAlign w:val="top"/>
          </w:tcPr>
          <w:p w14:paraId="0686E06D">
            <w:pPr>
              <w:jc w:val="center"/>
              <w:rPr>
                <w:rFonts w:hint="eastAsia"/>
                <w:b/>
                <w:bCs/>
              </w:rPr>
            </w:pPr>
          </w:p>
          <w:p w14:paraId="178E4B6A">
            <w:pPr>
              <w:jc w:val="center"/>
              <w:rPr>
                <w:rFonts w:hint="eastAsia"/>
                <w:b/>
                <w:bCs/>
              </w:rPr>
            </w:pPr>
            <w:r>
              <w:rPr>
                <w:rFonts w:hint="eastAsia"/>
                <w:b/>
                <w:bCs/>
              </w:rPr>
              <w:t>供应商承诺</w:t>
            </w:r>
          </w:p>
        </w:tc>
        <w:tc>
          <w:tcPr>
            <w:tcW w:w="1174" w:type="dxa"/>
            <w:vAlign w:val="top"/>
          </w:tcPr>
          <w:p w14:paraId="40A2BDA5">
            <w:pPr>
              <w:jc w:val="center"/>
              <w:rPr>
                <w:rFonts w:hint="eastAsia"/>
                <w:b/>
                <w:bCs/>
                <w:lang w:val="en-US" w:eastAsia="zh-CN"/>
              </w:rPr>
            </w:pPr>
          </w:p>
          <w:p w14:paraId="4CF4640C">
            <w:pPr>
              <w:jc w:val="center"/>
              <w:rPr>
                <w:rFonts w:hint="default"/>
                <w:b/>
                <w:bCs/>
                <w:lang w:val="en-US" w:eastAsia="zh-CN"/>
              </w:rPr>
            </w:pPr>
            <w:r>
              <w:rPr>
                <w:rFonts w:hint="eastAsia"/>
                <w:b/>
                <w:bCs/>
                <w:lang w:val="en-US" w:eastAsia="zh-CN"/>
              </w:rPr>
              <w:t>偏离说明</w:t>
            </w:r>
          </w:p>
        </w:tc>
      </w:tr>
      <w:tr w14:paraId="4D86AF1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96" w:hRule="atLeast"/>
        </w:trPr>
        <w:tc>
          <w:tcPr>
            <w:tcW w:w="814" w:type="dxa"/>
            <w:vAlign w:val="top"/>
          </w:tcPr>
          <w:p w14:paraId="33617A7F">
            <w:pPr>
              <w:spacing w:line="327" w:lineRule="auto"/>
              <w:rPr>
                <w:rFonts w:hint="eastAsia" w:ascii="宋体" w:hAnsi="宋体" w:eastAsia="宋体" w:cs="宋体"/>
                <w:sz w:val="21"/>
                <w:szCs w:val="21"/>
              </w:rPr>
            </w:pPr>
          </w:p>
          <w:p w14:paraId="411FD5BF">
            <w:pPr>
              <w:pStyle w:val="10"/>
              <w:spacing w:before="65" w:line="189" w:lineRule="auto"/>
              <w:ind w:left="336"/>
              <w:rPr>
                <w:rFonts w:hint="eastAsia" w:ascii="宋体" w:hAnsi="宋体" w:eastAsia="宋体" w:cs="宋体"/>
                <w:sz w:val="21"/>
                <w:szCs w:val="21"/>
              </w:rPr>
            </w:pPr>
            <w:r>
              <w:rPr>
                <w:rFonts w:hint="eastAsia" w:ascii="宋体" w:hAnsi="宋体" w:eastAsia="宋体" w:cs="宋体"/>
                <w:sz w:val="21"/>
                <w:szCs w:val="21"/>
              </w:rPr>
              <w:t>1</w:t>
            </w:r>
          </w:p>
        </w:tc>
        <w:tc>
          <w:tcPr>
            <w:tcW w:w="2117" w:type="dxa"/>
            <w:vAlign w:val="top"/>
          </w:tcPr>
          <w:p w14:paraId="28D98503">
            <w:pPr>
              <w:spacing w:line="294" w:lineRule="auto"/>
              <w:rPr>
                <w:rFonts w:hint="eastAsia" w:ascii="宋体" w:hAnsi="宋体" w:eastAsia="宋体" w:cs="宋体"/>
                <w:sz w:val="21"/>
                <w:szCs w:val="21"/>
              </w:rPr>
            </w:pPr>
          </w:p>
          <w:p w14:paraId="5408C991">
            <w:pPr>
              <w:pStyle w:val="10"/>
              <w:spacing w:before="65" w:line="228" w:lineRule="auto"/>
              <w:ind w:left="642"/>
              <w:rPr>
                <w:rFonts w:hint="eastAsia" w:ascii="宋体" w:hAnsi="宋体" w:eastAsia="宋体" w:cs="宋体"/>
                <w:sz w:val="21"/>
                <w:szCs w:val="21"/>
              </w:rPr>
            </w:pPr>
            <w:r>
              <w:rPr>
                <w:rFonts w:hint="eastAsia" w:ascii="宋体" w:hAnsi="宋体" w:eastAsia="宋体" w:cs="宋体"/>
                <w:spacing w:val="7"/>
                <w:sz w:val="21"/>
                <w:szCs w:val="21"/>
              </w:rPr>
              <w:t>付款方式</w:t>
            </w:r>
          </w:p>
        </w:tc>
        <w:tc>
          <w:tcPr>
            <w:tcW w:w="3226" w:type="dxa"/>
            <w:vAlign w:val="top"/>
          </w:tcPr>
          <w:p w14:paraId="47757152">
            <w:pPr>
              <w:rPr>
                <w:rFonts w:hint="eastAsia" w:ascii="宋体" w:hAnsi="宋体" w:eastAsia="宋体" w:cs="宋体"/>
                <w:sz w:val="21"/>
                <w:szCs w:val="21"/>
              </w:rPr>
            </w:pPr>
          </w:p>
        </w:tc>
        <w:tc>
          <w:tcPr>
            <w:tcW w:w="1199" w:type="dxa"/>
            <w:vAlign w:val="top"/>
          </w:tcPr>
          <w:p w14:paraId="2EA583DB">
            <w:pPr>
              <w:rPr>
                <w:rFonts w:hint="eastAsia" w:ascii="宋体" w:hAnsi="宋体" w:eastAsia="宋体" w:cs="宋体"/>
                <w:sz w:val="21"/>
                <w:szCs w:val="21"/>
              </w:rPr>
            </w:pPr>
          </w:p>
        </w:tc>
        <w:tc>
          <w:tcPr>
            <w:tcW w:w="1174" w:type="dxa"/>
            <w:vAlign w:val="top"/>
          </w:tcPr>
          <w:p w14:paraId="7D5F6DBB">
            <w:pPr>
              <w:rPr>
                <w:rFonts w:hint="eastAsia" w:ascii="宋体" w:hAnsi="宋体" w:eastAsia="宋体" w:cs="宋体"/>
                <w:sz w:val="21"/>
                <w:szCs w:val="21"/>
              </w:rPr>
            </w:pPr>
          </w:p>
        </w:tc>
      </w:tr>
      <w:tr w14:paraId="7B0A328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9" w:hRule="atLeast"/>
        </w:trPr>
        <w:tc>
          <w:tcPr>
            <w:tcW w:w="814" w:type="dxa"/>
            <w:vAlign w:val="top"/>
          </w:tcPr>
          <w:p w14:paraId="01637BB0">
            <w:pPr>
              <w:pStyle w:val="10"/>
              <w:spacing w:before="227" w:line="189" w:lineRule="auto"/>
              <w:ind w:left="323"/>
              <w:rPr>
                <w:rFonts w:hint="eastAsia" w:ascii="宋体" w:hAnsi="宋体" w:eastAsia="宋体" w:cs="宋体"/>
                <w:sz w:val="21"/>
                <w:szCs w:val="21"/>
              </w:rPr>
            </w:pPr>
            <w:r>
              <w:rPr>
                <w:rFonts w:hint="eastAsia" w:ascii="宋体" w:hAnsi="宋体" w:eastAsia="宋体" w:cs="宋体"/>
                <w:sz w:val="21"/>
                <w:szCs w:val="21"/>
              </w:rPr>
              <w:t>2</w:t>
            </w:r>
          </w:p>
        </w:tc>
        <w:tc>
          <w:tcPr>
            <w:tcW w:w="2117" w:type="dxa"/>
            <w:vAlign w:val="top"/>
          </w:tcPr>
          <w:p w14:paraId="700DAE3D">
            <w:pPr>
              <w:pStyle w:val="10"/>
              <w:spacing w:before="194" w:line="228" w:lineRule="auto"/>
              <w:ind w:left="642"/>
              <w:rPr>
                <w:rFonts w:hint="eastAsia" w:ascii="宋体" w:hAnsi="宋体" w:eastAsia="宋体" w:cs="宋体"/>
                <w:sz w:val="21"/>
                <w:szCs w:val="21"/>
              </w:rPr>
            </w:pPr>
            <w:r>
              <w:rPr>
                <w:rFonts w:hint="eastAsia" w:ascii="宋体" w:hAnsi="宋体" w:eastAsia="宋体" w:cs="宋体"/>
                <w:spacing w:val="7"/>
                <w:sz w:val="21"/>
                <w:szCs w:val="21"/>
              </w:rPr>
              <w:t>服务地点</w:t>
            </w:r>
          </w:p>
        </w:tc>
        <w:tc>
          <w:tcPr>
            <w:tcW w:w="3226" w:type="dxa"/>
            <w:vAlign w:val="top"/>
          </w:tcPr>
          <w:p w14:paraId="683C785B">
            <w:pPr>
              <w:rPr>
                <w:rFonts w:hint="eastAsia" w:ascii="宋体" w:hAnsi="宋体" w:eastAsia="宋体" w:cs="宋体"/>
                <w:sz w:val="21"/>
                <w:szCs w:val="21"/>
              </w:rPr>
            </w:pPr>
          </w:p>
        </w:tc>
        <w:tc>
          <w:tcPr>
            <w:tcW w:w="1199" w:type="dxa"/>
            <w:vAlign w:val="top"/>
          </w:tcPr>
          <w:p w14:paraId="01A1221F">
            <w:pPr>
              <w:rPr>
                <w:rFonts w:hint="eastAsia" w:ascii="宋体" w:hAnsi="宋体" w:eastAsia="宋体" w:cs="宋体"/>
                <w:sz w:val="21"/>
                <w:szCs w:val="21"/>
              </w:rPr>
            </w:pPr>
          </w:p>
        </w:tc>
        <w:tc>
          <w:tcPr>
            <w:tcW w:w="1174" w:type="dxa"/>
            <w:vAlign w:val="top"/>
          </w:tcPr>
          <w:p w14:paraId="1BE50233">
            <w:pPr>
              <w:rPr>
                <w:rFonts w:hint="eastAsia" w:ascii="宋体" w:hAnsi="宋体" w:eastAsia="宋体" w:cs="宋体"/>
                <w:sz w:val="21"/>
                <w:szCs w:val="21"/>
              </w:rPr>
            </w:pPr>
          </w:p>
        </w:tc>
      </w:tr>
      <w:tr w14:paraId="1C94AA1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61" w:hRule="atLeast"/>
        </w:trPr>
        <w:tc>
          <w:tcPr>
            <w:tcW w:w="814" w:type="dxa"/>
            <w:vAlign w:val="top"/>
          </w:tcPr>
          <w:p w14:paraId="5241C03B">
            <w:pPr>
              <w:pStyle w:val="10"/>
              <w:spacing w:before="278" w:line="189" w:lineRule="auto"/>
              <w:ind w:left="325"/>
              <w:rPr>
                <w:rFonts w:hint="eastAsia" w:ascii="宋体" w:hAnsi="宋体" w:eastAsia="宋体" w:cs="宋体"/>
                <w:sz w:val="21"/>
                <w:szCs w:val="21"/>
              </w:rPr>
            </w:pPr>
            <w:r>
              <w:rPr>
                <w:rFonts w:hint="eastAsia" w:ascii="宋体" w:hAnsi="宋体" w:eastAsia="宋体" w:cs="宋体"/>
                <w:sz w:val="21"/>
                <w:szCs w:val="21"/>
              </w:rPr>
              <w:t>3</w:t>
            </w:r>
          </w:p>
        </w:tc>
        <w:tc>
          <w:tcPr>
            <w:tcW w:w="2117" w:type="dxa"/>
            <w:vAlign w:val="top"/>
          </w:tcPr>
          <w:p w14:paraId="7C0DF20E">
            <w:pPr>
              <w:pStyle w:val="10"/>
              <w:spacing w:before="175" w:line="228" w:lineRule="auto"/>
              <w:ind w:left="329"/>
              <w:rPr>
                <w:rFonts w:hint="eastAsia" w:ascii="宋体" w:hAnsi="宋体" w:eastAsia="宋体" w:cs="宋体"/>
                <w:sz w:val="21"/>
                <w:szCs w:val="21"/>
              </w:rPr>
            </w:pPr>
            <w:r>
              <w:rPr>
                <w:rFonts w:hint="eastAsia" w:ascii="宋体" w:hAnsi="宋体" w:eastAsia="宋体" w:cs="宋体"/>
                <w:spacing w:val="8"/>
                <w:sz w:val="21"/>
                <w:szCs w:val="21"/>
              </w:rPr>
              <w:t>框架协议期限</w:t>
            </w:r>
          </w:p>
        </w:tc>
        <w:tc>
          <w:tcPr>
            <w:tcW w:w="3226" w:type="dxa"/>
            <w:vAlign w:val="top"/>
          </w:tcPr>
          <w:p w14:paraId="13330F9A">
            <w:pPr>
              <w:rPr>
                <w:rFonts w:hint="eastAsia" w:ascii="宋体" w:hAnsi="宋体" w:eastAsia="宋体" w:cs="宋体"/>
                <w:sz w:val="21"/>
                <w:szCs w:val="21"/>
              </w:rPr>
            </w:pPr>
          </w:p>
        </w:tc>
        <w:tc>
          <w:tcPr>
            <w:tcW w:w="1199" w:type="dxa"/>
            <w:vAlign w:val="top"/>
          </w:tcPr>
          <w:p w14:paraId="6E1C5996">
            <w:pPr>
              <w:rPr>
                <w:rFonts w:hint="eastAsia" w:ascii="宋体" w:hAnsi="宋体" w:eastAsia="宋体" w:cs="宋体"/>
                <w:sz w:val="21"/>
                <w:szCs w:val="21"/>
              </w:rPr>
            </w:pPr>
          </w:p>
        </w:tc>
        <w:tc>
          <w:tcPr>
            <w:tcW w:w="1174" w:type="dxa"/>
            <w:vAlign w:val="top"/>
          </w:tcPr>
          <w:p w14:paraId="16176B22">
            <w:pPr>
              <w:rPr>
                <w:rFonts w:hint="eastAsia" w:ascii="宋体" w:hAnsi="宋体" w:eastAsia="宋体" w:cs="宋体"/>
                <w:sz w:val="21"/>
                <w:szCs w:val="21"/>
              </w:rPr>
            </w:pPr>
          </w:p>
        </w:tc>
      </w:tr>
      <w:tr w14:paraId="4631271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9" w:hRule="atLeast"/>
        </w:trPr>
        <w:tc>
          <w:tcPr>
            <w:tcW w:w="814" w:type="dxa"/>
            <w:vAlign w:val="top"/>
          </w:tcPr>
          <w:p w14:paraId="737E9196">
            <w:pPr>
              <w:pStyle w:val="10"/>
              <w:spacing w:before="301" w:line="94" w:lineRule="exact"/>
              <w:ind w:left="438"/>
              <w:rPr>
                <w:rFonts w:hint="eastAsia" w:ascii="宋体" w:hAnsi="宋体" w:eastAsia="宋体" w:cs="宋体"/>
                <w:sz w:val="21"/>
                <w:szCs w:val="21"/>
              </w:rPr>
            </w:pPr>
            <w:r>
              <w:rPr>
                <w:rFonts w:hint="eastAsia" w:ascii="宋体" w:hAnsi="宋体" w:eastAsia="宋体" w:cs="宋体"/>
                <w:spacing w:val="36"/>
                <w:w w:val="160"/>
                <w:position w:val="2"/>
                <w:sz w:val="21"/>
                <w:szCs w:val="21"/>
              </w:rPr>
              <w:t>„</w:t>
            </w:r>
          </w:p>
        </w:tc>
        <w:tc>
          <w:tcPr>
            <w:tcW w:w="2117" w:type="dxa"/>
            <w:vAlign w:val="top"/>
          </w:tcPr>
          <w:p w14:paraId="62623099">
            <w:pPr>
              <w:rPr>
                <w:rFonts w:hint="eastAsia" w:ascii="宋体" w:hAnsi="宋体" w:eastAsia="宋体" w:cs="宋体"/>
                <w:sz w:val="21"/>
                <w:szCs w:val="21"/>
              </w:rPr>
            </w:pPr>
          </w:p>
        </w:tc>
        <w:tc>
          <w:tcPr>
            <w:tcW w:w="3226" w:type="dxa"/>
            <w:vAlign w:val="top"/>
          </w:tcPr>
          <w:p w14:paraId="6D2E9433">
            <w:pPr>
              <w:rPr>
                <w:rFonts w:hint="eastAsia" w:ascii="宋体" w:hAnsi="宋体" w:eastAsia="宋体" w:cs="宋体"/>
                <w:sz w:val="21"/>
                <w:szCs w:val="21"/>
              </w:rPr>
            </w:pPr>
          </w:p>
        </w:tc>
        <w:tc>
          <w:tcPr>
            <w:tcW w:w="1199" w:type="dxa"/>
            <w:vAlign w:val="top"/>
          </w:tcPr>
          <w:p w14:paraId="1D8804A3">
            <w:pPr>
              <w:rPr>
                <w:rFonts w:hint="eastAsia" w:ascii="宋体" w:hAnsi="宋体" w:eastAsia="宋体" w:cs="宋体"/>
                <w:sz w:val="21"/>
                <w:szCs w:val="21"/>
              </w:rPr>
            </w:pPr>
          </w:p>
        </w:tc>
        <w:tc>
          <w:tcPr>
            <w:tcW w:w="1174" w:type="dxa"/>
            <w:vAlign w:val="top"/>
          </w:tcPr>
          <w:p w14:paraId="139ED306">
            <w:pPr>
              <w:rPr>
                <w:rFonts w:hint="eastAsia" w:ascii="宋体" w:hAnsi="宋体" w:eastAsia="宋体" w:cs="宋体"/>
                <w:sz w:val="21"/>
                <w:szCs w:val="21"/>
              </w:rPr>
            </w:pPr>
          </w:p>
        </w:tc>
      </w:tr>
    </w:tbl>
    <w:p w14:paraId="39C3B446">
      <w:pPr>
        <w:spacing w:before="66" w:line="227" w:lineRule="auto"/>
        <w:ind w:left="140"/>
        <w:rPr>
          <w:rFonts w:hint="eastAsia" w:ascii="宋体" w:hAnsi="宋体" w:eastAsia="宋体" w:cs="宋体"/>
          <w:sz w:val="21"/>
          <w:szCs w:val="21"/>
        </w:rPr>
      </w:pPr>
      <w:r>
        <w:rPr>
          <w:rFonts w:hint="eastAsia" w:ascii="宋体" w:hAnsi="宋体" w:eastAsia="宋体" w:cs="宋体"/>
          <w:spacing w:val="7"/>
          <w:sz w:val="21"/>
          <w:szCs w:val="21"/>
        </w:rPr>
        <w:t>供应商电子签章：</w:t>
      </w:r>
    </w:p>
    <w:p w14:paraId="31274D2A">
      <w:pPr>
        <w:spacing w:line="227" w:lineRule="auto"/>
        <w:rPr>
          <w:rFonts w:hint="eastAsia" w:ascii="宋体" w:hAnsi="宋体" w:eastAsia="宋体" w:cs="宋体"/>
          <w:sz w:val="21"/>
          <w:szCs w:val="21"/>
        </w:rPr>
        <w:sectPr>
          <w:footerReference r:id="rId27" w:type="default"/>
          <w:pgSz w:w="11920" w:h="16850"/>
          <w:pgMar w:top="1432" w:right="1367" w:bottom="1262" w:left="1788" w:header="0" w:footer="1099" w:gutter="0"/>
          <w:pgNumType w:fmt="decimal"/>
          <w:cols w:space="720" w:num="1"/>
        </w:sectPr>
      </w:pPr>
    </w:p>
    <w:p w14:paraId="347D104F">
      <w:pPr>
        <w:spacing w:before="66" w:line="229" w:lineRule="auto"/>
        <w:ind w:left="4310"/>
        <w:outlineLvl w:val="3"/>
        <w:rPr>
          <w:rFonts w:hint="eastAsia" w:ascii="宋体" w:hAnsi="宋体" w:eastAsia="宋体" w:cs="宋体"/>
          <w:sz w:val="21"/>
          <w:szCs w:val="21"/>
        </w:rPr>
      </w:pPr>
      <w:r>
        <w:rPr>
          <w:rFonts w:hint="eastAsia" w:ascii="宋体" w:hAnsi="宋体" w:eastAsia="宋体" w:cs="宋体"/>
          <w:b/>
          <w:bCs/>
          <w:spacing w:val="6"/>
          <w:sz w:val="21"/>
          <w:szCs w:val="21"/>
        </w:rPr>
        <w:t>六、人员配备</w:t>
      </w:r>
    </w:p>
    <w:p w14:paraId="6211B406">
      <w:pPr>
        <w:pStyle w:val="3"/>
        <w:spacing w:line="354" w:lineRule="auto"/>
        <w:rPr>
          <w:rFonts w:hint="eastAsia" w:ascii="宋体" w:hAnsi="宋体" w:eastAsia="宋体" w:cs="宋体"/>
          <w:sz w:val="21"/>
          <w:szCs w:val="21"/>
        </w:rPr>
      </w:pPr>
    </w:p>
    <w:p w14:paraId="559AD9E4">
      <w:pPr>
        <w:spacing w:before="65" w:line="227" w:lineRule="auto"/>
        <w:ind w:left="176"/>
        <w:rPr>
          <w:rFonts w:hint="eastAsia" w:ascii="宋体" w:hAnsi="宋体" w:eastAsia="宋体" w:cs="宋体"/>
          <w:sz w:val="21"/>
          <w:szCs w:val="21"/>
        </w:rPr>
      </w:pPr>
      <w:r>
        <w:rPr>
          <w:rFonts w:hint="eastAsia" w:ascii="宋体" w:hAnsi="宋体" w:eastAsia="宋体" w:cs="宋体"/>
          <w:b/>
          <w:bCs/>
          <w:spacing w:val="3"/>
          <w:sz w:val="21"/>
          <w:szCs w:val="21"/>
        </w:rPr>
        <w:t>(供应商可自行制作格式)</w:t>
      </w:r>
    </w:p>
    <w:p w14:paraId="60363143">
      <w:pPr>
        <w:spacing w:line="227" w:lineRule="auto"/>
        <w:rPr>
          <w:rFonts w:hint="eastAsia" w:ascii="宋体" w:hAnsi="宋体" w:eastAsia="宋体" w:cs="宋体"/>
          <w:sz w:val="21"/>
          <w:szCs w:val="21"/>
        </w:rPr>
        <w:sectPr>
          <w:footerReference r:id="rId28" w:type="default"/>
          <w:pgSz w:w="11920" w:h="16850"/>
          <w:pgMar w:top="1432" w:right="1788" w:bottom="1262" w:left="1788" w:header="0" w:footer="1099" w:gutter="0"/>
          <w:pgNumType w:fmt="decimal"/>
          <w:cols w:space="720" w:num="1"/>
        </w:sectPr>
      </w:pPr>
    </w:p>
    <w:p w14:paraId="5B579FBC">
      <w:pPr>
        <w:spacing w:before="66" w:line="228" w:lineRule="auto"/>
        <w:ind w:left="3547"/>
        <w:rPr>
          <w:rFonts w:hint="eastAsia" w:ascii="宋体" w:hAnsi="宋体" w:eastAsia="宋体" w:cs="宋体"/>
          <w:sz w:val="21"/>
          <w:szCs w:val="21"/>
        </w:rPr>
      </w:pPr>
      <w:r>
        <w:rPr>
          <w:rFonts w:hint="eastAsia" w:ascii="宋体" w:hAnsi="宋体" w:eastAsia="宋体" w:cs="宋体"/>
          <w:b/>
          <w:bCs/>
          <w:spacing w:val="7"/>
          <w:sz w:val="21"/>
          <w:szCs w:val="21"/>
        </w:rPr>
        <w:t>七、服务方案</w:t>
      </w:r>
    </w:p>
    <w:p w14:paraId="66739361">
      <w:pPr>
        <w:pStyle w:val="3"/>
        <w:spacing w:line="355" w:lineRule="auto"/>
        <w:rPr>
          <w:rFonts w:hint="eastAsia" w:ascii="宋体" w:hAnsi="宋体" w:eastAsia="宋体" w:cs="宋体"/>
          <w:sz w:val="21"/>
          <w:szCs w:val="21"/>
        </w:rPr>
      </w:pPr>
    </w:p>
    <w:p w14:paraId="56D27E82">
      <w:pPr>
        <w:spacing w:before="65" w:line="227" w:lineRule="auto"/>
        <w:ind w:left="378"/>
        <w:rPr>
          <w:rFonts w:hint="eastAsia" w:ascii="宋体" w:hAnsi="宋体" w:eastAsia="宋体" w:cs="宋体"/>
          <w:sz w:val="21"/>
          <w:szCs w:val="21"/>
        </w:rPr>
      </w:pPr>
      <w:r>
        <w:rPr>
          <w:rFonts w:hint="eastAsia" w:ascii="宋体" w:hAnsi="宋体" w:eastAsia="宋体" w:cs="宋体"/>
          <w:b/>
          <w:bCs/>
          <w:spacing w:val="3"/>
          <w:sz w:val="21"/>
          <w:szCs w:val="21"/>
        </w:rPr>
        <w:t>(供应商可自行制作格式)</w:t>
      </w:r>
    </w:p>
    <w:p w14:paraId="4E1D85B1">
      <w:pPr>
        <w:spacing w:line="227" w:lineRule="auto"/>
        <w:rPr>
          <w:rFonts w:hint="eastAsia" w:ascii="宋体" w:hAnsi="宋体" w:eastAsia="宋体" w:cs="宋体"/>
          <w:sz w:val="21"/>
          <w:szCs w:val="21"/>
        </w:rPr>
        <w:sectPr>
          <w:footerReference r:id="rId29" w:type="default"/>
          <w:pgSz w:w="11920" w:h="16850"/>
          <w:pgMar w:top="1432" w:right="1788" w:bottom="1262" w:left="1788" w:header="0" w:footer="1099" w:gutter="0"/>
          <w:pgNumType w:fmt="decimal"/>
          <w:cols w:space="720" w:num="1"/>
        </w:sectPr>
      </w:pPr>
    </w:p>
    <w:p w14:paraId="2D63B739">
      <w:pPr>
        <w:spacing w:before="66" w:line="228" w:lineRule="auto"/>
        <w:ind w:left="4312"/>
        <w:outlineLvl w:val="0"/>
        <w:rPr>
          <w:rFonts w:hint="eastAsia" w:ascii="宋体" w:hAnsi="宋体" w:eastAsia="宋体" w:cs="宋体"/>
          <w:sz w:val="21"/>
          <w:szCs w:val="21"/>
        </w:rPr>
      </w:pPr>
      <w:bookmarkStart w:id="44" w:name="bookmark5"/>
      <w:bookmarkEnd w:id="44"/>
      <w:bookmarkStart w:id="45" w:name="_Toc30951"/>
      <w:r>
        <w:rPr>
          <w:rFonts w:hint="eastAsia" w:ascii="宋体" w:hAnsi="宋体" w:eastAsia="宋体" w:cs="宋体"/>
          <w:b/>
          <w:bCs/>
          <w:spacing w:val="6"/>
          <w:sz w:val="21"/>
          <w:szCs w:val="21"/>
        </w:rPr>
        <w:t>八、服务承诺</w:t>
      </w:r>
      <w:bookmarkEnd w:id="45"/>
    </w:p>
    <w:p w14:paraId="132F29F3">
      <w:pPr>
        <w:pStyle w:val="3"/>
        <w:spacing w:line="355" w:lineRule="auto"/>
        <w:rPr>
          <w:rFonts w:hint="eastAsia" w:ascii="宋体" w:hAnsi="宋体" w:eastAsia="宋体" w:cs="宋体"/>
          <w:sz w:val="21"/>
          <w:szCs w:val="21"/>
        </w:rPr>
      </w:pPr>
    </w:p>
    <w:p w14:paraId="297B3B05">
      <w:pPr>
        <w:spacing w:before="65" w:line="227" w:lineRule="auto"/>
        <w:ind w:left="176"/>
        <w:rPr>
          <w:rFonts w:hint="eastAsia" w:ascii="宋体" w:hAnsi="宋体" w:eastAsia="宋体" w:cs="宋体"/>
          <w:sz w:val="21"/>
          <w:szCs w:val="21"/>
        </w:rPr>
      </w:pPr>
      <w:r>
        <w:rPr>
          <w:rFonts w:hint="eastAsia" w:ascii="宋体" w:hAnsi="宋体" w:eastAsia="宋体" w:cs="宋体"/>
          <w:b/>
          <w:bCs/>
          <w:spacing w:val="3"/>
          <w:sz w:val="21"/>
          <w:szCs w:val="21"/>
        </w:rPr>
        <w:t>(供应商可自行制作格式)</w:t>
      </w:r>
    </w:p>
    <w:p w14:paraId="739A44A4">
      <w:pPr>
        <w:spacing w:line="227" w:lineRule="auto"/>
        <w:rPr>
          <w:rFonts w:hint="eastAsia" w:ascii="宋体" w:hAnsi="宋体" w:eastAsia="宋体" w:cs="宋体"/>
          <w:sz w:val="21"/>
          <w:szCs w:val="21"/>
        </w:rPr>
        <w:sectPr>
          <w:footerReference r:id="rId30" w:type="default"/>
          <w:pgSz w:w="11920" w:h="16850"/>
          <w:pgMar w:top="1432" w:right="1788" w:bottom="1262" w:left="1788" w:header="0" w:footer="1099" w:gutter="0"/>
          <w:pgNumType w:fmt="decimal"/>
          <w:cols w:space="720" w:num="1"/>
        </w:sectPr>
      </w:pPr>
    </w:p>
    <w:p w14:paraId="1A85BECF">
      <w:pPr>
        <w:spacing w:before="152" w:line="209" w:lineRule="auto"/>
        <w:ind w:left="3016"/>
        <w:outlineLvl w:val="2"/>
        <w:rPr>
          <w:rFonts w:hint="eastAsia" w:ascii="宋体" w:hAnsi="宋体" w:eastAsia="宋体" w:cs="宋体"/>
          <w:sz w:val="21"/>
          <w:szCs w:val="21"/>
        </w:rPr>
      </w:pPr>
      <w:r>
        <w:rPr>
          <w:rFonts w:hint="eastAsia" w:ascii="宋体" w:hAnsi="宋体" w:eastAsia="宋体" w:cs="宋体"/>
          <w:b/>
          <w:bCs/>
          <w:spacing w:val="-7"/>
          <w:sz w:val="21"/>
          <w:szCs w:val="21"/>
        </w:rPr>
        <w:t>九</w:t>
      </w:r>
      <w:r>
        <w:rPr>
          <w:rFonts w:hint="eastAsia" w:ascii="宋体" w:hAnsi="宋体" w:eastAsia="宋体" w:cs="宋体"/>
          <w:b/>
          <w:bCs/>
          <w:spacing w:val="-40"/>
          <w:sz w:val="21"/>
          <w:szCs w:val="21"/>
        </w:rPr>
        <w:t xml:space="preserve"> </w:t>
      </w:r>
      <w:r>
        <w:rPr>
          <w:rFonts w:hint="eastAsia" w:ascii="宋体" w:hAnsi="宋体" w:eastAsia="宋体" w:cs="宋体"/>
          <w:b/>
          <w:bCs/>
          <w:spacing w:val="-7"/>
          <w:sz w:val="21"/>
          <w:szCs w:val="21"/>
        </w:rPr>
        <w:t>、</w:t>
      </w:r>
      <w:r>
        <w:rPr>
          <w:rFonts w:hint="eastAsia" w:ascii="宋体" w:hAnsi="宋体" w:eastAsia="宋体" w:cs="宋体"/>
          <w:b/>
          <w:bCs/>
          <w:spacing w:val="-35"/>
          <w:sz w:val="21"/>
          <w:szCs w:val="21"/>
        </w:rPr>
        <w:t xml:space="preserve"> </w:t>
      </w:r>
      <w:r>
        <w:rPr>
          <w:rFonts w:hint="eastAsia" w:ascii="宋体" w:hAnsi="宋体" w:eastAsia="宋体" w:cs="宋体"/>
          <w:b/>
          <w:bCs/>
          <w:spacing w:val="-7"/>
          <w:sz w:val="21"/>
          <w:szCs w:val="21"/>
        </w:rPr>
        <w:t>中小企业声明函</w:t>
      </w:r>
    </w:p>
    <w:p w14:paraId="375817C9">
      <w:pPr>
        <w:pStyle w:val="3"/>
        <w:spacing w:line="246" w:lineRule="auto"/>
        <w:rPr>
          <w:rFonts w:hint="eastAsia" w:ascii="宋体" w:hAnsi="宋体" w:eastAsia="宋体" w:cs="宋体"/>
          <w:sz w:val="21"/>
          <w:szCs w:val="21"/>
        </w:rPr>
      </w:pPr>
    </w:p>
    <w:p w14:paraId="1202A496">
      <w:pPr>
        <w:pStyle w:val="3"/>
        <w:spacing w:line="247" w:lineRule="auto"/>
        <w:rPr>
          <w:rFonts w:hint="eastAsia" w:ascii="宋体" w:hAnsi="宋体" w:eastAsia="宋体" w:cs="宋体"/>
          <w:sz w:val="21"/>
          <w:szCs w:val="21"/>
        </w:rPr>
      </w:pPr>
    </w:p>
    <w:p w14:paraId="6ECD6E16">
      <w:pPr>
        <w:pStyle w:val="3"/>
        <w:spacing w:line="247" w:lineRule="auto"/>
        <w:rPr>
          <w:rFonts w:hint="eastAsia" w:ascii="宋体" w:hAnsi="宋体" w:eastAsia="宋体" w:cs="宋体"/>
          <w:sz w:val="21"/>
          <w:szCs w:val="21"/>
        </w:rPr>
      </w:pPr>
    </w:p>
    <w:p w14:paraId="16D0C8AA">
      <w:pPr>
        <w:spacing w:before="65" w:line="467" w:lineRule="auto"/>
        <w:ind w:left="19" w:right="33" w:firstLine="421"/>
        <w:jc w:val="both"/>
        <w:rPr>
          <w:rFonts w:hint="eastAsia" w:ascii="宋体" w:hAnsi="宋体" w:eastAsia="宋体" w:cs="宋体"/>
          <w:sz w:val="21"/>
          <w:szCs w:val="21"/>
        </w:rPr>
      </w:pPr>
      <w:r>
        <w:rPr>
          <w:rFonts w:hint="eastAsia" w:ascii="宋体" w:hAnsi="宋体" w:eastAsia="宋体" w:cs="宋体"/>
          <w:spacing w:val="-3"/>
          <w:sz w:val="21"/>
          <w:szCs w:val="21"/>
        </w:rPr>
        <w:t>本公司（联合体）郑重声明，根据《政府采购促进中小企业发展管理办法》（财库﹝2020﹞</w:t>
      </w:r>
      <w:r>
        <w:rPr>
          <w:rFonts w:hint="eastAsia" w:ascii="宋体" w:hAnsi="宋体" w:eastAsia="宋体" w:cs="宋体"/>
          <w:spacing w:val="6"/>
          <w:sz w:val="21"/>
          <w:szCs w:val="21"/>
        </w:rPr>
        <w:t>46号）的规定，本公司（联合体）参加</w:t>
      </w:r>
      <w:r>
        <w:rPr>
          <w:rFonts w:hint="eastAsia" w:ascii="宋体" w:hAnsi="宋体" w:eastAsia="宋体" w:cs="宋体"/>
          <w:i/>
          <w:iCs/>
          <w:spacing w:val="6"/>
          <w:sz w:val="21"/>
          <w:szCs w:val="21"/>
          <w:u w:val="single" w:color="auto"/>
        </w:rPr>
        <w:t>（单位名称）</w:t>
      </w:r>
      <w:r>
        <w:rPr>
          <w:rFonts w:hint="eastAsia" w:ascii="宋体" w:hAnsi="宋体" w:eastAsia="宋体" w:cs="宋体"/>
          <w:spacing w:val="6"/>
          <w:sz w:val="21"/>
          <w:szCs w:val="21"/>
          <w:u w:val="single" w:color="auto"/>
        </w:rPr>
        <w:t xml:space="preserve">  </w:t>
      </w:r>
      <w:r>
        <w:rPr>
          <w:rFonts w:hint="eastAsia" w:ascii="宋体" w:hAnsi="宋体" w:eastAsia="宋体" w:cs="宋体"/>
          <w:spacing w:val="-77"/>
          <w:sz w:val="21"/>
          <w:szCs w:val="21"/>
        </w:rPr>
        <w:t xml:space="preserve"> </w:t>
      </w:r>
      <w:r>
        <w:rPr>
          <w:rFonts w:hint="eastAsia" w:ascii="宋体" w:hAnsi="宋体" w:eastAsia="宋体" w:cs="宋体"/>
          <w:spacing w:val="6"/>
          <w:sz w:val="21"/>
          <w:szCs w:val="21"/>
        </w:rPr>
        <w:t>的</w:t>
      </w:r>
      <w:r>
        <w:rPr>
          <w:rFonts w:hint="eastAsia" w:ascii="宋体" w:hAnsi="宋体" w:eastAsia="宋体" w:cs="宋体"/>
          <w:i/>
          <w:iCs/>
          <w:spacing w:val="6"/>
          <w:sz w:val="21"/>
          <w:szCs w:val="21"/>
          <w:u w:val="single" w:color="auto"/>
        </w:rPr>
        <w:t>（项目名称）</w:t>
      </w:r>
      <w:r>
        <w:rPr>
          <w:rFonts w:hint="eastAsia" w:ascii="宋体" w:hAnsi="宋体" w:eastAsia="宋体" w:cs="宋体"/>
          <w:spacing w:val="6"/>
          <w:sz w:val="21"/>
          <w:szCs w:val="21"/>
        </w:rPr>
        <w:t>采购活动，服务全</w:t>
      </w:r>
      <w:r>
        <w:rPr>
          <w:rFonts w:hint="eastAsia" w:ascii="宋体" w:hAnsi="宋体" w:eastAsia="宋体" w:cs="宋体"/>
          <w:sz w:val="21"/>
          <w:szCs w:val="21"/>
        </w:rPr>
        <w:t xml:space="preserve"> </w:t>
      </w:r>
      <w:r>
        <w:rPr>
          <w:rFonts w:hint="eastAsia" w:ascii="宋体" w:hAnsi="宋体" w:eastAsia="宋体" w:cs="宋体"/>
          <w:spacing w:val="8"/>
          <w:sz w:val="21"/>
          <w:szCs w:val="21"/>
        </w:rPr>
        <w:t>部由符合政策要求的中小企业承接。相关企业（含联合体中的中小企</w:t>
      </w:r>
      <w:r>
        <w:rPr>
          <w:rFonts w:hint="eastAsia" w:ascii="宋体" w:hAnsi="宋体" w:eastAsia="宋体" w:cs="宋体"/>
          <w:spacing w:val="7"/>
          <w:sz w:val="21"/>
          <w:szCs w:val="21"/>
        </w:rPr>
        <w:t>业、签订分包意向协议</w:t>
      </w:r>
      <w:r>
        <w:rPr>
          <w:rFonts w:hint="eastAsia" w:ascii="宋体" w:hAnsi="宋体" w:eastAsia="宋体" w:cs="宋体"/>
          <w:spacing w:val="8"/>
          <w:sz w:val="21"/>
          <w:szCs w:val="21"/>
        </w:rPr>
        <w:t>的中小企业）的具体情况如下：</w:t>
      </w:r>
    </w:p>
    <w:p w14:paraId="411936C4">
      <w:pPr>
        <w:spacing w:before="29" w:line="218" w:lineRule="auto"/>
        <w:jc w:val="right"/>
        <w:rPr>
          <w:rFonts w:hint="eastAsia" w:ascii="宋体" w:hAnsi="宋体" w:eastAsia="宋体" w:cs="宋体"/>
          <w:sz w:val="21"/>
          <w:szCs w:val="21"/>
        </w:rPr>
      </w:pPr>
      <w:r>
        <w:rPr>
          <w:rFonts w:hint="eastAsia" w:ascii="宋体" w:hAnsi="宋体" w:eastAsia="宋体" w:cs="宋体"/>
          <w:spacing w:val="7"/>
          <w:sz w:val="21"/>
          <w:szCs w:val="21"/>
          <w:u w:val="single" w:color="auto"/>
        </w:rPr>
        <w:t>1.</w:t>
      </w:r>
      <w:r>
        <w:rPr>
          <w:rFonts w:hint="eastAsia" w:ascii="宋体" w:hAnsi="宋体" w:eastAsia="宋体" w:cs="宋体"/>
          <w:i/>
          <w:iCs/>
          <w:spacing w:val="7"/>
          <w:sz w:val="21"/>
          <w:szCs w:val="21"/>
          <w:u w:val="single" w:color="auto"/>
        </w:rPr>
        <w:t>（标的名称</w:t>
      </w:r>
      <w:r>
        <w:rPr>
          <w:rFonts w:hint="eastAsia" w:ascii="宋体" w:hAnsi="宋体" w:eastAsia="宋体" w:cs="宋体"/>
          <w:i/>
          <w:iCs/>
          <w:spacing w:val="-24"/>
          <w:sz w:val="21"/>
          <w:szCs w:val="21"/>
          <w:u w:val="single" w:color="auto"/>
        </w:rPr>
        <w:t>）</w:t>
      </w:r>
      <w:r>
        <w:rPr>
          <w:rFonts w:hint="eastAsia" w:ascii="宋体" w:hAnsi="宋体" w:eastAsia="宋体" w:cs="宋体"/>
          <w:spacing w:val="30"/>
          <w:sz w:val="21"/>
          <w:szCs w:val="21"/>
        </w:rPr>
        <w:t xml:space="preserve"> </w:t>
      </w:r>
      <w:r>
        <w:rPr>
          <w:rFonts w:hint="eastAsia" w:ascii="宋体" w:hAnsi="宋体" w:eastAsia="宋体" w:cs="宋体"/>
          <w:spacing w:val="-24"/>
          <w:sz w:val="21"/>
          <w:szCs w:val="21"/>
        </w:rPr>
        <w:t>，</w:t>
      </w:r>
      <w:r>
        <w:rPr>
          <w:rFonts w:hint="eastAsia" w:ascii="宋体" w:hAnsi="宋体" w:eastAsia="宋体" w:cs="宋体"/>
          <w:spacing w:val="7"/>
          <w:sz w:val="21"/>
          <w:szCs w:val="21"/>
        </w:rPr>
        <w:t>属于</w:t>
      </w:r>
      <w:r>
        <w:rPr>
          <w:rFonts w:hint="eastAsia" w:ascii="宋体" w:hAnsi="宋体" w:eastAsia="宋体" w:cs="宋体"/>
          <w:i/>
          <w:iCs/>
          <w:spacing w:val="7"/>
          <w:sz w:val="21"/>
          <w:szCs w:val="21"/>
          <w:u w:val="single" w:color="auto"/>
        </w:rPr>
        <w:t>（采购文件中明确的所属行业</w:t>
      </w:r>
      <w:r>
        <w:rPr>
          <w:rFonts w:hint="eastAsia" w:ascii="宋体" w:hAnsi="宋体" w:eastAsia="宋体" w:cs="宋体"/>
          <w:i/>
          <w:iCs/>
          <w:spacing w:val="-24"/>
          <w:sz w:val="21"/>
          <w:szCs w:val="21"/>
          <w:u w:val="single" w:color="auto"/>
        </w:rPr>
        <w:t>）</w:t>
      </w:r>
      <w:r>
        <w:rPr>
          <w:rFonts w:hint="eastAsia" w:ascii="宋体" w:hAnsi="宋体" w:eastAsia="宋体" w:cs="宋体"/>
          <w:spacing w:val="-24"/>
          <w:sz w:val="21"/>
          <w:szCs w:val="21"/>
        </w:rPr>
        <w:t>；</w:t>
      </w:r>
      <w:r>
        <w:rPr>
          <w:rFonts w:hint="eastAsia" w:ascii="宋体" w:hAnsi="宋体" w:eastAsia="宋体" w:cs="宋体"/>
          <w:spacing w:val="7"/>
          <w:sz w:val="21"/>
          <w:szCs w:val="21"/>
        </w:rPr>
        <w:t>承建（承接）企业为</w:t>
      </w:r>
      <w:r>
        <w:rPr>
          <w:rFonts w:hint="eastAsia" w:ascii="宋体" w:hAnsi="宋体" w:eastAsia="宋体" w:cs="宋体"/>
          <w:i/>
          <w:iCs/>
          <w:spacing w:val="7"/>
          <w:sz w:val="21"/>
          <w:szCs w:val="21"/>
          <w:u w:val="single" w:color="auto"/>
        </w:rPr>
        <w:t>（企业</w:t>
      </w:r>
    </w:p>
    <w:p w14:paraId="202EA264">
      <w:pPr>
        <w:spacing w:line="360" w:lineRule="auto"/>
        <w:rPr>
          <w:rFonts w:hint="eastAsia" w:ascii="宋体" w:hAnsi="宋体" w:eastAsia="宋体" w:cs="宋体"/>
          <w:i/>
          <w:iCs/>
          <w:spacing w:val="7"/>
          <w:sz w:val="21"/>
          <w:szCs w:val="21"/>
          <w:u w:val="single" w:color="auto"/>
        </w:rPr>
      </w:pPr>
      <w:r>
        <w:rPr>
          <w:rFonts w:hint="eastAsia" w:ascii="宋体" w:hAnsi="宋体" w:eastAsia="宋体" w:cs="宋体"/>
          <w:i/>
          <w:iCs/>
          <w:spacing w:val="6"/>
          <w:sz w:val="21"/>
          <w:szCs w:val="21"/>
          <w:u w:val="single" w:color="auto"/>
        </w:rPr>
        <w:t>名称</w:t>
      </w:r>
      <w:r>
        <w:rPr>
          <w:rFonts w:hint="eastAsia" w:ascii="宋体" w:hAnsi="宋体" w:eastAsia="宋体" w:cs="宋体"/>
          <w:i/>
          <w:iCs/>
          <w:spacing w:val="-19"/>
          <w:sz w:val="21"/>
          <w:szCs w:val="21"/>
          <w:u w:val="single" w:color="auto"/>
        </w:rPr>
        <w:t>）</w:t>
      </w:r>
      <w:r>
        <w:rPr>
          <w:rFonts w:hint="eastAsia" w:ascii="宋体" w:hAnsi="宋体" w:eastAsia="宋体" w:cs="宋体"/>
          <w:spacing w:val="-19"/>
          <w:sz w:val="21"/>
          <w:szCs w:val="21"/>
        </w:rPr>
        <w:t>，</w:t>
      </w:r>
      <w:r>
        <w:rPr>
          <w:rFonts w:hint="eastAsia" w:ascii="宋体" w:hAnsi="宋体" w:eastAsia="宋体" w:cs="宋体"/>
          <w:spacing w:val="6"/>
          <w:sz w:val="21"/>
          <w:szCs w:val="21"/>
        </w:rPr>
        <w:t>从业人员</w:t>
      </w:r>
      <w:r>
        <w:rPr>
          <w:rFonts w:hint="eastAsia" w:ascii="宋体" w:hAnsi="宋体" w:eastAsia="宋体" w:cs="宋体"/>
          <w:spacing w:val="-96"/>
          <w:sz w:val="21"/>
          <w:szCs w:val="21"/>
        </w:rPr>
        <w:t xml:space="preserve"> </w:t>
      </w:r>
      <w:r>
        <w:rPr>
          <w:rFonts w:hint="eastAsia" w:ascii="宋体" w:hAnsi="宋体" w:eastAsia="宋体" w:cs="宋体"/>
          <w:spacing w:val="5"/>
          <w:sz w:val="21"/>
          <w:szCs w:val="21"/>
          <w:u w:val="single" w:color="auto"/>
        </w:rPr>
        <w:t xml:space="preserve">    </w:t>
      </w:r>
      <w:r>
        <w:rPr>
          <w:rFonts w:hint="eastAsia" w:ascii="宋体" w:hAnsi="宋体" w:eastAsia="宋体" w:cs="宋体"/>
          <w:spacing w:val="-91"/>
          <w:sz w:val="21"/>
          <w:szCs w:val="21"/>
        </w:rPr>
        <w:t xml:space="preserve"> </w:t>
      </w:r>
      <w:r>
        <w:rPr>
          <w:rFonts w:hint="eastAsia" w:ascii="宋体" w:hAnsi="宋体" w:eastAsia="宋体" w:cs="宋体"/>
          <w:spacing w:val="6"/>
          <w:sz w:val="21"/>
          <w:szCs w:val="21"/>
        </w:rPr>
        <w:t>人，营业收入为</w:t>
      </w:r>
      <w:r>
        <w:rPr>
          <w:rFonts w:hint="eastAsia" w:ascii="宋体" w:hAnsi="宋体" w:eastAsia="宋体" w:cs="宋体"/>
          <w:spacing w:val="6"/>
          <w:sz w:val="21"/>
          <w:szCs w:val="21"/>
          <w:u w:val="single" w:color="auto"/>
        </w:rPr>
        <w:t xml:space="preserve">   </w:t>
      </w:r>
      <w:r>
        <w:rPr>
          <w:rFonts w:hint="eastAsia" w:ascii="宋体" w:hAnsi="宋体" w:eastAsia="宋体" w:cs="宋体"/>
          <w:spacing w:val="-86"/>
          <w:sz w:val="21"/>
          <w:szCs w:val="21"/>
        </w:rPr>
        <w:t xml:space="preserve"> </w:t>
      </w:r>
      <w:r>
        <w:rPr>
          <w:rFonts w:hint="eastAsia" w:ascii="宋体" w:hAnsi="宋体" w:eastAsia="宋体" w:cs="宋体"/>
          <w:spacing w:val="6"/>
          <w:sz w:val="21"/>
          <w:szCs w:val="21"/>
        </w:rPr>
        <w:t>万元，资产总额为</w:t>
      </w:r>
      <w:r>
        <w:rPr>
          <w:rFonts w:hint="eastAsia" w:ascii="宋体" w:hAnsi="宋体" w:eastAsia="宋体" w:cs="宋体"/>
          <w:spacing w:val="-98"/>
          <w:sz w:val="21"/>
          <w:szCs w:val="21"/>
        </w:rPr>
        <w:t xml:space="preserve"> </w:t>
      </w:r>
      <w:r>
        <w:rPr>
          <w:rFonts w:hint="eastAsia" w:ascii="宋体" w:hAnsi="宋体" w:eastAsia="宋体" w:cs="宋体"/>
          <w:spacing w:val="5"/>
          <w:sz w:val="21"/>
          <w:szCs w:val="21"/>
          <w:u w:val="single" w:color="auto"/>
        </w:rPr>
        <w:t xml:space="preserve">    </w:t>
      </w:r>
      <w:r>
        <w:rPr>
          <w:rFonts w:hint="eastAsia" w:ascii="宋体" w:hAnsi="宋体" w:eastAsia="宋体" w:cs="宋体"/>
          <w:spacing w:val="-86"/>
          <w:sz w:val="21"/>
          <w:szCs w:val="21"/>
        </w:rPr>
        <w:t xml:space="preserve"> </w:t>
      </w:r>
      <w:r>
        <w:rPr>
          <w:rFonts w:hint="eastAsia" w:ascii="宋体" w:hAnsi="宋体" w:eastAsia="宋体" w:cs="宋体"/>
          <w:spacing w:val="6"/>
          <w:sz w:val="21"/>
          <w:szCs w:val="21"/>
        </w:rPr>
        <w:t>万元</w:t>
      </w:r>
      <w:r>
        <w:rPr>
          <w:rFonts w:hint="eastAsia" w:ascii="宋体" w:hAnsi="宋体" w:eastAsia="宋体" w:cs="宋体"/>
          <w:sz w:val="21"/>
          <w:szCs w:val="21"/>
        </w:rPr>
        <w:fldChar w:fldCharType="begin"/>
      </w:r>
      <w:r>
        <w:rPr>
          <w:rFonts w:hint="eastAsia" w:ascii="宋体" w:hAnsi="宋体" w:eastAsia="宋体" w:cs="宋体"/>
          <w:sz w:val="21"/>
          <w:szCs w:val="21"/>
        </w:rPr>
        <w:instrText xml:space="preserve"> HYPERLINK \l "bookmark13" </w:instrText>
      </w:r>
      <w:r>
        <w:rPr>
          <w:rFonts w:hint="eastAsia" w:ascii="宋体" w:hAnsi="宋体" w:eastAsia="宋体" w:cs="宋体"/>
          <w:sz w:val="21"/>
          <w:szCs w:val="21"/>
        </w:rPr>
        <w:fldChar w:fldCharType="separate"/>
      </w:r>
      <w:r>
        <w:rPr>
          <w:rFonts w:hint="eastAsia" w:ascii="宋体" w:hAnsi="宋体" w:eastAsia="宋体" w:cs="宋体"/>
          <w:spacing w:val="6"/>
          <w:position w:val="10"/>
          <w:sz w:val="21"/>
          <w:szCs w:val="21"/>
        </w:rPr>
        <w:t>1</w:t>
      </w:r>
      <w:r>
        <w:rPr>
          <w:rFonts w:hint="eastAsia" w:ascii="宋体" w:hAnsi="宋体" w:eastAsia="宋体" w:cs="宋体"/>
          <w:spacing w:val="6"/>
          <w:position w:val="10"/>
          <w:sz w:val="21"/>
          <w:szCs w:val="21"/>
        </w:rPr>
        <w:fldChar w:fldCharType="end"/>
      </w:r>
      <w:r>
        <w:rPr>
          <w:rFonts w:hint="eastAsia" w:ascii="宋体" w:hAnsi="宋体" w:eastAsia="宋体" w:cs="宋体"/>
          <w:spacing w:val="-28"/>
          <w:position w:val="10"/>
          <w:sz w:val="21"/>
          <w:szCs w:val="21"/>
        </w:rPr>
        <w:t xml:space="preserve"> </w:t>
      </w:r>
      <w:r>
        <w:rPr>
          <w:rFonts w:hint="eastAsia" w:ascii="宋体" w:hAnsi="宋体" w:eastAsia="宋体" w:cs="宋体"/>
          <w:spacing w:val="6"/>
          <w:sz w:val="21"/>
          <w:szCs w:val="21"/>
        </w:rPr>
        <w:t>，</w:t>
      </w:r>
      <w:r>
        <w:rPr>
          <w:rFonts w:hint="eastAsia"/>
        </w:rPr>
        <w:t>属于（</w:t>
      </w:r>
      <w:r>
        <w:rPr>
          <w:rFonts w:hint="eastAsia" w:ascii="宋体" w:hAnsi="宋体" w:eastAsia="宋体" w:cs="宋体"/>
          <w:i/>
          <w:iCs/>
          <w:spacing w:val="7"/>
          <w:sz w:val="21"/>
          <w:szCs w:val="21"/>
          <w:u w:val="single" w:color="auto"/>
        </w:rPr>
        <w:t>中型企业、小型企业、微型企业）；</w:t>
      </w:r>
    </w:p>
    <w:p w14:paraId="0ABBBAE0">
      <w:pPr>
        <w:tabs>
          <w:tab w:val="left" w:pos="8305"/>
        </w:tabs>
        <w:spacing w:before="270" w:line="449" w:lineRule="auto"/>
        <w:ind w:left="13" w:firstLine="429"/>
        <w:jc w:val="both"/>
        <w:rPr>
          <w:rFonts w:hint="eastAsia" w:ascii="宋体" w:hAnsi="宋体" w:eastAsia="宋体" w:cs="宋体"/>
          <w:sz w:val="21"/>
          <w:szCs w:val="21"/>
        </w:rPr>
      </w:pPr>
      <w:r>
        <w:rPr>
          <w:rFonts w:hint="eastAsia" w:ascii="宋体" w:hAnsi="宋体" w:eastAsia="宋体" w:cs="宋体"/>
          <w:spacing w:val="8"/>
          <w:sz w:val="21"/>
          <w:szCs w:val="21"/>
        </w:rPr>
        <w:t>2.</w:t>
      </w:r>
      <w:r>
        <w:rPr>
          <w:rFonts w:hint="eastAsia" w:ascii="宋体" w:hAnsi="宋体" w:eastAsia="宋体" w:cs="宋体"/>
          <w:i/>
          <w:iCs/>
          <w:spacing w:val="8"/>
          <w:sz w:val="21"/>
          <w:szCs w:val="21"/>
          <w:u w:val="single" w:color="auto"/>
        </w:rPr>
        <w:t>（标的名称</w:t>
      </w:r>
      <w:r>
        <w:rPr>
          <w:rFonts w:hint="eastAsia" w:ascii="宋体" w:hAnsi="宋体" w:eastAsia="宋体" w:cs="宋体"/>
          <w:i/>
          <w:iCs/>
          <w:spacing w:val="-12"/>
          <w:sz w:val="21"/>
          <w:szCs w:val="21"/>
          <w:u w:val="single" w:color="auto"/>
        </w:rPr>
        <w:t>）</w:t>
      </w:r>
      <w:r>
        <w:rPr>
          <w:rFonts w:hint="eastAsia" w:ascii="宋体" w:hAnsi="宋体" w:eastAsia="宋体" w:cs="宋体"/>
          <w:spacing w:val="-28"/>
          <w:sz w:val="21"/>
          <w:szCs w:val="21"/>
          <w:u w:val="single" w:color="auto"/>
        </w:rPr>
        <w:t xml:space="preserve"> </w:t>
      </w:r>
      <w:r>
        <w:rPr>
          <w:rFonts w:hint="eastAsia" w:ascii="宋体" w:hAnsi="宋体" w:eastAsia="宋体" w:cs="宋体"/>
          <w:spacing w:val="-12"/>
          <w:sz w:val="21"/>
          <w:szCs w:val="21"/>
        </w:rPr>
        <w:t>，</w:t>
      </w:r>
      <w:r>
        <w:rPr>
          <w:rFonts w:hint="eastAsia" w:ascii="宋体" w:hAnsi="宋体" w:eastAsia="宋体" w:cs="宋体"/>
          <w:spacing w:val="8"/>
          <w:sz w:val="21"/>
          <w:szCs w:val="21"/>
        </w:rPr>
        <w:t>属于</w:t>
      </w:r>
      <w:r>
        <w:rPr>
          <w:rFonts w:hint="eastAsia" w:ascii="宋体" w:hAnsi="宋体" w:eastAsia="宋体" w:cs="宋体"/>
          <w:i/>
          <w:iCs/>
          <w:spacing w:val="8"/>
          <w:sz w:val="21"/>
          <w:szCs w:val="21"/>
          <w:u w:val="single" w:color="auto"/>
        </w:rPr>
        <w:t>（采购文件中明确的所属行业</w:t>
      </w:r>
      <w:r>
        <w:rPr>
          <w:rFonts w:hint="eastAsia" w:ascii="宋体" w:hAnsi="宋体" w:eastAsia="宋体" w:cs="宋体"/>
          <w:i/>
          <w:iCs/>
          <w:spacing w:val="-12"/>
          <w:sz w:val="21"/>
          <w:szCs w:val="21"/>
          <w:u w:val="single" w:color="auto"/>
        </w:rPr>
        <w:t>）</w:t>
      </w:r>
      <w:r>
        <w:rPr>
          <w:rFonts w:hint="eastAsia" w:ascii="宋体" w:hAnsi="宋体" w:eastAsia="宋体" w:cs="宋体"/>
          <w:spacing w:val="-12"/>
          <w:sz w:val="21"/>
          <w:szCs w:val="21"/>
        </w:rPr>
        <w:t>；</w:t>
      </w:r>
      <w:r>
        <w:rPr>
          <w:rFonts w:hint="eastAsia" w:ascii="宋体" w:hAnsi="宋体" w:eastAsia="宋体" w:cs="宋体"/>
          <w:spacing w:val="8"/>
          <w:sz w:val="21"/>
          <w:szCs w:val="21"/>
        </w:rPr>
        <w:t>承</w:t>
      </w:r>
      <w:r>
        <w:rPr>
          <w:rFonts w:hint="eastAsia" w:ascii="宋体" w:hAnsi="宋体" w:eastAsia="宋体" w:cs="宋体"/>
          <w:spacing w:val="7"/>
          <w:sz w:val="21"/>
          <w:szCs w:val="21"/>
        </w:rPr>
        <w:t>建（承接）企业为</w:t>
      </w:r>
      <w:r>
        <w:rPr>
          <w:rFonts w:hint="eastAsia" w:ascii="宋体" w:hAnsi="宋体" w:eastAsia="宋体" w:cs="宋体"/>
          <w:i/>
          <w:iCs/>
          <w:spacing w:val="7"/>
          <w:sz w:val="21"/>
          <w:szCs w:val="21"/>
          <w:u w:val="single" w:color="auto"/>
        </w:rPr>
        <w:t>（企业</w:t>
      </w:r>
      <w:r>
        <w:rPr>
          <w:rFonts w:hint="eastAsia" w:ascii="宋体" w:hAnsi="宋体" w:eastAsia="宋体" w:cs="宋体"/>
          <w:i/>
          <w:iCs/>
          <w:spacing w:val="4"/>
          <w:sz w:val="21"/>
          <w:szCs w:val="21"/>
          <w:u w:val="single" w:color="auto"/>
        </w:rPr>
        <w:t>名称</w:t>
      </w:r>
      <w:r>
        <w:rPr>
          <w:rFonts w:hint="eastAsia" w:ascii="宋体" w:hAnsi="宋体" w:eastAsia="宋体" w:cs="宋体"/>
          <w:i/>
          <w:iCs/>
          <w:spacing w:val="-19"/>
          <w:sz w:val="21"/>
          <w:szCs w:val="21"/>
          <w:u w:val="single" w:color="auto"/>
        </w:rPr>
        <w:t>）</w:t>
      </w:r>
      <w:r>
        <w:rPr>
          <w:rFonts w:hint="eastAsia" w:ascii="宋体" w:hAnsi="宋体" w:eastAsia="宋体" w:cs="宋体"/>
          <w:spacing w:val="-19"/>
          <w:sz w:val="21"/>
          <w:szCs w:val="21"/>
        </w:rPr>
        <w:t>，</w:t>
      </w:r>
      <w:r>
        <w:rPr>
          <w:rFonts w:hint="eastAsia" w:ascii="宋体" w:hAnsi="宋体" w:eastAsia="宋体" w:cs="宋体"/>
          <w:spacing w:val="4"/>
          <w:sz w:val="21"/>
          <w:szCs w:val="21"/>
        </w:rPr>
        <w:t>从业人员</w:t>
      </w:r>
      <w:r>
        <w:rPr>
          <w:rFonts w:hint="eastAsia" w:ascii="宋体" w:hAnsi="宋体" w:eastAsia="宋体" w:cs="宋体"/>
          <w:spacing w:val="-97"/>
          <w:sz w:val="21"/>
          <w:szCs w:val="21"/>
        </w:rPr>
        <w:t xml:space="preserve"> </w:t>
      </w:r>
      <w:r>
        <w:rPr>
          <w:rFonts w:hint="eastAsia" w:ascii="宋体" w:hAnsi="宋体" w:eastAsia="宋体" w:cs="宋体"/>
          <w:spacing w:val="4"/>
          <w:sz w:val="21"/>
          <w:szCs w:val="21"/>
          <w:u w:val="single" w:color="auto"/>
        </w:rPr>
        <w:t xml:space="preserve">   </w:t>
      </w:r>
      <w:r>
        <w:rPr>
          <w:rFonts w:hint="eastAsia" w:ascii="宋体" w:hAnsi="宋体" w:eastAsia="宋体" w:cs="宋体"/>
          <w:spacing w:val="-88"/>
          <w:sz w:val="21"/>
          <w:szCs w:val="21"/>
        </w:rPr>
        <w:t xml:space="preserve"> </w:t>
      </w:r>
      <w:r>
        <w:rPr>
          <w:rFonts w:hint="eastAsia" w:ascii="宋体" w:hAnsi="宋体" w:eastAsia="宋体" w:cs="宋体"/>
          <w:spacing w:val="4"/>
          <w:sz w:val="21"/>
          <w:szCs w:val="21"/>
        </w:rPr>
        <w:t>人，营业收入为</w:t>
      </w:r>
      <w:r>
        <w:rPr>
          <w:rFonts w:hint="eastAsia" w:ascii="宋体" w:hAnsi="宋体" w:eastAsia="宋体" w:cs="宋体"/>
          <w:spacing w:val="-98"/>
          <w:sz w:val="21"/>
          <w:szCs w:val="21"/>
        </w:rPr>
        <w:t xml:space="preserve"> </w:t>
      </w:r>
      <w:r>
        <w:rPr>
          <w:rFonts w:hint="eastAsia" w:ascii="宋体" w:hAnsi="宋体" w:eastAsia="宋体" w:cs="宋体"/>
          <w:spacing w:val="5"/>
          <w:sz w:val="21"/>
          <w:szCs w:val="21"/>
          <w:u w:val="single" w:color="auto"/>
        </w:rPr>
        <w:t xml:space="preserve">    </w:t>
      </w:r>
      <w:r>
        <w:rPr>
          <w:rFonts w:hint="eastAsia" w:ascii="宋体" w:hAnsi="宋体" w:eastAsia="宋体" w:cs="宋体"/>
          <w:spacing w:val="-86"/>
          <w:sz w:val="21"/>
          <w:szCs w:val="21"/>
        </w:rPr>
        <w:t xml:space="preserve"> </w:t>
      </w:r>
      <w:r>
        <w:rPr>
          <w:rFonts w:hint="eastAsia" w:ascii="宋体" w:hAnsi="宋体" w:eastAsia="宋体" w:cs="宋体"/>
          <w:spacing w:val="4"/>
          <w:sz w:val="21"/>
          <w:szCs w:val="21"/>
        </w:rPr>
        <w:t>万元，资产总额为</w:t>
      </w:r>
      <w:r>
        <w:rPr>
          <w:rFonts w:hint="eastAsia" w:ascii="宋体" w:hAnsi="宋体" w:eastAsia="宋体" w:cs="宋体"/>
          <w:spacing w:val="-99"/>
          <w:sz w:val="21"/>
          <w:szCs w:val="21"/>
        </w:rPr>
        <w:t xml:space="preserve"> </w:t>
      </w:r>
      <w:r>
        <w:rPr>
          <w:rFonts w:hint="eastAsia" w:ascii="宋体" w:hAnsi="宋体" w:eastAsia="宋体" w:cs="宋体"/>
          <w:spacing w:val="5"/>
          <w:sz w:val="21"/>
          <w:szCs w:val="21"/>
          <w:u w:val="single" w:color="auto"/>
        </w:rPr>
        <w:t xml:space="preserve">    </w:t>
      </w:r>
      <w:r>
        <w:rPr>
          <w:rFonts w:hint="eastAsia" w:ascii="宋体" w:hAnsi="宋体" w:eastAsia="宋体" w:cs="宋体"/>
          <w:spacing w:val="-86"/>
          <w:sz w:val="21"/>
          <w:szCs w:val="21"/>
        </w:rPr>
        <w:t xml:space="preserve"> </w:t>
      </w:r>
      <w:r>
        <w:rPr>
          <w:rFonts w:hint="eastAsia" w:ascii="宋体" w:hAnsi="宋体" w:eastAsia="宋体" w:cs="宋体"/>
          <w:spacing w:val="4"/>
          <w:sz w:val="21"/>
          <w:szCs w:val="21"/>
        </w:rPr>
        <w:t>万元</w:t>
      </w:r>
      <w:r>
        <w:rPr>
          <w:rFonts w:hint="eastAsia" w:ascii="宋体" w:hAnsi="宋体" w:eastAsia="宋体" w:cs="宋体"/>
          <w:spacing w:val="3"/>
          <w:sz w:val="21"/>
          <w:szCs w:val="21"/>
        </w:rPr>
        <w:t>，属于</w:t>
      </w:r>
      <w:r>
        <w:rPr>
          <w:rFonts w:hint="eastAsia" w:ascii="宋体" w:hAnsi="宋体" w:eastAsia="宋体" w:cs="宋体"/>
          <w:i/>
          <w:iCs/>
          <w:spacing w:val="3"/>
          <w:sz w:val="21"/>
          <w:szCs w:val="21"/>
          <w:u w:val="single" w:color="auto"/>
        </w:rPr>
        <w:t>（中型企业、</w:t>
      </w:r>
      <w:r>
        <w:rPr>
          <w:rFonts w:hint="eastAsia" w:ascii="宋体" w:hAnsi="宋体" w:eastAsia="宋体" w:cs="宋体"/>
          <w:i/>
          <w:iCs/>
          <w:spacing w:val="6"/>
          <w:sz w:val="21"/>
          <w:szCs w:val="21"/>
          <w:u w:val="single" w:color="auto"/>
        </w:rPr>
        <w:t>小型企业、微型企业</w:t>
      </w:r>
      <w:r>
        <w:rPr>
          <w:rFonts w:hint="eastAsia" w:ascii="宋体" w:hAnsi="宋体" w:eastAsia="宋体" w:cs="宋体"/>
          <w:i/>
          <w:iCs/>
          <w:spacing w:val="-20"/>
          <w:sz w:val="21"/>
          <w:szCs w:val="21"/>
          <w:u w:val="single" w:color="auto"/>
        </w:rPr>
        <w:t>）；</w:t>
      </w:r>
    </w:p>
    <w:p w14:paraId="3315FA37">
      <w:pPr>
        <w:spacing w:before="27" w:line="324" w:lineRule="exact"/>
        <w:ind w:left="918"/>
        <w:rPr>
          <w:rFonts w:hint="eastAsia" w:ascii="宋体" w:hAnsi="宋体" w:eastAsia="宋体" w:cs="宋体"/>
          <w:sz w:val="21"/>
          <w:szCs w:val="21"/>
        </w:rPr>
      </w:pPr>
      <w:r>
        <w:rPr>
          <w:rFonts w:hint="eastAsia" w:ascii="宋体" w:hAnsi="宋体" w:eastAsia="宋体" w:cs="宋体"/>
          <w:spacing w:val="-2"/>
          <w:position w:val="2"/>
          <w:sz w:val="21"/>
          <w:szCs w:val="21"/>
        </w:rPr>
        <w:t>……</w:t>
      </w:r>
    </w:p>
    <w:p w14:paraId="3D53B22A">
      <w:pPr>
        <w:spacing w:before="197" w:line="466" w:lineRule="auto"/>
        <w:ind w:left="23" w:right="35" w:firstLine="440"/>
        <w:rPr>
          <w:rFonts w:hint="eastAsia" w:ascii="宋体" w:hAnsi="宋体" w:eastAsia="宋体" w:cs="宋体"/>
          <w:sz w:val="21"/>
          <w:szCs w:val="21"/>
        </w:rPr>
      </w:pPr>
      <w:r>
        <w:rPr>
          <w:rFonts w:hint="eastAsia" w:ascii="宋体" w:hAnsi="宋体" w:eastAsia="宋体" w:cs="宋体"/>
          <w:spacing w:val="7"/>
          <w:sz w:val="21"/>
          <w:szCs w:val="21"/>
        </w:rPr>
        <w:t>以上企业，不属于大企业的分支机构，不存在控股股东为大企业的情形，也不存</w:t>
      </w:r>
      <w:r>
        <w:rPr>
          <w:rFonts w:hint="eastAsia" w:ascii="宋体" w:hAnsi="宋体" w:eastAsia="宋体" w:cs="宋体"/>
          <w:spacing w:val="6"/>
          <w:sz w:val="21"/>
          <w:szCs w:val="21"/>
        </w:rPr>
        <w:t>在与大</w:t>
      </w:r>
      <w:r>
        <w:rPr>
          <w:rFonts w:hint="eastAsia" w:ascii="宋体" w:hAnsi="宋体" w:eastAsia="宋体" w:cs="宋体"/>
          <w:spacing w:val="8"/>
          <w:sz w:val="21"/>
          <w:szCs w:val="21"/>
        </w:rPr>
        <w:t>企业的负责人为同一人的情形。</w:t>
      </w:r>
    </w:p>
    <w:p w14:paraId="195205C2">
      <w:pPr>
        <w:spacing w:before="29" w:line="227" w:lineRule="auto"/>
        <w:ind w:left="440"/>
        <w:rPr>
          <w:rFonts w:hint="eastAsia" w:ascii="宋体" w:hAnsi="宋体" w:eastAsia="宋体" w:cs="宋体"/>
          <w:sz w:val="21"/>
          <w:szCs w:val="21"/>
        </w:rPr>
      </w:pPr>
      <w:r>
        <w:rPr>
          <w:rFonts w:hint="eastAsia" w:ascii="宋体" w:hAnsi="宋体" w:eastAsia="宋体" w:cs="宋体"/>
          <w:spacing w:val="9"/>
          <w:sz w:val="21"/>
          <w:szCs w:val="21"/>
        </w:rPr>
        <w:t>本企业对上述声明内容的真实性负责。如有虚假，将依法承担相应责任。</w:t>
      </w:r>
    </w:p>
    <w:p w14:paraId="162C49C2">
      <w:pPr>
        <w:spacing w:before="275" w:line="227" w:lineRule="auto"/>
        <w:ind w:left="6453"/>
        <w:rPr>
          <w:rFonts w:hint="eastAsia" w:ascii="宋体" w:hAnsi="宋体" w:eastAsia="宋体" w:cs="宋体"/>
          <w:sz w:val="21"/>
          <w:szCs w:val="21"/>
        </w:rPr>
      </w:pPr>
      <w:r>
        <w:rPr>
          <w:rFonts w:hint="eastAsia" w:ascii="宋体" w:hAnsi="宋体" w:eastAsia="宋体" w:cs="宋体"/>
          <w:spacing w:val="8"/>
          <w:sz w:val="21"/>
          <w:szCs w:val="21"/>
        </w:rPr>
        <w:t>企业名称（盖章</w:t>
      </w:r>
      <w:r>
        <w:rPr>
          <w:rFonts w:hint="eastAsia" w:ascii="宋体" w:hAnsi="宋体" w:eastAsia="宋体" w:cs="宋体"/>
          <w:sz w:val="21"/>
          <w:szCs w:val="21"/>
        </w:rPr>
        <w:t>）：</w:t>
      </w:r>
    </w:p>
    <w:p w14:paraId="686EB6C3">
      <w:pPr>
        <w:spacing w:before="73" w:line="228" w:lineRule="auto"/>
        <w:ind w:left="7212"/>
        <w:outlineLvl w:val="1"/>
        <w:rPr>
          <w:rFonts w:hint="eastAsia" w:ascii="宋体" w:hAnsi="宋体" w:eastAsia="宋体" w:cs="宋体"/>
          <w:sz w:val="21"/>
          <w:szCs w:val="21"/>
        </w:rPr>
      </w:pPr>
      <w:r>
        <w:rPr>
          <w:rFonts w:hint="eastAsia" w:ascii="宋体" w:hAnsi="宋体" w:eastAsia="宋体" w:cs="宋体"/>
          <w:spacing w:val="-9"/>
          <w:sz w:val="21"/>
          <w:szCs w:val="21"/>
        </w:rPr>
        <w:t>日期：</w:t>
      </w:r>
    </w:p>
    <w:p w14:paraId="306249FF">
      <w:pPr>
        <w:pStyle w:val="3"/>
        <w:spacing w:line="251" w:lineRule="auto"/>
        <w:rPr>
          <w:rFonts w:hint="eastAsia" w:ascii="宋体" w:hAnsi="宋体" w:eastAsia="宋体" w:cs="宋体"/>
          <w:sz w:val="21"/>
          <w:szCs w:val="21"/>
        </w:rPr>
      </w:pPr>
    </w:p>
    <w:p w14:paraId="6E1FEA44">
      <w:pPr>
        <w:pStyle w:val="3"/>
        <w:spacing w:line="251" w:lineRule="auto"/>
        <w:rPr>
          <w:rFonts w:hint="eastAsia" w:ascii="宋体" w:hAnsi="宋体" w:eastAsia="宋体" w:cs="宋体"/>
          <w:sz w:val="21"/>
          <w:szCs w:val="21"/>
        </w:rPr>
      </w:pPr>
    </w:p>
    <w:p w14:paraId="444C97A5">
      <w:pPr>
        <w:spacing w:before="69" w:line="249" w:lineRule="auto"/>
        <w:ind w:right="86"/>
        <w:rPr>
          <w:rFonts w:hint="eastAsia" w:ascii="宋体" w:hAnsi="宋体" w:eastAsia="宋体" w:cs="宋体"/>
          <w:sz w:val="21"/>
          <w:szCs w:val="21"/>
        </w:rPr>
      </w:pPr>
      <w:r>
        <w:rPr>
          <w:rFonts w:hint="eastAsia" w:ascii="宋体" w:hAnsi="宋体" w:eastAsia="宋体" w:cs="宋体"/>
          <w:spacing w:val="5"/>
          <w:sz w:val="21"/>
          <w:szCs w:val="21"/>
        </w:rPr>
        <w:t>从业人员</w:t>
      </w:r>
      <w:r>
        <w:rPr>
          <w:rFonts w:hint="eastAsia" w:ascii="宋体" w:hAnsi="宋体" w:eastAsia="宋体" w:cs="宋体"/>
          <w:spacing w:val="-9"/>
          <w:sz w:val="21"/>
          <w:szCs w:val="21"/>
        </w:rPr>
        <w:t xml:space="preserve"> </w:t>
      </w:r>
      <w:r>
        <w:rPr>
          <w:rFonts w:hint="eastAsia" w:ascii="宋体" w:hAnsi="宋体" w:eastAsia="宋体" w:cs="宋体"/>
          <w:spacing w:val="5"/>
          <w:sz w:val="21"/>
          <w:szCs w:val="21"/>
        </w:rPr>
        <w:t>、</w:t>
      </w:r>
      <w:r>
        <w:rPr>
          <w:rFonts w:hint="eastAsia" w:ascii="宋体" w:hAnsi="宋体" w:eastAsia="宋体" w:cs="宋体"/>
          <w:spacing w:val="-34"/>
          <w:sz w:val="21"/>
          <w:szCs w:val="21"/>
        </w:rPr>
        <w:t xml:space="preserve"> </w:t>
      </w:r>
      <w:r>
        <w:rPr>
          <w:rFonts w:hint="eastAsia" w:ascii="宋体" w:hAnsi="宋体" w:eastAsia="宋体" w:cs="宋体"/>
          <w:spacing w:val="5"/>
          <w:sz w:val="21"/>
          <w:szCs w:val="21"/>
        </w:rPr>
        <w:t>营业收入</w:t>
      </w:r>
      <w:r>
        <w:rPr>
          <w:rFonts w:hint="eastAsia" w:ascii="宋体" w:hAnsi="宋体" w:eastAsia="宋体" w:cs="宋体"/>
          <w:spacing w:val="-27"/>
          <w:sz w:val="21"/>
          <w:szCs w:val="21"/>
        </w:rPr>
        <w:t xml:space="preserve"> </w:t>
      </w:r>
      <w:r>
        <w:rPr>
          <w:rFonts w:hint="eastAsia" w:ascii="宋体" w:hAnsi="宋体" w:eastAsia="宋体" w:cs="宋体"/>
          <w:spacing w:val="5"/>
          <w:sz w:val="21"/>
          <w:szCs w:val="21"/>
        </w:rPr>
        <w:t>、</w:t>
      </w:r>
      <w:r>
        <w:rPr>
          <w:rFonts w:hint="eastAsia" w:ascii="宋体" w:hAnsi="宋体" w:eastAsia="宋体" w:cs="宋体"/>
          <w:spacing w:val="-34"/>
          <w:sz w:val="21"/>
          <w:szCs w:val="21"/>
        </w:rPr>
        <w:t xml:space="preserve"> </w:t>
      </w:r>
      <w:r>
        <w:rPr>
          <w:rFonts w:hint="eastAsia" w:ascii="宋体" w:hAnsi="宋体" w:eastAsia="宋体" w:cs="宋体"/>
          <w:spacing w:val="5"/>
          <w:sz w:val="21"/>
          <w:szCs w:val="21"/>
        </w:rPr>
        <w:t>资产总额填报上一年度数据，</w:t>
      </w:r>
      <w:r>
        <w:rPr>
          <w:rFonts w:hint="eastAsia" w:ascii="宋体" w:hAnsi="宋体" w:eastAsia="宋体" w:cs="宋体"/>
          <w:spacing w:val="-29"/>
          <w:sz w:val="21"/>
          <w:szCs w:val="21"/>
        </w:rPr>
        <w:t xml:space="preserve"> </w:t>
      </w:r>
      <w:r>
        <w:rPr>
          <w:rFonts w:hint="eastAsia" w:ascii="宋体" w:hAnsi="宋体" w:eastAsia="宋体" w:cs="宋体"/>
          <w:spacing w:val="5"/>
          <w:sz w:val="21"/>
          <w:szCs w:val="21"/>
        </w:rPr>
        <w:t>无上一年度数据的新成立企业可不</w:t>
      </w:r>
      <w:bookmarkStart w:id="46" w:name="bookmark13"/>
      <w:bookmarkEnd w:id="46"/>
      <w:r>
        <w:rPr>
          <w:rFonts w:hint="eastAsia" w:ascii="宋体" w:hAnsi="宋体" w:eastAsia="宋体" w:cs="宋体"/>
          <w:spacing w:val="2"/>
          <w:sz w:val="21"/>
          <w:szCs w:val="21"/>
        </w:rPr>
        <w:t>填报。</w:t>
      </w:r>
    </w:p>
    <w:p w14:paraId="5A4D4348">
      <w:pPr>
        <w:spacing w:line="249" w:lineRule="auto"/>
        <w:rPr>
          <w:rFonts w:hint="eastAsia" w:ascii="宋体" w:hAnsi="宋体" w:eastAsia="宋体" w:cs="宋体"/>
          <w:sz w:val="21"/>
          <w:szCs w:val="21"/>
        </w:rPr>
        <w:sectPr>
          <w:footerReference r:id="rId31" w:type="default"/>
          <w:pgSz w:w="11920" w:h="16850"/>
          <w:pgMar w:top="1432" w:right="1767" w:bottom="1262" w:left="1788" w:header="0" w:footer="1099" w:gutter="0"/>
          <w:pgNumType w:fmt="decimal"/>
          <w:cols w:space="720" w:num="1"/>
        </w:sectPr>
      </w:pPr>
    </w:p>
    <w:p w14:paraId="4A3AFD08">
      <w:pPr>
        <w:pStyle w:val="3"/>
        <w:spacing w:line="304" w:lineRule="auto"/>
        <w:rPr>
          <w:rFonts w:hint="eastAsia" w:ascii="宋体" w:hAnsi="宋体" w:eastAsia="宋体" w:cs="宋体"/>
          <w:sz w:val="21"/>
          <w:szCs w:val="21"/>
        </w:rPr>
      </w:pPr>
    </w:p>
    <w:p w14:paraId="1EC68662">
      <w:pPr>
        <w:spacing w:before="65" w:line="228" w:lineRule="auto"/>
        <w:ind w:left="2809"/>
        <w:outlineLvl w:val="2"/>
        <w:rPr>
          <w:rFonts w:hint="eastAsia" w:ascii="宋体" w:hAnsi="宋体" w:eastAsia="宋体" w:cs="宋体"/>
          <w:sz w:val="21"/>
          <w:szCs w:val="21"/>
        </w:rPr>
      </w:pPr>
      <w:r>
        <w:rPr>
          <w:rFonts w:hint="eastAsia" w:ascii="宋体" w:hAnsi="宋体" w:eastAsia="宋体" w:cs="宋体"/>
          <w:b/>
          <w:bCs/>
          <w:spacing w:val="7"/>
          <w:sz w:val="21"/>
          <w:szCs w:val="21"/>
        </w:rPr>
        <w:t>十、残疾人福利性单位声明函</w:t>
      </w:r>
    </w:p>
    <w:p w14:paraId="28A47CB9">
      <w:pPr>
        <w:pStyle w:val="3"/>
        <w:spacing w:line="355" w:lineRule="auto"/>
        <w:rPr>
          <w:rFonts w:hint="eastAsia" w:ascii="宋体" w:hAnsi="宋体" w:eastAsia="宋体" w:cs="宋体"/>
          <w:sz w:val="21"/>
          <w:szCs w:val="21"/>
        </w:rPr>
      </w:pPr>
    </w:p>
    <w:p w14:paraId="3B9ABE64">
      <w:pPr>
        <w:spacing w:before="65" w:line="228" w:lineRule="auto"/>
        <w:ind w:left="2351"/>
        <w:rPr>
          <w:rFonts w:hint="eastAsia" w:ascii="宋体" w:hAnsi="宋体" w:eastAsia="宋体" w:cs="宋体"/>
          <w:sz w:val="21"/>
          <w:szCs w:val="21"/>
        </w:rPr>
      </w:pPr>
      <w:r>
        <w:rPr>
          <w:rFonts w:hint="eastAsia" w:ascii="宋体" w:hAnsi="宋体" w:eastAsia="宋体" w:cs="宋体"/>
          <w:b/>
          <w:bCs/>
          <w:spacing w:val="6"/>
          <w:sz w:val="21"/>
          <w:szCs w:val="21"/>
        </w:rPr>
        <w:t>（非残疾人福利性单位投标，不需此件）</w:t>
      </w:r>
    </w:p>
    <w:p w14:paraId="1E5DECEB">
      <w:pPr>
        <w:pStyle w:val="3"/>
        <w:spacing w:line="329" w:lineRule="auto"/>
        <w:rPr>
          <w:rFonts w:hint="eastAsia" w:ascii="宋体" w:hAnsi="宋体" w:eastAsia="宋体" w:cs="宋体"/>
          <w:sz w:val="21"/>
          <w:szCs w:val="21"/>
        </w:rPr>
      </w:pPr>
    </w:p>
    <w:p w14:paraId="634C1694">
      <w:pPr>
        <w:pStyle w:val="3"/>
        <w:spacing w:line="329" w:lineRule="auto"/>
        <w:rPr>
          <w:rFonts w:hint="eastAsia" w:ascii="宋体" w:hAnsi="宋体" w:eastAsia="宋体" w:cs="宋体"/>
          <w:sz w:val="21"/>
          <w:szCs w:val="21"/>
        </w:rPr>
      </w:pPr>
    </w:p>
    <w:p w14:paraId="37243660">
      <w:pPr>
        <w:spacing w:before="65" w:line="370" w:lineRule="auto"/>
        <w:ind w:left="241" w:right="380" w:firstLine="431"/>
        <w:jc w:val="both"/>
        <w:rPr>
          <w:rFonts w:hint="eastAsia" w:ascii="宋体" w:hAnsi="宋体" w:eastAsia="宋体" w:cs="宋体"/>
          <w:sz w:val="21"/>
          <w:szCs w:val="21"/>
        </w:rPr>
      </w:pPr>
      <w:r>
        <w:rPr>
          <w:rFonts w:hint="eastAsia" w:ascii="宋体" w:hAnsi="宋体" w:eastAsia="宋体" w:cs="宋体"/>
          <w:spacing w:val="22"/>
          <w:sz w:val="21"/>
          <w:szCs w:val="21"/>
        </w:rPr>
        <w:t>本单位郑重声明</w:t>
      </w:r>
      <w:r>
        <w:rPr>
          <w:rFonts w:hint="eastAsia" w:ascii="宋体" w:hAnsi="宋体" w:eastAsia="宋体" w:cs="宋体"/>
          <w:spacing w:val="-43"/>
          <w:sz w:val="21"/>
          <w:szCs w:val="21"/>
        </w:rPr>
        <w:t xml:space="preserve"> </w:t>
      </w:r>
      <w:r>
        <w:rPr>
          <w:rFonts w:hint="eastAsia" w:ascii="宋体" w:hAnsi="宋体" w:eastAsia="宋体" w:cs="宋体"/>
          <w:spacing w:val="22"/>
          <w:sz w:val="21"/>
          <w:szCs w:val="21"/>
        </w:rPr>
        <w:t>，根据《财政部民政部中国残疾人联合会关于促进残疾</w:t>
      </w:r>
      <w:r>
        <w:rPr>
          <w:rFonts w:hint="eastAsia" w:ascii="宋体" w:hAnsi="宋体" w:eastAsia="宋体" w:cs="宋体"/>
          <w:spacing w:val="10"/>
          <w:sz w:val="21"/>
          <w:szCs w:val="21"/>
        </w:rPr>
        <w:t>人就业政府采购政策</w:t>
      </w:r>
      <w:r>
        <w:rPr>
          <w:rFonts w:hint="eastAsia" w:ascii="宋体" w:hAnsi="宋体" w:eastAsia="宋体" w:cs="宋体"/>
          <w:spacing w:val="-30"/>
          <w:sz w:val="21"/>
          <w:szCs w:val="21"/>
        </w:rPr>
        <w:t xml:space="preserve"> </w:t>
      </w:r>
      <w:r>
        <w:rPr>
          <w:rFonts w:hint="eastAsia" w:ascii="宋体" w:hAnsi="宋体" w:eastAsia="宋体" w:cs="宋体"/>
          <w:spacing w:val="10"/>
          <w:sz w:val="21"/>
          <w:szCs w:val="21"/>
        </w:rPr>
        <w:t>的通知》（财库〔2017〕141号）的规定</w:t>
      </w:r>
      <w:r>
        <w:rPr>
          <w:rFonts w:hint="eastAsia" w:ascii="宋体" w:hAnsi="宋体" w:eastAsia="宋体" w:cs="宋体"/>
          <w:spacing w:val="-58"/>
          <w:sz w:val="21"/>
          <w:szCs w:val="21"/>
        </w:rPr>
        <w:t xml:space="preserve"> </w:t>
      </w:r>
      <w:r>
        <w:rPr>
          <w:rFonts w:hint="eastAsia" w:ascii="宋体" w:hAnsi="宋体" w:eastAsia="宋体" w:cs="宋体"/>
          <w:spacing w:val="10"/>
          <w:sz w:val="21"/>
          <w:szCs w:val="21"/>
        </w:rPr>
        <w:t>，本单位为</w:t>
      </w:r>
      <w:r>
        <w:rPr>
          <w:rFonts w:hint="eastAsia" w:ascii="宋体" w:hAnsi="宋体" w:eastAsia="宋体" w:cs="宋体"/>
          <w:b/>
          <w:bCs/>
          <w:spacing w:val="10"/>
          <w:sz w:val="21"/>
          <w:szCs w:val="21"/>
          <w:u w:val="single" w:color="auto"/>
        </w:rPr>
        <w:t>□符合□</w:t>
      </w:r>
      <w:r>
        <w:rPr>
          <w:rFonts w:hint="eastAsia" w:ascii="宋体" w:hAnsi="宋体" w:eastAsia="宋体" w:cs="宋体"/>
          <w:b/>
          <w:bCs/>
          <w:spacing w:val="21"/>
          <w:sz w:val="21"/>
          <w:szCs w:val="21"/>
          <w:u w:val="single" w:color="auto"/>
        </w:rPr>
        <w:t>不符合（对应勾选）</w:t>
      </w:r>
      <w:r>
        <w:rPr>
          <w:rFonts w:hint="eastAsia" w:ascii="宋体" w:hAnsi="宋体" w:eastAsia="宋体" w:cs="宋体"/>
          <w:spacing w:val="21"/>
          <w:sz w:val="21"/>
          <w:szCs w:val="21"/>
        </w:rPr>
        <w:t>条件</w:t>
      </w:r>
      <w:r>
        <w:rPr>
          <w:rFonts w:hint="eastAsia" w:ascii="宋体" w:hAnsi="宋体" w:eastAsia="宋体" w:cs="宋体"/>
          <w:spacing w:val="-46"/>
          <w:sz w:val="21"/>
          <w:szCs w:val="21"/>
        </w:rPr>
        <w:t xml:space="preserve"> </w:t>
      </w:r>
      <w:r>
        <w:rPr>
          <w:rFonts w:hint="eastAsia" w:ascii="宋体" w:hAnsi="宋体" w:eastAsia="宋体" w:cs="宋体"/>
          <w:spacing w:val="21"/>
          <w:sz w:val="21"/>
          <w:szCs w:val="21"/>
        </w:rPr>
        <w:t>的残疾人福利性单位</w:t>
      </w:r>
      <w:r>
        <w:rPr>
          <w:rFonts w:hint="eastAsia" w:ascii="宋体" w:hAnsi="宋体" w:eastAsia="宋体" w:cs="宋体"/>
          <w:spacing w:val="-46"/>
          <w:sz w:val="21"/>
          <w:szCs w:val="21"/>
        </w:rPr>
        <w:t xml:space="preserve"> </w:t>
      </w:r>
      <w:r>
        <w:rPr>
          <w:rFonts w:hint="eastAsia" w:ascii="宋体" w:hAnsi="宋体" w:eastAsia="宋体" w:cs="宋体"/>
          <w:spacing w:val="21"/>
          <w:sz w:val="21"/>
          <w:szCs w:val="21"/>
        </w:rPr>
        <w:t>，且本单位参加</w:t>
      </w:r>
      <w:r>
        <w:rPr>
          <w:rFonts w:hint="eastAsia" w:ascii="宋体" w:hAnsi="宋体" w:eastAsia="宋体" w:cs="宋体"/>
          <w:spacing w:val="20"/>
          <w:sz w:val="21"/>
          <w:szCs w:val="21"/>
        </w:rPr>
        <w:t>本项</w:t>
      </w:r>
      <w:r>
        <w:rPr>
          <w:rFonts w:hint="eastAsia" w:ascii="宋体" w:hAnsi="宋体" w:eastAsia="宋体" w:cs="宋体"/>
          <w:spacing w:val="-23"/>
          <w:sz w:val="21"/>
          <w:szCs w:val="21"/>
        </w:rPr>
        <w:t xml:space="preserve"> </w:t>
      </w:r>
      <w:r>
        <w:rPr>
          <w:rFonts w:hint="eastAsia" w:ascii="宋体" w:hAnsi="宋体" w:eastAsia="宋体" w:cs="宋体"/>
          <w:spacing w:val="20"/>
          <w:sz w:val="21"/>
          <w:szCs w:val="21"/>
        </w:rPr>
        <w:t>目采购活动</w:t>
      </w:r>
      <w:r>
        <w:rPr>
          <w:rFonts w:hint="eastAsia" w:ascii="宋体" w:hAnsi="宋体" w:eastAsia="宋体" w:cs="宋体"/>
          <w:sz w:val="21"/>
          <w:szCs w:val="21"/>
        </w:rPr>
        <w:t xml:space="preserve"> </w:t>
      </w:r>
      <w:r>
        <w:rPr>
          <w:rFonts w:hint="eastAsia" w:ascii="宋体" w:hAnsi="宋体" w:eastAsia="宋体" w:cs="宋体"/>
          <w:spacing w:val="29"/>
          <w:sz w:val="21"/>
          <w:szCs w:val="21"/>
        </w:rPr>
        <w:t>提由本单位提供服务。</w:t>
      </w:r>
    </w:p>
    <w:p w14:paraId="237E6269">
      <w:pPr>
        <w:spacing w:before="34" w:line="227" w:lineRule="auto"/>
        <w:ind w:left="673"/>
        <w:rPr>
          <w:rFonts w:hint="eastAsia" w:ascii="宋体" w:hAnsi="宋体" w:eastAsia="宋体" w:cs="宋体"/>
          <w:sz w:val="21"/>
          <w:szCs w:val="21"/>
        </w:rPr>
      </w:pPr>
      <w:r>
        <w:rPr>
          <w:rFonts w:hint="eastAsia" w:ascii="宋体" w:hAnsi="宋体" w:eastAsia="宋体" w:cs="宋体"/>
          <w:spacing w:val="9"/>
          <w:sz w:val="21"/>
          <w:szCs w:val="21"/>
        </w:rPr>
        <w:t>本单位对上述声明的真实性负责。如有虚假，将依法承担相应责任。</w:t>
      </w:r>
    </w:p>
    <w:p w14:paraId="482C1B8E">
      <w:pPr>
        <w:pStyle w:val="3"/>
        <w:spacing w:line="288" w:lineRule="auto"/>
        <w:rPr>
          <w:rFonts w:hint="eastAsia" w:ascii="宋体" w:hAnsi="宋体" w:eastAsia="宋体" w:cs="宋体"/>
          <w:sz w:val="21"/>
          <w:szCs w:val="21"/>
        </w:rPr>
      </w:pPr>
    </w:p>
    <w:p w14:paraId="22108C22">
      <w:pPr>
        <w:pStyle w:val="3"/>
        <w:spacing w:line="288" w:lineRule="auto"/>
        <w:rPr>
          <w:rFonts w:hint="eastAsia" w:ascii="宋体" w:hAnsi="宋体" w:eastAsia="宋体" w:cs="宋体"/>
          <w:sz w:val="21"/>
          <w:szCs w:val="21"/>
        </w:rPr>
      </w:pPr>
    </w:p>
    <w:p w14:paraId="35CCFD81">
      <w:pPr>
        <w:pStyle w:val="3"/>
        <w:spacing w:line="288" w:lineRule="auto"/>
        <w:rPr>
          <w:rFonts w:hint="eastAsia" w:ascii="宋体" w:hAnsi="宋体" w:eastAsia="宋体" w:cs="宋体"/>
          <w:sz w:val="21"/>
          <w:szCs w:val="21"/>
        </w:rPr>
      </w:pPr>
    </w:p>
    <w:p w14:paraId="73224A79">
      <w:pPr>
        <w:spacing w:before="65" w:line="367" w:lineRule="auto"/>
        <w:ind w:left="4624" w:right="1087" w:hanging="35"/>
        <w:rPr>
          <w:rFonts w:hint="eastAsia" w:ascii="宋体" w:hAnsi="宋体" w:eastAsia="宋体" w:cs="宋体"/>
          <w:sz w:val="21"/>
          <w:szCs w:val="21"/>
        </w:rPr>
      </w:pPr>
      <w:r>
        <w:rPr>
          <w:rFonts w:hint="eastAsia" w:ascii="宋体" w:hAnsi="宋体" w:eastAsia="宋体" w:cs="宋体"/>
          <w:spacing w:val="8"/>
          <w:sz w:val="21"/>
          <w:szCs w:val="21"/>
        </w:rPr>
        <w:t>供应商电子签章：</w:t>
      </w:r>
      <w:r>
        <w:rPr>
          <w:rFonts w:hint="eastAsia" w:ascii="宋体" w:hAnsi="宋体" w:eastAsia="宋体" w:cs="宋体"/>
          <w:spacing w:val="11"/>
          <w:sz w:val="21"/>
          <w:szCs w:val="21"/>
          <w:u w:val="single" w:color="auto"/>
        </w:rPr>
        <w:t xml:space="preserve">         </w:t>
      </w:r>
      <w:r>
        <w:rPr>
          <w:rFonts w:hint="eastAsia" w:ascii="宋体" w:hAnsi="宋体" w:eastAsia="宋体" w:cs="宋体"/>
          <w:spacing w:val="3"/>
          <w:sz w:val="21"/>
          <w:szCs w:val="21"/>
        </w:rPr>
        <w:t xml:space="preserve"> </w:t>
      </w:r>
      <w:r>
        <w:rPr>
          <w:rFonts w:hint="eastAsia" w:ascii="宋体" w:hAnsi="宋体" w:eastAsia="宋体" w:cs="宋体"/>
          <w:spacing w:val="-18"/>
          <w:sz w:val="21"/>
          <w:szCs w:val="21"/>
        </w:rPr>
        <w:t>日</w:t>
      </w:r>
      <w:r>
        <w:rPr>
          <w:rFonts w:hint="eastAsia" w:ascii="宋体" w:hAnsi="宋体" w:eastAsia="宋体" w:cs="宋体"/>
          <w:spacing w:val="9"/>
          <w:sz w:val="21"/>
          <w:szCs w:val="21"/>
        </w:rPr>
        <w:t xml:space="preserve">   </w:t>
      </w:r>
      <w:r>
        <w:rPr>
          <w:rFonts w:hint="eastAsia" w:ascii="宋体" w:hAnsi="宋体" w:eastAsia="宋体" w:cs="宋体"/>
          <w:spacing w:val="-18"/>
          <w:sz w:val="21"/>
          <w:szCs w:val="21"/>
        </w:rPr>
        <w:t>期</w:t>
      </w:r>
      <w:r>
        <w:rPr>
          <w:rFonts w:hint="eastAsia" w:ascii="宋体" w:hAnsi="宋体" w:eastAsia="宋体" w:cs="宋体"/>
          <w:spacing w:val="-73"/>
          <w:sz w:val="21"/>
          <w:szCs w:val="21"/>
        </w:rPr>
        <w:t xml:space="preserve"> </w:t>
      </w:r>
      <w:r>
        <w:rPr>
          <w:rFonts w:hint="eastAsia" w:ascii="宋体" w:hAnsi="宋体" w:eastAsia="宋体" w:cs="宋体"/>
          <w:spacing w:val="-18"/>
          <w:sz w:val="21"/>
          <w:szCs w:val="21"/>
        </w:rPr>
        <w:t>：</w:t>
      </w:r>
      <w:r>
        <w:rPr>
          <w:rFonts w:hint="eastAsia" w:ascii="宋体" w:hAnsi="宋体" w:eastAsia="宋体" w:cs="宋体"/>
          <w:sz w:val="21"/>
          <w:szCs w:val="21"/>
          <w:u w:val="single" w:color="auto"/>
        </w:rPr>
        <w:t xml:space="preserve">           </w:t>
      </w:r>
    </w:p>
    <w:p w14:paraId="669AE4F0">
      <w:pPr>
        <w:spacing w:line="367" w:lineRule="auto"/>
        <w:rPr>
          <w:rFonts w:hint="eastAsia" w:ascii="宋体" w:hAnsi="宋体" w:eastAsia="宋体" w:cs="宋体"/>
          <w:sz w:val="21"/>
          <w:szCs w:val="21"/>
        </w:rPr>
        <w:sectPr>
          <w:footerReference r:id="rId32" w:type="default"/>
          <w:pgSz w:w="11920" w:h="16850"/>
          <w:pgMar w:top="1432" w:right="1788" w:bottom="1262" w:left="1788" w:header="0" w:footer="1099" w:gutter="0"/>
          <w:pgNumType w:fmt="decimal"/>
          <w:cols w:space="720" w:num="1"/>
        </w:sectPr>
      </w:pPr>
    </w:p>
    <w:p w14:paraId="490450E0">
      <w:pPr>
        <w:spacing w:before="62" w:line="227" w:lineRule="auto"/>
        <w:ind w:left="2794"/>
        <w:outlineLvl w:val="0"/>
        <w:rPr>
          <w:rFonts w:hint="eastAsia" w:ascii="宋体" w:hAnsi="宋体" w:eastAsia="宋体" w:cs="宋体"/>
          <w:sz w:val="21"/>
          <w:szCs w:val="21"/>
        </w:rPr>
      </w:pPr>
      <w:bookmarkStart w:id="47" w:name="_Toc8719"/>
      <w:r>
        <w:rPr>
          <w:rFonts w:hint="eastAsia" w:ascii="宋体" w:hAnsi="宋体" w:eastAsia="宋体" w:cs="宋体"/>
          <w:b/>
          <w:bCs/>
          <w:spacing w:val="7"/>
          <w:sz w:val="21"/>
          <w:szCs w:val="21"/>
        </w:rPr>
        <w:t>十一、其他相关证明材料</w:t>
      </w:r>
      <w:bookmarkEnd w:id="47"/>
    </w:p>
    <w:p w14:paraId="309D82E8">
      <w:pPr>
        <w:pStyle w:val="3"/>
        <w:spacing w:line="266" w:lineRule="auto"/>
        <w:rPr>
          <w:rFonts w:hint="eastAsia" w:ascii="宋体" w:hAnsi="宋体" w:eastAsia="宋体" w:cs="宋体"/>
          <w:sz w:val="21"/>
          <w:szCs w:val="21"/>
        </w:rPr>
      </w:pPr>
    </w:p>
    <w:p w14:paraId="3049FB1E">
      <w:pPr>
        <w:pStyle w:val="3"/>
        <w:spacing w:line="267" w:lineRule="auto"/>
        <w:rPr>
          <w:rFonts w:hint="eastAsia" w:ascii="宋体" w:hAnsi="宋体" w:eastAsia="宋体" w:cs="宋体"/>
          <w:sz w:val="21"/>
          <w:szCs w:val="21"/>
        </w:rPr>
      </w:pPr>
    </w:p>
    <w:p w14:paraId="2B73DECB">
      <w:pPr>
        <w:pStyle w:val="3"/>
        <w:spacing w:line="267" w:lineRule="auto"/>
        <w:rPr>
          <w:rFonts w:hint="eastAsia" w:ascii="宋体" w:hAnsi="宋体" w:eastAsia="宋体" w:cs="宋体"/>
          <w:sz w:val="21"/>
          <w:szCs w:val="21"/>
        </w:rPr>
      </w:pPr>
    </w:p>
    <w:p w14:paraId="67924C97">
      <w:pPr>
        <w:pStyle w:val="3"/>
        <w:spacing w:line="267" w:lineRule="auto"/>
        <w:rPr>
          <w:rFonts w:hint="eastAsia" w:ascii="宋体" w:hAnsi="宋体" w:eastAsia="宋体" w:cs="宋体"/>
          <w:sz w:val="21"/>
          <w:szCs w:val="21"/>
        </w:rPr>
      </w:pPr>
    </w:p>
    <w:p w14:paraId="714D1073">
      <w:pPr>
        <w:ind w:firstLine="210" w:firstLineChars="100"/>
        <w:rPr>
          <w:rFonts w:hint="eastAsia" w:asciiTheme="minorEastAsia" w:hAnsiTheme="minorEastAsia" w:eastAsiaTheme="minorEastAsia" w:cstheme="minorEastAsia"/>
        </w:rPr>
      </w:pPr>
      <w:r>
        <w:rPr>
          <w:rFonts w:hint="eastAsia" w:asciiTheme="minorEastAsia" w:hAnsiTheme="minorEastAsia" w:eastAsiaTheme="minorEastAsia" w:cstheme="minorEastAsia"/>
        </w:rPr>
        <w:t>提供符合征集公告（投标邀请）、采购需求及评审方法和标准规定的相关证明文件。</w:t>
      </w:r>
    </w:p>
    <w:p w14:paraId="791385D4">
      <w:pPr>
        <w:pStyle w:val="3"/>
        <w:spacing w:line="301" w:lineRule="auto"/>
        <w:rPr>
          <w:rFonts w:hint="eastAsia" w:asciiTheme="minorEastAsia" w:hAnsiTheme="minorEastAsia" w:eastAsiaTheme="minorEastAsia" w:cstheme="minorEastAsia"/>
          <w:sz w:val="21"/>
          <w:szCs w:val="21"/>
        </w:rPr>
      </w:pPr>
    </w:p>
    <w:p w14:paraId="04BFB3DF">
      <w:pPr>
        <w:pStyle w:val="3"/>
        <w:spacing w:line="301" w:lineRule="auto"/>
        <w:rPr>
          <w:rFonts w:hint="eastAsia" w:asciiTheme="minorEastAsia" w:hAnsiTheme="minorEastAsia" w:eastAsiaTheme="minorEastAsia" w:cstheme="minorEastAsia"/>
          <w:sz w:val="21"/>
          <w:szCs w:val="21"/>
        </w:rPr>
      </w:pPr>
    </w:p>
    <w:p w14:paraId="3140D099">
      <w:pPr>
        <w:pStyle w:val="3"/>
        <w:spacing w:line="302" w:lineRule="auto"/>
        <w:rPr>
          <w:rFonts w:hint="eastAsia" w:asciiTheme="minorEastAsia" w:hAnsiTheme="minorEastAsia" w:eastAsiaTheme="minorEastAsia" w:cstheme="minorEastAsia"/>
          <w:sz w:val="21"/>
          <w:szCs w:val="21"/>
        </w:rPr>
      </w:pPr>
    </w:p>
    <w:p w14:paraId="38BB5F32">
      <w:pPr>
        <w:spacing w:before="65" w:line="590" w:lineRule="auto"/>
        <w:ind w:left="21" w:right="201" w:firstLine="420"/>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b/>
          <w:bCs/>
          <w:spacing w:val="8"/>
          <w:sz w:val="21"/>
          <w:szCs w:val="21"/>
        </w:rPr>
        <w:t>特别提示：</w:t>
      </w:r>
      <w:r>
        <w:rPr>
          <w:rFonts w:hint="eastAsia" w:asciiTheme="minorEastAsia" w:hAnsiTheme="minorEastAsia" w:eastAsiaTheme="minorEastAsia" w:cstheme="minorEastAsia"/>
          <w:spacing w:val="8"/>
          <w:sz w:val="21"/>
          <w:szCs w:val="21"/>
        </w:rPr>
        <w:t>供应商在征集响应文件制作时可在此栏</w:t>
      </w:r>
      <w:r>
        <w:rPr>
          <w:rFonts w:hint="eastAsia" w:asciiTheme="minorEastAsia" w:hAnsiTheme="minorEastAsia" w:eastAsiaTheme="minorEastAsia" w:cstheme="minorEastAsia"/>
          <w:spacing w:val="7"/>
          <w:sz w:val="21"/>
          <w:szCs w:val="21"/>
        </w:rPr>
        <w:t>内上传征集文件要求上传的证明资</w:t>
      </w:r>
      <w:r>
        <w:rPr>
          <w:rFonts w:hint="eastAsia" w:asciiTheme="minorEastAsia" w:hAnsiTheme="minorEastAsia" w:eastAsiaTheme="minorEastAsia" w:cstheme="minorEastAsia"/>
          <w:sz w:val="21"/>
          <w:szCs w:val="21"/>
        </w:rPr>
        <w:t xml:space="preserve"> </w:t>
      </w:r>
      <w:r>
        <w:rPr>
          <w:rFonts w:hint="eastAsia" w:asciiTheme="minorEastAsia" w:hAnsiTheme="minorEastAsia" w:eastAsiaTheme="minorEastAsia" w:cstheme="minorEastAsia"/>
          <w:spacing w:val="8"/>
          <w:sz w:val="21"/>
          <w:szCs w:val="21"/>
        </w:rPr>
        <w:t>料，如营业执照、税务登记证、人员证书、资质证书、荣誉奖项等，应将上述证明材料制</w:t>
      </w:r>
      <w:r>
        <w:rPr>
          <w:rFonts w:hint="eastAsia" w:asciiTheme="minorEastAsia" w:hAnsiTheme="minorEastAsia" w:eastAsiaTheme="minorEastAsia" w:cstheme="minorEastAsia"/>
          <w:sz w:val="21"/>
          <w:szCs w:val="21"/>
        </w:rPr>
        <w:t xml:space="preserve"> </w:t>
      </w:r>
      <w:r>
        <w:rPr>
          <w:rFonts w:hint="eastAsia" w:asciiTheme="minorEastAsia" w:hAnsiTheme="minorEastAsia" w:eastAsiaTheme="minorEastAsia" w:cstheme="minorEastAsia"/>
          <w:spacing w:val="7"/>
          <w:sz w:val="21"/>
          <w:szCs w:val="21"/>
        </w:rPr>
        <w:t>作成扫描件上传。</w:t>
      </w:r>
    </w:p>
    <w:p w14:paraId="1C24962D">
      <w:pPr>
        <w:spacing w:line="590" w:lineRule="auto"/>
        <w:rPr>
          <w:rFonts w:hint="eastAsia" w:ascii="宋体" w:hAnsi="宋体" w:eastAsia="宋体" w:cs="宋体"/>
          <w:sz w:val="21"/>
          <w:szCs w:val="21"/>
        </w:rPr>
        <w:sectPr>
          <w:footerReference r:id="rId33" w:type="default"/>
          <w:pgSz w:w="11910" w:h="16840"/>
          <w:pgMar w:top="1431" w:right="1786" w:bottom="1002" w:left="1786" w:header="0" w:footer="840" w:gutter="0"/>
          <w:pgNumType w:fmt="decimal"/>
          <w:cols w:space="720" w:num="1"/>
        </w:sectPr>
      </w:pPr>
    </w:p>
    <w:p w14:paraId="6B0A6FC5">
      <w:pPr>
        <w:spacing w:before="197" w:line="227" w:lineRule="auto"/>
        <w:ind w:left="2595"/>
        <w:rPr>
          <w:rFonts w:hint="eastAsia" w:ascii="宋体" w:hAnsi="宋体" w:eastAsia="宋体" w:cs="宋体"/>
          <w:sz w:val="21"/>
          <w:szCs w:val="21"/>
        </w:rPr>
      </w:pPr>
      <w:r>
        <w:rPr>
          <w:rFonts w:hint="eastAsia" w:ascii="宋体" w:hAnsi="宋体" w:eastAsia="宋体" w:cs="宋体"/>
          <w:b/>
          <w:bCs/>
          <w:spacing w:val="8"/>
          <w:sz w:val="21"/>
          <w:szCs w:val="21"/>
        </w:rPr>
        <w:t>十二、政府采购供应商质疑函范本</w:t>
      </w:r>
    </w:p>
    <w:p w14:paraId="2836217C">
      <w:pPr>
        <w:pStyle w:val="3"/>
        <w:spacing w:line="332" w:lineRule="auto"/>
        <w:rPr>
          <w:rFonts w:hint="eastAsia" w:ascii="宋体" w:hAnsi="宋体" w:eastAsia="宋体" w:cs="宋体"/>
          <w:sz w:val="21"/>
          <w:szCs w:val="21"/>
        </w:rPr>
      </w:pPr>
    </w:p>
    <w:p w14:paraId="7981EABA">
      <w:pPr>
        <w:spacing w:before="65" w:line="227" w:lineRule="auto"/>
        <w:ind w:left="3651"/>
        <w:rPr>
          <w:rFonts w:hint="eastAsia" w:ascii="宋体" w:hAnsi="宋体" w:eastAsia="宋体" w:cs="宋体"/>
          <w:sz w:val="21"/>
          <w:szCs w:val="21"/>
        </w:rPr>
      </w:pPr>
      <w:r>
        <w:rPr>
          <w:rFonts w:hint="eastAsia" w:ascii="宋体" w:hAnsi="宋体" w:eastAsia="宋体" w:cs="宋体"/>
          <w:b/>
          <w:bCs/>
          <w:spacing w:val="6"/>
          <w:sz w:val="21"/>
          <w:szCs w:val="21"/>
        </w:rPr>
        <w:t>质疑函范本</w:t>
      </w:r>
    </w:p>
    <w:p w14:paraId="0CBE52F0">
      <w:pPr>
        <w:pStyle w:val="3"/>
        <w:spacing w:line="256" w:lineRule="auto"/>
        <w:rPr>
          <w:rFonts w:hint="eastAsia" w:ascii="宋体" w:hAnsi="宋体" w:eastAsia="宋体" w:cs="宋体"/>
          <w:sz w:val="21"/>
          <w:szCs w:val="21"/>
        </w:rPr>
      </w:pPr>
    </w:p>
    <w:p w14:paraId="731E51A5">
      <w:pPr>
        <w:pStyle w:val="3"/>
        <w:spacing w:line="257" w:lineRule="auto"/>
        <w:rPr>
          <w:rFonts w:hint="eastAsia" w:ascii="宋体" w:hAnsi="宋体" w:eastAsia="宋体" w:cs="宋体"/>
          <w:sz w:val="21"/>
          <w:szCs w:val="21"/>
        </w:rPr>
      </w:pPr>
    </w:p>
    <w:p w14:paraId="344756A1">
      <w:pPr>
        <w:spacing w:before="65" w:line="227" w:lineRule="auto"/>
        <w:ind w:left="144"/>
        <w:outlineLvl w:val="1"/>
        <w:rPr>
          <w:rFonts w:hint="eastAsia" w:ascii="宋体" w:hAnsi="宋体" w:eastAsia="宋体" w:cs="宋体"/>
          <w:sz w:val="21"/>
          <w:szCs w:val="21"/>
        </w:rPr>
      </w:pPr>
      <w:r>
        <w:rPr>
          <w:rFonts w:hint="eastAsia" w:ascii="宋体" w:hAnsi="宋体" w:eastAsia="宋体" w:cs="宋体"/>
          <w:b/>
          <w:bCs/>
          <w:spacing w:val="7"/>
          <w:sz w:val="21"/>
          <w:szCs w:val="21"/>
        </w:rPr>
        <w:t>一、质疑供应商基本信息</w:t>
      </w:r>
    </w:p>
    <w:p w14:paraId="1F9552B6">
      <w:pPr>
        <w:pStyle w:val="3"/>
        <w:spacing w:line="256" w:lineRule="auto"/>
        <w:rPr>
          <w:rFonts w:hint="eastAsia" w:ascii="宋体" w:hAnsi="宋体" w:eastAsia="宋体" w:cs="宋体"/>
          <w:sz w:val="21"/>
          <w:szCs w:val="21"/>
        </w:rPr>
      </w:pPr>
    </w:p>
    <w:p w14:paraId="700312AE">
      <w:pPr>
        <w:tabs>
          <w:tab w:val="left" w:pos="7932"/>
        </w:tabs>
        <w:spacing w:before="65" w:line="521" w:lineRule="auto"/>
        <w:ind w:left="579" w:right="403" w:firstLine="1"/>
        <w:jc w:val="both"/>
        <w:rPr>
          <w:rFonts w:hint="eastAsia" w:ascii="宋体" w:hAnsi="宋体" w:eastAsia="宋体" w:cs="宋体"/>
          <w:sz w:val="21"/>
          <w:szCs w:val="21"/>
        </w:rPr>
      </w:pPr>
      <w:r>
        <w:rPr>
          <w:rFonts w:hint="eastAsia" w:ascii="宋体" w:hAnsi="宋体" w:eastAsia="宋体" w:cs="宋体"/>
          <w:spacing w:val="8"/>
          <w:sz w:val="21"/>
          <w:szCs w:val="21"/>
        </w:rPr>
        <w:t>质疑供应商：</w:t>
      </w:r>
      <w:r>
        <w:rPr>
          <w:rFonts w:hint="eastAsia" w:ascii="宋体" w:hAnsi="宋体" w:eastAsia="宋体" w:cs="宋体"/>
          <w:sz w:val="21"/>
          <w:szCs w:val="21"/>
          <w:u w:val="single" w:color="auto"/>
        </w:rPr>
        <w:tab/>
      </w:r>
      <w:r>
        <w:rPr>
          <w:rFonts w:hint="eastAsia" w:ascii="宋体" w:hAnsi="宋体" w:eastAsia="宋体" w:cs="宋体"/>
          <w:sz w:val="21"/>
          <w:szCs w:val="21"/>
        </w:rPr>
        <w:t xml:space="preserve"> </w:t>
      </w:r>
      <w:r>
        <w:rPr>
          <w:rFonts w:hint="eastAsia" w:ascii="宋体" w:hAnsi="宋体" w:eastAsia="宋体" w:cs="宋体"/>
          <w:spacing w:val="4"/>
          <w:sz w:val="21"/>
          <w:szCs w:val="21"/>
        </w:rPr>
        <w:t>地址：</w:t>
      </w:r>
      <w:r>
        <w:rPr>
          <w:rFonts w:hint="eastAsia" w:ascii="宋体" w:hAnsi="宋体" w:eastAsia="宋体" w:cs="宋体"/>
          <w:spacing w:val="4"/>
          <w:sz w:val="21"/>
          <w:szCs w:val="21"/>
          <w:u w:val="single" w:color="auto"/>
        </w:rPr>
        <w:t xml:space="preserve">                        </w:t>
      </w:r>
      <w:r>
        <w:rPr>
          <w:rFonts w:hint="eastAsia" w:ascii="宋体" w:hAnsi="宋体" w:eastAsia="宋体" w:cs="宋体"/>
          <w:spacing w:val="3"/>
          <w:sz w:val="21"/>
          <w:szCs w:val="21"/>
          <w:u w:val="single" w:color="auto"/>
        </w:rPr>
        <w:t xml:space="preserve">       </w:t>
      </w:r>
      <w:r>
        <w:rPr>
          <w:rFonts w:hint="eastAsia" w:ascii="宋体" w:hAnsi="宋体" w:eastAsia="宋体" w:cs="宋体"/>
          <w:spacing w:val="-76"/>
          <w:sz w:val="21"/>
          <w:szCs w:val="21"/>
        </w:rPr>
        <w:t xml:space="preserve"> </w:t>
      </w:r>
      <w:r>
        <w:rPr>
          <w:rFonts w:hint="eastAsia" w:ascii="宋体" w:hAnsi="宋体" w:eastAsia="宋体" w:cs="宋体"/>
          <w:spacing w:val="3"/>
          <w:sz w:val="21"/>
          <w:szCs w:val="21"/>
        </w:rPr>
        <w:t>邮编：</w:t>
      </w:r>
      <w:r>
        <w:rPr>
          <w:rFonts w:hint="eastAsia" w:ascii="宋体" w:hAnsi="宋体" w:eastAsia="宋体" w:cs="宋体"/>
          <w:sz w:val="21"/>
          <w:szCs w:val="21"/>
          <w:u w:val="single" w:color="auto"/>
        </w:rPr>
        <w:tab/>
      </w:r>
      <w:r>
        <w:rPr>
          <w:rFonts w:hint="eastAsia" w:ascii="宋体" w:hAnsi="宋体" w:eastAsia="宋体" w:cs="宋体"/>
          <w:sz w:val="21"/>
          <w:szCs w:val="21"/>
        </w:rPr>
        <w:t xml:space="preserve"> </w:t>
      </w:r>
      <w:r>
        <w:rPr>
          <w:rFonts w:hint="eastAsia" w:ascii="宋体" w:hAnsi="宋体" w:eastAsia="宋体" w:cs="宋体"/>
          <w:spacing w:val="8"/>
          <w:sz w:val="21"/>
          <w:szCs w:val="21"/>
        </w:rPr>
        <w:t>联系人：</w:t>
      </w:r>
      <w:r>
        <w:rPr>
          <w:rFonts w:hint="eastAsia" w:ascii="宋体" w:hAnsi="宋体" w:eastAsia="宋体" w:cs="宋体"/>
          <w:spacing w:val="2"/>
          <w:sz w:val="21"/>
          <w:szCs w:val="21"/>
          <w:u w:val="single" w:color="auto"/>
        </w:rPr>
        <w:t xml:space="preserve">                           </w:t>
      </w:r>
      <w:r>
        <w:rPr>
          <w:rFonts w:hint="eastAsia" w:ascii="宋体" w:hAnsi="宋体" w:eastAsia="宋体" w:cs="宋体"/>
          <w:spacing w:val="-84"/>
          <w:sz w:val="21"/>
          <w:szCs w:val="21"/>
        </w:rPr>
        <w:t xml:space="preserve"> </w:t>
      </w:r>
      <w:r>
        <w:rPr>
          <w:rFonts w:hint="eastAsia" w:ascii="宋体" w:hAnsi="宋体" w:eastAsia="宋体" w:cs="宋体"/>
          <w:spacing w:val="8"/>
          <w:sz w:val="21"/>
          <w:szCs w:val="21"/>
        </w:rPr>
        <w:t>联系电话：</w:t>
      </w:r>
      <w:r>
        <w:rPr>
          <w:rFonts w:hint="eastAsia" w:ascii="宋体" w:hAnsi="宋体" w:eastAsia="宋体" w:cs="宋体"/>
          <w:sz w:val="21"/>
          <w:szCs w:val="21"/>
          <w:u w:val="single" w:color="auto"/>
        </w:rPr>
        <w:tab/>
      </w:r>
      <w:r>
        <w:rPr>
          <w:rFonts w:hint="eastAsia" w:ascii="宋体" w:hAnsi="宋体" w:eastAsia="宋体" w:cs="宋体"/>
          <w:sz w:val="21"/>
          <w:szCs w:val="21"/>
        </w:rPr>
        <w:t xml:space="preserve"> </w:t>
      </w:r>
      <w:r>
        <w:rPr>
          <w:rFonts w:hint="eastAsia" w:ascii="宋体" w:hAnsi="宋体" w:eastAsia="宋体" w:cs="宋体"/>
          <w:spacing w:val="8"/>
          <w:sz w:val="21"/>
          <w:szCs w:val="21"/>
        </w:rPr>
        <w:t>授权代表：</w:t>
      </w:r>
      <w:r>
        <w:rPr>
          <w:rFonts w:hint="eastAsia" w:ascii="宋体" w:hAnsi="宋体" w:eastAsia="宋体" w:cs="宋体"/>
          <w:sz w:val="21"/>
          <w:szCs w:val="21"/>
          <w:u w:val="single" w:color="auto"/>
        </w:rPr>
        <w:tab/>
      </w:r>
      <w:r>
        <w:rPr>
          <w:rFonts w:hint="eastAsia" w:ascii="宋体" w:hAnsi="宋体" w:eastAsia="宋体" w:cs="宋体"/>
          <w:sz w:val="21"/>
          <w:szCs w:val="21"/>
        </w:rPr>
        <w:t xml:space="preserve"> </w:t>
      </w:r>
      <w:r>
        <w:rPr>
          <w:rFonts w:hint="eastAsia" w:ascii="宋体" w:hAnsi="宋体" w:eastAsia="宋体" w:cs="宋体"/>
          <w:spacing w:val="8"/>
          <w:sz w:val="21"/>
          <w:szCs w:val="21"/>
        </w:rPr>
        <w:t>联系电话：</w:t>
      </w:r>
      <w:r>
        <w:rPr>
          <w:rFonts w:hint="eastAsia" w:ascii="宋体" w:hAnsi="宋体" w:eastAsia="宋体" w:cs="宋体"/>
          <w:sz w:val="21"/>
          <w:szCs w:val="21"/>
          <w:u w:val="single" w:color="auto"/>
        </w:rPr>
        <w:tab/>
      </w:r>
      <w:r>
        <w:rPr>
          <w:rFonts w:hint="eastAsia" w:ascii="宋体" w:hAnsi="宋体" w:eastAsia="宋体" w:cs="宋体"/>
          <w:sz w:val="21"/>
          <w:szCs w:val="21"/>
        </w:rPr>
        <w:t xml:space="preserve"> </w:t>
      </w:r>
      <w:r>
        <w:rPr>
          <w:rFonts w:hint="eastAsia" w:ascii="宋体" w:hAnsi="宋体" w:eastAsia="宋体" w:cs="宋体"/>
          <w:spacing w:val="2"/>
          <w:sz w:val="21"/>
          <w:szCs w:val="21"/>
        </w:rPr>
        <w:t>地址：</w:t>
      </w:r>
      <w:r>
        <w:rPr>
          <w:rFonts w:hint="eastAsia" w:ascii="宋体" w:hAnsi="宋体" w:eastAsia="宋体" w:cs="宋体"/>
          <w:spacing w:val="2"/>
          <w:sz w:val="21"/>
          <w:szCs w:val="21"/>
          <w:u w:val="single" w:color="auto"/>
        </w:rPr>
        <w:t xml:space="preserve">                              </w:t>
      </w:r>
      <w:r>
        <w:rPr>
          <w:rFonts w:hint="eastAsia" w:ascii="宋体" w:hAnsi="宋体" w:eastAsia="宋体" w:cs="宋体"/>
          <w:spacing w:val="-76"/>
          <w:sz w:val="21"/>
          <w:szCs w:val="21"/>
        </w:rPr>
        <w:t xml:space="preserve"> </w:t>
      </w:r>
      <w:r>
        <w:rPr>
          <w:rFonts w:hint="eastAsia" w:ascii="宋体" w:hAnsi="宋体" w:eastAsia="宋体" w:cs="宋体"/>
          <w:spacing w:val="2"/>
          <w:sz w:val="21"/>
          <w:szCs w:val="21"/>
        </w:rPr>
        <w:t>邮编：</w:t>
      </w:r>
      <w:r>
        <w:rPr>
          <w:rFonts w:hint="eastAsia" w:ascii="宋体" w:hAnsi="宋体" w:eastAsia="宋体" w:cs="宋体"/>
          <w:spacing w:val="2"/>
          <w:sz w:val="21"/>
          <w:szCs w:val="21"/>
          <w:u w:val="single" w:color="auto"/>
        </w:rPr>
        <w:t xml:space="preserve">                          </w:t>
      </w:r>
      <w:r>
        <w:rPr>
          <w:rFonts w:hint="eastAsia" w:ascii="宋体" w:hAnsi="宋体" w:eastAsia="宋体" w:cs="宋体"/>
          <w:spacing w:val="1"/>
          <w:sz w:val="21"/>
          <w:szCs w:val="21"/>
          <w:u w:val="single" w:color="auto"/>
        </w:rPr>
        <w:t xml:space="preserve">    </w:t>
      </w:r>
    </w:p>
    <w:p w14:paraId="377E91BA">
      <w:pPr>
        <w:spacing w:before="31" w:line="227" w:lineRule="auto"/>
        <w:ind w:left="144"/>
        <w:rPr>
          <w:rFonts w:hint="eastAsia" w:ascii="宋体" w:hAnsi="宋体" w:eastAsia="宋体" w:cs="宋体"/>
          <w:sz w:val="21"/>
          <w:szCs w:val="21"/>
        </w:rPr>
      </w:pPr>
      <w:r>
        <w:rPr>
          <w:rFonts w:hint="eastAsia" w:ascii="宋体" w:hAnsi="宋体" w:eastAsia="宋体" w:cs="宋体"/>
          <w:b/>
          <w:bCs/>
          <w:spacing w:val="7"/>
          <w:sz w:val="21"/>
          <w:szCs w:val="21"/>
        </w:rPr>
        <w:t>二、质疑项目基本情况</w:t>
      </w:r>
    </w:p>
    <w:p w14:paraId="00AC8F4F">
      <w:pPr>
        <w:tabs>
          <w:tab w:val="left" w:pos="8172"/>
        </w:tabs>
        <w:spacing w:before="162" w:line="370" w:lineRule="auto"/>
        <w:ind w:left="581" w:right="163"/>
        <w:jc w:val="both"/>
        <w:rPr>
          <w:rFonts w:hint="eastAsia" w:ascii="宋体" w:hAnsi="宋体" w:eastAsia="宋体" w:cs="宋体"/>
          <w:sz w:val="21"/>
          <w:szCs w:val="21"/>
        </w:rPr>
      </w:pPr>
      <w:r>
        <w:rPr>
          <w:rFonts w:hint="eastAsia" w:ascii="宋体" w:hAnsi="宋体" w:eastAsia="宋体" w:cs="宋体"/>
          <w:spacing w:val="8"/>
          <w:sz w:val="21"/>
          <w:szCs w:val="21"/>
        </w:rPr>
        <w:t xml:space="preserve">质疑项目的名称： </w:t>
      </w:r>
      <w:r>
        <w:rPr>
          <w:rFonts w:hint="eastAsia" w:ascii="宋体" w:hAnsi="宋体" w:eastAsia="宋体" w:cs="宋体"/>
          <w:sz w:val="21"/>
          <w:szCs w:val="21"/>
          <w:u w:val="single" w:color="auto"/>
        </w:rPr>
        <w:tab/>
      </w:r>
      <w:r>
        <w:rPr>
          <w:rFonts w:hint="eastAsia" w:ascii="宋体" w:hAnsi="宋体" w:eastAsia="宋体" w:cs="宋体"/>
          <w:sz w:val="21"/>
          <w:szCs w:val="21"/>
        </w:rPr>
        <w:t xml:space="preserve"> </w:t>
      </w:r>
      <w:r>
        <w:rPr>
          <w:rFonts w:hint="eastAsia" w:ascii="宋体" w:hAnsi="宋体" w:eastAsia="宋体" w:cs="宋体"/>
          <w:spacing w:val="8"/>
          <w:sz w:val="21"/>
          <w:szCs w:val="21"/>
        </w:rPr>
        <w:t>质疑项目的编号：</w:t>
      </w:r>
      <w:r>
        <w:rPr>
          <w:rFonts w:hint="eastAsia" w:ascii="宋体" w:hAnsi="宋体" w:eastAsia="宋体" w:cs="宋体"/>
          <w:spacing w:val="2"/>
          <w:sz w:val="21"/>
          <w:szCs w:val="21"/>
          <w:u w:val="single" w:color="auto"/>
        </w:rPr>
        <w:t xml:space="preserve">                    </w:t>
      </w:r>
      <w:r>
        <w:rPr>
          <w:rFonts w:hint="eastAsia" w:ascii="宋体" w:hAnsi="宋体" w:eastAsia="宋体" w:cs="宋体"/>
          <w:spacing w:val="-88"/>
          <w:sz w:val="21"/>
          <w:szCs w:val="21"/>
        </w:rPr>
        <w:t xml:space="preserve"> </w:t>
      </w:r>
      <w:r>
        <w:rPr>
          <w:rFonts w:hint="eastAsia" w:ascii="宋体" w:hAnsi="宋体" w:eastAsia="宋体" w:cs="宋体"/>
          <w:spacing w:val="8"/>
          <w:sz w:val="21"/>
          <w:szCs w:val="21"/>
        </w:rPr>
        <w:t>包号：</w:t>
      </w:r>
      <w:r>
        <w:rPr>
          <w:rFonts w:hint="eastAsia" w:ascii="宋体" w:hAnsi="宋体" w:eastAsia="宋体" w:cs="宋体"/>
          <w:sz w:val="21"/>
          <w:szCs w:val="21"/>
          <w:u w:val="single" w:color="auto"/>
        </w:rPr>
        <w:tab/>
      </w:r>
      <w:r>
        <w:rPr>
          <w:rFonts w:hint="eastAsia" w:ascii="宋体" w:hAnsi="宋体" w:eastAsia="宋体" w:cs="宋体"/>
          <w:sz w:val="21"/>
          <w:szCs w:val="21"/>
        </w:rPr>
        <w:t xml:space="preserve"> </w:t>
      </w:r>
      <w:r>
        <w:rPr>
          <w:rFonts w:hint="eastAsia" w:ascii="宋体" w:hAnsi="宋体" w:eastAsia="宋体" w:cs="宋体"/>
          <w:spacing w:val="8"/>
          <w:sz w:val="21"/>
          <w:szCs w:val="21"/>
        </w:rPr>
        <w:t>征集人名称：</w:t>
      </w:r>
      <w:r>
        <w:rPr>
          <w:rFonts w:hint="eastAsia" w:ascii="宋体" w:hAnsi="宋体" w:eastAsia="宋体" w:cs="宋体"/>
          <w:sz w:val="21"/>
          <w:szCs w:val="21"/>
          <w:u w:val="single" w:color="auto"/>
        </w:rPr>
        <w:tab/>
      </w:r>
      <w:r>
        <w:rPr>
          <w:rFonts w:hint="eastAsia" w:ascii="宋体" w:hAnsi="宋体" w:eastAsia="宋体" w:cs="宋体"/>
          <w:sz w:val="21"/>
          <w:szCs w:val="21"/>
        </w:rPr>
        <w:t xml:space="preserve"> </w:t>
      </w:r>
      <w:r>
        <w:rPr>
          <w:rFonts w:hint="eastAsia" w:ascii="宋体" w:hAnsi="宋体" w:eastAsia="宋体" w:cs="宋体"/>
          <w:spacing w:val="5"/>
          <w:sz w:val="21"/>
          <w:szCs w:val="21"/>
        </w:rPr>
        <w:t>征集文件获取日期：</w:t>
      </w:r>
      <w:r>
        <w:rPr>
          <w:rFonts w:hint="eastAsia" w:ascii="宋体" w:hAnsi="宋体" w:eastAsia="宋体" w:cs="宋体"/>
          <w:spacing w:val="5"/>
          <w:sz w:val="21"/>
          <w:szCs w:val="21"/>
          <w:u w:val="single" w:color="auto"/>
        </w:rPr>
        <w:t xml:space="preserve">                         </w:t>
      </w:r>
      <w:r>
        <w:rPr>
          <w:rFonts w:hint="eastAsia" w:ascii="宋体" w:hAnsi="宋体" w:eastAsia="宋体" w:cs="宋体"/>
          <w:spacing w:val="4"/>
          <w:sz w:val="21"/>
          <w:szCs w:val="21"/>
          <w:u w:val="single" w:color="auto"/>
        </w:rPr>
        <w:t xml:space="preserve">                              </w:t>
      </w:r>
    </w:p>
    <w:p w14:paraId="41B81F23">
      <w:pPr>
        <w:pStyle w:val="3"/>
        <w:spacing w:line="373" w:lineRule="auto"/>
        <w:rPr>
          <w:rFonts w:hint="eastAsia" w:ascii="宋体" w:hAnsi="宋体" w:eastAsia="宋体" w:cs="宋体"/>
          <w:sz w:val="21"/>
          <w:szCs w:val="21"/>
        </w:rPr>
      </w:pPr>
    </w:p>
    <w:p w14:paraId="6BC1EEFC">
      <w:pPr>
        <w:spacing w:before="66" w:line="228" w:lineRule="auto"/>
        <w:ind w:left="141"/>
        <w:rPr>
          <w:rFonts w:hint="eastAsia" w:ascii="宋体" w:hAnsi="宋体" w:eastAsia="宋体" w:cs="宋体"/>
          <w:sz w:val="21"/>
          <w:szCs w:val="21"/>
        </w:rPr>
      </w:pPr>
      <w:r>
        <w:rPr>
          <w:rFonts w:hint="eastAsia" w:ascii="宋体" w:hAnsi="宋体" w:eastAsia="宋体" w:cs="宋体"/>
          <w:b/>
          <w:bCs/>
          <w:spacing w:val="7"/>
          <w:sz w:val="21"/>
          <w:szCs w:val="21"/>
        </w:rPr>
        <w:t>三、质疑事项具体内容</w:t>
      </w:r>
    </w:p>
    <w:p w14:paraId="0025A6A7">
      <w:pPr>
        <w:spacing w:before="160" w:line="362" w:lineRule="auto"/>
        <w:ind w:left="580" w:right="2527"/>
        <w:rPr>
          <w:rFonts w:hint="eastAsia" w:ascii="宋体" w:hAnsi="宋体" w:eastAsia="宋体" w:cs="宋体"/>
          <w:sz w:val="21"/>
          <w:szCs w:val="21"/>
        </w:rPr>
      </w:pPr>
      <w:r>
        <w:rPr>
          <w:rFonts w:hint="eastAsia" w:ascii="宋体" w:hAnsi="宋体" w:eastAsia="宋体" w:cs="宋体"/>
          <w:spacing w:val="2"/>
          <w:sz w:val="21"/>
          <w:szCs w:val="21"/>
        </w:rPr>
        <w:t>质疑事项</w:t>
      </w:r>
      <w:r>
        <w:rPr>
          <w:rFonts w:hint="eastAsia" w:ascii="宋体" w:hAnsi="宋体" w:eastAsia="宋体" w:cs="宋体"/>
          <w:spacing w:val="36"/>
          <w:sz w:val="21"/>
          <w:szCs w:val="21"/>
        </w:rPr>
        <w:t xml:space="preserve"> </w:t>
      </w:r>
      <w:r>
        <w:rPr>
          <w:rFonts w:hint="eastAsia" w:ascii="宋体" w:hAnsi="宋体" w:eastAsia="宋体" w:cs="宋体"/>
          <w:spacing w:val="2"/>
          <w:sz w:val="21"/>
          <w:szCs w:val="21"/>
        </w:rPr>
        <w:t>1：</w:t>
      </w:r>
      <w:r>
        <w:rPr>
          <w:rFonts w:hint="eastAsia" w:ascii="宋体" w:hAnsi="宋体" w:eastAsia="宋体" w:cs="宋体"/>
          <w:spacing w:val="2"/>
          <w:sz w:val="21"/>
          <w:szCs w:val="21"/>
          <w:u w:val="single" w:color="auto"/>
        </w:rPr>
        <w:t xml:space="preserve">                                       </w:t>
      </w:r>
      <w:r>
        <w:rPr>
          <w:rFonts w:hint="eastAsia" w:ascii="宋体" w:hAnsi="宋体" w:eastAsia="宋体" w:cs="宋体"/>
          <w:sz w:val="21"/>
          <w:szCs w:val="21"/>
        </w:rPr>
        <w:t xml:space="preserve"> </w:t>
      </w:r>
      <w:r>
        <w:rPr>
          <w:rFonts w:hint="eastAsia" w:ascii="宋体" w:hAnsi="宋体" w:eastAsia="宋体" w:cs="宋体"/>
          <w:spacing w:val="8"/>
          <w:sz w:val="21"/>
          <w:szCs w:val="21"/>
        </w:rPr>
        <w:t>事实依据：</w:t>
      </w:r>
      <w:r>
        <w:rPr>
          <w:rFonts w:hint="eastAsia" w:ascii="宋体" w:hAnsi="宋体" w:eastAsia="宋体" w:cs="宋体"/>
          <w:sz w:val="21"/>
          <w:szCs w:val="21"/>
          <w:u w:val="single" w:color="auto"/>
        </w:rPr>
        <w:t xml:space="preserve">                                          </w:t>
      </w:r>
    </w:p>
    <w:p w14:paraId="22B87483">
      <w:pPr>
        <w:spacing w:before="107" w:line="227" w:lineRule="auto"/>
        <w:ind w:left="581"/>
        <w:rPr>
          <w:rFonts w:hint="eastAsia" w:ascii="宋体" w:hAnsi="宋体" w:eastAsia="宋体" w:cs="宋体"/>
          <w:sz w:val="21"/>
          <w:szCs w:val="21"/>
        </w:rPr>
      </w:pPr>
      <w:r>
        <w:rPr>
          <w:rFonts w:hint="eastAsia" w:ascii="宋体" w:hAnsi="宋体" w:eastAsia="宋体" w:cs="宋体"/>
          <w:spacing w:val="8"/>
          <w:sz w:val="21"/>
          <w:szCs w:val="21"/>
        </w:rPr>
        <w:t>法律依据：</w:t>
      </w:r>
      <w:r>
        <w:rPr>
          <w:rFonts w:hint="eastAsia" w:ascii="宋体" w:hAnsi="宋体" w:eastAsia="宋体" w:cs="宋体"/>
          <w:sz w:val="21"/>
          <w:szCs w:val="21"/>
          <w:u w:val="single" w:color="auto"/>
        </w:rPr>
        <w:t xml:space="preserve">                                                     </w:t>
      </w:r>
    </w:p>
    <w:p w14:paraId="12C145E4">
      <w:pPr>
        <w:pStyle w:val="3"/>
        <w:spacing w:line="284" w:lineRule="auto"/>
        <w:rPr>
          <w:rFonts w:hint="eastAsia" w:ascii="宋体" w:hAnsi="宋体" w:eastAsia="宋体" w:cs="宋体"/>
          <w:sz w:val="21"/>
          <w:szCs w:val="21"/>
        </w:rPr>
      </w:pPr>
    </w:p>
    <w:p w14:paraId="4BE832C8">
      <w:pPr>
        <w:pStyle w:val="3"/>
        <w:spacing w:line="285" w:lineRule="auto"/>
        <w:rPr>
          <w:rFonts w:hint="eastAsia" w:ascii="宋体" w:hAnsi="宋体" w:eastAsia="宋体" w:cs="宋体"/>
          <w:sz w:val="21"/>
          <w:szCs w:val="21"/>
        </w:rPr>
      </w:pPr>
    </w:p>
    <w:p w14:paraId="7C0FE283">
      <w:pPr>
        <w:spacing w:before="65" w:line="228" w:lineRule="auto"/>
        <w:ind w:left="581"/>
        <w:rPr>
          <w:rFonts w:hint="eastAsia" w:ascii="宋体" w:hAnsi="宋体" w:eastAsia="宋体" w:cs="宋体"/>
          <w:sz w:val="21"/>
          <w:szCs w:val="21"/>
        </w:rPr>
      </w:pPr>
      <w:r>
        <w:rPr>
          <w:rFonts w:hint="eastAsia" w:ascii="宋体" w:hAnsi="宋体" w:eastAsia="宋体" w:cs="宋体"/>
          <w:spacing w:val="5"/>
          <w:sz w:val="21"/>
          <w:szCs w:val="21"/>
        </w:rPr>
        <w:t>质疑事项</w:t>
      </w:r>
      <w:r>
        <w:rPr>
          <w:rFonts w:hint="eastAsia" w:ascii="宋体" w:hAnsi="宋体" w:eastAsia="宋体" w:cs="宋体"/>
          <w:spacing w:val="21"/>
          <w:sz w:val="21"/>
          <w:szCs w:val="21"/>
        </w:rPr>
        <w:t xml:space="preserve"> </w:t>
      </w:r>
      <w:r>
        <w:rPr>
          <w:rFonts w:hint="eastAsia" w:ascii="宋体" w:hAnsi="宋体" w:eastAsia="宋体" w:cs="宋体"/>
          <w:spacing w:val="5"/>
          <w:sz w:val="21"/>
          <w:szCs w:val="21"/>
        </w:rPr>
        <w:t>2</w:t>
      </w:r>
    </w:p>
    <w:p w14:paraId="365A5CEA">
      <w:pPr>
        <w:pStyle w:val="3"/>
        <w:spacing w:line="394" w:lineRule="auto"/>
        <w:rPr>
          <w:rFonts w:hint="eastAsia" w:ascii="宋体" w:hAnsi="宋体" w:eastAsia="宋体" w:cs="宋体"/>
          <w:sz w:val="21"/>
          <w:szCs w:val="21"/>
        </w:rPr>
      </w:pPr>
    </w:p>
    <w:p w14:paraId="0C103F37">
      <w:pPr>
        <w:spacing w:before="66" w:line="95" w:lineRule="exact"/>
        <w:ind w:left="585"/>
        <w:rPr>
          <w:rFonts w:hint="eastAsia" w:ascii="宋体" w:hAnsi="宋体" w:eastAsia="宋体" w:cs="宋体"/>
          <w:sz w:val="21"/>
          <w:szCs w:val="21"/>
        </w:rPr>
      </w:pPr>
      <w:r>
        <w:rPr>
          <w:rFonts w:hint="eastAsia" w:ascii="宋体" w:hAnsi="宋体" w:eastAsia="宋体" w:cs="宋体"/>
          <w:spacing w:val="36"/>
          <w:w w:val="166"/>
          <w:position w:val="2"/>
          <w:sz w:val="21"/>
          <w:szCs w:val="21"/>
        </w:rPr>
        <w:t>„„</w:t>
      </w:r>
    </w:p>
    <w:p w14:paraId="5D69140E">
      <w:pPr>
        <w:pStyle w:val="3"/>
        <w:spacing w:line="264" w:lineRule="auto"/>
        <w:rPr>
          <w:rFonts w:hint="eastAsia" w:ascii="宋体" w:hAnsi="宋体" w:eastAsia="宋体" w:cs="宋体"/>
          <w:sz w:val="21"/>
          <w:szCs w:val="21"/>
        </w:rPr>
      </w:pPr>
    </w:p>
    <w:p w14:paraId="0AAABB34">
      <w:pPr>
        <w:spacing w:before="65" w:line="228" w:lineRule="auto"/>
        <w:ind w:left="161"/>
        <w:outlineLvl w:val="1"/>
        <w:rPr>
          <w:rFonts w:hint="eastAsia" w:ascii="宋体" w:hAnsi="宋体" w:eastAsia="宋体" w:cs="宋体"/>
          <w:sz w:val="21"/>
          <w:szCs w:val="21"/>
        </w:rPr>
      </w:pPr>
      <w:r>
        <w:rPr>
          <w:rFonts w:hint="eastAsia" w:ascii="宋体" w:hAnsi="宋体" w:eastAsia="宋体" w:cs="宋体"/>
          <w:b/>
          <w:bCs/>
          <w:spacing w:val="6"/>
          <w:sz w:val="21"/>
          <w:szCs w:val="21"/>
        </w:rPr>
        <w:t>四、与质疑事项相关的质疑请求</w:t>
      </w:r>
    </w:p>
    <w:p w14:paraId="1631D6D6">
      <w:pPr>
        <w:pStyle w:val="3"/>
        <w:spacing w:line="251" w:lineRule="auto"/>
        <w:rPr>
          <w:rFonts w:hint="eastAsia" w:ascii="宋体" w:hAnsi="宋体" w:eastAsia="宋体" w:cs="宋体"/>
          <w:sz w:val="21"/>
          <w:szCs w:val="21"/>
        </w:rPr>
      </w:pPr>
    </w:p>
    <w:p w14:paraId="75993BE8">
      <w:pPr>
        <w:spacing w:before="66" w:line="424" w:lineRule="auto"/>
        <w:ind w:left="580" w:right="1471" w:hanging="1"/>
        <w:rPr>
          <w:rFonts w:hint="eastAsia" w:ascii="宋体" w:hAnsi="宋体" w:eastAsia="宋体" w:cs="宋体"/>
          <w:sz w:val="21"/>
          <w:szCs w:val="21"/>
        </w:rPr>
      </w:pPr>
      <w:r>
        <w:rPr>
          <w:rFonts w:hint="eastAsia" w:ascii="宋体" w:hAnsi="宋体" w:eastAsia="宋体" w:cs="宋体"/>
          <w:spacing w:val="5"/>
          <w:sz w:val="21"/>
          <w:szCs w:val="21"/>
        </w:rPr>
        <w:t>请求：</w:t>
      </w:r>
      <w:r>
        <w:rPr>
          <w:rFonts w:hint="eastAsia" w:ascii="宋体" w:hAnsi="宋体" w:eastAsia="宋体" w:cs="宋体"/>
          <w:spacing w:val="5"/>
          <w:sz w:val="21"/>
          <w:szCs w:val="21"/>
          <w:u w:val="single" w:color="auto"/>
        </w:rPr>
        <w:t xml:space="preserve">                                                      </w:t>
      </w:r>
      <w:r>
        <w:rPr>
          <w:rFonts w:hint="eastAsia" w:ascii="宋体" w:hAnsi="宋体" w:eastAsia="宋体" w:cs="宋体"/>
          <w:sz w:val="21"/>
          <w:szCs w:val="21"/>
        </w:rPr>
        <w:t xml:space="preserve"> </w:t>
      </w:r>
      <w:r>
        <w:rPr>
          <w:rFonts w:hint="eastAsia" w:ascii="宋体" w:hAnsi="宋体" w:eastAsia="宋体" w:cs="宋体"/>
          <w:spacing w:val="4"/>
          <w:sz w:val="21"/>
          <w:szCs w:val="21"/>
        </w:rPr>
        <w:t xml:space="preserve">签字(签章)：                   </w:t>
      </w:r>
      <w:r>
        <w:rPr>
          <w:rFonts w:hint="eastAsia" w:ascii="宋体" w:hAnsi="宋体" w:eastAsia="宋体" w:cs="宋体"/>
          <w:spacing w:val="3"/>
          <w:sz w:val="21"/>
          <w:szCs w:val="21"/>
        </w:rPr>
        <w:t xml:space="preserve">     公章：</w:t>
      </w:r>
    </w:p>
    <w:p w14:paraId="69581EAF">
      <w:pPr>
        <w:spacing w:before="127" w:line="228" w:lineRule="auto"/>
        <w:ind w:left="616"/>
        <w:rPr>
          <w:rFonts w:hint="eastAsia" w:ascii="宋体" w:hAnsi="宋体" w:eastAsia="宋体" w:cs="宋体"/>
          <w:sz w:val="21"/>
          <w:szCs w:val="21"/>
        </w:rPr>
      </w:pPr>
      <w:r>
        <w:rPr>
          <w:rFonts w:hint="eastAsia" w:ascii="宋体" w:hAnsi="宋体" w:eastAsia="宋体" w:cs="宋体"/>
          <w:spacing w:val="-9"/>
          <w:sz w:val="21"/>
          <w:szCs w:val="21"/>
        </w:rPr>
        <w:t>日期：</w:t>
      </w:r>
    </w:p>
    <w:p w14:paraId="6EDD32C2">
      <w:pPr>
        <w:spacing w:line="228" w:lineRule="auto"/>
        <w:rPr>
          <w:rFonts w:hint="eastAsia" w:ascii="宋体" w:hAnsi="宋体" w:eastAsia="宋体" w:cs="宋体"/>
          <w:sz w:val="21"/>
          <w:szCs w:val="21"/>
        </w:rPr>
        <w:sectPr>
          <w:footerReference r:id="rId34" w:type="default"/>
          <w:pgSz w:w="11910" w:h="16840"/>
          <w:pgMar w:top="1431" w:right="1786" w:bottom="1002" w:left="1786" w:header="0" w:footer="840" w:gutter="0"/>
          <w:pgNumType w:fmt="decimal"/>
          <w:cols w:space="720" w:num="1"/>
        </w:sectPr>
      </w:pPr>
    </w:p>
    <w:p w14:paraId="007E3BEC">
      <w:pPr>
        <w:spacing w:before="195" w:line="228" w:lineRule="auto"/>
        <w:ind w:left="580"/>
        <w:rPr>
          <w:rFonts w:hint="eastAsia" w:ascii="宋体" w:hAnsi="宋体" w:eastAsia="宋体" w:cs="宋体"/>
          <w:sz w:val="21"/>
          <w:szCs w:val="21"/>
        </w:rPr>
      </w:pPr>
      <w:r>
        <w:rPr>
          <w:rFonts w:hint="eastAsia" w:ascii="宋体" w:hAnsi="宋体" w:eastAsia="宋体" w:cs="宋体"/>
          <w:b/>
          <w:bCs/>
          <w:spacing w:val="5"/>
          <w:sz w:val="21"/>
          <w:szCs w:val="21"/>
        </w:rPr>
        <w:t>质疑函制作说明：</w:t>
      </w:r>
    </w:p>
    <w:p w14:paraId="4D9EB4D2">
      <w:pPr>
        <w:spacing w:before="161" w:line="227" w:lineRule="auto"/>
        <w:ind w:left="455"/>
        <w:rPr>
          <w:rFonts w:hint="eastAsia" w:ascii="宋体" w:hAnsi="宋体" w:eastAsia="宋体" w:cs="宋体"/>
          <w:sz w:val="21"/>
          <w:szCs w:val="21"/>
        </w:rPr>
      </w:pPr>
      <w:r>
        <w:rPr>
          <w:rFonts w:hint="eastAsia" w:ascii="宋体" w:hAnsi="宋体" w:eastAsia="宋体" w:cs="宋体"/>
          <w:spacing w:val="8"/>
          <w:sz w:val="21"/>
          <w:szCs w:val="21"/>
        </w:rPr>
        <w:t>1.供应商提出质疑时，应提交质疑函和必要的证明材料。</w:t>
      </w:r>
    </w:p>
    <w:p w14:paraId="7F8F5C3A">
      <w:pPr>
        <w:spacing w:before="164" w:line="367" w:lineRule="auto"/>
        <w:ind w:left="19" w:firstLine="423"/>
        <w:rPr>
          <w:rFonts w:hint="eastAsia" w:ascii="宋体" w:hAnsi="宋体" w:eastAsia="宋体" w:cs="宋体"/>
          <w:sz w:val="21"/>
          <w:szCs w:val="21"/>
        </w:rPr>
      </w:pPr>
      <w:r>
        <w:rPr>
          <w:rFonts w:hint="eastAsia" w:ascii="宋体" w:hAnsi="宋体" w:eastAsia="宋体" w:cs="宋体"/>
          <w:spacing w:val="3"/>
          <w:sz w:val="21"/>
          <w:szCs w:val="21"/>
        </w:rPr>
        <w:t>2.质疑供应商若委托代理人进行质疑的，质疑函应按要求列明“授权</w:t>
      </w:r>
      <w:r>
        <w:rPr>
          <w:rFonts w:hint="eastAsia" w:ascii="宋体" w:hAnsi="宋体" w:eastAsia="宋体" w:cs="宋体"/>
          <w:spacing w:val="2"/>
          <w:sz w:val="21"/>
          <w:szCs w:val="21"/>
        </w:rPr>
        <w:t>代表</w:t>
      </w:r>
      <w:r>
        <w:rPr>
          <w:rFonts w:hint="eastAsia" w:ascii="宋体" w:hAnsi="宋体" w:eastAsia="宋体" w:cs="宋体"/>
          <w:spacing w:val="-70"/>
          <w:sz w:val="21"/>
          <w:szCs w:val="21"/>
        </w:rPr>
        <w:t xml:space="preserve"> </w:t>
      </w:r>
      <w:r>
        <w:rPr>
          <w:rFonts w:hint="eastAsia" w:ascii="宋体" w:hAnsi="宋体" w:eastAsia="宋体" w:cs="宋体"/>
          <w:spacing w:val="2"/>
          <w:sz w:val="21"/>
          <w:szCs w:val="21"/>
        </w:rPr>
        <w:t>”的有关内容，</w:t>
      </w:r>
      <w:r>
        <w:rPr>
          <w:rFonts w:hint="eastAsia" w:ascii="宋体" w:hAnsi="宋体" w:eastAsia="宋体" w:cs="宋体"/>
          <w:sz w:val="21"/>
          <w:szCs w:val="21"/>
        </w:rPr>
        <w:t xml:space="preserve"> </w:t>
      </w:r>
      <w:r>
        <w:rPr>
          <w:rFonts w:hint="eastAsia" w:ascii="宋体" w:hAnsi="宋体" w:eastAsia="宋体" w:cs="宋体"/>
          <w:spacing w:val="13"/>
          <w:sz w:val="21"/>
          <w:szCs w:val="21"/>
        </w:rPr>
        <w:t>并在附件中提交由质疑供应商签署的授权委托书。授权委托书应载明代理人的姓名或者名</w:t>
      </w:r>
      <w:r>
        <w:rPr>
          <w:rFonts w:hint="eastAsia" w:ascii="宋体" w:hAnsi="宋体" w:eastAsia="宋体" w:cs="宋体"/>
          <w:spacing w:val="3"/>
          <w:sz w:val="21"/>
          <w:szCs w:val="21"/>
        </w:rPr>
        <w:t xml:space="preserve"> </w:t>
      </w:r>
      <w:r>
        <w:rPr>
          <w:rFonts w:hint="eastAsia" w:ascii="宋体" w:hAnsi="宋体" w:eastAsia="宋体" w:cs="宋体"/>
          <w:spacing w:val="9"/>
          <w:sz w:val="21"/>
          <w:szCs w:val="21"/>
        </w:rPr>
        <w:t>称、代理事项、具体权限、期限和相关事项。</w:t>
      </w:r>
    </w:p>
    <w:p w14:paraId="174EBA44">
      <w:pPr>
        <w:spacing w:before="31" w:line="364" w:lineRule="auto"/>
        <w:ind w:left="439" w:right="1061" w:firstLine="5"/>
        <w:rPr>
          <w:rFonts w:hint="eastAsia" w:ascii="宋体" w:hAnsi="宋体" w:eastAsia="宋体" w:cs="宋体"/>
          <w:sz w:val="21"/>
          <w:szCs w:val="21"/>
        </w:rPr>
      </w:pPr>
      <w:r>
        <w:rPr>
          <w:rFonts w:hint="eastAsia" w:ascii="宋体" w:hAnsi="宋体" w:eastAsia="宋体" w:cs="宋体"/>
          <w:spacing w:val="8"/>
          <w:sz w:val="21"/>
          <w:szCs w:val="21"/>
        </w:rPr>
        <w:t>3.质疑供应商若对项目的某一分包进行质疑，质疑函中应列明具体分包号。</w:t>
      </w:r>
      <w:r>
        <w:rPr>
          <w:rFonts w:hint="eastAsia" w:ascii="宋体" w:hAnsi="宋体" w:eastAsia="宋体" w:cs="宋体"/>
          <w:spacing w:val="6"/>
          <w:sz w:val="21"/>
          <w:szCs w:val="21"/>
        </w:rPr>
        <w:t xml:space="preserve"> </w:t>
      </w:r>
      <w:r>
        <w:rPr>
          <w:rFonts w:hint="eastAsia" w:ascii="宋体" w:hAnsi="宋体" w:eastAsia="宋体" w:cs="宋体"/>
          <w:spacing w:val="9"/>
          <w:sz w:val="21"/>
          <w:szCs w:val="21"/>
        </w:rPr>
        <w:t>4.质疑函的质疑事项应具体、明确，并有必要的事实依据和法律依据。</w:t>
      </w:r>
    </w:p>
    <w:p w14:paraId="54495066">
      <w:pPr>
        <w:spacing w:before="30" w:line="228" w:lineRule="auto"/>
        <w:ind w:left="444"/>
        <w:rPr>
          <w:rFonts w:hint="eastAsia" w:ascii="宋体" w:hAnsi="宋体" w:eastAsia="宋体" w:cs="宋体"/>
          <w:sz w:val="21"/>
          <w:szCs w:val="21"/>
        </w:rPr>
      </w:pPr>
      <w:r>
        <w:rPr>
          <w:rFonts w:hint="eastAsia" w:ascii="宋体" w:hAnsi="宋体" w:eastAsia="宋体" w:cs="宋体"/>
          <w:spacing w:val="8"/>
          <w:sz w:val="21"/>
          <w:szCs w:val="21"/>
        </w:rPr>
        <w:t>5.质疑函的质疑请求应与质疑事项相关。</w:t>
      </w:r>
    </w:p>
    <w:p w14:paraId="32F2A129">
      <w:pPr>
        <w:spacing w:before="159" w:line="362" w:lineRule="auto"/>
        <w:ind w:left="20" w:right="26" w:firstLine="420"/>
        <w:rPr>
          <w:rFonts w:hint="eastAsia" w:ascii="宋体" w:hAnsi="宋体" w:eastAsia="宋体" w:cs="宋体"/>
          <w:sz w:val="21"/>
          <w:szCs w:val="21"/>
        </w:rPr>
      </w:pPr>
      <w:r>
        <w:rPr>
          <w:rFonts w:hint="eastAsia" w:ascii="宋体" w:hAnsi="宋体" w:eastAsia="宋体" w:cs="宋体"/>
          <w:spacing w:val="8"/>
          <w:sz w:val="21"/>
          <w:szCs w:val="21"/>
        </w:rPr>
        <w:t>6.质疑供应商为自然人的，质疑函应由本人签字；质疑供应商为法人或者其他组织的，</w:t>
      </w:r>
      <w:r>
        <w:rPr>
          <w:rFonts w:hint="eastAsia" w:ascii="宋体" w:hAnsi="宋体" w:eastAsia="宋体" w:cs="宋体"/>
          <w:spacing w:val="3"/>
          <w:sz w:val="21"/>
          <w:szCs w:val="21"/>
        </w:rPr>
        <w:t xml:space="preserve"> </w:t>
      </w:r>
      <w:r>
        <w:rPr>
          <w:rFonts w:hint="eastAsia" w:ascii="宋体" w:hAnsi="宋体" w:eastAsia="宋体" w:cs="宋体"/>
          <w:spacing w:val="9"/>
          <w:sz w:val="21"/>
          <w:szCs w:val="21"/>
        </w:rPr>
        <w:t>质疑函应由法定代表人、主要负责人，或者其授权代表签字或者盖章，并加盖公章。</w:t>
      </w:r>
    </w:p>
    <w:p w14:paraId="3A936B87">
      <w:pPr>
        <w:rPr>
          <w:rFonts w:hint="eastAsia" w:ascii="宋体" w:hAnsi="宋体" w:eastAsia="宋体" w:cs="宋体"/>
          <w:sz w:val="21"/>
          <w:szCs w:val="21"/>
        </w:rPr>
      </w:pPr>
    </w:p>
    <w:p w14:paraId="3A68E915">
      <w:pPr>
        <w:rPr>
          <w:rFonts w:hint="eastAsia" w:ascii="宋体" w:hAnsi="宋体" w:eastAsia="宋体" w:cs="宋体"/>
          <w:sz w:val="21"/>
          <w:szCs w:val="21"/>
        </w:rPr>
      </w:pPr>
    </w:p>
    <w:sectPr>
      <w:footerReference r:id="rId35" w:type="default"/>
      <w:pgSz w:w="11920" w:h="16860"/>
      <w:pgMar w:top="1433" w:right="1746" w:bottom="400" w:left="1788" w:header="0" w:footer="0" w:gutter="0"/>
      <w:pgNumType w:fmt="decimal"/>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81"/>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华文中宋">
    <w:panose1 w:val="02010600040101010101"/>
    <w:charset w:val="86"/>
    <w:family w:val="auto"/>
    <w:pitch w:val="default"/>
    <w:sig w:usb0="00000287" w:usb1="080F0000" w:usb2="00000000" w:usb3="00000000" w:csb0="0004009F" w:csb1="DFD70000"/>
  </w:font>
  <w:font w:name="仿宋">
    <w:panose1 w:val="02010609060101010101"/>
    <w:charset w:val="86"/>
    <w:family w:val="auto"/>
    <w:pitch w:val="default"/>
    <w:sig w:usb0="800002BF" w:usb1="38CF7CFA" w:usb2="00000016" w:usb3="00000000" w:csb0="00040001" w:csb1="00000000"/>
  </w:font>
  <w:font w:name="等线">
    <w:altName w:val="Arial Unicode MS"/>
    <w:panose1 w:val="02010600030101010101"/>
    <w:charset w:val="86"/>
    <w:family w:val="auto"/>
    <w:pitch w:val="default"/>
    <w:sig w:usb0="00000000" w:usb1="00000000" w:usb2="00000016" w:usb3="00000000" w:csb0="0004000F" w:csb1="00000000"/>
  </w:font>
  <w:font w:name="华文仿宋">
    <w:panose1 w:val="02010600040101010101"/>
    <w:charset w:val="86"/>
    <w:family w:val="auto"/>
    <w:pitch w:val="default"/>
    <w:sig w:usb0="00000287" w:usb1="080F0000" w:usb2="00000000" w:usb3="00000000" w:csb0="0004009F" w:csb1="DFD70000"/>
  </w:font>
  <w:font w:name="Arial Unicode MS">
    <w:panose1 w:val="020B0604020202020204"/>
    <w:charset w:val="86"/>
    <w:family w:val="auto"/>
    <w:pitch w:val="default"/>
    <w:sig w:usb0="FFFFFFFF" w:usb1="E9FFFFFF" w:usb2="0000003F" w:usb3="00000000" w:csb0="603F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CF14E8A">
    <w:pPr>
      <w:spacing w:line="176" w:lineRule="auto"/>
      <w:ind w:left="4140"/>
      <w:rPr>
        <w:rFonts w:ascii="Times New Roman" w:hAnsi="Times New Roman" w:eastAsia="Times New Roman" w:cs="Times New Roman"/>
        <w:sz w:val="18"/>
        <w:szCs w:val="18"/>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49F7AD5">
    <w:pPr>
      <w:spacing w:line="176" w:lineRule="auto"/>
      <w:ind w:left="4122"/>
      <w:rPr>
        <w:rFonts w:ascii="Times New Roman" w:hAnsi="Times New Roman" w:eastAsia="Times New Roman" w:cs="Times New Roman"/>
        <w:sz w:val="18"/>
        <w:szCs w:val="18"/>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F50A92D">
    <w:pPr>
      <w:spacing w:line="176" w:lineRule="auto"/>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E5EC3BA">
                          <w:pPr>
                            <w:pStyle w:val="4"/>
                          </w:pPr>
                          <w:r>
                            <w:fldChar w:fldCharType="begin"/>
                          </w:r>
                          <w:r>
                            <w:instrText xml:space="preserve"> PAGE  \* MERGEFORMAT </w:instrText>
                          </w:r>
                          <w:r>
                            <w:fldChar w:fldCharType="separate"/>
                          </w:r>
                          <w:r>
                            <w:t>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KVIPQyAgAAY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ApUg9DICAABhBAAADgAAAAAAAAABACAAAAAfAQAAZHJzL2Uyb0RvYy54bWxQSwUG&#10;AAAAAAYABgBZAQAAwwUAAAAA&#10;">
              <v:fill on="f" focussize="0,0"/>
              <v:stroke on="f" weight="0.5pt"/>
              <v:imagedata o:title=""/>
              <o:lock v:ext="edit" aspectratio="f"/>
              <v:textbox inset="0mm,0mm,0mm,0mm" style="mso-fit-shape-to-text:t;">
                <w:txbxContent>
                  <w:p w14:paraId="0E5EC3BA">
                    <w:pPr>
                      <w:pStyle w:val="4"/>
                    </w:pPr>
                    <w:r>
                      <w:fldChar w:fldCharType="begin"/>
                    </w:r>
                    <w:r>
                      <w:instrText xml:space="preserve"> PAGE  \* MERGEFORMAT </w:instrText>
                    </w:r>
                    <w:r>
                      <w:fldChar w:fldCharType="separate"/>
                    </w:r>
                    <w:r>
                      <w:t>3</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0E9BE5">
    <w:pPr>
      <w:spacing w:line="176" w:lineRule="auto"/>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A23E7FA">
                          <w:pPr>
                            <w:pStyle w:val="4"/>
                          </w:pPr>
                          <w:r>
                            <w:fldChar w:fldCharType="begin"/>
                          </w:r>
                          <w:r>
                            <w:instrText xml:space="preserve"> PAGE  \* MERGEFORMAT </w:instrText>
                          </w:r>
                          <w:r>
                            <w:fldChar w:fldCharType="separate"/>
                          </w:r>
                          <w:r>
                            <w:t>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sAOHox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rADh6MQIAAGMEAAAOAAAAAAAAAAEAIAAAAB8BAABkcnMvZTJvRG9jLnhtbFBLBQYA&#10;AAAABgAGAFkBAADCBQAAAAA=&#10;">
              <v:fill on="f" focussize="0,0"/>
              <v:stroke on="f" weight="0.5pt"/>
              <v:imagedata o:title=""/>
              <o:lock v:ext="edit" aspectratio="f"/>
              <v:textbox inset="0mm,0mm,0mm,0mm" style="mso-fit-shape-to-text:t;">
                <w:txbxContent>
                  <w:p w14:paraId="0A23E7FA">
                    <w:pPr>
                      <w:pStyle w:val="4"/>
                    </w:pPr>
                    <w:r>
                      <w:fldChar w:fldCharType="begin"/>
                    </w:r>
                    <w:r>
                      <w:instrText xml:space="preserve"> PAGE  \* MERGEFORMAT </w:instrText>
                    </w:r>
                    <w:r>
                      <w:fldChar w:fldCharType="separate"/>
                    </w:r>
                    <w:r>
                      <w:t>3</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A97D4A2">
    <w:pPr>
      <w:spacing w:line="176" w:lineRule="auto"/>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A099BBA">
                          <w:pPr>
                            <w:pStyle w:val="4"/>
                          </w:pPr>
                          <w:r>
                            <w:fldChar w:fldCharType="begin"/>
                          </w:r>
                          <w:r>
                            <w:instrText xml:space="preserve"> PAGE  \* MERGEFORMAT </w:instrText>
                          </w:r>
                          <w:r>
                            <w:fldChar w:fldCharType="separate"/>
                          </w:r>
                          <w:r>
                            <w:t>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z+8ZE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s/vGRMQIAAGMEAAAOAAAAAAAAAAEAIAAAAB8BAABkcnMvZTJvRG9jLnhtbFBLBQYA&#10;AAAABgAGAFkBAADCBQAAAAA=&#10;">
              <v:fill on="f" focussize="0,0"/>
              <v:stroke on="f" weight="0.5pt"/>
              <v:imagedata o:title=""/>
              <o:lock v:ext="edit" aspectratio="f"/>
              <v:textbox inset="0mm,0mm,0mm,0mm" style="mso-fit-shape-to-text:t;">
                <w:txbxContent>
                  <w:p w14:paraId="5A099BBA">
                    <w:pPr>
                      <w:pStyle w:val="4"/>
                    </w:pPr>
                    <w:r>
                      <w:fldChar w:fldCharType="begin"/>
                    </w:r>
                    <w:r>
                      <w:instrText xml:space="preserve"> PAGE  \* MERGEFORMAT </w:instrText>
                    </w:r>
                    <w:r>
                      <w:fldChar w:fldCharType="separate"/>
                    </w:r>
                    <w:r>
                      <w:t>5</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786C29">
    <w:pPr>
      <w:spacing w:line="176" w:lineRule="auto"/>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764D9EF">
                          <w:pPr>
                            <w:pStyle w:val="4"/>
                          </w:pPr>
                          <w:r>
                            <w:fldChar w:fldCharType="begin"/>
                          </w:r>
                          <w:r>
                            <w:instrText xml:space="preserve"> PAGE  \* MERGEFORMAT </w:instrText>
                          </w:r>
                          <w:r>
                            <w:fldChar w:fldCharType="separate"/>
                          </w:r>
                          <w:r>
                            <w:t>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5WZn4y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lZmfjICAABjBAAADgAAAAAAAAABACAAAAAfAQAAZHJzL2Uyb0RvYy54bWxQSwUG&#10;AAAAAAYABgBZAQAAwwUAAAAA&#10;">
              <v:fill on="f" focussize="0,0"/>
              <v:stroke on="f" weight="0.5pt"/>
              <v:imagedata o:title=""/>
              <o:lock v:ext="edit" aspectratio="f"/>
              <v:textbox inset="0mm,0mm,0mm,0mm" style="mso-fit-shape-to-text:t;">
                <w:txbxContent>
                  <w:p w14:paraId="0764D9EF">
                    <w:pPr>
                      <w:pStyle w:val="4"/>
                    </w:pPr>
                    <w:r>
                      <w:fldChar w:fldCharType="begin"/>
                    </w:r>
                    <w:r>
                      <w:instrText xml:space="preserve"> PAGE  \* MERGEFORMAT </w:instrText>
                    </w:r>
                    <w:r>
                      <w:fldChar w:fldCharType="separate"/>
                    </w:r>
                    <w:r>
                      <w:t>6</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8C58FCF">
    <w:pPr>
      <w:spacing w:line="176" w:lineRule="auto"/>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14" name="文本框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9151FDF">
                          <w:pPr>
                            <w:pStyle w:val="4"/>
                          </w:pPr>
                          <w:r>
                            <w:fldChar w:fldCharType="begin"/>
                          </w:r>
                          <w:r>
                            <w:instrText xml:space="preserve"> PAGE  \* MERGEFORMAT </w:instrText>
                          </w:r>
                          <w:r>
                            <w:fldChar w:fldCharType="separate"/>
                          </w:r>
                          <w:r>
                            <w:t>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MFE50y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QYphGxU8/vp9+&#10;Ppx+fSM4g0CNCzPE3TtExvadbRE8nAccJt5t5XX6ghGBH/IeL/KKNhKeLk0n02kOF4dv2AA/e7zu&#10;fIjvhdUkGQX1qF8nKztsQuxDh5CUzdi1VKqroTKkKejV67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IwUTnTICAABjBAAADgAAAAAAAAABACAAAAAfAQAAZHJzL2Uyb0RvYy54bWxQSwUG&#10;AAAAAAYABgBZAQAAwwUAAAAA&#10;">
              <v:fill on="f" focussize="0,0"/>
              <v:stroke on="f" weight="0.5pt"/>
              <v:imagedata o:title=""/>
              <o:lock v:ext="edit" aspectratio="f"/>
              <v:textbox inset="0mm,0mm,0mm,0mm" style="mso-fit-shape-to-text:t;">
                <w:txbxContent>
                  <w:p w14:paraId="49151FDF">
                    <w:pPr>
                      <w:pStyle w:val="4"/>
                    </w:pPr>
                    <w:r>
                      <w:fldChar w:fldCharType="begin"/>
                    </w:r>
                    <w:r>
                      <w:instrText xml:space="preserve"> PAGE  \* MERGEFORMAT </w:instrText>
                    </w:r>
                    <w:r>
                      <w:fldChar w:fldCharType="separate"/>
                    </w:r>
                    <w:r>
                      <w:t>7</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B99B1D2">
    <w:pPr>
      <w:spacing w:line="176" w:lineRule="auto"/>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17" name="文本框 1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3AFFB9D">
                          <w:pPr>
                            <w:pStyle w:val="4"/>
                          </w:pPr>
                          <w:r>
                            <w:fldChar w:fldCharType="begin"/>
                          </w:r>
                          <w:r>
                            <w:instrText xml:space="preserve"> PAGE  \* MERGEFORMAT </w:instrText>
                          </w:r>
                          <w:r>
                            <w:fldChar w:fldCharType="separate"/>
                          </w:r>
                          <w:r>
                            <w:t>12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T72nYyAgAAYw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SYphGxU8/vp9+&#10;Ppx+fSM4g0CNCzPE3TtExvadbRE8nAccJt5t5XX6ghGBH/IeL/KKNhKeLk0n02kOF4dv2AA/e7zu&#10;fIjvhdUkGQX1qF8nKztsQuxDh5CUzdi1VKqroTKkKejV6z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pPvadjICAABjBAAADgAAAAAAAAABACAAAAAfAQAAZHJzL2Uyb0RvYy54bWxQSwUG&#10;AAAAAAYABgBZAQAAwwUAAAAA&#10;">
              <v:fill on="f" focussize="0,0"/>
              <v:stroke on="f" weight="0.5pt"/>
              <v:imagedata o:title=""/>
              <o:lock v:ext="edit" aspectratio="f"/>
              <v:textbox inset="0mm,0mm,0mm,0mm" style="mso-fit-shape-to-text:t;">
                <w:txbxContent>
                  <w:p w14:paraId="43AFFB9D">
                    <w:pPr>
                      <w:pStyle w:val="4"/>
                    </w:pPr>
                    <w:r>
                      <w:fldChar w:fldCharType="begin"/>
                    </w:r>
                    <w:r>
                      <w:instrText xml:space="preserve"> PAGE  \* MERGEFORMAT </w:instrText>
                    </w:r>
                    <w:r>
                      <w:fldChar w:fldCharType="separate"/>
                    </w:r>
                    <w:r>
                      <w:t>12</w:t>
                    </w:r>
                    <w: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B4FB250">
    <w:pPr>
      <w:spacing w:line="176" w:lineRule="auto"/>
      <w:ind w:left="4085"/>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18" name="文本框 1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08B5BF2">
                          <w:pPr>
                            <w:pStyle w:val="4"/>
                          </w:pPr>
                          <w:r>
                            <w:fldChar w:fldCharType="begin"/>
                          </w:r>
                          <w:r>
                            <w:instrText xml:space="preserve"> PAGE  \* MERGEFORMAT </w:instrText>
                          </w:r>
                          <w:r>
                            <w:fldChar w:fldCharType="separate"/>
                          </w:r>
                          <w:r>
                            <w:t>13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3z1oQ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989aEMQIAAGMEAAAOAAAAAAAAAAEAIAAAAB8BAABkcnMvZTJvRG9jLnhtbFBLBQYA&#10;AAAABgAGAFkBAADCBQAAAAA=&#10;">
              <v:fill on="f" focussize="0,0"/>
              <v:stroke on="f" weight="0.5pt"/>
              <v:imagedata o:title=""/>
              <o:lock v:ext="edit" aspectratio="f"/>
              <v:textbox inset="0mm,0mm,0mm,0mm" style="mso-fit-shape-to-text:t;">
                <w:txbxContent>
                  <w:p w14:paraId="408B5BF2">
                    <w:pPr>
                      <w:pStyle w:val="4"/>
                    </w:pPr>
                    <w:r>
                      <w:fldChar w:fldCharType="begin"/>
                    </w:r>
                    <w:r>
                      <w:instrText xml:space="preserve"> PAGE  \* MERGEFORMAT </w:instrText>
                    </w:r>
                    <w:r>
                      <w:fldChar w:fldCharType="separate"/>
                    </w:r>
                    <w:r>
                      <w:t>13</w:t>
                    </w:r>
                    <w:r>
                      <w:fldChar w:fldCharType="end"/>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7C2C2B">
    <w:pPr>
      <w:spacing w:line="176" w:lineRule="auto"/>
      <w:ind w:left="4091"/>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20" name="文本框 2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9B968AC">
                          <w:pPr>
                            <w:pStyle w:val="4"/>
                          </w:pPr>
                          <w:r>
                            <w:fldChar w:fldCharType="begin"/>
                          </w:r>
                          <w:r>
                            <w:instrText xml:space="preserve"> PAGE  \* MERGEFORMAT </w:instrText>
                          </w:r>
                          <w:r>
                            <w:fldChar w:fldCharType="separate"/>
                          </w:r>
                          <w:r>
                            <w:t>16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R3mOYy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1HeY5jICAABjBAAADgAAAAAAAAABACAAAAAfAQAAZHJzL2Uyb0RvYy54bWxQSwUG&#10;AAAAAAYABgBZAQAAwwUAAAAA&#10;">
              <v:fill on="f" focussize="0,0"/>
              <v:stroke on="f" weight="0.5pt"/>
              <v:imagedata o:title=""/>
              <o:lock v:ext="edit" aspectratio="f"/>
              <v:textbox inset="0mm,0mm,0mm,0mm" style="mso-fit-shape-to-text:t;">
                <w:txbxContent>
                  <w:p w14:paraId="79B968AC">
                    <w:pPr>
                      <w:pStyle w:val="4"/>
                    </w:pPr>
                    <w:r>
                      <w:fldChar w:fldCharType="begin"/>
                    </w:r>
                    <w:r>
                      <w:instrText xml:space="preserve"> PAGE  \* MERGEFORMAT </w:instrText>
                    </w:r>
                    <w:r>
                      <w:fldChar w:fldCharType="separate"/>
                    </w:r>
                    <w:r>
                      <w:t>16</w:t>
                    </w:r>
                    <w:r>
                      <w:fldChar w:fldCharType="end"/>
                    </w:r>
                  </w:p>
                </w:txbxContent>
              </v:textbox>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514DB62">
    <w:pPr>
      <w:spacing w:line="176" w:lineRule="auto"/>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21" name="文本框 2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B340107">
                          <w:pPr>
                            <w:pStyle w:val="4"/>
                          </w:pPr>
                          <w:r>
                            <w:fldChar w:fldCharType="begin"/>
                          </w:r>
                          <w:r>
                            <w:instrText xml:space="preserve"> PAGE  \* MERGEFORMAT </w:instrText>
                          </w:r>
                          <w:r>
                            <w:fldChar w:fldCharType="separate"/>
                          </w:r>
                          <w:r>
                            <w:t>18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bfDwky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t8PCTICAABjBAAADgAAAAAAAAABACAAAAAfAQAAZHJzL2Uyb0RvYy54bWxQSwUG&#10;AAAAAAYABgBZAQAAwwUAAAAA&#10;">
              <v:fill on="f" focussize="0,0"/>
              <v:stroke on="f" weight="0.5pt"/>
              <v:imagedata o:title=""/>
              <o:lock v:ext="edit" aspectratio="f"/>
              <v:textbox inset="0mm,0mm,0mm,0mm" style="mso-fit-shape-to-text:t;">
                <w:txbxContent>
                  <w:p w14:paraId="5B340107">
                    <w:pPr>
                      <w:pStyle w:val="4"/>
                    </w:pPr>
                    <w:r>
                      <w:fldChar w:fldCharType="begin"/>
                    </w:r>
                    <w:r>
                      <w:instrText xml:space="preserve"> PAGE  \* MERGEFORMAT </w:instrText>
                    </w:r>
                    <w:r>
                      <w:fldChar w:fldCharType="separate"/>
                    </w:r>
                    <w:r>
                      <w:t>18</w:t>
                    </w:r>
                    <w:r>
                      <w:fldChar w:fldCharType="end"/>
                    </w:r>
                  </w:p>
                </w:txbxContent>
              </v:textbox>
            </v:shape>
          </w:pict>
        </mc:Fallback>
      </mc:AlternateConten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C6DAC4">
    <w:pPr>
      <w:spacing w:line="173" w:lineRule="auto"/>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22" name="文本框 2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A7F3EE8">
                          <w:pPr>
                            <w:pStyle w:val="4"/>
                          </w:pPr>
                          <w:r>
                            <w:fldChar w:fldCharType="begin"/>
                          </w:r>
                          <w:r>
                            <w:instrText xml:space="preserve"> PAGE  \* MERGEFORMAT </w:instrText>
                          </w:r>
                          <w:r>
                            <w:fldChar w:fldCharType="separate"/>
                          </w:r>
                          <w:r>
                            <w:t>19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EhxuIy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ESHG4jICAABjBAAADgAAAAAAAAABACAAAAAfAQAAZHJzL2Uyb0RvYy54bWxQSwUG&#10;AAAAAAYABgBZAQAAwwUAAAAA&#10;">
              <v:fill on="f" focussize="0,0"/>
              <v:stroke on="f" weight="0.5pt"/>
              <v:imagedata o:title=""/>
              <o:lock v:ext="edit" aspectratio="f"/>
              <v:textbox inset="0mm,0mm,0mm,0mm" style="mso-fit-shape-to-text:t;">
                <w:txbxContent>
                  <w:p w14:paraId="4A7F3EE8">
                    <w:pPr>
                      <w:pStyle w:val="4"/>
                    </w:pPr>
                    <w:r>
                      <w:fldChar w:fldCharType="begin"/>
                    </w:r>
                    <w:r>
                      <w:instrText xml:space="preserve"> PAGE  \* MERGEFORMAT </w:instrText>
                    </w:r>
                    <w:r>
                      <w:fldChar w:fldCharType="separate"/>
                    </w:r>
                    <w:r>
                      <w:t>19</w:t>
                    </w:r>
                    <w:r>
                      <w:fldChar w:fldCharType="end"/>
                    </w:r>
                  </w:p>
                </w:txbxContent>
              </v:textbox>
            </v:shape>
          </w:pict>
        </mc:Fallback>
      </mc:AlternateConten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11FFAA">
    <w:pPr>
      <w:spacing w:line="176" w:lineRule="auto"/>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828800" cy="1828800"/>
              <wp:effectExtent l="0" t="0" r="0" b="0"/>
              <wp:wrapNone/>
              <wp:docPr id="23" name="文本框 2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D8F1555">
                          <w:pPr>
                            <w:pStyle w:val="4"/>
                          </w:pPr>
                          <w:r>
                            <w:fldChar w:fldCharType="begin"/>
                          </w:r>
                          <w:r>
                            <w:instrText xml:space="preserve"> PAGE  \* MERGEFORMAT </w:instrText>
                          </w:r>
                          <w:r>
                            <w:fldChar w:fldCharType="separate"/>
                          </w:r>
                          <w:r>
                            <w:t>29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95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OJUQ0z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FOJUQ0zAgAAYwQAAA4AAAAAAAAAAQAgAAAAHwEAAGRycy9lMm9Eb2MueG1sUEsF&#10;BgAAAAAGAAYAWQEAAMQFAAAAAA==&#10;">
              <v:fill on="f" focussize="0,0"/>
              <v:stroke on="f" weight="0.5pt"/>
              <v:imagedata o:title=""/>
              <o:lock v:ext="edit" aspectratio="f"/>
              <v:textbox inset="0mm,0mm,0mm,0mm" style="mso-fit-shape-to-text:t;">
                <w:txbxContent>
                  <w:p w14:paraId="1D8F1555">
                    <w:pPr>
                      <w:pStyle w:val="4"/>
                    </w:pPr>
                    <w:r>
                      <w:fldChar w:fldCharType="begin"/>
                    </w:r>
                    <w:r>
                      <w:instrText xml:space="preserve"> PAGE  \* MERGEFORMAT </w:instrText>
                    </w:r>
                    <w:r>
                      <w:fldChar w:fldCharType="separate"/>
                    </w:r>
                    <w:r>
                      <w:t>29</w:t>
                    </w:r>
                    <w:r>
                      <w:fldChar w:fldCharType="end"/>
                    </w:r>
                  </w:p>
                </w:txbxContent>
              </v:textbox>
            </v:shape>
          </w:pict>
        </mc:Fallback>
      </mc:AlternateConten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FE2F341">
    <w:pPr>
      <w:spacing w:line="176" w:lineRule="auto"/>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0528" behindDoc="0" locked="0" layoutInCell="1" allowOverlap="1">
              <wp:simplePos x="0" y="0"/>
              <wp:positionH relativeFrom="margin">
                <wp:align>center</wp:align>
              </wp:positionH>
              <wp:positionV relativeFrom="paragraph">
                <wp:posOffset>0</wp:posOffset>
              </wp:positionV>
              <wp:extent cx="1828800" cy="1828800"/>
              <wp:effectExtent l="0" t="0" r="0" b="0"/>
              <wp:wrapNone/>
              <wp:docPr id="24" name="文本框 2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E2A3827">
                          <w:pPr>
                            <w:pStyle w:val="4"/>
                          </w:pPr>
                          <w:r>
                            <w:fldChar w:fldCharType="begin"/>
                          </w:r>
                          <w:r>
                            <w:instrText xml:space="preserve"> PAGE  \* MERGEFORMAT </w:instrText>
                          </w:r>
                          <w:r>
                            <w:fldChar w:fldCharType="separate"/>
                          </w:r>
                          <w:r>
                            <w:t>30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052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7aJO4z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dPKGEsM0Kn768f30&#10;8+H06xvBGQRqXJgh7t4hMrbvbIu2Gc4DDhPvtvI6fcGIwA95jxd5RRsJT5emk+k0h4vDN2yAnz1e&#10;dz7E98JqkoyCetSvk5UdNiH2oUNIymbsWirV1VAZ0hT06vX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F7aJO4zAgAAYwQAAA4AAAAAAAAAAQAgAAAAHwEAAGRycy9lMm9Eb2MueG1sUEsF&#10;BgAAAAAGAAYAWQEAAMQFAAAAAA==&#10;">
              <v:fill on="f" focussize="0,0"/>
              <v:stroke on="f" weight="0.5pt"/>
              <v:imagedata o:title=""/>
              <o:lock v:ext="edit" aspectratio="f"/>
              <v:textbox inset="0mm,0mm,0mm,0mm" style="mso-fit-shape-to-text:t;">
                <w:txbxContent>
                  <w:p w14:paraId="0E2A3827">
                    <w:pPr>
                      <w:pStyle w:val="4"/>
                    </w:pPr>
                    <w:r>
                      <w:fldChar w:fldCharType="begin"/>
                    </w:r>
                    <w:r>
                      <w:instrText xml:space="preserve"> PAGE  \* MERGEFORMAT </w:instrText>
                    </w:r>
                    <w:r>
                      <w:fldChar w:fldCharType="separate"/>
                    </w:r>
                    <w:r>
                      <w:t>30</w:t>
                    </w:r>
                    <w:r>
                      <w:fldChar w:fldCharType="end"/>
                    </w:r>
                  </w:p>
                </w:txbxContent>
              </v:textbox>
            </v:shape>
          </w:pict>
        </mc:Fallback>
      </mc:AlternateConten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061DCB">
    <w:pPr>
      <w:spacing w:line="176" w:lineRule="auto"/>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1552" behindDoc="0" locked="0" layoutInCell="1" allowOverlap="1">
              <wp:simplePos x="0" y="0"/>
              <wp:positionH relativeFrom="margin">
                <wp:align>center</wp:align>
              </wp:positionH>
              <wp:positionV relativeFrom="paragraph">
                <wp:posOffset>0</wp:posOffset>
              </wp:positionV>
              <wp:extent cx="1828800" cy="1828800"/>
              <wp:effectExtent l="0" t="0" r="0" b="0"/>
              <wp:wrapNone/>
              <wp:docPr id="25" name="文本框 2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1DBAC9D">
                          <w:pPr>
                            <w:pStyle w:val="4"/>
                          </w:pPr>
                          <w:r>
                            <w:fldChar w:fldCharType="begin"/>
                          </w:r>
                          <w:r>
                            <w:instrText xml:space="preserve"> PAGE  \* MERGEFORMAT </w:instrText>
                          </w:r>
                          <w:r>
                            <w:fldChar w:fldCharType="separate"/>
                          </w:r>
                          <w:r>
                            <w:t>31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155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xyswEzAgAAYwQAAA4AAABkcnMvZTJvRG9jLnhtbK1US44TMRDdI3EH&#10;y3vSSdC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BxyswEzAgAAYwQAAA4AAAAAAAAAAQAgAAAAHwEAAGRycy9lMm9Eb2MueG1sUEsF&#10;BgAAAAAGAAYAWQEAAMQFAAAAAA==&#10;">
              <v:fill on="f" focussize="0,0"/>
              <v:stroke on="f" weight="0.5pt"/>
              <v:imagedata o:title=""/>
              <o:lock v:ext="edit" aspectratio="f"/>
              <v:textbox inset="0mm,0mm,0mm,0mm" style="mso-fit-shape-to-text:t;">
                <w:txbxContent>
                  <w:p w14:paraId="41DBAC9D">
                    <w:pPr>
                      <w:pStyle w:val="4"/>
                    </w:pPr>
                    <w:r>
                      <w:fldChar w:fldCharType="begin"/>
                    </w:r>
                    <w:r>
                      <w:instrText xml:space="preserve"> PAGE  \* MERGEFORMAT </w:instrText>
                    </w:r>
                    <w:r>
                      <w:fldChar w:fldCharType="separate"/>
                    </w:r>
                    <w:r>
                      <w:t>31</w:t>
                    </w:r>
                    <w:r>
                      <w:fldChar w:fldCharType="end"/>
                    </w:r>
                  </w:p>
                </w:txbxContent>
              </v:textbox>
            </v:shape>
          </w:pict>
        </mc:Fallback>
      </mc:AlternateConten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9631B1">
    <w:pPr>
      <w:spacing w:line="167" w:lineRule="auto"/>
      <w:ind w:left="4214"/>
      <w:rPr>
        <w:rFonts w:ascii="Calibri" w:hAnsi="Calibri" w:eastAsia="Calibri" w:cs="Calibri"/>
        <w:sz w:val="18"/>
        <w:szCs w:val="18"/>
      </w:rPr>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0975"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0975"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15F9431">
                          <w:pPr>
                            <w:pStyle w:val="4"/>
                          </w:pPr>
                          <w:r>
                            <w:fldChar w:fldCharType="begin"/>
                          </w:r>
                          <w:r>
                            <w:instrText xml:space="preserve"> PAGE  \* MERGEFORMAT </w:instrText>
                          </w:r>
                          <w:r>
                            <w:fldChar w:fldCharType="separate"/>
                          </w:r>
                          <w:r>
                            <w:t>38</w:t>
                          </w:r>
                          <w:r>
                            <w:fldChar w:fldCharType="end"/>
                          </w:r>
                        </w:p>
                      </w:txbxContent>
                    </wps:txbx>
                    <wps:bodyPr rot="0" spcFirstLastPara="0" vertOverflow="overflow" horzOverflow="overflow" vert="horz" wrap="squar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25pt;mso-position-horizontal:center;mso-position-horizontal-relative:margin;z-index:251664384;mso-width-relative:page;mso-height-relative:page;" filled="f" stroked="f" coordsize="21600,21600" o:gfxdata="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">
              <v:fill on="f" focussize="0,0"/>
              <v:stroke on="f" weight="0.5pt"/>
              <v:imagedata o:title=""/>
              <o:lock v:ext="edit" aspectratio="f"/>
              <v:textbox inset="0mm,0mm,0mm,0mm" style="mso-fit-shape-to-text:t;">
                <w:txbxContent>
                  <w:p w14:paraId="415F9431">
                    <w:pPr>
                      <w:pStyle w:val="4"/>
                    </w:pPr>
                    <w:r>
                      <w:fldChar w:fldCharType="begin"/>
                    </w:r>
                    <w:r>
                      <w:instrText xml:space="preserve"> PAGE  \* MERGEFORMAT </w:instrText>
                    </w:r>
                    <w:r>
                      <w:fldChar w:fldCharType="separate"/>
                    </w:r>
                    <w:r>
                      <w:t>38</w:t>
                    </w:r>
                    <w:r>
                      <w:fldChar w:fldCharType="end"/>
                    </w:r>
                  </w:p>
                </w:txbxContent>
              </v:textbox>
            </v:shape>
          </w:pict>
        </mc:Fallback>
      </mc:AlternateConten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471B7D">
    <w:pPr>
      <w:spacing w:line="167" w:lineRule="auto"/>
      <w:ind w:left="4014"/>
      <w:rPr>
        <w:rFonts w:ascii="Calibri" w:hAnsi="Calibri" w:eastAsia="Calibri" w:cs="Calibri"/>
        <w:sz w:val="18"/>
        <w:szCs w:val="18"/>
      </w:rPr>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BF65496">
                          <w:pPr>
                            <w:pStyle w:val="4"/>
                          </w:pPr>
                          <w:r>
                            <w:fldChar w:fldCharType="begin"/>
                          </w:r>
                          <w:r>
                            <w:instrText xml:space="preserve"> PAGE  \* MERGEFORMAT </w:instrText>
                          </w:r>
                          <w:r>
                            <w:fldChar w:fldCharType="separate"/>
                          </w:r>
                          <w:r>
                            <w:t>42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14:paraId="5BF65496">
                    <w:pPr>
                      <w:pStyle w:val="4"/>
                    </w:pPr>
                    <w:r>
                      <w:fldChar w:fldCharType="begin"/>
                    </w:r>
                    <w:r>
                      <w:instrText xml:space="preserve"> PAGE  \* MERGEFORMAT </w:instrText>
                    </w:r>
                    <w:r>
                      <w:fldChar w:fldCharType="separate"/>
                    </w:r>
                    <w:r>
                      <w:t>42</w:t>
                    </w:r>
                    <w:r>
                      <w:fldChar w:fldCharType="end"/>
                    </w:r>
                  </w:p>
                </w:txbxContent>
              </v:textbox>
            </v:shape>
          </w:pict>
        </mc:Fallback>
      </mc:AlternateConten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B2BCBC4">
    <w:pPr>
      <w:spacing w:line="173" w:lineRule="auto"/>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2576" behindDoc="0" locked="0" layoutInCell="1" allowOverlap="1">
              <wp:simplePos x="0" y="0"/>
              <wp:positionH relativeFrom="margin">
                <wp:align>center</wp:align>
              </wp:positionH>
              <wp:positionV relativeFrom="paragraph">
                <wp:posOffset>0</wp:posOffset>
              </wp:positionV>
              <wp:extent cx="1828800" cy="1828800"/>
              <wp:effectExtent l="0" t="0" r="0" b="0"/>
              <wp:wrapNone/>
              <wp:docPr id="36" name="文本框 3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498B26D">
                          <w:pPr>
                            <w:pStyle w:val="4"/>
                          </w:pPr>
                          <w:r>
                            <w:fldChar w:fldCharType="begin"/>
                          </w:r>
                          <w:r>
                            <w:instrText xml:space="preserve"> PAGE  \* MERGEFORMAT </w:instrText>
                          </w:r>
                          <w:r>
                            <w:fldChar w:fldCharType="separate"/>
                          </w:r>
                          <w:r>
                            <w:t>45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257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I87R3IzAgAAYwQAAA4AAAAAAAAAAQAgAAAAHwEAAGRycy9lMm9Eb2MueG1sUEsF&#10;BgAAAAAGAAYAWQEAAMQFAAAAAA==&#10;">
              <v:fill on="f" focussize="0,0"/>
              <v:stroke on="f" weight="0.5pt"/>
              <v:imagedata o:title=""/>
              <o:lock v:ext="edit" aspectratio="f"/>
              <v:textbox inset="0mm,0mm,0mm,0mm" style="mso-fit-shape-to-text:t;">
                <w:txbxContent>
                  <w:p w14:paraId="1498B26D">
                    <w:pPr>
                      <w:pStyle w:val="4"/>
                    </w:pPr>
                    <w:r>
                      <w:fldChar w:fldCharType="begin"/>
                    </w:r>
                    <w:r>
                      <w:instrText xml:space="preserve"> PAGE  \* MERGEFORMAT </w:instrText>
                    </w:r>
                    <w:r>
                      <w:fldChar w:fldCharType="separate"/>
                    </w:r>
                    <w:r>
                      <w:t>45</w:t>
                    </w:r>
                    <w:r>
                      <w:fldChar w:fldCharType="end"/>
                    </w:r>
                  </w:p>
                </w:txbxContent>
              </v:textbox>
            </v:shape>
          </w:pict>
        </mc:Fallback>
      </mc:AlternateConten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A5B1EC">
    <w:pPr>
      <w:spacing w:line="176" w:lineRule="auto"/>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3600" behindDoc="0" locked="0" layoutInCell="1" allowOverlap="1">
              <wp:simplePos x="0" y="0"/>
              <wp:positionH relativeFrom="margin">
                <wp:align>center</wp:align>
              </wp:positionH>
              <wp:positionV relativeFrom="paragraph">
                <wp:posOffset>0</wp:posOffset>
              </wp:positionV>
              <wp:extent cx="1828800" cy="1828800"/>
              <wp:effectExtent l="0" t="0" r="0" b="0"/>
              <wp:wrapNone/>
              <wp:docPr id="37" name="文本框 3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AD277AE">
                          <w:pPr>
                            <w:pStyle w:val="4"/>
                          </w:pPr>
                          <w:r>
                            <w:fldChar w:fldCharType="begin"/>
                          </w:r>
                          <w:r>
                            <w:instrText xml:space="preserve"> PAGE  \* MERGEFORMAT </w:instrText>
                          </w:r>
                          <w:r>
                            <w:fldChar w:fldCharType="separate"/>
                          </w:r>
                          <w:r>
                            <w:t>46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360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2T0J0zAgAAYwQAAA4AAABkcnMvZTJvRG9jLnhtbK1UzY7TMBC+I/EO&#10;lu80aVcsVd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M2T0J0zAgAAYwQAAA4AAAAAAAAAAQAgAAAAHwEAAGRycy9lMm9Eb2MueG1sUEsF&#10;BgAAAAAGAAYAWQEAAMQFAAAAAA==&#10;">
              <v:fill on="f" focussize="0,0"/>
              <v:stroke on="f" weight="0.5pt"/>
              <v:imagedata o:title=""/>
              <o:lock v:ext="edit" aspectratio="f"/>
              <v:textbox inset="0mm,0mm,0mm,0mm" style="mso-fit-shape-to-text:t;">
                <w:txbxContent>
                  <w:p w14:paraId="6AD277AE">
                    <w:pPr>
                      <w:pStyle w:val="4"/>
                    </w:pPr>
                    <w:r>
                      <w:fldChar w:fldCharType="begin"/>
                    </w:r>
                    <w:r>
                      <w:instrText xml:space="preserve"> PAGE  \* MERGEFORMAT </w:instrText>
                    </w:r>
                    <w:r>
                      <w:fldChar w:fldCharType="separate"/>
                    </w:r>
                    <w:r>
                      <w:t>46</w:t>
                    </w:r>
                    <w:r>
                      <w:fldChar w:fldCharType="end"/>
                    </w:r>
                  </w:p>
                </w:txbxContent>
              </v:textbox>
            </v:shape>
          </w:pict>
        </mc:Fallback>
      </mc:AlternateConten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75DD0B2">
    <w:pPr>
      <w:spacing w:line="173" w:lineRule="auto"/>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4624" behindDoc="0" locked="0" layoutInCell="1" allowOverlap="1">
              <wp:simplePos x="0" y="0"/>
              <wp:positionH relativeFrom="margin">
                <wp:align>center</wp:align>
              </wp:positionH>
              <wp:positionV relativeFrom="paragraph">
                <wp:posOffset>0</wp:posOffset>
              </wp:positionV>
              <wp:extent cx="1828800" cy="1828800"/>
              <wp:effectExtent l="0" t="0" r="0" b="0"/>
              <wp:wrapNone/>
              <wp:docPr id="38" name="文本框 3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1FD6430">
                          <w:pPr>
                            <w:pStyle w:val="4"/>
                          </w:pPr>
                          <w:r>
                            <w:fldChar w:fldCharType="begin"/>
                          </w:r>
                          <w:r>
                            <w:instrText xml:space="preserve"> PAGE  \* MERGEFORMAT </w:instrText>
                          </w:r>
                          <w:r>
                            <w:fldChar w:fldCharType="separate"/>
                          </w:r>
                          <w:r>
                            <w:t>47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462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Sb3G8z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NSb3G8zAgAAYwQAAA4AAAAAAAAAAQAgAAAAHwEAAGRycy9lMm9Eb2MueG1sUEsF&#10;BgAAAAAGAAYAWQEAAMQFAAAAAA==&#10;">
              <v:fill on="f" focussize="0,0"/>
              <v:stroke on="f" weight="0.5pt"/>
              <v:imagedata o:title=""/>
              <o:lock v:ext="edit" aspectratio="f"/>
              <v:textbox inset="0mm,0mm,0mm,0mm" style="mso-fit-shape-to-text:t;">
                <w:txbxContent>
                  <w:p w14:paraId="11FD6430">
                    <w:pPr>
                      <w:pStyle w:val="4"/>
                    </w:pPr>
                    <w:r>
                      <w:fldChar w:fldCharType="begin"/>
                    </w:r>
                    <w:r>
                      <w:instrText xml:space="preserve"> PAGE  \* MERGEFORMAT </w:instrText>
                    </w:r>
                    <w:r>
                      <w:fldChar w:fldCharType="separate"/>
                    </w:r>
                    <w:r>
                      <w:t>47</w:t>
                    </w:r>
                    <w:r>
                      <w:fldChar w:fldCharType="end"/>
                    </w:r>
                  </w:p>
                </w:txbxContent>
              </v:textbox>
            </v:shape>
          </w:pict>
        </mc:Fallback>
      </mc:AlternateConten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3D42FB9">
    <w:pPr>
      <w:spacing w:line="176" w:lineRule="auto"/>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5648" behindDoc="0" locked="0" layoutInCell="1" allowOverlap="1">
              <wp:simplePos x="0" y="0"/>
              <wp:positionH relativeFrom="margin">
                <wp:align>center</wp:align>
              </wp:positionH>
              <wp:positionV relativeFrom="paragraph">
                <wp:posOffset>0</wp:posOffset>
              </wp:positionV>
              <wp:extent cx="1828800" cy="1828800"/>
              <wp:effectExtent l="0" t="0" r="0" b="0"/>
              <wp:wrapNone/>
              <wp:docPr id="43" name="文本框 4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00CBE5B">
                          <w:pPr>
                            <w:pStyle w:val="4"/>
                          </w:pPr>
                          <w:r>
                            <w:fldChar w:fldCharType="begin"/>
                          </w:r>
                          <w:r>
                            <w:instrText xml:space="preserve"> PAGE  \* MERGEFORMAT </w:instrText>
                          </w:r>
                          <w:r>
                            <w:fldChar w:fldCharType="separate"/>
                          </w:r>
                          <w:r>
                            <w:t>54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564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k3PuszAgAAYwQAAA4AAABkcnMvZTJvRG9jLnhtbK1UzY7TMBC+I/EO&#10;lu80aRdWVd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Kk3PuszAgAAYwQAAA4AAAAAAAAAAQAgAAAAHwEAAGRycy9lMm9Eb2MueG1sUEsF&#10;BgAAAAAGAAYAWQEAAMQFAAAAAA==&#10;">
              <v:fill on="f" focussize="0,0"/>
              <v:stroke on="f" weight="0.5pt"/>
              <v:imagedata o:title=""/>
              <o:lock v:ext="edit" aspectratio="f"/>
              <v:textbox inset="0mm,0mm,0mm,0mm" style="mso-fit-shape-to-text:t;">
                <w:txbxContent>
                  <w:p w14:paraId="600CBE5B">
                    <w:pPr>
                      <w:pStyle w:val="4"/>
                    </w:pPr>
                    <w:r>
                      <w:fldChar w:fldCharType="begin"/>
                    </w:r>
                    <w:r>
                      <w:instrText xml:space="preserve"> PAGE  \* MERGEFORMAT </w:instrText>
                    </w:r>
                    <w:r>
                      <w:fldChar w:fldCharType="separate"/>
                    </w:r>
                    <w:r>
                      <w:t>54</w:t>
                    </w:r>
                    <w:r>
                      <w:fldChar w:fldCharType="end"/>
                    </w:r>
                  </w:p>
                </w:txbxContent>
              </v:textbox>
            </v:shape>
          </w:pict>
        </mc:Fallback>
      </mc:AlternateConten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ADB4F50">
    <w:pPr>
      <w:spacing w:line="176" w:lineRule="auto"/>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6672" behindDoc="0" locked="0" layoutInCell="1" allowOverlap="1">
              <wp:simplePos x="0" y="0"/>
              <wp:positionH relativeFrom="margin">
                <wp:align>center</wp:align>
              </wp:positionH>
              <wp:positionV relativeFrom="paragraph">
                <wp:posOffset>0</wp:posOffset>
              </wp:positionV>
              <wp:extent cx="1828800" cy="1828800"/>
              <wp:effectExtent l="0" t="0" r="0" b="0"/>
              <wp:wrapNone/>
              <wp:docPr id="44" name="文本框 4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7BFCCD8">
                          <w:pPr>
                            <w:pStyle w:val="4"/>
                          </w:pPr>
                          <w:r>
                            <w:fldChar w:fldCharType="begin"/>
                          </w:r>
                          <w:r>
                            <w:instrText xml:space="preserve"> PAGE  \* MERGEFORMAT </w:instrText>
                          </w:r>
                          <w:r>
                            <w:fldChar w:fldCharType="separate"/>
                          </w:r>
                          <w:r>
                            <w:t>55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667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RkSwgzAgAAYw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KRkSwgzAgAAYwQAAA4AAAAAAAAAAQAgAAAAHwEAAGRycy9lMm9Eb2MueG1sUEsF&#10;BgAAAAAGAAYAWQEAAMQFAAAAAA==&#10;">
              <v:fill on="f" focussize="0,0"/>
              <v:stroke on="f" weight="0.5pt"/>
              <v:imagedata o:title=""/>
              <o:lock v:ext="edit" aspectratio="f"/>
              <v:textbox inset="0mm,0mm,0mm,0mm" style="mso-fit-shape-to-text:t;">
                <w:txbxContent>
                  <w:p w14:paraId="37BFCCD8">
                    <w:pPr>
                      <w:pStyle w:val="4"/>
                    </w:pPr>
                    <w:r>
                      <w:fldChar w:fldCharType="begin"/>
                    </w:r>
                    <w:r>
                      <w:instrText xml:space="preserve"> PAGE  \* MERGEFORMAT </w:instrText>
                    </w:r>
                    <w:r>
                      <w:fldChar w:fldCharType="separate"/>
                    </w:r>
                    <w:r>
                      <w:t>55</w:t>
                    </w:r>
                    <w:r>
                      <w:fldChar w:fldCharType="end"/>
                    </w:r>
                  </w:p>
                </w:txbxContent>
              </v:textbox>
            </v:shape>
          </w:pict>
        </mc:Fallback>
      </mc:AlternateConten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8C60E6">
    <w:pPr>
      <w:spacing w:line="176" w:lineRule="auto"/>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7696" behindDoc="0" locked="0" layoutInCell="1" allowOverlap="1">
              <wp:simplePos x="0" y="0"/>
              <wp:positionH relativeFrom="margin">
                <wp:align>center</wp:align>
              </wp:positionH>
              <wp:positionV relativeFrom="paragraph">
                <wp:posOffset>0</wp:posOffset>
              </wp:positionV>
              <wp:extent cx="1828800" cy="1828800"/>
              <wp:effectExtent l="0" t="0" r="0" b="0"/>
              <wp:wrapNone/>
              <wp:docPr id="45" name="文本框 4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3A2358C">
                          <w:pPr>
                            <w:pStyle w:val="4"/>
                          </w:pPr>
                          <w:r>
                            <w:fldChar w:fldCharType="begin"/>
                          </w:r>
                          <w:r>
                            <w:instrText xml:space="preserve"> PAGE  \* MERGEFORMAT </w:instrText>
                          </w:r>
                          <w:r>
                            <w:fldChar w:fldCharType="separate"/>
                          </w:r>
                          <w:r>
                            <w:t>56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769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bM3OczAgAAYwQAAA4AAABkcnMvZTJvRG9jLnhtbK1UzY7TMBC+I/EO&#10;lu80aWFX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ObM3OczAgAAYwQAAA4AAAAAAAAAAQAgAAAAHwEAAGRycy9lMm9Eb2MueG1sUEsF&#10;BgAAAAAGAAYAWQEAAMQFAAAAAA==&#10;">
              <v:fill on="f" focussize="0,0"/>
              <v:stroke on="f" weight="0.5pt"/>
              <v:imagedata o:title=""/>
              <o:lock v:ext="edit" aspectratio="f"/>
              <v:textbox inset="0mm,0mm,0mm,0mm" style="mso-fit-shape-to-text:t;">
                <w:txbxContent>
                  <w:p w14:paraId="63A2358C">
                    <w:pPr>
                      <w:pStyle w:val="4"/>
                    </w:pPr>
                    <w:r>
                      <w:fldChar w:fldCharType="begin"/>
                    </w:r>
                    <w:r>
                      <w:instrText xml:space="preserve"> PAGE  \* MERGEFORMAT </w:instrText>
                    </w:r>
                    <w:r>
                      <w:fldChar w:fldCharType="separate"/>
                    </w:r>
                    <w:r>
                      <w:t>56</w:t>
                    </w:r>
                    <w:r>
                      <w:fldChar w:fldCharType="end"/>
                    </w:r>
                  </w:p>
                </w:txbxContent>
              </v:textbox>
            </v:shape>
          </w:pict>
        </mc:Fallback>
      </mc:AlternateContent>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26BE8A">
    <w:pPr>
      <w:spacing w:line="176" w:lineRule="auto"/>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8720" behindDoc="0" locked="0" layoutInCell="1" allowOverlap="1">
              <wp:simplePos x="0" y="0"/>
              <wp:positionH relativeFrom="margin">
                <wp:align>center</wp:align>
              </wp:positionH>
              <wp:positionV relativeFrom="paragraph">
                <wp:posOffset>0</wp:posOffset>
              </wp:positionV>
              <wp:extent cx="1828800" cy="1828800"/>
              <wp:effectExtent l="0" t="0" r="0" b="0"/>
              <wp:wrapNone/>
              <wp:docPr id="46" name="文本框 4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C3B5753">
                          <w:pPr>
                            <w:pStyle w:val="4"/>
                          </w:pPr>
                          <w:r>
                            <w:fldChar w:fldCharType="begin"/>
                          </w:r>
                          <w:r>
                            <w:instrText xml:space="preserve"> PAGE  \* MERGEFORMAT </w:instrText>
                          </w:r>
                          <w:r>
                            <w:fldChar w:fldCharType="separate"/>
                          </w:r>
                          <w:r>
                            <w:t>57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872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GEyFQwzAgAAYwQAAA4AAAAAAAAAAQAgAAAAHwEAAGRycy9lMm9Eb2MueG1sUEsF&#10;BgAAAAAGAAYAWQEAAMQFAAAAAA==&#10;">
              <v:fill on="f" focussize="0,0"/>
              <v:stroke on="f" weight="0.5pt"/>
              <v:imagedata o:title=""/>
              <o:lock v:ext="edit" aspectratio="f"/>
              <v:textbox inset="0mm,0mm,0mm,0mm" style="mso-fit-shape-to-text:t;">
                <w:txbxContent>
                  <w:p w14:paraId="3C3B5753">
                    <w:pPr>
                      <w:pStyle w:val="4"/>
                    </w:pPr>
                    <w:r>
                      <w:fldChar w:fldCharType="begin"/>
                    </w:r>
                    <w:r>
                      <w:instrText xml:space="preserve"> PAGE  \* MERGEFORMAT </w:instrText>
                    </w:r>
                    <w:r>
                      <w:fldChar w:fldCharType="separate"/>
                    </w:r>
                    <w:r>
                      <w:t>57</w:t>
                    </w:r>
                    <w:r>
                      <w:fldChar w:fldCharType="end"/>
                    </w:r>
                  </w:p>
                </w:txbxContent>
              </v:textbox>
            </v:shape>
          </w:pict>
        </mc:Fallback>
      </mc:AlternateContent>
    </w: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6A0E57">
    <w:pPr>
      <w:spacing w:line="176" w:lineRule="auto"/>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9744" behindDoc="0" locked="0" layoutInCell="1" allowOverlap="1">
              <wp:simplePos x="0" y="0"/>
              <wp:positionH relativeFrom="margin">
                <wp:align>center</wp:align>
              </wp:positionH>
              <wp:positionV relativeFrom="paragraph">
                <wp:posOffset>0</wp:posOffset>
              </wp:positionV>
              <wp:extent cx="1828800" cy="1828800"/>
              <wp:effectExtent l="0" t="0" r="0" b="0"/>
              <wp:wrapNone/>
              <wp:docPr id="47" name="文本框 4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99C8E17">
                          <w:pPr>
                            <w:pStyle w:val="4"/>
                          </w:pPr>
                          <w:r>
                            <w:fldChar w:fldCharType="begin"/>
                          </w:r>
                          <w:r>
                            <w:instrText xml:space="preserve"> PAGE  \* MERGEFORMAT </w:instrText>
                          </w:r>
                          <w:r>
                            <w:fldChar w:fldCharType="separate"/>
                          </w:r>
                          <w:r>
                            <w:t>58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974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COaguMzAgAAYwQAAA4AAAAAAAAAAQAgAAAAHwEAAGRycy9lMm9Eb2MueG1sUEsF&#10;BgAAAAAGAAYAWQEAAMQFAAAAAA==&#10;">
              <v:fill on="f" focussize="0,0"/>
              <v:stroke on="f" weight="0.5pt"/>
              <v:imagedata o:title=""/>
              <o:lock v:ext="edit" aspectratio="f"/>
              <v:textbox inset="0mm,0mm,0mm,0mm" style="mso-fit-shape-to-text:t;">
                <w:txbxContent>
                  <w:p w14:paraId="499C8E17">
                    <w:pPr>
                      <w:pStyle w:val="4"/>
                    </w:pPr>
                    <w:r>
                      <w:fldChar w:fldCharType="begin"/>
                    </w:r>
                    <w:r>
                      <w:instrText xml:space="preserve"> PAGE  \* MERGEFORMAT </w:instrText>
                    </w:r>
                    <w:r>
                      <w:fldChar w:fldCharType="separate"/>
                    </w:r>
                    <w:r>
                      <w:t>58</w:t>
                    </w:r>
                    <w:r>
                      <w:fldChar w:fldCharType="end"/>
                    </w:r>
                  </w:p>
                </w:txbxContent>
              </v:textbox>
            </v:shape>
          </w:pict>
        </mc:Fallback>
      </mc:AlternateContent>
    </w:r>
  </w:p>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AEDF67">
    <w:pPr>
      <w:spacing w:line="176" w:lineRule="auto"/>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80768" behindDoc="0" locked="0" layoutInCell="1" allowOverlap="1">
              <wp:simplePos x="0" y="0"/>
              <wp:positionH relativeFrom="margin">
                <wp:align>center</wp:align>
              </wp:positionH>
              <wp:positionV relativeFrom="paragraph">
                <wp:posOffset>0</wp:posOffset>
              </wp:positionV>
              <wp:extent cx="1828800" cy="1828800"/>
              <wp:effectExtent l="0" t="0" r="0" b="0"/>
              <wp:wrapNone/>
              <wp:docPr id="48" name="文本框 4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9D97082">
                          <w:pPr>
                            <w:pStyle w:val="4"/>
                          </w:pPr>
                          <w:r>
                            <w:fldChar w:fldCharType="begin"/>
                          </w:r>
                          <w:r>
                            <w:instrText xml:space="preserve"> PAGE  \* MERGEFORMAT </w:instrText>
                          </w:r>
                          <w:r>
                            <w:fldChar w:fldCharType="separate"/>
                          </w:r>
                          <w:r>
                            <w:t>59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076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qSjhEz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DqSjhEzAgAAYwQAAA4AAAAAAAAAAQAgAAAAHwEAAGRycy9lMm9Eb2MueG1sUEsF&#10;BgAAAAAGAAYAWQEAAMQFAAAAAA==&#10;">
              <v:fill on="f" focussize="0,0"/>
              <v:stroke on="f" weight="0.5pt"/>
              <v:imagedata o:title=""/>
              <o:lock v:ext="edit" aspectratio="f"/>
              <v:textbox inset="0mm,0mm,0mm,0mm" style="mso-fit-shape-to-text:t;">
                <w:txbxContent>
                  <w:p w14:paraId="19D97082">
                    <w:pPr>
                      <w:pStyle w:val="4"/>
                    </w:pPr>
                    <w:r>
                      <w:fldChar w:fldCharType="begin"/>
                    </w:r>
                    <w:r>
                      <w:instrText xml:space="preserve"> PAGE  \* MERGEFORMAT </w:instrText>
                    </w:r>
                    <w:r>
                      <w:fldChar w:fldCharType="separate"/>
                    </w:r>
                    <w:r>
                      <w:t>59</w:t>
                    </w:r>
                    <w:r>
                      <w:fldChar w:fldCharType="end"/>
                    </w:r>
                  </w:p>
                </w:txbxContent>
              </v:textbox>
            </v:shape>
          </w:pict>
        </mc:Fallback>
      </mc:AlternateContent>
    </w:r>
  </w:p>
</w:ftr>
</file>

<file path=word/footer2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247A25E">
    <w:pPr>
      <w:spacing w:line="176" w:lineRule="auto"/>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81792" behindDoc="0" locked="0" layoutInCell="1" allowOverlap="1">
              <wp:simplePos x="0" y="0"/>
              <wp:positionH relativeFrom="margin">
                <wp:align>center</wp:align>
              </wp:positionH>
              <wp:positionV relativeFrom="paragraph">
                <wp:posOffset>0</wp:posOffset>
              </wp:positionV>
              <wp:extent cx="1828800" cy="1828800"/>
              <wp:effectExtent l="0" t="0" r="0" b="0"/>
              <wp:wrapNone/>
              <wp:docPr id="49" name="文本框 4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672A47E">
                          <w:pPr>
                            <w:pStyle w:val="4"/>
                          </w:pPr>
                          <w:r>
                            <w:fldChar w:fldCharType="begin"/>
                          </w:r>
                          <w:r>
                            <w:instrText xml:space="preserve"> PAGE  \* MERGEFORMAT </w:instrText>
                          </w:r>
                          <w:r>
                            <w:fldChar w:fldCharType="separate"/>
                          </w:r>
                          <w:r>
                            <w:t>60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179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Hg6Gf4zAgAAYwQAAA4AAAAAAAAAAQAgAAAAHwEAAGRycy9lMm9Eb2MueG1sUEsF&#10;BgAAAAAGAAYAWQEAAMQFAAAAAA==&#10;">
              <v:fill on="f" focussize="0,0"/>
              <v:stroke on="f" weight="0.5pt"/>
              <v:imagedata o:title=""/>
              <o:lock v:ext="edit" aspectratio="f"/>
              <v:textbox inset="0mm,0mm,0mm,0mm" style="mso-fit-shape-to-text:t;">
                <w:txbxContent>
                  <w:p w14:paraId="0672A47E">
                    <w:pPr>
                      <w:pStyle w:val="4"/>
                    </w:pPr>
                    <w:r>
                      <w:fldChar w:fldCharType="begin"/>
                    </w:r>
                    <w:r>
                      <w:instrText xml:space="preserve"> PAGE  \* MERGEFORMAT </w:instrText>
                    </w:r>
                    <w:r>
                      <w:fldChar w:fldCharType="separate"/>
                    </w:r>
                    <w:r>
                      <w:t>60</w:t>
                    </w:r>
                    <w:r>
                      <w:fldChar w:fldCharType="end"/>
                    </w:r>
                  </w:p>
                </w:txbxContent>
              </v:textbox>
            </v:shape>
          </w:pict>
        </mc:Fallback>
      </mc:AlternateContent>
    </w:r>
  </w:p>
</w:ftr>
</file>

<file path=word/footer2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F0C2C2">
    <w:pPr>
      <w:spacing w:line="176" w:lineRule="auto"/>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82816" behindDoc="0" locked="0" layoutInCell="1" allowOverlap="1">
              <wp:simplePos x="0" y="0"/>
              <wp:positionH relativeFrom="margin">
                <wp:align>center</wp:align>
              </wp:positionH>
              <wp:positionV relativeFrom="paragraph">
                <wp:posOffset>0</wp:posOffset>
              </wp:positionV>
              <wp:extent cx="1828800" cy="1828800"/>
              <wp:effectExtent l="0" t="0" r="0" b="0"/>
              <wp:wrapNone/>
              <wp:docPr id="50" name="文本框 5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F005FBC">
                          <w:pPr>
                            <w:pStyle w:val="4"/>
                          </w:pPr>
                          <w:r>
                            <w:fldChar w:fldCharType="begin"/>
                          </w:r>
                          <w:r>
                            <w:instrText xml:space="preserve"> PAGE  \* MERGEFORMAT </w:instrText>
                          </w:r>
                          <w:r>
                            <w:fldChar w:fldCharType="separate"/>
                          </w:r>
                          <w:r>
                            <w:t>61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281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AAAAAGRycy9QSwECFAAUAAAACACH&#10;TuJAs0lY7tAAAAAFAQAADwAAAAAAAAABACAAAAAiAAAAZHJzL2Rvd25yZXYueG1sUEsBAhQAFAAA&#10;AAgAh07iQDp+ypgwAgAAYwQAAA4AAAAAAAAAAQAgAAAAHwEAAGRycy9lMm9Eb2MueG1sUEsFBgAA&#10;AAAGAAYAWQEAAMEFAAAAAA==&#10;">
              <v:fill on="f" focussize="0,0"/>
              <v:stroke on="f" weight="0.5pt"/>
              <v:imagedata o:title=""/>
              <o:lock v:ext="edit" aspectratio="f"/>
              <v:textbox inset="0mm,0mm,0mm,0mm" style="mso-fit-shape-to-text:t;">
                <w:txbxContent>
                  <w:p w14:paraId="3F005FBC">
                    <w:pPr>
                      <w:pStyle w:val="4"/>
                    </w:pPr>
                    <w:r>
                      <w:fldChar w:fldCharType="begin"/>
                    </w:r>
                    <w:r>
                      <w:instrText xml:space="preserve"> PAGE  \* MERGEFORMAT </w:instrText>
                    </w:r>
                    <w:r>
                      <w:fldChar w:fldCharType="separate"/>
                    </w:r>
                    <w:r>
                      <w:t>61</w:t>
                    </w:r>
                    <w:r>
                      <w:fldChar w:fldCharType="end"/>
                    </w:r>
                  </w:p>
                </w:txbxContent>
              </v:textbox>
            </v:shape>
          </w:pict>
        </mc:Fallback>
      </mc:AlternateContent>
    </w:r>
  </w:p>
</w:ftr>
</file>

<file path=word/footer2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6F05F2">
    <w:pPr>
      <w:spacing w:line="176" w:lineRule="auto"/>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83840" behindDoc="0" locked="0" layoutInCell="1" allowOverlap="1">
              <wp:simplePos x="0" y="0"/>
              <wp:positionH relativeFrom="margin">
                <wp:align>center</wp:align>
              </wp:positionH>
              <wp:positionV relativeFrom="paragraph">
                <wp:posOffset>0</wp:posOffset>
              </wp:positionV>
              <wp:extent cx="1828800" cy="1828800"/>
              <wp:effectExtent l="0" t="0" r="0" b="0"/>
              <wp:wrapNone/>
              <wp:docPr id="51" name="文本框 5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8177488">
                          <w:pPr>
                            <w:pStyle w:val="4"/>
                          </w:pPr>
                          <w:r>
                            <w:fldChar w:fldCharType="begin"/>
                          </w:r>
                          <w:r>
                            <w:instrText xml:space="preserve"> PAGE  \* MERGEFORMAT </w:instrText>
                          </w:r>
                          <w:r>
                            <w:fldChar w:fldCharType="separate"/>
                          </w:r>
                          <w:r>
                            <w:t>62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38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HjWXXczAgAAYwQAAA4AAAAAAAAAAQAgAAAAHwEAAGRycy9lMm9Eb2MueG1sUEsF&#10;BgAAAAAGAAYAWQEAAMQFAAAAAA==&#10;">
              <v:fill on="f" focussize="0,0"/>
              <v:stroke on="f" weight="0.5pt"/>
              <v:imagedata o:title=""/>
              <o:lock v:ext="edit" aspectratio="f"/>
              <v:textbox inset="0mm,0mm,0mm,0mm" style="mso-fit-shape-to-text:t;">
                <w:txbxContent>
                  <w:p w14:paraId="68177488">
                    <w:pPr>
                      <w:pStyle w:val="4"/>
                    </w:pPr>
                    <w:r>
                      <w:fldChar w:fldCharType="begin"/>
                    </w:r>
                    <w:r>
                      <w:instrText xml:space="preserve"> PAGE  \* MERGEFORMAT </w:instrText>
                    </w:r>
                    <w:r>
                      <w:fldChar w:fldCharType="separate"/>
                    </w:r>
                    <w:r>
                      <w:t>62</w:t>
                    </w:r>
                    <w:r>
                      <w:fldChar w:fldCharType="end"/>
                    </w:r>
                  </w:p>
                </w:txbxContent>
              </v:textbox>
            </v:shape>
          </w:pict>
        </mc:Fallback>
      </mc:AlternateContent>
    </w:r>
  </w:p>
</w:ftr>
</file>

<file path=word/footer3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BD92F84">
    <w:pPr>
      <w:spacing w:line="176" w:lineRule="auto"/>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84864" behindDoc="0" locked="0" layoutInCell="1" allowOverlap="1">
              <wp:simplePos x="0" y="0"/>
              <wp:positionH relativeFrom="margin">
                <wp:align>center</wp:align>
              </wp:positionH>
              <wp:positionV relativeFrom="paragraph">
                <wp:posOffset>0</wp:posOffset>
              </wp:positionV>
              <wp:extent cx="1828800" cy="1828800"/>
              <wp:effectExtent l="0" t="0" r="0" b="0"/>
              <wp:wrapNone/>
              <wp:docPr id="52" name="文本框 5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68E1B98">
                          <w:pPr>
                            <w:pStyle w:val="4"/>
                          </w:pPr>
                          <w:r>
                            <w:fldChar w:fldCharType="begin"/>
                          </w:r>
                          <w:r>
                            <w:instrText xml:space="preserve"> PAGE  \* MERGEFORMAT </w:instrText>
                          </w:r>
                          <w:r>
                            <w:fldChar w:fldCharType="separate"/>
                          </w:r>
                          <w:r>
                            <w:t>63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48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8olJwzAgAAYwQAAA4AAABkcnMvZTJvRG9jLnhtbK1US44TMRDdI3EH&#10;y3vSSdC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P8olJwzAgAAYwQAAA4AAAAAAAAAAQAgAAAAHwEAAGRycy9lMm9Eb2MueG1sUEsF&#10;BgAAAAAGAAYAWQEAAMQFAAAAAA==&#10;">
              <v:fill on="f" focussize="0,0"/>
              <v:stroke on="f" weight="0.5pt"/>
              <v:imagedata o:title=""/>
              <o:lock v:ext="edit" aspectratio="f"/>
              <v:textbox inset="0mm,0mm,0mm,0mm" style="mso-fit-shape-to-text:t;">
                <w:txbxContent>
                  <w:p w14:paraId="368E1B98">
                    <w:pPr>
                      <w:pStyle w:val="4"/>
                    </w:pPr>
                    <w:r>
                      <w:fldChar w:fldCharType="begin"/>
                    </w:r>
                    <w:r>
                      <w:instrText xml:space="preserve"> PAGE  \* MERGEFORMAT </w:instrText>
                    </w:r>
                    <w:r>
                      <w:fldChar w:fldCharType="separate"/>
                    </w:r>
                    <w:r>
                      <w:t>63</w:t>
                    </w:r>
                    <w:r>
                      <w:fldChar w:fldCharType="end"/>
                    </w:r>
                  </w:p>
                </w:txbxContent>
              </v:textbox>
            </v:shape>
          </w:pict>
        </mc:Fallback>
      </mc:AlternateContent>
    </w:r>
  </w:p>
</w:ftr>
</file>

<file path=word/footer3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04751B">
    <w:pPr>
      <w:pStyle w:val="3"/>
      <w:spacing w:line="14" w:lineRule="auto"/>
      <w:rPr>
        <w:sz w:val="2"/>
      </w:rPr>
    </w:pPr>
    <w:r>
      <w:rPr>
        <w:sz w:val="2"/>
      </w:rPr>
      <mc:AlternateContent>
        <mc:Choice Requires="wps">
          <w:drawing>
            <wp:anchor distT="0" distB="0" distL="114300" distR="114300" simplePos="0" relativeHeight="251685888" behindDoc="0" locked="0" layoutInCell="1" allowOverlap="1">
              <wp:simplePos x="0" y="0"/>
              <wp:positionH relativeFrom="margin">
                <wp:align>center</wp:align>
              </wp:positionH>
              <wp:positionV relativeFrom="paragraph">
                <wp:posOffset>0</wp:posOffset>
              </wp:positionV>
              <wp:extent cx="1828800" cy="1828800"/>
              <wp:effectExtent l="0" t="0" r="0" b="0"/>
              <wp:wrapNone/>
              <wp:docPr id="53" name="文本框 5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7830040">
                          <w:pPr>
                            <w:pStyle w:val="4"/>
                          </w:pPr>
                          <w:r>
                            <w:fldChar w:fldCharType="begin"/>
                          </w:r>
                          <w:r>
                            <w:instrText xml:space="preserve"> PAGE  \* MERGEFORMAT </w:instrText>
                          </w:r>
                          <w:r>
                            <w:fldChar w:fldCharType="separate"/>
                          </w:r>
                          <w:r>
                            <w:t>64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58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L2AA3MzAgAAYwQAAA4AAAAAAAAAAQAgAAAAHwEAAGRycy9lMm9Eb2MueG1sUEsF&#10;BgAAAAAGAAYAWQEAAMQFAAAAAA==&#10;">
              <v:fill on="f" focussize="0,0"/>
              <v:stroke on="f" weight="0.5pt"/>
              <v:imagedata o:title=""/>
              <o:lock v:ext="edit" aspectratio="f"/>
              <v:textbox inset="0mm,0mm,0mm,0mm" style="mso-fit-shape-to-text:t;">
                <w:txbxContent>
                  <w:p w14:paraId="07830040">
                    <w:pPr>
                      <w:pStyle w:val="4"/>
                    </w:pPr>
                    <w:r>
                      <w:fldChar w:fldCharType="begin"/>
                    </w:r>
                    <w:r>
                      <w:instrText xml:space="preserve"> PAGE  \* MERGEFORMAT </w:instrText>
                    </w:r>
                    <w:r>
                      <w:fldChar w:fldCharType="separate"/>
                    </w:r>
                    <w:r>
                      <w:t>64</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0520E29"/>
    <w:multiLevelType w:val="singleLevel"/>
    <w:tmpl w:val="A0520E29"/>
    <w:lvl w:ilvl="0" w:tentative="0">
      <w:start w:val="4"/>
      <w:numFmt w:val="chineseCounting"/>
      <w:suff w:val="nothing"/>
      <w:lvlText w:val="%1、"/>
      <w:lvlJc w:val="left"/>
      <w:rPr>
        <w:rFonts w:hint="eastAsia"/>
      </w:rPr>
    </w:lvl>
  </w:abstractNum>
  <w:abstractNum w:abstractNumId="1">
    <w:nsid w:val="B750F97E"/>
    <w:multiLevelType w:val="singleLevel"/>
    <w:tmpl w:val="B750F97E"/>
    <w:lvl w:ilvl="0" w:tentative="0">
      <w:start w:val="3"/>
      <w:numFmt w:val="decimal"/>
      <w:suff w:val="space"/>
      <w:lvlText w:val="%1."/>
      <w:lvlJc w:val="left"/>
    </w:lvl>
  </w:abstractNum>
  <w:abstractNum w:abstractNumId="2">
    <w:nsid w:val="0E9DE026"/>
    <w:multiLevelType w:val="singleLevel"/>
    <w:tmpl w:val="0E9DE026"/>
    <w:lvl w:ilvl="0" w:tentative="0">
      <w:start w:val="1"/>
      <w:numFmt w:val="decimal"/>
      <w:suff w:val="space"/>
      <w:lvlText w:val="%1."/>
      <w:lvlJc w:val="left"/>
    </w:lvl>
  </w:abstractNum>
  <w:abstractNum w:abstractNumId="3">
    <w:nsid w:val="4ACF67C4"/>
    <w:multiLevelType w:val="singleLevel"/>
    <w:tmpl w:val="4ACF67C4"/>
    <w:lvl w:ilvl="0" w:tentative="0">
      <w:start w:val="5"/>
      <w:numFmt w:val="chineseCounting"/>
      <w:suff w:val="space"/>
      <w:lvlText w:val="第%1章"/>
      <w:lvlJc w:val="left"/>
      <w:rPr>
        <w:rFonts w:hint="eastAsia"/>
      </w:rPr>
    </w:lvl>
  </w:abstractNum>
  <w:abstractNum w:abstractNumId="4">
    <w:nsid w:val="667D282E"/>
    <w:multiLevelType w:val="multilevel"/>
    <w:tmpl w:val="667D282E"/>
    <w:lvl w:ilvl="0" w:tentative="0">
      <w:start w:val="2"/>
      <w:numFmt w:val="decimal"/>
      <w:lvlText w:val="%1"/>
      <w:lvlJc w:val="left"/>
      <w:pPr>
        <w:ind w:left="1089" w:hanging="420"/>
      </w:pPr>
      <w:rPr>
        <w:rFonts w:hint="default"/>
        <w:lang w:val="zh-CN" w:eastAsia="zh-CN" w:bidi="zh-CN"/>
      </w:rPr>
    </w:lvl>
    <w:lvl w:ilvl="1" w:tentative="0">
      <w:start w:val="1"/>
      <w:numFmt w:val="decimal"/>
      <w:lvlText w:val="%1.%2"/>
      <w:lvlJc w:val="left"/>
      <w:pPr>
        <w:ind w:left="1089" w:hanging="420"/>
      </w:pPr>
      <w:rPr>
        <w:rFonts w:hint="default"/>
        <w:w w:val="100"/>
        <w:lang w:val="zh-CN" w:eastAsia="zh-CN" w:bidi="zh-CN"/>
      </w:rPr>
    </w:lvl>
    <w:lvl w:ilvl="2" w:tentative="0">
      <w:start w:val="1"/>
      <w:numFmt w:val="decimal"/>
      <w:lvlText w:val="%1.%2.%3"/>
      <w:lvlJc w:val="left"/>
      <w:pPr>
        <w:ind w:left="1312" w:hanging="644"/>
      </w:pPr>
      <w:rPr>
        <w:rFonts w:hint="default" w:ascii="宋体" w:hAnsi="宋体" w:eastAsia="宋体" w:cs="宋体"/>
        <w:w w:val="100"/>
        <w:sz w:val="24"/>
        <w:szCs w:val="24"/>
        <w:lang w:val="zh-CN" w:eastAsia="zh-CN" w:bidi="zh-CN"/>
      </w:rPr>
    </w:lvl>
    <w:lvl w:ilvl="3" w:tentative="0">
      <w:start w:val="0"/>
      <w:numFmt w:val="bullet"/>
      <w:lvlText w:val="•"/>
      <w:lvlJc w:val="left"/>
      <w:pPr>
        <w:ind w:left="3001" w:hanging="644"/>
      </w:pPr>
      <w:rPr>
        <w:rFonts w:hint="default"/>
        <w:lang w:val="zh-CN" w:eastAsia="zh-CN" w:bidi="zh-CN"/>
      </w:rPr>
    </w:lvl>
    <w:lvl w:ilvl="4" w:tentative="0">
      <w:start w:val="0"/>
      <w:numFmt w:val="bullet"/>
      <w:lvlText w:val="•"/>
      <w:lvlJc w:val="left"/>
      <w:pPr>
        <w:ind w:left="3842" w:hanging="644"/>
      </w:pPr>
      <w:rPr>
        <w:rFonts w:hint="default"/>
        <w:lang w:val="zh-CN" w:eastAsia="zh-CN" w:bidi="zh-CN"/>
      </w:rPr>
    </w:lvl>
    <w:lvl w:ilvl="5" w:tentative="0">
      <w:start w:val="0"/>
      <w:numFmt w:val="bullet"/>
      <w:lvlText w:val="•"/>
      <w:lvlJc w:val="left"/>
      <w:pPr>
        <w:ind w:left="4682" w:hanging="644"/>
      </w:pPr>
      <w:rPr>
        <w:rFonts w:hint="default"/>
        <w:lang w:val="zh-CN" w:eastAsia="zh-CN" w:bidi="zh-CN"/>
      </w:rPr>
    </w:lvl>
    <w:lvl w:ilvl="6" w:tentative="0">
      <w:start w:val="0"/>
      <w:numFmt w:val="bullet"/>
      <w:lvlText w:val="•"/>
      <w:lvlJc w:val="left"/>
      <w:pPr>
        <w:ind w:left="5523" w:hanging="644"/>
      </w:pPr>
      <w:rPr>
        <w:rFonts w:hint="default"/>
        <w:lang w:val="zh-CN" w:eastAsia="zh-CN" w:bidi="zh-CN"/>
      </w:rPr>
    </w:lvl>
    <w:lvl w:ilvl="7" w:tentative="0">
      <w:start w:val="0"/>
      <w:numFmt w:val="bullet"/>
      <w:lvlText w:val="•"/>
      <w:lvlJc w:val="left"/>
      <w:pPr>
        <w:ind w:left="6364" w:hanging="644"/>
      </w:pPr>
      <w:rPr>
        <w:rFonts w:hint="default"/>
        <w:lang w:val="zh-CN" w:eastAsia="zh-CN" w:bidi="zh-CN"/>
      </w:rPr>
    </w:lvl>
    <w:lvl w:ilvl="8" w:tentative="0">
      <w:start w:val="0"/>
      <w:numFmt w:val="bullet"/>
      <w:lvlText w:val="•"/>
      <w:lvlJc w:val="left"/>
      <w:pPr>
        <w:ind w:left="7204" w:hanging="644"/>
      </w:pPr>
      <w:rPr>
        <w:rFonts w:hint="default"/>
        <w:lang w:val="zh-CN" w:eastAsia="zh-CN" w:bidi="zh-CN"/>
      </w:rPr>
    </w:lvl>
  </w:abstractNum>
  <w:abstractNum w:abstractNumId="5">
    <w:nsid w:val="66AA45D7"/>
    <w:multiLevelType w:val="multilevel"/>
    <w:tmpl w:val="66AA45D7"/>
    <w:lvl w:ilvl="0" w:tentative="0">
      <w:start w:val="1"/>
      <w:numFmt w:val="decimal"/>
      <w:lvlText w:val="（%1）"/>
      <w:lvlJc w:val="left"/>
      <w:pPr>
        <w:ind w:left="234" w:hanging="606"/>
      </w:pPr>
      <w:rPr>
        <w:rFonts w:hint="default" w:ascii="宋体" w:hAnsi="宋体" w:eastAsia="宋体" w:cs="宋体"/>
        <w:spacing w:val="0"/>
        <w:w w:val="100"/>
        <w:sz w:val="22"/>
        <w:szCs w:val="22"/>
        <w:lang w:val="zh-CN" w:eastAsia="zh-CN" w:bidi="zh-CN"/>
      </w:rPr>
    </w:lvl>
    <w:lvl w:ilvl="1" w:tentative="0">
      <w:start w:val="0"/>
      <w:numFmt w:val="bullet"/>
      <w:lvlText w:val="•"/>
      <w:lvlJc w:val="left"/>
      <w:pPr>
        <w:ind w:left="1104" w:hanging="606"/>
      </w:pPr>
      <w:rPr>
        <w:rFonts w:hint="default"/>
        <w:lang w:val="zh-CN" w:eastAsia="zh-CN" w:bidi="zh-CN"/>
      </w:rPr>
    </w:lvl>
    <w:lvl w:ilvl="2" w:tentative="0">
      <w:start w:val="0"/>
      <w:numFmt w:val="bullet"/>
      <w:lvlText w:val="•"/>
      <w:lvlJc w:val="left"/>
      <w:pPr>
        <w:ind w:left="1969" w:hanging="606"/>
      </w:pPr>
      <w:rPr>
        <w:rFonts w:hint="default"/>
        <w:lang w:val="zh-CN" w:eastAsia="zh-CN" w:bidi="zh-CN"/>
      </w:rPr>
    </w:lvl>
    <w:lvl w:ilvl="3" w:tentative="0">
      <w:start w:val="0"/>
      <w:numFmt w:val="bullet"/>
      <w:lvlText w:val="•"/>
      <w:lvlJc w:val="left"/>
      <w:pPr>
        <w:ind w:left="2833" w:hanging="606"/>
      </w:pPr>
      <w:rPr>
        <w:rFonts w:hint="default"/>
        <w:lang w:val="zh-CN" w:eastAsia="zh-CN" w:bidi="zh-CN"/>
      </w:rPr>
    </w:lvl>
    <w:lvl w:ilvl="4" w:tentative="0">
      <w:start w:val="0"/>
      <w:numFmt w:val="bullet"/>
      <w:lvlText w:val="•"/>
      <w:lvlJc w:val="left"/>
      <w:pPr>
        <w:ind w:left="3698" w:hanging="606"/>
      </w:pPr>
      <w:rPr>
        <w:rFonts w:hint="default"/>
        <w:lang w:val="zh-CN" w:eastAsia="zh-CN" w:bidi="zh-CN"/>
      </w:rPr>
    </w:lvl>
    <w:lvl w:ilvl="5" w:tentative="0">
      <w:start w:val="0"/>
      <w:numFmt w:val="bullet"/>
      <w:lvlText w:val="•"/>
      <w:lvlJc w:val="left"/>
      <w:pPr>
        <w:ind w:left="4563" w:hanging="606"/>
      </w:pPr>
      <w:rPr>
        <w:rFonts w:hint="default"/>
        <w:lang w:val="zh-CN" w:eastAsia="zh-CN" w:bidi="zh-CN"/>
      </w:rPr>
    </w:lvl>
    <w:lvl w:ilvl="6" w:tentative="0">
      <w:start w:val="0"/>
      <w:numFmt w:val="bullet"/>
      <w:lvlText w:val="•"/>
      <w:lvlJc w:val="left"/>
      <w:pPr>
        <w:ind w:left="5427" w:hanging="606"/>
      </w:pPr>
      <w:rPr>
        <w:rFonts w:hint="default"/>
        <w:lang w:val="zh-CN" w:eastAsia="zh-CN" w:bidi="zh-CN"/>
      </w:rPr>
    </w:lvl>
    <w:lvl w:ilvl="7" w:tentative="0">
      <w:start w:val="0"/>
      <w:numFmt w:val="bullet"/>
      <w:lvlText w:val="•"/>
      <w:lvlJc w:val="left"/>
      <w:pPr>
        <w:ind w:left="6292" w:hanging="606"/>
      </w:pPr>
      <w:rPr>
        <w:rFonts w:hint="default"/>
        <w:lang w:val="zh-CN" w:eastAsia="zh-CN" w:bidi="zh-CN"/>
      </w:rPr>
    </w:lvl>
    <w:lvl w:ilvl="8" w:tentative="0">
      <w:start w:val="0"/>
      <w:numFmt w:val="bullet"/>
      <w:lvlText w:val="•"/>
      <w:lvlJc w:val="left"/>
      <w:pPr>
        <w:ind w:left="7157" w:hanging="606"/>
      </w:pPr>
      <w:rPr>
        <w:rFonts w:hint="default"/>
        <w:lang w:val="zh-CN" w:eastAsia="zh-CN" w:bidi="zh-CN"/>
      </w:rPr>
    </w:lvl>
  </w:abstractNum>
  <w:num w:numId="1">
    <w:abstractNumId w:val="0"/>
  </w:num>
  <w:num w:numId="2">
    <w:abstractNumId w:val="1"/>
  </w:num>
  <w:num w:numId="3">
    <w:abstractNumId w:val="4"/>
  </w:num>
  <w:num w:numId="4">
    <w:abstractNumId w:val="5"/>
  </w:num>
  <w:num w:numId="5">
    <w:abstractNumId w:val="3"/>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DljNmRlMjM5NjAyNWZhMmM0OWRiMzYyMTk5ZWY2NWQifQ=="/>
  </w:docVars>
  <w:rsids>
    <w:rsidRoot w:val="3A7129C3"/>
    <w:rsid w:val="021A6C4F"/>
    <w:rsid w:val="06DA69AD"/>
    <w:rsid w:val="08EC29C7"/>
    <w:rsid w:val="0CAF268A"/>
    <w:rsid w:val="10101691"/>
    <w:rsid w:val="111F7DDE"/>
    <w:rsid w:val="168A74CC"/>
    <w:rsid w:val="1A0F29BA"/>
    <w:rsid w:val="1CEC0D90"/>
    <w:rsid w:val="1D8A2A83"/>
    <w:rsid w:val="27C92388"/>
    <w:rsid w:val="294E7E8D"/>
    <w:rsid w:val="2B457FE9"/>
    <w:rsid w:val="2CFD68A5"/>
    <w:rsid w:val="2EA6079B"/>
    <w:rsid w:val="2F8C268B"/>
    <w:rsid w:val="3A7129C3"/>
    <w:rsid w:val="441433BD"/>
    <w:rsid w:val="46526AD4"/>
    <w:rsid w:val="4AED6BE2"/>
    <w:rsid w:val="53114AD1"/>
    <w:rsid w:val="55817325"/>
    <w:rsid w:val="568B4B9B"/>
    <w:rsid w:val="57792C45"/>
    <w:rsid w:val="61077514"/>
    <w:rsid w:val="62FA10DE"/>
    <w:rsid w:val="64AE4757"/>
    <w:rsid w:val="67D45C75"/>
    <w:rsid w:val="69390486"/>
    <w:rsid w:val="6E175B5C"/>
    <w:rsid w:val="6FAD1FC3"/>
    <w:rsid w:val="71202899"/>
    <w:rsid w:val="76516177"/>
    <w:rsid w:val="76892A1F"/>
    <w:rsid w:val="7A3F160E"/>
    <w:rsid w:val="7B6841F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iPriority="99"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semiHidden/>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character" w:default="1" w:styleId="7">
    <w:name w:val="Default Paragraph Font"/>
    <w:autoRedefine/>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2">
    <w:name w:val="annotation text"/>
    <w:basedOn w:val="1"/>
    <w:next w:val="1"/>
    <w:unhideWhenUsed/>
    <w:qFormat/>
    <w:uiPriority w:val="99"/>
    <w:pPr>
      <w:jc w:val="left"/>
    </w:pPr>
    <w:rPr>
      <w:rFonts w:ascii="Times New Roman" w:hAnsi="Times New Roman" w:eastAsia="宋体" w:cs="Times New Roman"/>
      <w:kern w:val="0"/>
      <w:sz w:val="20"/>
      <w:szCs w:val="21"/>
    </w:rPr>
  </w:style>
  <w:style w:type="paragraph" w:styleId="3">
    <w:name w:val="Body Text"/>
    <w:basedOn w:val="1"/>
    <w:semiHidden/>
    <w:qFormat/>
    <w:uiPriority w:val="0"/>
    <w:rPr>
      <w:rFonts w:ascii="Arial" w:hAnsi="Arial" w:eastAsia="Arial" w:cs="Arial"/>
      <w:sz w:val="21"/>
      <w:szCs w:val="21"/>
      <w:lang w:val="en-US" w:eastAsia="en-US" w:bidi="ar-SA"/>
    </w:rPr>
  </w:style>
  <w:style w:type="paragraph" w:styleId="4">
    <w:name w:val="footer"/>
    <w:basedOn w:val="1"/>
    <w:autoRedefine/>
    <w:qFormat/>
    <w:uiPriority w:val="0"/>
    <w:pPr>
      <w:tabs>
        <w:tab w:val="center" w:pos="4153"/>
        <w:tab w:val="right" w:pos="8306"/>
      </w:tabs>
      <w:snapToGrid w:val="0"/>
      <w:jc w:val="left"/>
    </w:pPr>
    <w:rPr>
      <w:sz w:val="18"/>
    </w:rPr>
  </w:style>
  <w:style w:type="paragraph" w:styleId="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character" w:styleId="8">
    <w:name w:val="Hyperlink"/>
    <w:basedOn w:val="7"/>
    <w:qFormat/>
    <w:uiPriority w:val="0"/>
    <w:rPr>
      <w:color w:val="0000FF"/>
      <w:u w:val="single"/>
    </w:rPr>
  </w:style>
  <w:style w:type="table" w:customStyle="1" w:styleId="9">
    <w:name w:val="Table Normal"/>
    <w:semiHidden/>
    <w:unhideWhenUsed/>
    <w:qFormat/>
    <w:uiPriority w:val="0"/>
    <w:tblPr>
      <w:tblCellMar>
        <w:top w:w="0" w:type="dxa"/>
        <w:left w:w="0" w:type="dxa"/>
        <w:bottom w:w="0" w:type="dxa"/>
        <w:right w:w="0" w:type="dxa"/>
      </w:tblCellMar>
    </w:tblPr>
  </w:style>
  <w:style w:type="paragraph" w:customStyle="1" w:styleId="10">
    <w:name w:val="Table Text"/>
    <w:basedOn w:val="1"/>
    <w:semiHidden/>
    <w:qFormat/>
    <w:uiPriority w:val="0"/>
    <w:rPr>
      <w:rFonts w:ascii="宋体" w:hAnsi="宋体" w:eastAsia="宋体" w:cs="宋体"/>
      <w:sz w:val="20"/>
      <w:szCs w:val="20"/>
      <w:lang w:val="en-US" w:eastAsia="en-US" w:bidi="ar-SA"/>
    </w:rPr>
  </w:style>
  <w:style w:type="paragraph" w:customStyle="1" w:styleId="11">
    <w:name w:val="Table Paragraph"/>
    <w:basedOn w:val="1"/>
    <w:autoRedefine/>
    <w:qFormat/>
    <w:uiPriority w:val="1"/>
    <w:pPr>
      <w:autoSpaceDE w:val="0"/>
      <w:autoSpaceDN w:val="0"/>
      <w:jc w:val="left"/>
    </w:pPr>
    <w:rPr>
      <w:rFonts w:ascii="宋体" w:hAnsi="宋体" w:cs="宋体"/>
      <w:kern w:val="0"/>
      <w:sz w:val="22"/>
      <w:szCs w:val="22"/>
      <w:lang w:val="zh-CN" w:bidi="zh-CN"/>
    </w:rPr>
  </w:style>
  <w:style w:type="paragraph" w:styleId="12">
    <w:name w:val="List Paragraph"/>
    <w:basedOn w:val="1"/>
    <w:autoRedefine/>
    <w:qFormat/>
    <w:uiPriority w:val="1"/>
    <w:pPr>
      <w:autoSpaceDE w:val="0"/>
      <w:autoSpaceDN w:val="0"/>
      <w:ind w:left="234" w:firstLine="434"/>
      <w:jc w:val="left"/>
    </w:pPr>
    <w:rPr>
      <w:rFonts w:ascii="宋体" w:hAnsi="宋体" w:cs="宋体"/>
      <w:kern w:val="0"/>
      <w:sz w:val="22"/>
      <w:szCs w:val="22"/>
      <w:lang w:val="zh-CN" w:bidi="zh-CN"/>
    </w:rPr>
  </w:style>
  <w:style w:type="paragraph" w:customStyle="1" w:styleId="13">
    <w:name w:val="WPSOffice手动目录 1"/>
    <w:autoRedefine/>
    <w:qFormat/>
    <w:uiPriority w:val="0"/>
    <w:pPr>
      <w:ind w:leftChars="0"/>
    </w:pPr>
    <w:rPr>
      <w:rFonts w:asciiTheme="minorHAnsi" w:hAnsiTheme="minorHAnsi" w:eastAsiaTheme="minorEastAsia" w:cstheme="minorBidi"/>
      <w:sz w:val="20"/>
      <w:szCs w:val="20"/>
    </w:rPr>
  </w:style>
  <w:style w:type="paragraph" w:customStyle="1" w:styleId="14">
    <w:name w:val="p15"/>
    <w:basedOn w:val="1"/>
    <w:next w:val="2"/>
    <w:qFormat/>
    <w:uiPriority w:val="99"/>
    <w:pPr>
      <w:widowControl/>
    </w:pPr>
    <w:rPr>
      <w:rFonts w:ascii="Times New Roman" w:hAnsi="Times New Roman" w:eastAsia="宋体" w:cs="Times New Roman"/>
      <w:kern w:val="0"/>
      <w:szCs w:val="21"/>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endnotes" Target="endnotes.xml"/><Relationship Id="rId39" Type="http://schemas.openxmlformats.org/officeDocument/2006/relationships/fontTable" Target="fontTable.xml"/><Relationship Id="rId38" Type="http://schemas.openxmlformats.org/officeDocument/2006/relationships/numbering" Target="numbering.xml"/><Relationship Id="rId37" Type="http://schemas.openxmlformats.org/officeDocument/2006/relationships/customXml" Target="../customXml/item1.xml"/><Relationship Id="rId36" Type="http://schemas.openxmlformats.org/officeDocument/2006/relationships/theme" Target="theme/theme1.xml"/><Relationship Id="rId35" Type="http://schemas.openxmlformats.org/officeDocument/2006/relationships/footer" Target="footer31.xml"/><Relationship Id="rId34" Type="http://schemas.openxmlformats.org/officeDocument/2006/relationships/footer" Target="footer30.xml"/><Relationship Id="rId33" Type="http://schemas.openxmlformats.org/officeDocument/2006/relationships/footer" Target="footer29.xml"/><Relationship Id="rId32" Type="http://schemas.openxmlformats.org/officeDocument/2006/relationships/footer" Target="footer28.xml"/><Relationship Id="rId31" Type="http://schemas.openxmlformats.org/officeDocument/2006/relationships/footer" Target="footer27.xml"/><Relationship Id="rId30" Type="http://schemas.openxmlformats.org/officeDocument/2006/relationships/footer" Target="footer26.xml"/><Relationship Id="rId3" Type="http://schemas.openxmlformats.org/officeDocument/2006/relationships/footnotes" Target="footnotes.xml"/><Relationship Id="rId29" Type="http://schemas.openxmlformats.org/officeDocument/2006/relationships/footer" Target="footer25.xml"/><Relationship Id="rId28" Type="http://schemas.openxmlformats.org/officeDocument/2006/relationships/footer" Target="footer24.xml"/><Relationship Id="rId27" Type="http://schemas.openxmlformats.org/officeDocument/2006/relationships/footer" Target="footer23.xml"/><Relationship Id="rId26" Type="http://schemas.openxmlformats.org/officeDocument/2006/relationships/footer" Target="footer22.xml"/><Relationship Id="rId25" Type="http://schemas.openxmlformats.org/officeDocument/2006/relationships/footer" Target="footer21.xml"/><Relationship Id="rId24" Type="http://schemas.openxmlformats.org/officeDocument/2006/relationships/footer" Target="footer20.xml"/><Relationship Id="rId23" Type="http://schemas.openxmlformats.org/officeDocument/2006/relationships/footer" Target="footer19.xml"/><Relationship Id="rId22" Type="http://schemas.openxmlformats.org/officeDocument/2006/relationships/footer" Target="footer18.xml"/><Relationship Id="rId21" Type="http://schemas.openxmlformats.org/officeDocument/2006/relationships/footer" Target="footer17.xml"/><Relationship Id="rId20" Type="http://schemas.openxmlformats.org/officeDocument/2006/relationships/footer" Target="footer16.xml"/><Relationship Id="rId2" Type="http://schemas.openxmlformats.org/officeDocument/2006/relationships/settings" Target="settings.xml"/><Relationship Id="rId19" Type="http://schemas.openxmlformats.org/officeDocument/2006/relationships/footer" Target="footer15.xml"/><Relationship Id="rId18" Type="http://schemas.openxmlformats.org/officeDocument/2006/relationships/footer" Target="footer14.xml"/><Relationship Id="rId17" Type="http://schemas.openxmlformats.org/officeDocument/2006/relationships/footer" Target="footer13.xml"/><Relationship Id="rId16" Type="http://schemas.openxmlformats.org/officeDocument/2006/relationships/footer" Target="footer12.xml"/><Relationship Id="rId15" Type="http://schemas.openxmlformats.org/officeDocument/2006/relationships/footer" Target="footer11.xml"/><Relationship Id="rId14" Type="http://schemas.openxmlformats.org/officeDocument/2006/relationships/footer" Target="footer10.xml"/><Relationship Id="rId13" Type="http://schemas.openxmlformats.org/officeDocument/2006/relationships/footer" Target="footer9.xml"/><Relationship Id="rId12" Type="http://schemas.openxmlformats.org/officeDocument/2006/relationships/footer" Target="footer8.xml"/><Relationship Id="rId11" Type="http://schemas.openxmlformats.org/officeDocument/2006/relationships/footer" Target="footer7.xml"/><Relationship Id="rId10" Type="http://schemas.openxmlformats.org/officeDocument/2006/relationships/footer" Target="footer6.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62</Pages>
  <Words>28665</Words>
  <Characters>30509</Characters>
  <Lines>0</Lines>
  <Paragraphs>0</Paragraphs>
  <TotalTime>3</TotalTime>
  <ScaleCrop>false</ScaleCrop>
  <LinksUpToDate>false</LinksUpToDate>
  <CharactersWithSpaces>32276</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2025-01-06T00:37:00Z</dcterms:created>
  <dc:creator>公司</dc:creator>
  <cp:lastModifiedBy>公司</cp:lastModifiedBy>
  <cp:lastPrinted>2025-01-14T11:06:00Z</cp:lastPrinted>
  <dcterms:modified xsi:type="dcterms:W3CDTF">2025-03-13T05:27:06Z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4ADDAA70573442ECB3E97572F0360818_13</vt:lpwstr>
  </property>
  <property fmtid="{D5CDD505-2E9C-101B-9397-08002B2CF9AE}" pid="4" name="KSOTemplateDocerSaveRecord">
    <vt:lpwstr>eyJoZGlkIjoiOTZjODM5ZWI5NGRkMzBkYjRjOWNiZjA4YWQyYjQ4YzAiLCJ1c2VySWQiOiI3MDgxNTAxNDEifQ==</vt:lpwstr>
  </property>
</Properties>
</file>