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A4C4E">
      <w:pPr>
        <w:jc w:val="center"/>
        <w:rPr>
          <w:rFonts w:ascii="楷体_GB2312" w:eastAsia="楷体_GB2312"/>
          <w:b/>
          <w:bCs/>
          <w:sz w:val="36"/>
          <w:szCs w:val="36"/>
        </w:rPr>
      </w:pPr>
      <w:r>
        <w:rPr>
          <w:rFonts w:hint="eastAsia" w:ascii="楷体_GB2312" w:eastAsia="楷体_GB2312"/>
          <w:b/>
          <w:bCs/>
          <w:sz w:val="36"/>
          <w:szCs w:val="36"/>
        </w:rPr>
        <w:t xml:space="preserve">工程量清单总说明 </w:t>
      </w:r>
    </w:p>
    <w:p w14:paraId="235606CB">
      <w:pPr>
        <w:pStyle w:val="29"/>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ascii="宋体" w:hAnsi="宋体"/>
          <w:sz w:val="24"/>
        </w:rPr>
      </w:pPr>
      <w:r>
        <w:rPr>
          <w:rFonts w:hint="eastAsia" w:ascii="宋体" w:hAnsi="宋体"/>
          <w:sz w:val="24"/>
        </w:rPr>
        <w:t>工程名称：</w:t>
      </w:r>
      <w:r>
        <w:rPr>
          <w:rFonts w:hint="eastAsia" w:ascii="宋体" w:hAnsi="宋体"/>
          <w:sz w:val="24"/>
          <w:lang w:val="en-US" w:eastAsia="zh-CN"/>
        </w:rPr>
        <w:t>安徽中医药大学图书馆消防改建项目</w:t>
      </w:r>
      <w:r>
        <w:rPr>
          <w:rFonts w:hint="eastAsia" w:ascii="宋体" w:hAnsi="宋体"/>
          <w:sz w:val="24"/>
        </w:rPr>
        <w:t xml:space="preserve"> </w:t>
      </w:r>
    </w:p>
    <w:p w14:paraId="4872118D">
      <w:pPr>
        <w:pStyle w:val="29"/>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ascii="宋体" w:hAnsi="宋体"/>
          <w:sz w:val="24"/>
        </w:rPr>
      </w:pPr>
      <w:r>
        <w:rPr>
          <w:rFonts w:hint="eastAsia" w:ascii="宋体" w:hAnsi="宋体"/>
          <w:sz w:val="24"/>
        </w:rPr>
        <w:t>项目编号</w:t>
      </w:r>
      <w:bookmarkStart w:id="0" w:name="_Hlk9329908"/>
      <w:r>
        <w:rPr>
          <w:rFonts w:hint="eastAsia" w:ascii="宋体" w:hAnsi="宋体"/>
          <w:sz w:val="24"/>
        </w:rPr>
        <w:t>:</w:t>
      </w:r>
      <w:r>
        <w:rPr>
          <w:rFonts w:hint="eastAsia" w:ascii="方正小标宋简体" w:hAnsi="宋体" w:eastAsia="方正小标宋简体"/>
          <w:sz w:val="32"/>
          <w:szCs w:val="32"/>
        </w:rPr>
        <w:t xml:space="preserve"> </w:t>
      </w:r>
    </w:p>
    <w:bookmarkEnd w:id="0"/>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6"/>
      </w:tblGrid>
      <w:tr w14:paraId="4F27E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1" w:hRule="atLeast"/>
        </w:trPr>
        <w:tc>
          <w:tcPr>
            <w:tcW w:w="5000" w:type="pct"/>
          </w:tcPr>
          <w:p w14:paraId="3E88D296">
            <w:pPr>
              <w:keepNext w:val="0"/>
              <w:keepLines w:val="0"/>
              <w:pageBreakBefore w:val="0"/>
              <w:widowControl w:val="0"/>
              <w:kinsoku/>
              <w:wordWrap/>
              <w:overflowPunct/>
              <w:topLinePunct w:val="0"/>
              <w:autoSpaceDE/>
              <w:autoSpaceDN/>
              <w:bidi w:val="0"/>
              <w:adjustRightInd/>
              <w:snapToGrid/>
              <w:spacing w:line="520" w:lineRule="exact"/>
              <w:ind w:firstLine="600" w:firstLineChars="250"/>
              <w:textAlignment w:val="auto"/>
              <w:rPr>
                <w:rFonts w:ascii="宋体" w:hAnsi="宋体"/>
                <w:sz w:val="24"/>
              </w:rPr>
            </w:pPr>
            <w:r>
              <w:rPr>
                <w:rFonts w:hint="eastAsia" w:ascii="宋体" w:hAnsi="宋体"/>
                <w:sz w:val="24"/>
              </w:rPr>
              <w:t>一、工程概况：</w:t>
            </w:r>
          </w:p>
          <w:p w14:paraId="23B10B3D">
            <w:pPr>
              <w:pStyle w:val="29"/>
              <w:keepNext w:val="0"/>
              <w:keepLines w:val="0"/>
              <w:pageBreakBefore w:val="0"/>
              <w:widowControl w:val="0"/>
              <w:kinsoku/>
              <w:wordWrap/>
              <w:overflowPunct/>
              <w:topLinePunct w:val="0"/>
              <w:autoSpaceDE/>
              <w:autoSpaceDN/>
              <w:bidi w:val="0"/>
              <w:adjustRightInd/>
              <w:snapToGrid/>
              <w:spacing w:line="520" w:lineRule="exact"/>
              <w:ind w:firstLine="720" w:firstLineChars="300"/>
              <w:textAlignment w:val="auto"/>
              <w:rPr>
                <w:rFonts w:hint="eastAsia" w:ascii="宋体" w:hAnsi="宋体"/>
                <w:sz w:val="24"/>
                <w:lang w:eastAsia="zh-CN"/>
              </w:rPr>
            </w:pPr>
            <w:r>
              <w:rPr>
                <w:rFonts w:hint="eastAsia" w:ascii="宋体" w:hAnsi="宋体"/>
                <w:sz w:val="24"/>
                <w:lang w:val="en-US" w:eastAsia="zh-CN"/>
              </w:rPr>
              <w:t>安徽中医药大学图书馆消防改建项目</w:t>
            </w:r>
            <w:r>
              <w:rPr>
                <w:rFonts w:hint="eastAsia" w:ascii="宋体" w:hAnsi="宋体" w:cs="宋体"/>
                <w:bCs/>
                <w:color w:val="000000"/>
                <w:sz w:val="24"/>
                <w:szCs w:val="24"/>
                <w:lang w:eastAsia="zh-CN"/>
              </w:rPr>
              <w:t>位于安徽省</w:t>
            </w:r>
            <w:r>
              <w:rPr>
                <w:rFonts w:hint="eastAsia" w:ascii="宋体" w:hAnsi="宋体" w:cs="宋体"/>
                <w:bCs/>
                <w:color w:val="000000"/>
                <w:sz w:val="24"/>
                <w:szCs w:val="24"/>
                <w:lang w:val="en-US" w:eastAsia="zh-CN"/>
              </w:rPr>
              <w:t>合肥市安徽中医院大学新校区内，</w:t>
            </w:r>
            <w:r>
              <w:rPr>
                <w:rFonts w:hint="eastAsia" w:ascii="宋体" w:hAnsi="宋体" w:cs="宋体"/>
                <w:sz w:val="24"/>
                <w:szCs w:val="24"/>
              </w:rPr>
              <w:t>本次招标范围</w:t>
            </w:r>
            <w:r>
              <w:rPr>
                <w:rFonts w:hint="eastAsia" w:ascii="宋体" w:hAnsi="宋体" w:cs="宋体"/>
                <w:sz w:val="24"/>
                <w:szCs w:val="24"/>
                <w:lang w:val="en-US" w:eastAsia="zh-CN"/>
              </w:rPr>
              <w:t>为</w:t>
            </w:r>
            <w:r>
              <w:rPr>
                <w:rFonts w:hint="eastAsia" w:ascii="宋体" w:hAnsi="宋体" w:eastAsia="宋体" w:cs="Times New Roman"/>
                <w:b w:val="0"/>
                <w:sz w:val="24"/>
                <w:highlight w:val="none"/>
                <w:lang w:eastAsia="zh-CN"/>
              </w:rPr>
              <w:t>安徽中医药大学因</w:t>
            </w:r>
            <w:r>
              <w:rPr>
                <w:rFonts w:hint="eastAsia" w:ascii="宋体" w:hAnsi="宋体" w:eastAsia="宋体" w:cs="Times New Roman"/>
                <w:b w:val="0"/>
                <w:sz w:val="24"/>
                <w:highlight w:val="none"/>
              </w:rPr>
              <w:t>图书馆大楼</w:t>
            </w:r>
            <w:r>
              <w:rPr>
                <w:rFonts w:hint="eastAsia" w:ascii="宋体" w:hAnsi="宋体" w:eastAsia="宋体" w:cs="Times New Roman"/>
                <w:b w:val="0"/>
                <w:sz w:val="24"/>
                <w:highlight w:val="none"/>
                <w:lang w:eastAsia="zh-CN"/>
              </w:rPr>
              <w:t>原消防系统整改建设，</w:t>
            </w:r>
            <w:bookmarkStart w:id="1" w:name="_GoBack"/>
            <w:bookmarkEnd w:id="1"/>
            <w:r>
              <w:rPr>
                <w:rFonts w:hint="eastAsia" w:ascii="宋体" w:hAnsi="宋体" w:eastAsia="宋体" w:cs="Times New Roman"/>
                <w:b w:val="0"/>
                <w:sz w:val="24"/>
                <w:highlight w:val="none"/>
                <w:lang w:eastAsia="zh-CN"/>
              </w:rPr>
              <w:t>包含</w:t>
            </w:r>
            <w:r>
              <w:rPr>
                <w:rFonts w:hint="eastAsia" w:ascii="宋体" w:hAnsi="宋体" w:eastAsia="宋体" w:cs="Times New Roman"/>
                <w:b w:val="0"/>
                <w:sz w:val="24"/>
                <w:highlight w:val="none"/>
              </w:rPr>
              <w:t>四层、五层消防气体自动灭火系统</w:t>
            </w:r>
            <w:r>
              <w:rPr>
                <w:rFonts w:hint="eastAsia" w:ascii="宋体" w:hAnsi="宋体" w:eastAsia="宋体" w:cs="Times New Roman"/>
                <w:b w:val="0"/>
                <w:sz w:val="24"/>
                <w:highlight w:val="none"/>
                <w:lang w:eastAsia="zh-CN"/>
              </w:rPr>
              <w:t>、各楼层消防指示系统、消防报警系统、原消防系统升级、</w:t>
            </w:r>
            <w:r>
              <w:rPr>
                <w:rFonts w:hint="eastAsia" w:ascii="宋体" w:hAnsi="宋体" w:eastAsia="宋体" w:cs="Times New Roman"/>
                <w:b w:val="0"/>
                <w:sz w:val="24"/>
                <w:highlight w:val="none"/>
              </w:rPr>
              <w:t>消防设施</w:t>
            </w:r>
            <w:r>
              <w:rPr>
                <w:rFonts w:hint="eastAsia" w:ascii="宋体" w:hAnsi="宋体" w:eastAsia="宋体" w:cs="Times New Roman"/>
                <w:b w:val="0"/>
                <w:sz w:val="24"/>
                <w:highlight w:val="none"/>
                <w:lang w:eastAsia="zh-CN"/>
              </w:rPr>
              <w:t>及</w:t>
            </w:r>
            <w:r>
              <w:rPr>
                <w:rFonts w:hint="eastAsia" w:ascii="宋体" w:hAnsi="宋体" w:eastAsia="宋体" w:cs="Times New Roman"/>
                <w:b w:val="0"/>
                <w:sz w:val="24"/>
                <w:highlight w:val="none"/>
              </w:rPr>
              <w:t>维护维保</w:t>
            </w:r>
            <w:r>
              <w:rPr>
                <w:rFonts w:hint="eastAsia" w:ascii="宋体" w:hAnsi="宋体" w:eastAsia="宋体" w:cs="Times New Roman"/>
                <w:b w:val="0"/>
                <w:sz w:val="24"/>
                <w:highlight w:val="none"/>
                <w:lang w:eastAsia="zh-CN"/>
              </w:rPr>
              <w:t>，以满足图书馆大楼</w:t>
            </w:r>
            <w:r>
              <w:rPr>
                <w:rFonts w:hint="eastAsia" w:ascii="宋体" w:hAnsi="宋体" w:eastAsia="宋体" w:cs="Times New Roman"/>
                <w:b w:val="0"/>
                <w:sz w:val="24"/>
                <w:highlight w:val="none"/>
              </w:rPr>
              <w:t>消防技术标准规范</w:t>
            </w:r>
            <w:r>
              <w:rPr>
                <w:rFonts w:hint="eastAsia" w:ascii="宋体" w:hAnsi="宋体"/>
                <w:sz w:val="24"/>
                <w:highlight w:val="none"/>
              </w:rPr>
              <w:t xml:space="preserve"> </w:t>
            </w:r>
            <w:r>
              <w:rPr>
                <w:rFonts w:hint="eastAsia" w:ascii="宋体" w:hAnsi="宋体" w:cs="宋体"/>
                <w:sz w:val="24"/>
                <w:szCs w:val="24"/>
              </w:rPr>
              <w:t>。</w:t>
            </w:r>
            <w:r>
              <w:rPr>
                <w:rFonts w:hint="eastAsia" w:ascii="宋体" w:hAnsi="宋体"/>
                <w:sz w:val="24"/>
                <w:lang w:eastAsia="zh-CN"/>
              </w:rPr>
              <w:t>除特殊说明外，图纸设计范围内的所有内容，均按图计入。</w:t>
            </w:r>
          </w:p>
          <w:p w14:paraId="5F15F95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二、工程招标范围：</w:t>
            </w:r>
          </w:p>
          <w:p w14:paraId="2B105CC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sz w:val="24"/>
                <w:lang w:eastAsia="zh-CN"/>
              </w:rPr>
            </w:pPr>
            <w:r>
              <w:rPr>
                <w:rFonts w:hint="eastAsia" w:ascii="宋体" w:hAnsi="宋体"/>
                <w:sz w:val="24"/>
              </w:rPr>
              <w:t>招标文件、工程量清单、</w:t>
            </w:r>
            <w:r>
              <w:rPr>
                <w:rFonts w:hint="eastAsia" w:ascii="宋体" w:hAnsi="宋体"/>
                <w:sz w:val="24"/>
                <w:lang w:eastAsia="zh-CN"/>
              </w:rPr>
              <w:t>设计图纸、招标答疑。</w:t>
            </w:r>
          </w:p>
          <w:p w14:paraId="0383061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三、工程量清单编制依据</w:t>
            </w:r>
          </w:p>
          <w:p w14:paraId="18BCA74D">
            <w:pPr>
              <w:pStyle w:val="29"/>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1、</w:t>
            </w:r>
            <w:r>
              <w:rPr>
                <w:rFonts w:hint="eastAsia" w:ascii="宋体" w:hAnsi="宋体"/>
                <w:sz w:val="24"/>
                <w:lang w:val="en-US" w:eastAsia="zh-CN"/>
              </w:rPr>
              <w:t>安徽中医药大学图书馆消防改建项目</w:t>
            </w:r>
            <w:r>
              <w:rPr>
                <w:rFonts w:hint="eastAsia" w:ascii="宋体" w:hAnsi="宋体"/>
                <w:sz w:val="24"/>
              </w:rPr>
              <w:t>施工招标文件；</w:t>
            </w:r>
          </w:p>
          <w:p w14:paraId="697350E4">
            <w:pPr>
              <w:pStyle w:val="10"/>
              <w:keepNext w:val="0"/>
              <w:keepLines w:val="0"/>
              <w:widowControl/>
              <w:suppressLineNumbers w:val="0"/>
              <w:spacing w:before="0" w:beforeAutospacing="0" w:after="0" w:afterAutospacing="0"/>
              <w:ind w:left="0" w:right="0" w:firstLine="440" w:firstLineChars="200"/>
              <w:rPr>
                <w:rFonts w:hint="eastAsia" w:ascii="宋体" w:hAnsi="宋体"/>
                <w:sz w:val="24"/>
              </w:rPr>
            </w:pPr>
            <w:r>
              <w:rPr>
                <w:rFonts w:hint="eastAsia" w:cs="宋体"/>
                <w:sz w:val="22"/>
                <w:szCs w:val="22"/>
                <w:lang w:val="en-US" w:eastAsia="zh-CN"/>
              </w:rPr>
              <w:t>2、</w:t>
            </w:r>
            <w:r>
              <w:rPr>
                <w:rFonts w:ascii="宋体" w:hAnsi="宋体" w:eastAsia="宋体" w:cs="宋体"/>
                <w:sz w:val="22"/>
                <w:szCs w:val="22"/>
              </w:rPr>
              <w:t>安徽中规建筑设计有限公司</w:t>
            </w:r>
            <w:r>
              <w:rPr>
                <w:rFonts w:hint="eastAsia" w:ascii="宋体" w:hAnsi="宋体" w:eastAsia="宋体" w:cs="Times New Roman"/>
                <w:kern w:val="2"/>
                <w:sz w:val="24"/>
                <w:szCs w:val="22"/>
                <w:lang w:val="en-US" w:eastAsia="zh-CN" w:bidi="ar-SA"/>
              </w:rPr>
              <w:t>设计的</w:t>
            </w:r>
            <w:r>
              <w:rPr>
                <w:rFonts w:hint="eastAsia" w:ascii="宋体" w:hAnsi="宋体"/>
                <w:sz w:val="24"/>
                <w:lang w:val="en-US" w:eastAsia="zh-CN"/>
              </w:rPr>
              <w:t>安徽中医药大学图书馆消防改建项目</w:t>
            </w:r>
            <w:r>
              <w:rPr>
                <w:rFonts w:hint="eastAsia" w:ascii="宋体" w:hAnsi="宋体"/>
                <w:sz w:val="24"/>
              </w:rPr>
              <w:t>施工图设计文件；</w:t>
            </w:r>
          </w:p>
          <w:p w14:paraId="3815985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lang w:val="en-US" w:eastAsia="zh-CN"/>
              </w:rPr>
              <w:t>3、安徽中医药大学图书馆消防改建项目</w:t>
            </w:r>
            <w:r>
              <w:rPr>
                <w:rFonts w:hint="eastAsia" w:ascii="宋体" w:hAnsi="宋体"/>
                <w:sz w:val="24"/>
              </w:rPr>
              <w:t>招标文件补疑；</w:t>
            </w:r>
          </w:p>
          <w:p w14:paraId="6B97CF5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sz w:val="28"/>
              </w:rPr>
            </w:pPr>
            <w:r>
              <w:rPr>
                <w:rFonts w:hint="eastAsia" w:ascii="宋体" w:hAnsi="宋体"/>
                <w:sz w:val="24"/>
                <w:lang w:val="en-US" w:eastAsia="zh-CN"/>
              </w:rPr>
              <w:t>4</w:t>
            </w:r>
            <w:r>
              <w:rPr>
                <w:rFonts w:hint="eastAsia" w:ascii="宋体" w:hAnsi="宋体"/>
                <w:sz w:val="24"/>
              </w:rPr>
              <w:t>、</w:t>
            </w:r>
            <w:r>
              <w:rPr>
                <w:rFonts w:hint="eastAsia" w:ascii="宋体" w:hAnsi="宋体" w:eastAsia="宋体" w:cs="Times New Roman"/>
                <w:sz w:val="24"/>
                <w:lang w:eastAsia="zh-CN"/>
              </w:rPr>
              <w:t>2018版安徽省建设工程计价依据（含修编版），安徽省建设工程计价依据动态调整（第1期）；</w:t>
            </w:r>
          </w:p>
          <w:p w14:paraId="0C2595C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四、工程量清单编制及报价要求</w:t>
            </w:r>
          </w:p>
          <w:p w14:paraId="58F5EA8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1、工程量清单列出的每个细目已包含涉及到与该细目有关的全部工程内容，投标人应将工程量清单与投标人须知、合同通用条款、专用条款以及技术规范和图纸一起对照阅读。</w:t>
            </w:r>
          </w:p>
          <w:p w14:paraId="7EC4AE1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2、除非合同另有规定，分部分项工程量清单中每一项综合单价均已包括完成一个规定计量单位项目所需的人工费、材料费、机械费和综合费。</w:t>
            </w:r>
          </w:p>
          <w:p w14:paraId="2A04BC6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3、本工程量清单依据</w:t>
            </w:r>
            <w:r>
              <w:rPr>
                <w:rFonts w:hint="eastAsia" w:ascii="宋体" w:hAnsi="宋体"/>
                <w:sz w:val="24"/>
                <w:lang w:eastAsia="zh-CN"/>
              </w:rPr>
              <w:t>《2018版安徽省建设工程计价依据》</w:t>
            </w:r>
            <w:r>
              <w:rPr>
                <w:rFonts w:hint="eastAsia" w:ascii="宋体" w:hAnsi="宋体"/>
                <w:sz w:val="24"/>
              </w:rPr>
              <w:t>规定的编码列项；项目特征只描述主要、关键特征，未描述或不完整之处，详见图纸、施工规范及相关说明要求。投标人必须注意，投标报价中的综合单价须包含完成分部分项工程的所有内容（含所需采取的技术措施、施工方案等费用）的报价。</w:t>
            </w:r>
          </w:p>
          <w:p w14:paraId="6E2397D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4、投标人须认真阅读与项目有关的招标文件、设计图纸、地勘报告等，并通过现场勘查，考虑周边环境及施工期间可能出现的事宜，确定其各项可能产生的费用，且已包含在投标报价中，工程结算时不再调整该部分的费用。</w:t>
            </w:r>
          </w:p>
          <w:p w14:paraId="1BAEAB3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5、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14:paraId="12013D0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 xml:space="preserve">五、其他需要说明的问题： </w:t>
            </w:r>
          </w:p>
          <w:p w14:paraId="5137CEE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1、工程量清单及其计价格式中所有要求签字、盖章的地方，必须由规定的单位和人员签字、盖章。</w:t>
            </w:r>
          </w:p>
          <w:p w14:paraId="526FE50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rPr>
            </w:pPr>
            <w:r>
              <w:rPr>
                <w:rFonts w:hint="eastAsia" w:ascii="宋体" w:hAnsi="宋体"/>
                <w:sz w:val="24"/>
              </w:rPr>
              <w:t>2、工程量清单及其计价格式中的任何内容不得随意删除或涂改。</w:t>
            </w:r>
          </w:p>
          <w:p w14:paraId="44C2FCC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sz w:val="24"/>
                <w:lang w:val="en-US" w:eastAsia="zh-CN"/>
              </w:rPr>
            </w:pPr>
            <w:r>
              <w:rPr>
                <w:rFonts w:hint="eastAsia" w:ascii="宋体" w:hAnsi="宋体"/>
                <w:sz w:val="24"/>
              </w:rPr>
              <w:t>3、金额（价格）均应以 人民币 表示。</w:t>
            </w:r>
          </w:p>
        </w:tc>
      </w:tr>
    </w:tbl>
    <w:p w14:paraId="3033402A">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bCs/>
          <w:sz w:val="24"/>
        </w:rPr>
      </w:pPr>
    </w:p>
    <w:sectPr>
      <w:headerReference r:id="rId3" w:type="default"/>
      <w:footerReference r:id="rId5" w:type="default"/>
      <w:headerReference r:id="rId4" w:type="even"/>
      <w:pgSz w:w="11906" w:h="16838"/>
      <w:pgMar w:top="1871" w:right="1503" w:bottom="1871" w:left="15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简体">
    <w:altName w:val="仿宋_GB2312"/>
    <w:panose1 w:val="00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C2D33">
    <w:pPr>
      <w:pStyle w:val="8"/>
      <w:jc w:val="right"/>
    </w:pPr>
    <w:r>
      <w:fldChar w:fldCharType="begin"/>
    </w:r>
    <w:r>
      <w:instrText xml:space="preserve"> PAGE   \* MERGEFORMAT </w:instrText>
    </w:r>
    <w:r>
      <w:fldChar w:fldCharType="separate"/>
    </w:r>
    <w:r>
      <w:rPr>
        <w:lang w:val="zh-CN" w:eastAsia="zh-CN"/>
      </w:rPr>
      <w:t>1</w:t>
    </w:r>
    <w:r>
      <w:fldChar w:fldCharType="end"/>
    </w:r>
  </w:p>
  <w:p w14:paraId="6D0C18A9">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29BC7">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B57AF">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1ZWZmYWY1M2VmZGIwMTI1NmFmNmMzYjJmODg0OWEifQ=="/>
  </w:docVars>
  <w:rsids>
    <w:rsidRoot w:val="00172A27"/>
    <w:rsid w:val="00002FFC"/>
    <w:rsid w:val="00015B46"/>
    <w:rsid w:val="000301FF"/>
    <w:rsid w:val="00032486"/>
    <w:rsid w:val="00036259"/>
    <w:rsid w:val="000440DD"/>
    <w:rsid w:val="00055868"/>
    <w:rsid w:val="00064301"/>
    <w:rsid w:val="00074C11"/>
    <w:rsid w:val="00091B78"/>
    <w:rsid w:val="00097AC6"/>
    <w:rsid w:val="000A4DBE"/>
    <w:rsid w:val="000A60B1"/>
    <w:rsid w:val="000C6DB0"/>
    <w:rsid w:val="000D195F"/>
    <w:rsid w:val="000D462C"/>
    <w:rsid w:val="00104F64"/>
    <w:rsid w:val="0010736E"/>
    <w:rsid w:val="00111C61"/>
    <w:rsid w:val="001178C9"/>
    <w:rsid w:val="00130A0E"/>
    <w:rsid w:val="00131DC4"/>
    <w:rsid w:val="001349EA"/>
    <w:rsid w:val="0014006B"/>
    <w:rsid w:val="00150A86"/>
    <w:rsid w:val="0015661B"/>
    <w:rsid w:val="001615EE"/>
    <w:rsid w:val="00161DE2"/>
    <w:rsid w:val="00166520"/>
    <w:rsid w:val="001729B2"/>
    <w:rsid w:val="00172A27"/>
    <w:rsid w:val="00183435"/>
    <w:rsid w:val="001A0624"/>
    <w:rsid w:val="001A25EE"/>
    <w:rsid w:val="001C7842"/>
    <w:rsid w:val="001E48FE"/>
    <w:rsid w:val="001E65AB"/>
    <w:rsid w:val="001E7B42"/>
    <w:rsid w:val="00200ABB"/>
    <w:rsid w:val="00202C77"/>
    <w:rsid w:val="00203B28"/>
    <w:rsid w:val="00205FC5"/>
    <w:rsid w:val="00221D62"/>
    <w:rsid w:val="00225E04"/>
    <w:rsid w:val="00234C64"/>
    <w:rsid w:val="00240820"/>
    <w:rsid w:val="0024345A"/>
    <w:rsid w:val="0025587A"/>
    <w:rsid w:val="00262403"/>
    <w:rsid w:val="00265C71"/>
    <w:rsid w:val="00281A19"/>
    <w:rsid w:val="00282DCE"/>
    <w:rsid w:val="002A01CF"/>
    <w:rsid w:val="002A46D7"/>
    <w:rsid w:val="002B1D4C"/>
    <w:rsid w:val="002B7661"/>
    <w:rsid w:val="002C3E74"/>
    <w:rsid w:val="002D16BB"/>
    <w:rsid w:val="002D1992"/>
    <w:rsid w:val="002D6FEA"/>
    <w:rsid w:val="002F14C9"/>
    <w:rsid w:val="003010AC"/>
    <w:rsid w:val="00304A72"/>
    <w:rsid w:val="0030502E"/>
    <w:rsid w:val="00310B04"/>
    <w:rsid w:val="00311339"/>
    <w:rsid w:val="00316ED0"/>
    <w:rsid w:val="00316FBB"/>
    <w:rsid w:val="0031783B"/>
    <w:rsid w:val="00326CDB"/>
    <w:rsid w:val="00331279"/>
    <w:rsid w:val="003332FE"/>
    <w:rsid w:val="00333E38"/>
    <w:rsid w:val="003353DF"/>
    <w:rsid w:val="0034212C"/>
    <w:rsid w:val="00342B09"/>
    <w:rsid w:val="00345465"/>
    <w:rsid w:val="00354277"/>
    <w:rsid w:val="003543CA"/>
    <w:rsid w:val="00355224"/>
    <w:rsid w:val="00372E66"/>
    <w:rsid w:val="00377588"/>
    <w:rsid w:val="003851D4"/>
    <w:rsid w:val="00394465"/>
    <w:rsid w:val="003965FE"/>
    <w:rsid w:val="003A2634"/>
    <w:rsid w:val="003A3BAB"/>
    <w:rsid w:val="003A3C83"/>
    <w:rsid w:val="003A603A"/>
    <w:rsid w:val="003A6448"/>
    <w:rsid w:val="003A7ADB"/>
    <w:rsid w:val="003B0B01"/>
    <w:rsid w:val="003B41BC"/>
    <w:rsid w:val="003C6198"/>
    <w:rsid w:val="003E418D"/>
    <w:rsid w:val="003E5527"/>
    <w:rsid w:val="003F2FD6"/>
    <w:rsid w:val="00403215"/>
    <w:rsid w:val="00410D4D"/>
    <w:rsid w:val="0041140D"/>
    <w:rsid w:val="004156B8"/>
    <w:rsid w:val="00423948"/>
    <w:rsid w:val="004254F7"/>
    <w:rsid w:val="0043219A"/>
    <w:rsid w:val="00437407"/>
    <w:rsid w:val="00444C95"/>
    <w:rsid w:val="004532E6"/>
    <w:rsid w:val="004536A5"/>
    <w:rsid w:val="004643B6"/>
    <w:rsid w:val="00475936"/>
    <w:rsid w:val="0048726E"/>
    <w:rsid w:val="0049180E"/>
    <w:rsid w:val="00492686"/>
    <w:rsid w:val="00497EFF"/>
    <w:rsid w:val="004A202F"/>
    <w:rsid w:val="004A5625"/>
    <w:rsid w:val="004B49EC"/>
    <w:rsid w:val="004C0F84"/>
    <w:rsid w:val="004C1477"/>
    <w:rsid w:val="004C4A89"/>
    <w:rsid w:val="004C72A9"/>
    <w:rsid w:val="004D25B4"/>
    <w:rsid w:val="004E649C"/>
    <w:rsid w:val="00506394"/>
    <w:rsid w:val="0051251C"/>
    <w:rsid w:val="0051582A"/>
    <w:rsid w:val="00515BFA"/>
    <w:rsid w:val="00516981"/>
    <w:rsid w:val="005238D9"/>
    <w:rsid w:val="00524DCB"/>
    <w:rsid w:val="00533460"/>
    <w:rsid w:val="00537BC9"/>
    <w:rsid w:val="00551C51"/>
    <w:rsid w:val="0056192F"/>
    <w:rsid w:val="00562124"/>
    <w:rsid w:val="0056710B"/>
    <w:rsid w:val="005761AE"/>
    <w:rsid w:val="005900E3"/>
    <w:rsid w:val="005945C8"/>
    <w:rsid w:val="005974D3"/>
    <w:rsid w:val="005A262E"/>
    <w:rsid w:val="005B0658"/>
    <w:rsid w:val="005B1206"/>
    <w:rsid w:val="005B69C7"/>
    <w:rsid w:val="005C69C0"/>
    <w:rsid w:val="005D0922"/>
    <w:rsid w:val="005D706E"/>
    <w:rsid w:val="005E1D76"/>
    <w:rsid w:val="005E2608"/>
    <w:rsid w:val="005E3C8D"/>
    <w:rsid w:val="005E51D3"/>
    <w:rsid w:val="005E724A"/>
    <w:rsid w:val="005F1657"/>
    <w:rsid w:val="00603B57"/>
    <w:rsid w:val="006150BA"/>
    <w:rsid w:val="0061741B"/>
    <w:rsid w:val="0062371E"/>
    <w:rsid w:val="00624BB2"/>
    <w:rsid w:val="006351E6"/>
    <w:rsid w:val="00655DCB"/>
    <w:rsid w:val="00664DB2"/>
    <w:rsid w:val="0068452A"/>
    <w:rsid w:val="00693B58"/>
    <w:rsid w:val="006951E0"/>
    <w:rsid w:val="006A24F9"/>
    <w:rsid w:val="006B20B1"/>
    <w:rsid w:val="006C44D8"/>
    <w:rsid w:val="006C4971"/>
    <w:rsid w:val="00701C8A"/>
    <w:rsid w:val="00712803"/>
    <w:rsid w:val="00712885"/>
    <w:rsid w:val="00715F40"/>
    <w:rsid w:val="00720F17"/>
    <w:rsid w:val="00722DFB"/>
    <w:rsid w:val="00724B56"/>
    <w:rsid w:val="00725EC7"/>
    <w:rsid w:val="0073156D"/>
    <w:rsid w:val="007400DA"/>
    <w:rsid w:val="0074577E"/>
    <w:rsid w:val="007555F0"/>
    <w:rsid w:val="00756242"/>
    <w:rsid w:val="00757E31"/>
    <w:rsid w:val="00764050"/>
    <w:rsid w:val="00770F87"/>
    <w:rsid w:val="0078083D"/>
    <w:rsid w:val="00782209"/>
    <w:rsid w:val="007878CA"/>
    <w:rsid w:val="00790515"/>
    <w:rsid w:val="00790F00"/>
    <w:rsid w:val="007925EB"/>
    <w:rsid w:val="007A54B4"/>
    <w:rsid w:val="007A5514"/>
    <w:rsid w:val="007A7183"/>
    <w:rsid w:val="007B3D6B"/>
    <w:rsid w:val="007B7FA7"/>
    <w:rsid w:val="007C7B61"/>
    <w:rsid w:val="007E04A6"/>
    <w:rsid w:val="007E7A37"/>
    <w:rsid w:val="007F49E4"/>
    <w:rsid w:val="007F6390"/>
    <w:rsid w:val="00806D0C"/>
    <w:rsid w:val="008105F0"/>
    <w:rsid w:val="00814F14"/>
    <w:rsid w:val="0081557C"/>
    <w:rsid w:val="0081789D"/>
    <w:rsid w:val="00826C56"/>
    <w:rsid w:val="00846047"/>
    <w:rsid w:val="008476AA"/>
    <w:rsid w:val="008708EC"/>
    <w:rsid w:val="008711D2"/>
    <w:rsid w:val="008735F3"/>
    <w:rsid w:val="00875202"/>
    <w:rsid w:val="008775FA"/>
    <w:rsid w:val="00877DB3"/>
    <w:rsid w:val="00880AC7"/>
    <w:rsid w:val="00880B28"/>
    <w:rsid w:val="00883C65"/>
    <w:rsid w:val="00887F06"/>
    <w:rsid w:val="00895701"/>
    <w:rsid w:val="008A454B"/>
    <w:rsid w:val="008A779F"/>
    <w:rsid w:val="008B423D"/>
    <w:rsid w:val="008B6FF5"/>
    <w:rsid w:val="008E50ED"/>
    <w:rsid w:val="008F08B3"/>
    <w:rsid w:val="008F1D53"/>
    <w:rsid w:val="009019C5"/>
    <w:rsid w:val="00907879"/>
    <w:rsid w:val="00907A73"/>
    <w:rsid w:val="00907DA1"/>
    <w:rsid w:val="0092690B"/>
    <w:rsid w:val="0093763A"/>
    <w:rsid w:val="00940C18"/>
    <w:rsid w:val="00951BD0"/>
    <w:rsid w:val="0096048C"/>
    <w:rsid w:val="009718A6"/>
    <w:rsid w:val="009733C6"/>
    <w:rsid w:val="0097393F"/>
    <w:rsid w:val="00974F97"/>
    <w:rsid w:val="00981B91"/>
    <w:rsid w:val="009831F6"/>
    <w:rsid w:val="00987933"/>
    <w:rsid w:val="009919EB"/>
    <w:rsid w:val="0099722B"/>
    <w:rsid w:val="009B0F6F"/>
    <w:rsid w:val="009C1A09"/>
    <w:rsid w:val="009D026A"/>
    <w:rsid w:val="009D0EC6"/>
    <w:rsid w:val="009E611F"/>
    <w:rsid w:val="009F7898"/>
    <w:rsid w:val="00A14535"/>
    <w:rsid w:val="00A147C5"/>
    <w:rsid w:val="00A1729F"/>
    <w:rsid w:val="00A24D7E"/>
    <w:rsid w:val="00A265A8"/>
    <w:rsid w:val="00A3580E"/>
    <w:rsid w:val="00A367E3"/>
    <w:rsid w:val="00A46D8C"/>
    <w:rsid w:val="00A51BF9"/>
    <w:rsid w:val="00A550FC"/>
    <w:rsid w:val="00A56A5B"/>
    <w:rsid w:val="00A64CE4"/>
    <w:rsid w:val="00A65588"/>
    <w:rsid w:val="00A679B2"/>
    <w:rsid w:val="00A72015"/>
    <w:rsid w:val="00A7379D"/>
    <w:rsid w:val="00A747F1"/>
    <w:rsid w:val="00A830AF"/>
    <w:rsid w:val="00A83AC3"/>
    <w:rsid w:val="00AA0FE0"/>
    <w:rsid w:val="00AA5A8E"/>
    <w:rsid w:val="00AC6E47"/>
    <w:rsid w:val="00AE0B73"/>
    <w:rsid w:val="00AE65D6"/>
    <w:rsid w:val="00B17FB1"/>
    <w:rsid w:val="00B21C03"/>
    <w:rsid w:val="00B2408E"/>
    <w:rsid w:val="00B33CA2"/>
    <w:rsid w:val="00B35C80"/>
    <w:rsid w:val="00B37023"/>
    <w:rsid w:val="00B40064"/>
    <w:rsid w:val="00B4316E"/>
    <w:rsid w:val="00B44EDB"/>
    <w:rsid w:val="00B53F7E"/>
    <w:rsid w:val="00B54236"/>
    <w:rsid w:val="00B57514"/>
    <w:rsid w:val="00B77720"/>
    <w:rsid w:val="00B835D6"/>
    <w:rsid w:val="00B91058"/>
    <w:rsid w:val="00BB3C11"/>
    <w:rsid w:val="00BB5A3A"/>
    <w:rsid w:val="00BB77BF"/>
    <w:rsid w:val="00BD6838"/>
    <w:rsid w:val="00BF189D"/>
    <w:rsid w:val="00BF1C4B"/>
    <w:rsid w:val="00BF3E18"/>
    <w:rsid w:val="00C026FD"/>
    <w:rsid w:val="00C02B91"/>
    <w:rsid w:val="00C0487C"/>
    <w:rsid w:val="00C07472"/>
    <w:rsid w:val="00C3038D"/>
    <w:rsid w:val="00C37FE9"/>
    <w:rsid w:val="00C41341"/>
    <w:rsid w:val="00C508EF"/>
    <w:rsid w:val="00C515D3"/>
    <w:rsid w:val="00C5298D"/>
    <w:rsid w:val="00C552CC"/>
    <w:rsid w:val="00C7693E"/>
    <w:rsid w:val="00C77FE8"/>
    <w:rsid w:val="00C815F8"/>
    <w:rsid w:val="00C82630"/>
    <w:rsid w:val="00C9107C"/>
    <w:rsid w:val="00C95B69"/>
    <w:rsid w:val="00C9685C"/>
    <w:rsid w:val="00CA0D96"/>
    <w:rsid w:val="00CA4996"/>
    <w:rsid w:val="00CB13A0"/>
    <w:rsid w:val="00CB54AE"/>
    <w:rsid w:val="00CC3368"/>
    <w:rsid w:val="00CD297F"/>
    <w:rsid w:val="00CE4E0F"/>
    <w:rsid w:val="00CF1F60"/>
    <w:rsid w:val="00CF2A72"/>
    <w:rsid w:val="00D139C5"/>
    <w:rsid w:val="00D163CF"/>
    <w:rsid w:val="00D3570E"/>
    <w:rsid w:val="00D35C42"/>
    <w:rsid w:val="00D36C19"/>
    <w:rsid w:val="00D418DB"/>
    <w:rsid w:val="00D41FA9"/>
    <w:rsid w:val="00D47444"/>
    <w:rsid w:val="00D562B7"/>
    <w:rsid w:val="00D573A6"/>
    <w:rsid w:val="00D65D94"/>
    <w:rsid w:val="00D668B0"/>
    <w:rsid w:val="00D66E35"/>
    <w:rsid w:val="00D9523F"/>
    <w:rsid w:val="00D957A6"/>
    <w:rsid w:val="00DA1699"/>
    <w:rsid w:val="00DA2D17"/>
    <w:rsid w:val="00DB4C03"/>
    <w:rsid w:val="00DB7BB3"/>
    <w:rsid w:val="00DD0BF5"/>
    <w:rsid w:val="00DD2F60"/>
    <w:rsid w:val="00DE3BF9"/>
    <w:rsid w:val="00DE47F8"/>
    <w:rsid w:val="00DE4DBE"/>
    <w:rsid w:val="00DE656C"/>
    <w:rsid w:val="00DE7105"/>
    <w:rsid w:val="00E0218E"/>
    <w:rsid w:val="00E030A5"/>
    <w:rsid w:val="00E059D3"/>
    <w:rsid w:val="00E134CF"/>
    <w:rsid w:val="00E1602F"/>
    <w:rsid w:val="00E1624D"/>
    <w:rsid w:val="00E26AC6"/>
    <w:rsid w:val="00E30068"/>
    <w:rsid w:val="00E3124D"/>
    <w:rsid w:val="00E35FF6"/>
    <w:rsid w:val="00E455C3"/>
    <w:rsid w:val="00E51B6B"/>
    <w:rsid w:val="00E539AC"/>
    <w:rsid w:val="00E558B3"/>
    <w:rsid w:val="00E60491"/>
    <w:rsid w:val="00E63369"/>
    <w:rsid w:val="00E717B9"/>
    <w:rsid w:val="00E77C46"/>
    <w:rsid w:val="00E8272F"/>
    <w:rsid w:val="00EA0722"/>
    <w:rsid w:val="00EA3CDB"/>
    <w:rsid w:val="00EA5058"/>
    <w:rsid w:val="00EB6949"/>
    <w:rsid w:val="00EB7D44"/>
    <w:rsid w:val="00EC13F9"/>
    <w:rsid w:val="00ED0040"/>
    <w:rsid w:val="00ED2E8C"/>
    <w:rsid w:val="00EE076D"/>
    <w:rsid w:val="00EE0F9A"/>
    <w:rsid w:val="00EF5F87"/>
    <w:rsid w:val="00F0256B"/>
    <w:rsid w:val="00F200BA"/>
    <w:rsid w:val="00F44DB6"/>
    <w:rsid w:val="00F45638"/>
    <w:rsid w:val="00F526A0"/>
    <w:rsid w:val="00F627BD"/>
    <w:rsid w:val="00F6440D"/>
    <w:rsid w:val="00F65C80"/>
    <w:rsid w:val="00F72B95"/>
    <w:rsid w:val="00F861C8"/>
    <w:rsid w:val="00F91A1F"/>
    <w:rsid w:val="00F97042"/>
    <w:rsid w:val="00FA0A3A"/>
    <w:rsid w:val="00FB1E2D"/>
    <w:rsid w:val="00FB3AFD"/>
    <w:rsid w:val="00FC0F84"/>
    <w:rsid w:val="00FE2897"/>
    <w:rsid w:val="00FF207B"/>
    <w:rsid w:val="00FF5C98"/>
    <w:rsid w:val="01E274B5"/>
    <w:rsid w:val="0341020B"/>
    <w:rsid w:val="073626C5"/>
    <w:rsid w:val="08244BD8"/>
    <w:rsid w:val="088138ED"/>
    <w:rsid w:val="08E37F53"/>
    <w:rsid w:val="08EF3E42"/>
    <w:rsid w:val="0AD00B10"/>
    <w:rsid w:val="107C6D27"/>
    <w:rsid w:val="1292638E"/>
    <w:rsid w:val="140D6B19"/>
    <w:rsid w:val="169C3F0E"/>
    <w:rsid w:val="1740460A"/>
    <w:rsid w:val="1A512FD2"/>
    <w:rsid w:val="1B3517B6"/>
    <w:rsid w:val="1FD46237"/>
    <w:rsid w:val="22DA22BE"/>
    <w:rsid w:val="238910E7"/>
    <w:rsid w:val="25DB5F3E"/>
    <w:rsid w:val="25EF4834"/>
    <w:rsid w:val="277E7224"/>
    <w:rsid w:val="28125B4F"/>
    <w:rsid w:val="2CB230DE"/>
    <w:rsid w:val="339B3204"/>
    <w:rsid w:val="34DA4E73"/>
    <w:rsid w:val="35725E7F"/>
    <w:rsid w:val="36F100D0"/>
    <w:rsid w:val="3A053765"/>
    <w:rsid w:val="3BB32D4D"/>
    <w:rsid w:val="3E343AC2"/>
    <w:rsid w:val="40726CF3"/>
    <w:rsid w:val="40A82311"/>
    <w:rsid w:val="419B4182"/>
    <w:rsid w:val="43B225E1"/>
    <w:rsid w:val="465257A2"/>
    <w:rsid w:val="46AD457E"/>
    <w:rsid w:val="492515F6"/>
    <w:rsid w:val="49B04D70"/>
    <w:rsid w:val="509136C3"/>
    <w:rsid w:val="510D2AA8"/>
    <w:rsid w:val="52D90E94"/>
    <w:rsid w:val="541D35AD"/>
    <w:rsid w:val="57E30974"/>
    <w:rsid w:val="58F307D5"/>
    <w:rsid w:val="5A023B5C"/>
    <w:rsid w:val="5DA327CA"/>
    <w:rsid w:val="5E797714"/>
    <w:rsid w:val="64013313"/>
    <w:rsid w:val="67EE14A3"/>
    <w:rsid w:val="680227E3"/>
    <w:rsid w:val="6D737C40"/>
    <w:rsid w:val="6DCD0265"/>
    <w:rsid w:val="6F82134B"/>
    <w:rsid w:val="70205EFC"/>
    <w:rsid w:val="702F53A8"/>
    <w:rsid w:val="72FF26D4"/>
    <w:rsid w:val="74570346"/>
    <w:rsid w:val="752E2E08"/>
    <w:rsid w:val="775500F7"/>
    <w:rsid w:val="783B2235"/>
    <w:rsid w:val="7A475BDE"/>
    <w:rsid w:val="7A6335B5"/>
    <w:rsid w:val="7C566DF5"/>
    <w:rsid w:val="7E8B3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72" w:after="120"/>
      <w:jc w:val="left"/>
      <w:outlineLvl w:val="0"/>
    </w:pPr>
    <w:rPr>
      <w:rFonts w:ascii="宋体" w:hAnsi="宋体" w:eastAsia="黑体"/>
      <w:sz w:val="32"/>
      <w:szCs w:val="20"/>
      <w:lang w:val="zh-CN" w:eastAsia="zh-CN"/>
    </w:rPr>
  </w:style>
  <w:style w:type="paragraph" w:styleId="3">
    <w:name w:val="heading 2"/>
    <w:basedOn w:val="1"/>
    <w:next w:val="1"/>
    <w:link w:val="23"/>
    <w:qFormat/>
    <w:uiPriority w:val="9"/>
    <w:pPr>
      <w:keepNext/>
      <w:keepLines/>
      <w:outlineLvl w:val="1"/>
    </w:pPr>
    <w:rPr>
      <w:rFonts w:ascii="Cambria" w:hAnsi="Cambria"/>
      <w:bCs/>
      <w:sz w:val="32"/>
      <w:szCs w:val="32"/>
      <w:lang w:val="zh-CN" w:eastAsia="zh-CN"/>
    </w:rPr>
  </w:style>
  <w:style w:type="paragraph" w:styleId="4">
    <w:name w:val="heading 3"/>
    <w:basedOn w:val="1"/>
    <w:next w:val="1"/>
    <w:link w:val="20"/>
    <w:qFormat/>
    <w:uiPriority w:val="9"/>
    <w:pPr>
      <w:keepNext/>
      <w:keepLines/>
      <w:outlineLvl w:val="2"/>
    </w:pPr>
    <w:rPr>
      <w:rFonts w:eastAsia="楷体"/>
      <w:bCs/>
      <w:sz w:val="32"/>
      <w:szCs w:val="32"/>
      <w:lang w:val="zh-CN" w:eastAsia="zh-CN"/>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17"/>
    <w:unhideWhenUsed/>
    <w:qFormat/>
    <w:uiPriority w:val="99"/>
    <w:rPr>
      <w:rFonts w:ascii="宋体"/>
      <w:sz w:val="18"/>
      <w:szCs w:val="18"/>
      <w:lang w:val="zh-CN" w:eastAsia="zh-CN"/>
    </w:rPr>
  </w:style>
  <w:style w:type="paragraph" w:styleId="6">
    <w:name w:val="Date"/>
    <w:basedOn w:val="1"/>
    <w:next w:val="1"/>
    <w:link w:val="19"/>
    <w:qFormat/>
    <w:uiPriority w:val="0"/>
    <w:pPr>
      <w:ind w:left="100" w:leftChars="2500"/>
    </w:pPr>
    <w:rPr>
      <w:kern w:val="0"/>
      <w:sz w:val="20"/>
      <w:lang w:val="zh-CN" w:eastAsia="zh-CN"/>
    </w:rPr>
  </w:style>
  <w:style w:type="paragraph" w:styleId="7">
    <w:name w:val="Balloon Text"/>
    <w:basedOn w:val="1"/>
    <w:link w:val="22"/>
    <w:unhideWhenUsed/>
    <w:qFormat/>
    <w:uiPriority w:val="99"/>
    <w:rPr>
      <w:sz w:val="18"/>
      <w:szCs w:val="18"/>
      <w:lang w:val="zh-CN" w:eastAsia="zh-CN"/>
    </w:rPr>
  </w:style>
  <w:style w:type="paragraph" w:styleId="8">
    <w:name w:val="footer"/>
    <w:basedOn w:val="1"/>
    <w:link w:val="16"/>
    <w:qFormat/>
    <w:uiPriority w:val="99"/>
    <w:pPr>
      <w:tabs>
        <w:tab w:val="center" w:pos="4153"/>
        <w:tab w:val="right" w:pos="8306"/>
      </w:tabs>
      <w:snapToGrid w:val="0"/>
      <w:jc w:val="left"/>
    </w:pPr>
    <w:rPr>
      <w:kern w:val="0"/>
      <w:sz w:val="18"/>
      <w:szCs w:val="18"/>
      <w:lang w:val="zh-CN" w:eastAsia="zh-CN"/>
    </w:rPr>
  </w:style>
  <w:style w:type="paragraph" w:styleId="9">
    <w:name w:val="header"/>
    <w:basedOn w:val="1"/>
    <w:link w:val="18"/>
    <w:qFormat/>
    <w:uiPriority w:val="0"/>
    <w:pPr>
      <w:pBdr>
        <w:bottom w:val="single" w:color="auto" w:sz="6" w:space="1"/>
      </w:pBdr>
      <w:tabs>
        <w:tab w:val="center" w:pos="4153"/>
        <w:tab w:val="right" w:pos="8306"/>
      </w:tabs>
      <w:snapToGrid w:val="0"/>
      <w:jc w:val="center"/>
    </w:pPr>
    <w:rPr>
      <w:kern w:val="0"/>
      <w:sz w:val="18"/>
      <w:szCs w:val="18"/>
      <w:lang w:val="zh-CN" w:eastAsia="zh-CN"/>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qFormat/>
    <w:uiPriority w:val="99"/>
    <w:rPr>
      <w:color w:val="0000FF"/>
      <w:u w:val="none"/>
    </w:rPr>
  </w:style>
  <w:style w:type="character" w:styleId="15">
    <w:name w:val="annotation reference"/>
    <w:qFormat/>
    <w:uiPriority w:val="0"/>
    <w:rPr>
      <w:sz w:val="21"/>
    </w:rPr>
  </w:style>
  <w:style w:type="character" w:customStyle="1" w:styleId="16">
    <w:name w:val="页脚 字符"/>
    <w:link w:val="8"/>
    <w:qFormat/>
    <w:uiPriority w:val="99"/>
    <w:rPr>
      <w:rFonts w:ascii="Times New Roman" w:hAnsi="Times New Roman" w:eastAsia="宋体" w:cs="Times New Roman"/>
      <w:sz w:val="18"/>
      <w:szCs w:val="18"/>
    </w:rPr>
  </w:style>
  <w:style w:type="character" w:customStyle="1" w:styleId="17">
    <w:name w:val="文档结构图 字符"/>
    <w:link w:val="5"/>
    <w:semiHidden/>
    <w:qFormat/>
    <w:uiPriority w:val="99"/>
    <w:rPr>
      <w:rFonts w:ascii="宋体" w:hAnsi="Times New Roman"/>
      <w:kern w:val="2"/>
      <w:sz w:val="18"/>
      <w:szCs w:val="18"/>
    </w:rPr>
  </w:style>
  <w:style w:type="character" w:customStyle="1" w:styleId="18">
    <w:name w:val="页眉 字符"/>
    <w:link w:val="9"/>
    <w:qFormat/>
    <w:uiPriority w:val="0"/>
    <w:rPr>
      <w:rFonts w:ascii="Times New Roman" w:hAnsi="Times New Roman" w:eastAsia="宋体" w:cs="Times New Roman"/>
      <w:sz w:val="18"/>
      <w:szCs w:val="18"/>
    </w:rPr>
  </w:style>
  <w:style w:type="character" w:customStyle="1" w:styleId="19">
    <w:name w:val="日期 字符"/>
    <w:link w:val="6"/>
    <w:qFormat/>
    <w:uiPriority w:val="0"/>
    <w:rPr>
      <w:rFonts w:ascii="Times New Roman" w:hAnsi="Times New Roman" w:eastAsia="宋体" w:cs="Times New Roman"/>
      <w:szCs w:val="24"/>
    </w:rPr>
  </w:style>
  <w:style w:type="character" w:customStyle="1" w:styleId="20">
    <w:name w:val="标题 3 字符"/>
    <w:link w:val="4"/>
    <w:qFormat/>
    <w:uiPriority w:val="9"/>
    <w:rPr>
      <w:rFonts w:ascii="Times New Roman" w:hAnsi="Times New Roman" w:eastAsia="楷体"/>
      <w:bCs/>
      <w:kern w:val="2"/>
      <w:sz w:val="32"/>
      <w:szCs w:val="32"/>
    </w:rPr>
  </w:style>
  <w:style w:type="character" w:customStyle="1" w:styleId="21">
    <w:name w:val="标题 1 字符"/>
    <w:link w:val="2"/>
    <w:qFormat/>
    <w:uiPriority w:val="0"/>
    <w:rPr>
      <w:rFonts w:ascii="宋体" w:hAnsi="宋体" w:eastAsia="黑体"/>
      <w:kern w:val="2"/>
      <w:sz w:val="32"/>
    </w:rPr>
  </w:style>
  <w:style w:type="character" w:customStyle="1" w:styleId="22">
    <w:name w:val="批注框文本 字符"/>
    <w:link w:val="7"/>
    <w:autoRedefine/>
    <w:semiHidden/>
    <w:qFormat/>
    <w:uiPriority w:val="99"/>
    <w:rPr>
      <w:rFonts w:ascii="Times New Roman" w:hAnsi="Times New Roman"/>
      <w:kern w:val="2"/>
      <w:sz w:val="18"/>
      <w:szCs w:val="18"/>
    </w:rPr>
  </w:style>
  <w:style w:type="character" w:customStyle="1" w:styleId="23">
    <w:name w:val="标题 2 字符"/>
    <w:link w:val="3"/>
    <w:autoRedefine/>
    <w:qFormat/>
    <w:uiPriority w:val="9"/>
    <w:rPr>
      <w:rFonts w:ascii="Cambria" w:hAnsi="Cambria"/>
      <w:bCs/>
      <w:kern w:val="2"/>
      <w:sz w:val="32"/>
      <w:szCs w:val="32"/>
    </w:rPr>
  </w:style>
  <w:style w:type="paragraph" w:customStyle="1" w:styleId="24">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
    <w:name w:val="TOC Heading"/>
    <w:basedOn w:val="2"/>
    <w:next w:val="1"/>
    <w:autoRedefine/>
    <w:qFormat/>
    <w:uiPriority w:val="39"/>
    <w:pPr>
      <w:widowControl/>
      <w:spacing w:before="480" w:after="0" w:line="276" w:lineRule="auto"/>
      <w:outlineLvl w:val="9"/>
    </w:pPr>
    <w:rPr>
      <w:rFonts w:ascii="Cambria" w:hAnsi="Cambria" w:eastAsia="宋体"/>
      <w:bCs/>
      <w:color w:val="365F91"/>
      <w:kern w:val="0"/>
      <w:sz w:val="28"/>
      <w:szCs w:val="28"/>
    </w:rPr>
  </w:style>
  <w:style w:type="paragraph" w:customStyle="1" w:styleId="26">
    <w:name w:val="目录 21"/>
    <w:basedOn w:val="1"/>
    <w:next w:val="1"/>
    <w:unhideWhenUsed/>
    <w:qFormat/>
    <w:uiPriority w:val="39"/>
    <w:pPr>
      <w:widowControl/>
      <w:spacing w:after="100" w:line="276" w:lineRule="auto"/>
      <w:ind w:left="220"/>
      <w:jc w:val="left"/>
    </w:pPr>
    <w:rPr>
      <w:rFonts w:ascii="Calibri" w:hAnsi="Calibri"/>
      <w:kern w:val="0"/>
      <w:sz w:val="22"/>
      <w:szCs w:val="22"/>
    </w:rPr>
  </w:style>
  <w:style w:type="paragraph" w:customStyle="1" w:styleId="27">
    <w:name w:val="目录 11"/>
    <w:basedOn w:val="1"/>
    <w:next w:val="1"/>
    <w:autoRedefine/>
    <w:unhideWhenUsed/>
    <w:qFormat/>
    <w:uiPriority w:val="39"/>
  </w:style>
  <w:style w:type="paragraph" w:customStyle="1" w:styleId="28">
    <w:name w:val="目录 31"/>
    <w:basedOn w:val="1"/>
    <w:next w:val="1"/>
    <w:autoRedefine/>
    <w:unhideWhenUsed/>
    <w:qFormat/>
    <w:uiPriority w:val="39"/>
    <w:pPr>
      <w:widowControl/>
      <w:spacing w:after="100" w:line="276" w:lineRule="auto"/>
      <w:ind w:left="440"/>
      <w:jc w:val="left"/>
    </w:pPr>
    <w:rPr>
      <w:rFonts w:ascii="Calibri" w:hAnsi="Calibri"/>
      <w:kern w:val="0"/>
      <w:sz w:val="22"/>
      <w:szCs w:val="22"/>
    </w:rPr>
  </w:style>
  <w:style w:type="paragraph" w:customStyle="1" w:styleId="29">
    <w:name w:val="列出段落"/>
    <w:basedOn w:val="1"/>
    <w:qFormat/>
    <w:uiPriority w:val="34"/>
    <w:pPr>
      <w:ind w:firstLine="420" w:firstLineChars="200"/>
    </w:pPr>
    <w:rPr>
      <w:rFonts w:ascii="Calibri" w:hAnsi="Calibri"/>
      <w:szCs w:val="22"/>
    </w:rPr>
  </w:style>
  <w:style w:type="paragraph" w:customStyle="1" w:styleId="30">
    <w:name w:val="p0"/>
    <w:basedOn w:val="1"/>
    <w:qFormat/>
    <w:uiPriority w:val="0"/>
    <w:pPr>
      <w:widowControl/>
      <w:jc w:val="left"/>
    </w:pPr>
    <w:rPr>
      <w:rFonts w:ascii="宋体" w:hAnsi="宋体" w:cs="宋体"/>
      <w:kern w:val="0"/>
      <w:sz w:val="24"/>
    </w:rPr>
  </w:style>
  <w:style w:type="paragraph" w:customStyle="1" w:styleId="31">
    <w:name w:val="HTML Top of Form"/>
    <w:basedOn w:val="1"/>
    <w:next w:val="1"/>
    <w:link w:val="32"/>
    <w:autoRedefine/>
    <w:semiHidden/>
    <w:unhideWhenUsed/>
    <w:qFormat/>
    <w:uiPriority w:val="99"/>
    <w:pPr>
      <w:widowControl/>
      <w:pBdr>
        <w:bottom w:val="single" w:color="auto" w:sz="6" w:space="1"/>
      </w:pBdr>
      <w:jc w:val="center"/>
    </w:pPr>
    <w:rPr>
      <w:rFonts w:ascii="Arial" w:hAnsi="Arial"/>
      <w:vanish/>
      <w:kern w:val="0"/>
      <w:sz w:val="16"/>
      <w:szCs w:val="16"/>
      <w:lang w:val="zh-CN" w:eastAsia="zh-CN"/>
    </w:rPr>
  </w:style>
  <w:style w:type="character" w:customStyle="1" w:styleId="32">
    <w:name w:val="z-窗体顶端 字符"/>
    <w:link w:val="31"/>
    <w:autoRedefine/>
    <w:semiHidden/>
    <w:qFormat/>
    <w:uiPriority w:val="99"/>
    <w:rPr>
      <w:rFonts w:ascii="Arial" w:hAnsi="Arial" w:cs="Arial"/>
      <w:vanish/>
      <w:sz w:val="16"/>
      <w:szCs w:val="16"/>
    </w:rPr>
  </w:style>
  <w:style w:type="paragraph" w:customStyle="1" w:styleId="33">
    <w:name w:val="HTML Bottom of Form"/>
    <w:basedOn w:val="1"/>
    <w:next w:val="1"/>
    <w:link w:val="34"/>
    <w:autoRedefine/>
    <w:semiHidden/>
    <w:unhideWhenUsed/>
    <w:qFormat/>
    <w:uiPriority w:val="99"/>
    <w:pPr>
      <w:widowControl/>
      <w:pBdr>
        <w:top w:val="single" w:color="auto" w:sz="6" w:space="1"/>
      </w:pBdr>
      <w:jc w:val="center"/>
    </w:pPr>
    <w:rPr>
      <w:rFonts w:ascii="Arial" w:hAnsi="Arial"/>
      <w:vanish/>
      <w:kern w:val="0"/>
      <w:sz w:val="16"/>
      <w:szCs w:val="16"/>
      <w:lang w:val="zh-CN" w:eastAsia="zh-CN"/>
    </w:rPr>
  </w:style>
  <w:style w:type="character" w:customStyle="1" w:styleId="34">
    <w:name w:val="z-窗体底端 字符"/>
    <w:link w:val="33"/>
    <w:semiHidden/>
    <w:qFormat/>
    <w:uiPriority w:val="99"/>
    <w:rPr>
      <w:rFonts w:ascii="Arial" w:hAnsi="Arial" w:cs="Arial"/>
      <w:vanish/>
      <w:sz w:val="16"/>
      <w:szCs w:val="16"/>
    </w:rPr>
  </w:style>
  <w:style w:type="paragraph" w:customStyle="1" w:styleId="35">
    <w:name w:val="样式1"/>
    <w:basedOn w:val="1"/>
    <w:qFormat/>
    <w:uiPriority w:val="0"/>
    <w:pPr>
      <w:spacing w:before="120" w:after="120" w:line="300" w:lineRule="auto"/>
    </w:pPr>
    <w:rPr>
      <w:rFonts w:ascii="宋体" w:hAnsi="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2</Pages>
  <Words>918</Words>
  <Characters>924</Characters>
  <Lines>8</Lines>
  <Paragraphs>2</Paragraphs>
  <TotalTime>6</TotalTime>
  <ScaleCrop>false</ScaleCrop>
  <LinksUpToDate>false</LinksUpToDate>
  <CharactersWithSpaces>931</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2021-10-15T02:15:00Z</dcterms:created>
  <dc:creator>杨荣</dc:creator>
  <cp:lastModifiedBy>极速风无痕</cp:lastModifiedBy>
  <cp:lastPrinted>2016-05-17T02:46:00Z</cp:lastPrinted>
  <dcterms:modified xsi:type="dcterms:W3CDTF">2024-09-30T03:08:17Z</dcterms:modified>
  <dc:title>目  录</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45BC120654474723B6E3F68739BD744B</vt:lpwstr>
  </property>
</Properties>
</file>