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39D8B">
      <w:pPr>
        <w:tabs>
          <w:tab w:val="left" w:pos="315"/>
          <w:tab w:val="left" w:pos="8820"/>
        </w:tabs>
        <w:spacing w:before="240" w:beforeLines="100" w:after="120" w:afterLines="50" w:line="500" w:lineRule="exact"/>
        <w:ind w:right="254" w:rightChars="127"/>
        <w:jc w:val="center"/>
        <w:rPr>
          <w:b/>
          <w:bCs/>
          <w:color w:val="auto"/>
          <w:sz w:val="52"/>
          <w:szCs w:val="52"/>
          <w:highlight w:val="none"/>
          <w:vertAlign w:val="superscript"/>
        </w:rPr>
      </w:pPr>
    </w:p>
    <w:p w14:paraId="59F95852">
      <w:pPr>
        <w:tabs>
          <w:tab w:val="left" w:pos="315"/>
          <w:tab w:val="left" w:pos="8820"/>
        </w:tabs>
        <w:spacing w:before="240" w:beforeLines="100" w:after="120" w:afterLines="50" w:line="500" w:lineRule="exact"/>
        <w:ind w:right="254" w:rightChars="127"/>
        <w:jc w:val="center"/>
        <w:rPr>
          <w:b/>
          <w:bCs/>
          <w:color w:val="auto"/>
          <w:sz w:val="52"/>
          <w:szCs w:val="52"/>
          <w:highlight w:val="none"/>
        </w:rPr>
      </w:pPr>
    </w:p>
    <w:p w14:paraId="7A7A0C1E">
      <w:pPr>
        <w:tabs>
          <w:tab w:val="left" w:pos="315"/>
          <w:tab w:val="left" w:pos="8820"/>
        </w:tabs>
        <w:spacing w:before="240" w:beforeLines="100" w:after="120" w:afterLines="50" w:line="500" w:lineRule="exact"/>
        <w:ind w:right="254" w:rightChars="127"/>
        <w:jc w:val="center"/>
        <w:rPr>
          <w:rFonts w:hint="eastAsia" w:eastAsia="宋体"/>
          <w:b/>
          <w:bCs/>
          <w:color w:val="auto"/>
          <w:sz w:val="52"/>
          <w:szCs w:val="52"/>
          <w:highlight w:val="none"/>
          <w:lang w:eastAsia="zh-CN"/>
        </w:rPr>
      </w:pPr>
      <w:bookmarkStart w:id="0" w:name="_Hlk9544796"/>
      <w:r>
        <w:rPr>
          <w:rFonts w:hint="eastAsia"/>
          <w:b/>
          <w:bCs/>
          <w:color w:val="auto"/>
          <w:sz w:val="52"/>
          <w:szCs w:val="52"/>
          <w:highlight w:val="none"/>
          <w:lang w:val="en-US" w:eastAsia="zh-CN"/>
        </w:rPr>
        <w:t>安徽省</w:t>
      </w:r>
      <w:r>
        <w:rPr>
          <w:rFonts w:hint="eastAsia"/>
          <w:b/>
          <w:bCs/>
          <w:color w:val="auto"/>
          <w:sz w:val="52"/>
          <w:szCs w:val="52"/>
          <w:highlight w:val="none"/>
        </w:rPr>
        <w:t>政府采购</w:t>
      </w:r>
      <w:r>
        <w:rPr>
          <w:rFonts w:hint="eastAsia"/>
          <w:b/>
          <w:bCs/>
          <w:color w:val="auto"/>
          <w:sz w:val="52"/>
          <w:szCs w:val="52"/>
          <w:highlight w:val="none"/>
          <w:lang w:eastAsia="zh-CN"/>
        </w:rPr>
        <w:t>项目</w:t>
      </w:r>
    </w:p>
    <w:p w14:paraId="5B4E8AC2">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竞争性磋商文件示范文本（工程类）</w:t>
      </w:r>
    </w:p>
    <w:p w14:paraId="63554350">
      <w:pPr>
        <w:tabs>
          <w:tab w:val="left" w:pos="315"/>
          <w:tab w:val="left" w:pos="8820"/>
        </w:tabs>
        <w:spacing w:before="240" w:beforeLines="100" w:after="120" w:afterLines="50" w:line="500" w:lineRule="exact"/>
        <w:ind w:right="254" w:rightChars="127"/>
        <w:jc w:val="center"/>
        <w:rPr>
          <w:b/>
          <w:bCs/>
          <w:color w:val="auto"/>
          <w:sz w:val="52"/>
          <w:szCs w:val="52"/>
          <w:highlight w:val="none"/>
        </w:rPr>
      </w:pPr>
      <w:r>
        <w:rPr>
          <w:rFonts w:hint="eastAsia"/>
          <w:b/>
          <w:bCs/>
          <w:color w:val="auto"/>
          <w:sz w:val="52"/>
          <w:szCs w:val="52"/>
          <w:highlight w:val="none"/>
        </w:rPr>
        <w:t>（</w:t>
      </w:r>
      <w:r>
        <w:rPr>
          <w:rFonts w:hint="eastAsia"/>
          <w:b/>
          <w:bCs/>
          <w:color w:val="auto"/>
          <w:sz w:val="52"/>
          <w:szCs w:val="52"/>
          <w:highlight w:val="none"/>
          <w:lang w:val="en-US" w:eastAsia="zh-CN"/>
        </w:rPr>
        <w:t>2024版本</w:t>
      </w:r>
      <w:r>
        <w:rPr>
          <w:rFonts w:hint="eastAsia"/>
          <w:b/>
          <w:bCs/>
          <w:color w:val="auto"/>
          <w:sz w:val="52"/>
          <w:szCs w:val="52"/>
          <w:highlight w:val="none"/>
        </w:rPr>
        <w:t>）</w:t>
      </w:r>
    </w:p>
    <w:bookmarkEnd w:id="0"/>
    <w:p w14:paraId="112D8DA4">
      <w:pPr>
        <w:tabs>
          <w:tab w:val="left" w:pos="315"/>
          <w:tab w:val="left" w:pos="8820"/>
        </w:tabs>
        <w:spacing w:before="240" w:beforeLines="100" w:after="120" w:afterLines="50" w:line="500" w:lineRule="exact"/>
        <w:ind w:right="254" w:rightChars="127"/>
        <w:jc w:val="center"/>
        <w:rPr>
          <w:bCs/>
          <w:color w:val="auto"/>
          <w:sz w:val="44"/>
          <w:szCs w:val="44"/>
          <w:highlight w:val="none"/>
        </w:rPr>
      </w:pPr>
    </w:p>
    <w:p w14:paraId="3D44BFFE">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77EE392C">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CA6CF13">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29DADD25">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6EE28B4E">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549F8ACF">
      <w:pPr>
        <w:keepNext w:val="0"/>
        <w:keepLines w:val="0"/>
        <w:pageBreakBefore w:val="0"/>
        <w:widowControl w:val="0"/>
        <w:kinsoku/>
        <w:wordWrap/>
        <w:overflowPunct/>
        <w:topLinePunct w:val="0"/>
        <w:bidi w:val="0"/>
        <w:spacing w:line="560" w:lineRule="exact"/>
        <w:jc w:val="both"/>
        <w:textAlignment w:val="auto"/>
        <w:rPr>
          <w:rFonts w:hint="eastAsia"/>
          <w:color w:val="auto"/>
          <w:highlight w:val="none"/>
          <w:lang w:val="en-US" w:eastAsia="zh-CN"/>
        </w:rPr>
      </w:pPr>
      <w:r>
        <w:rPr>
          <w:rFonts w:hint="eastAsia"/>
          <w:b/>
          <w:color w:val="auto"/>
          <w:spacing w:val="20"/>
          <w:sz w:val="32"/>
          <w:szCs w:val="32"/>
          <w:highlight w:val="none"/>
        </w:rPr>
        <w:t>项目名称：</w:t>
      </w:r>
      <w:r>
        <w:rPr>
          <w:rFonts w:hint="eastAsia" w:cs="@仿宋_GB2312"/>
          <w:b/>
          <w:color w:val="auto"/>
          <w:spacing w:val="20"/>
          <w:kern w:val="0"/>
          <w:sz w:val="32"/>
          <w:szCs w:val="32"/>
          <w:highlight w:val="none"/>
          <w:u w:val="single"/>
          <w:lang w:val="en-US" w:eastAsia="zh-CN"/>
        </w:rPr>
        <w:t>皖西学院绿色发展馆建设项目</w:t>
      </w:r>
    </w:p>
    <w:p w14:paraId="74F5413A">
      <w:pPr>
        <w:keepNext w:val="0"/>
        <w:keepLines w:val="0"/>
        <w:pageBreakBefore w:val="0"/>
        <w:widowControl w:val="0"/>
        <w:tabs>
          <w:tab w:val="left" w:pos="2410"/>
        </w:tabs>
        <w:kinsoku/>
        <w:wordWrap/>
        <w:overflowPunct/>
        <w:topLinePunct w:val="0"/>
        <w:autoSpaceDE w:val="0"/>
        <w:autoSpaceDN w:val="0"/>
        <w:bidi w:val="0"/>
        <w:adjustRightInd w:val="0"/>
        <w:snapToGrid w:val="0"/>
        <w:spacing w:line="560" w:lineRule="exact"/>
        <w:textAlignment w:val="auto"/>
        <w:rPr>
          <w:rFonts w:hint="default"/>
          <w:b/>
          <w:color w:val="auto"/>
          <w:spacing w:val="20"/>
          <w:sz w:val="32"/>
          <w:szCs w:val="32"/>
          <w:highlight w:val="none"/>
          <w:u w:val="single"/>
          <w:lang w:val="en-US" w:eastAsia="zh-CN"/>
        </w:rPr>
      </w:pPr>
      <w:r>
        <w:rPr>
          <w:rFonts w:hint="eastAsia"/>
          <w:b/>
          <w:color w:val="auto"/>
          <w:spacing w:val="20"/>
          <w:sz w:val="32"/>
          <w:szCs w:val="32"/>
          <w:highlight w:val="none"/>
        </w:rPr>
        <w:t>项目编号：</w:t>
      </w:r>
      <w:r>
        <w:rPr>
          <w:rFonts w:hint="eastAsia"/>
          <w:b/>
          <w:color w:val="auto"/>
          <w:spacing w:val="20"/>
          <w:sz w:val="32"/>
          <w:szCs w:val="32"/>
          <w:highlight w:val="none"/>
          <w:u w:val="single"/>
          <w:lang w:val="en-US" w:eastAsia="zh-CN"/>
        </w:rPr>
        <w:t xml:space="preserve">FSSD34000120244496号      </w:t>
      </w:r>
    </w:p>
    <w:p w14:paraId="1C8E8FF9">
      <w:pPr>
        <w:keepNext w:val="0"/>
        <w:keepLines w:val="0"/>
        <w:pageBreakBefore w:val="0"/>
        <w:widowControl w:val="0"/>
        <w:tabs>
          <w:tab w:val="left" w:pos="2410"/>
        </w:tabs>
        <w:kinsoku/>
        <w:wordWrap/>
        <w:overflowPunct/>
        <w:topLinePunct w:val="0"/>
        <w:autoSpaceDE w:val="0"/>
        <w:autoSpaceDN w:val="0"/>
        <w:bidi w:val="0"/>
        <w:adjustRightInd w:val="0"/>
        <w:snapToGrid w:val="0"/>
        <w:spacing w:line="560" w:lineRule="exact"/>
        <w:textAlignment w:val="auto"/>
        <w:rPr>
          <w:rFonts w:hint="default" w:ascii="宋体" w:hAnsi="宋体" w:eastAsia="宋体"/>
          <w:b/>
          <w:color w:val="auto"/>
          <w:spacing w:val="20"/>
          <w:kern w:val="0"/>
          <w:sz w:val="32"/>
          <w:szCs w:val="32"/>
          <w:highlight w:val="none"/>
          <w:u w:val="single"/>
          <w:lang w:val="en-US" w:eastAsia="zh-CN"/>
        </w:rPr>
      </w:pPr>
      <w:r>
        <w:rPr>
          <w:rFonts w:hint="eastAsia"/>
          <w:b/>
          <w:color w:val="auto"/>
          <w:spacing w:val="2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皖西学院</w:t>
      </w:r>
      <w:r>
        <w:rPr>
          <w:rFonts w:hint="eastAsia"/>
          <w:b/>
          <w:color w:val="auto"/>
          <w:spacing w:val="20"/>
          <w:kern w:val="0"/>
          <w:sz w:val="32"/>
          <w:szCs w:val="32"/>
          <w:highlight w:val="none"/>
          <w:u w:val="single"/>
          <w:lang w:val="en-US" w:eastAsia="zh-CN"/>
        </w:rPr>
        <w:t xml:space="preserve">                 </w:t>
      </w:r>
    </w:p>
    <w:p w14:paraId="553A6412">
      <w:pPr>
        <w:keepNext w:val="0"/>
        <w:keepLines w:val="0"/>
        <w:pageBreakBefore w:val="0"/>
        <w:widowControl w:val="0"/>
        <w:tabs>
          <w:tab w:val="left" w:pos="2410"/>
        </w:tabs>
        <w:kinsoku/>
        <w:wordWrap/>
        <w:overflowPunct/>
        <w:topLinePunct w:val="0"/>
        <w:autoSpaceDE w:val="0"/>
        <w:autoSpaceDN w:val="0"/>
        <w:bidi w:val="0"/>
        <w:adjustRightInd w:val="0"/>
        <w:snapToGrid w:val="0"/>
        <w:spacing w:line="560" w:lineRule="exact"/>
        <w:textAlignment w:val="auto"/>
        <w:rPr>
          <w:b/>
          <w:color w:val="auto"/>
          <w:spacing w:val="20"/>
          <w:sz w:val="32"/>
          <w:szCs w:val="32"/>
          <w:highlight w:val="none"/>
        </w:rPr>
      </w:pPr>
      <w:r>
        <w:rPr>
          <w:rFonts w:hint="eastAsia"/>
          <w:b/>
          <w:color w:val="auto"/>
          <w:spacing w:val="20"/>
          <w:sz w:val="32"/>
          <w:szCs w:val="32"/>
          <w:highlight w:val="none"/>
        </w:rPr>
        <w:t>采购代理机构：</w:t>
      </w:r>
      <w:r>
        <w:rPr>
          <w:rFonts w:hint="eastAsia"/>
          <w:b/>
          <w:color w:val="auto"/>
          <w:spacing w:val="20"/>
          <w:sz w:val="32"/>
          <w:szCs w:val="32"/>
          <w:highlight w:val="none"/>
          <w:u w:val="single"/>
          <w:lang w:val="en-US" w:eastAsia="zh-CN"/>
        </w:rPr>
        <w:t>安徽润泽项目管理有限公司</w:t>
      </w:r>
    </w:p>
    <w:p w14:paraId="6FC45D14">
      <w:pPr>
        <w:tabs>
          <w:tab w:val="left" w:pos="315"/>
          <w:tab w:val="left" w:pos="8820"/>
        </w:tabs>
        <w:spacing w:before="240" w:beforeLines="100" w:after="120" w:afterLines="50" w:line="500" w:lineRule="exact"/>
        <w:ind w:right="254" w:rightChars="127"/>
        <w:jc w:val="center"/>
        <w:rPr>
          <w:b/>
          <w:bCs/>
          <w:color w:val="auto"/>
          <w:sz w:val="44"/>
          <w:szCs w:val="44"/>
          <w:highlight w:val="none"/>
        </w:rPr>
      </w:pPr>
    </w:p>
    <w:p w14:paraId="39996D8A">
      <w:pPr>
        <w:pStyle w:val="2"/>
        <w:ind w:left="0" w:leftChars="0" w:firstLine="0" w:firstLineChars="0"/>
        <w:rPr>
          <w:b/>
          <w:color w:val="auto"/>
          <w:sz w:val="36"/>
          <w:highlight w:val="none"/>
        </w:rPr>
      </w:pPr>
    </w:p>
    <w:p w14:paraId="6156A374">
      <w:pPr>
        <w:tabs>
          <w:tab w:val="left" w:pos="2410"/>
        </w:tabs>
        <w:autoSpaceDE w:val="0"/>
        <w:autoSpaceDN w:val="0"/>
        <w:adjustRightInd w:val="0"/>
        <w:snapToGrid w:val="0"/>
        <w:spacing w:line="360" w:lineRule="auto"/>
        <w:jc w:val="center"/>
        <w:rPr>
          <w:b/>
          <w:color w:val="auto"/>
          <w:sz w:val="36"/>
          <w:highlight w:val="none"/>
        </w:rPr>
      </w:pPr>
      <w:r>
        <w:rPr>
          <w:rFonts w:hint="eastAsia"/>
          <w:b/>
          <w:color w:val="auto"/>
          <w:sz w:val="36"/>
          <w:highlight w:val="none"/>
          <w:u w:val="single"/>
          <w:lang w:val="en-US" w:eastAsia="zh-CN"/>
        </w:rPr>
        <w:t>2024</w:t>
      </w:r>
      <w:r>
        <w:rPr>
          <w:rFonts w:hint="eastAsia"/>
          <w:b/>
          <w:color w:val="auto"/>
          <w:sz w:val="36"/>
          <w:highlight w:val="none"/>
        </w:rPr>
        <w:t>年</w:t>
      </w:r>
      <w:r>
        <w:rPr>
          <w:rFonts w:hint="eastAsia"/>
          <w:b/>
          <w:color w:val="auto"/>
          <w:sz w:val="36"/>
          <w:highlight w:val="none"/>
          <w:u w:val="single"/>
          <w:lang w:val="en-US" w:eastAsia="zh-CN"/>
        </w:rPr>
        <w:t>8</w:t>
      </w:r>
      <w:r>
        <w:rPr>
          <w:rFonts w:hint="eastAsia"/>
          <w:b/>
          <w:color w:val="auto"/>
          <w:sz w:val="36"/>
          <w:highlight w:val="none"/>
        </w:rPr>
        <w:t>月</w:t>
      </w:r>
      <w:r>
        <w:rPr>
          <w:b/>
          <w:color w:val="auto"/>
          <w:sz w:val="36"/>
          <w:highlight w:val="none"/>
        </w:rPr>
        <w:br w:type="page"/>
      </w:r>
    </w:p>
    <w:p w14:paraId="2A74674E">
      <w:pPr>
        <w:tabs>
          <w:tab w:val="left" w:pos="2410"/>
        </w:tabs>
        <w:autoSpaceDE w:val="0"/>
        <w:autoSpaceDN w:val="0"/>
        <w:adjustRightInd w:val="0"/>
        <w:snapToGrid w:val="0"/>
        <w:spacing w:line="360" w:lineRule="auto"/>
        <w:jc w:val="center"/>
        <w:rPr>
          <w:b/>
          <w:color w:val="auto"/>
          <w:sz w:val="28"/>
          <w:highlight w:val="none"/>
        </w:rPr>
      </w:pPr>
      <w:r>
        <w:rPr>
          <w:rFonts w:hint="eastAsia"/>
          <w:b/>
          <w:color w:val="auto"/>
          <w:sz w:val="28"/>
          <w:highlight w:val="none"/>
        </w:rPr>
        <w:t>目  录</w:t>
      </w:r>
    </w:p>
    <w:p w14:paraId="3DB2D102">
      <w:pPr>
        <w:tabs>
          <w:tab w:val="left" w:pos="2410"/>
        </w:tabs>
        <w:autoSpaceDE w:val="0"/>
        <w:autoSpaceDN w:val="0"/>
        <w:adjustRightInd w:val="0"/>
        <w:snapToGrid w:val="0"/>
        <w:spacing w:line="360" w:lineRule="auto"/>
        <w:jc w:val="center"/>
        <w:rPr>
          <w:b/>
          <w:color w:val="auto"/>
          <w:sz w:val="28"/>
          <w:highlight w:val="none"/>
        </w:rPr>
      </w:pPr>
    </w:p>
    <w:p w14:paraId="319948AD">
      <w:pPr>
        <w:pStyle w:val="36"/>
        <w:tabs>
          <w:tab w:val="right" w:leader="dot" w:pos="8279"/>
        </w:tabs>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_Toc11403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 xml:space="preserve">第一章 </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磋商邀请</w:t>
      </w:r>
      <w:r>
        <w:rPr>
          <w:color w:val="auto"/>
          <w:highlight w:val="none"/>
        </w:rPr>
        <w:tab/>
      </w:r>
      <w:r>
        <w:rPr>
          <w:color w:val="auto"/>
          <w:highlight w:val="none"/>
        </w:rPr>
        <w:fldChar w:fldCharType="begin"/>
      </w:r>
      <w:r>
        <w:rPr>
          <w:color w:val="auto"/>
          <w:highlight w:val="none"/>
        </w:rPr>
        <w:instrText xml:space="preserve"> PAGEREF _Toc11403 \h </w:instrText>
      </w:r>
      <w:r>
        <w:rPr>
          <w:color w:val="auto"/>
          <w:highlight w:val="none"/>
        </w:rPr>
        <w:fldChar w:fldCharType="separate"/>
      </w:r>
      <w:r>
        <w:rPr>
          <w:color w:val="auto"/>
          <w:highlight w:val="none"/>
        </w:rPr>
        <w:t>3</w:t>
      </w:r>
      <w:r>
        <w:rPr>
          <w:color w:val="auto"/>
          <w:highlight w:val="none"/>
        </w:rPr>
        <w:fldChar w:fldCharType="end"/>
      </w:r>
      <w:r>
        <w:rPr>
          <w:rFonts w:asciiTheme="minorEastAsia" w:hAnsiTheme="minorEastAsia"/>
          <w:color w:val="auto"/>
          <w:szCs w:val="24"/>
          <w:highlight w:val="none"/>
        </w:rPr>
        <w:fldChar w:fldCharType="end"/>
      </w:r>
    </w:p>
    <w:p w14:paraId="7B071446">
      <w:pPr>
        <w:pStyle w:val="36"/>
        <w:tabs>
          <w:tab w:val="right" w:leader="dot" w:pos="827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_Toc28080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第二章</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 xml:space="preserve"> 供应商</w:t>
      </w:r>
      <w:r>
        <w:rPr>
          <w:rFonts w:asciiTheme="minorEastAsia" w:hAnsiTheme="minorEastAsia" w:eastAsiaTheme="minorEastAsia"/>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_Toc28080 \h </w:instrText>
      </w:r>
      <w:r>
        <w:rPr>
          <w:color w:val="auto"/>
          <w:highlight w:val="none"/>
        </w:rPr>
        <w:fldChar w:fldCharType="separate"/>
      </w:r>
      <w:r>
        <w:rPr>
          <w:color w:val="auto"/>
          <w:highlight w:val="none"/>
        </w:rPr>
        <w:t>6</w:t>
      </w:r>
      <w:r>
        <w:rPr>
          <w:color w:val="auto"/>
          <w:highlight w:val="none"/>
        </w:rPr>
        <w:fldChar w:fldCharType="end"/>
      </w:r>
      <w:r>
        <w:rPr>
          <w:rFonts w:asciiTheme="minorEastAsia" w:hAnsiTheme="minorEastAsia"/>
          <w:color w:val="auto"/>
          <w:szCs w:val="24"/>
          <w:highlight w:val="none"/>
        </w:rPr>
        <w:fldChar w:fldCharType="end"/>
      </w:r>
    </w:p>
    <w:p w14:paraId="4A95353B">
      <w:pPr>
        <w:pStyle w:val="36"/>
        <w:tabs>
          <w:tab w:val="right" w:leader="dot" w:pos="827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_Toc30873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_Toc30873 \h </w:instrText>
      </w:r>
      <w:r>
        <w:rPr>
          <w:color w:val="auto"/>
          <w:highlight w:val="none"/>
        </w:rPr>
        <w:fldChar w:fldCharType="separate"/>
      </w:r>
      <w:r>
        <w:rPr>
          <w:color w:val="auto"/>
          <w:highlight w:val="none"/>
        </w:rPr>
        <w:t>21</w:t>
      </w:r>
      <w:r>
        <w:rPr>
          <w:color w:val="auto"/>
          <w:highlight w:val="none"/>
        </w:rPr>
        <w:fldChar w:fldCharType="end"/>
      </w:r>
      <w:r>
        <w:rPr>
          <w:rFonts w:asciiTheme="minorEastAsia" w:hAnsiTheme="minorEastAsia"/>
          <w:color w:val="auto"/>
          <w:szCs w:val="24"/>
          <w:highlight w:val="none"/>
        </w:rPr>
        <w:fldChar w:fldCharType="end"/>
      </w:r>
    </w:p>
    <w:p w14:paraId="43962AC2">
      <w:pPr>
        <w:pStyle w:val="36"/>
        <w:tabs>
          <w:tab w:val="right" w:leader="dot" w:pos="827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_Toc11353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第四章  评审方法和标准</w:t>
      </w:r>
      <w:r>
        <w:rPr>
          <w:color w:val="auto"/>
          <w:highlight w:val="none"/>
        </w:rPr>
        <w:tab/>
      </w:r>
      <w:r>
        <w:rPr>
          <w:color w:val="auto"/>
          <w:highlight w:val="none"/>
        </w:rPr>
        <w:fldChar w:fldCharType="begin"/>
      </w:r>
      <w:r>
        <w:rPr>
          <w:color w:val="auto"/>
          <w:highlight w:val="none"/>
        </w:rPr>
        <w:instrText xml:space="preserve"> PAGEREF _Toc11353 \h </w:instrText>
      </w:r>
      <w:r>
        <w:rPr>
          <w:color w:val="auto"/>
          <w:highlight w:val="none"/>
        </w:rPr>
        <w:fldChar w:fldCharType="separate"/>
      </w:r>
      <w:r>
        <w:rPr>
          <w:color w:val="auto"/>
          <w:highlight w:val="none"/>
        </w:rPr>
        <w:t>24</w:t>
      </w:r>
      <w:r>
        <w:rPr>
          <w:color w:val="auto"/>
          <w:highlight w:val="none"/>
        </w:rPr>
        <w:fldChar w:fldCharType="end"/>
      </w:r>
      <w:r>
        <w:rPr>
          <w:rFonts w:asciiTheme="minorEastAsia" w:hAnsiTheme="minorEastAsia"/>
          <w:color w:val="auto"/>
          <w:szCs w:val="24"/>
          <w:highlight w:val="none"/>
        </w:rPr>
        <w:fldChar w:fldCharType="end"/>
      </w:r>
    </w:p>
    <w:p w14:paraId="2D5A2D9F">
      <w:pPr>
        <w:pStyle w:val="36"/>
        <w:tabs>
          <w:tab w:val="right" w:leader="dot" w:pos="827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_Toc31277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 xml:space="preserve">第五章  </w:t>
      </w:r>
      <w:r>
        <w:rPr>
          <w:rFonts w:asciiTheme="minorEastAsia" w:hAnsiTheme="minorEastAsia" w:eastAsiaTheme="minorEastAsia"/>
          <w:color w:val="auto"/>
          <w:highlight w:val="none"/>
        </w:rPr>
        <w:t>政府采购合同</w:t>
      </w:r>
      <w:r>
        <w:rPr>
          <w:color w:val="auto"/>
          <w:highlight w:val="none"/>
        </w:rPr>
        <w:tab/>
      </w:r>
      <w:r>
        <w:rPr>
          <w:color w:val="auto"/>
          <w:highlight w:val="none"/>
        </w:rPr>
        <w:fldChar w:fldCharType="begin"/>
      </w:r>
      <w:r>
        <w:rPr>
          <w:color w:val="auto"/>
          <w:highlight w:val="none"/>
        </w:rPr>
        <w:instrText xml:space="preserve"> PAGEREF _Toc31277 \h </w:instrText>
      </w:r>
      <w:r>
        <w:rPr>
          <w:color w:val="auto"/>
          <w:highlight w:val="none"/>
        </w:rPr>
        <w:fldChar w:fldCharType="separate"/>
      </w:r>
      <w:r>
        <w:rPr>
          <w:color w:val="auto"/>
          <w:highlight w:val="none"/>
        </w:rPr>
        <w:t>30</w:t>
      </w:r>
      <w:r>
        <w:rPr>
          <w:color w:val="auto"/>
          <w:highlight w:val="none"/>
        </w:rPr>
        <w:fldChar w:fldCharType="end"/>
      </w:r>
      <w:r>
        <w:rPr>
          <w:rFonts w:asciiTheme="minorEastAsia" w:hAnsiTheme="minorEastAsia"/>
          <w:color w:val="auto"/>
          <w:szCs w:val="24"/>
          <w:highlight w:val="none"/>
        </w:rPr>
        <w:fldChar w:fldCharType="end"/>
      </w:r>
    </w:p>
    <w:p w14:paraId="2F24AF9C">
      <w:pPr>
        <w:pStyle w:val="36"/>
        <w:tabs>
          <w:tab w:val="right" w:leader="dot" w:pos="827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_Toc22734 </w:instrText>
      </w:r>
      <w:r>
        <w:rPr>
          <w:rFonts w:asciiTheme="minorEastAsia" w:hAnsiTheme="minorEastAsia"/>
          <w:color w:val="auto"/>
          <w:szCs w:val="24"/>
          <w:highlight w:val="none"/>
        </w:rPr>
        <w:fldChar w:fldCharType="separate"/>
      </w:r>
      <w:r>
        <w:rPr>
          <w:rFonts w:hint="eastAsia" w:asciiTheme="minorEastAsia" w:hAnsiTheme="minorEastAsia" w:eastAsiaTheme="minorEastAsia"/>
          <w:color w:val="auto"/>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_Toc22734 \h </w:instrText>
      </w:r>
      <w:r>
        <w:rPr>
          <w:color w:val="auto"/>
          <w:highlight w:val="none"/>
        </w:rPr>
        <w:fldChar w:fldCharType="separate"/>
      </w:r>
      <w:r>
        <w:rPr>
          <w:color w:val="auto"/>
          <w:highlight w:val="none"/>
        </w:rPr>
        <w:t>76</w:t>
      </w:r>
      <w:r>
        <w:rPr>
          <w:color w:val="auto"/>
          <w:highlight w:val="none"/>
        </w:rPr>
        <w:fldChar w:fldCharType="end"/>
      </w:r>
      <w:r>
        <w:rPr>
          <w:rFonts w:asciiTheme="minorEastAsia" w:hAnsiTheme="minorEastAsia"/>
          <w:color w:val="auto"/>
          <w:szCs w:val="24"/>
          <w:highlight w:val="none"/>
        </w:rPr>
        <w:fldChar w:fldCharType="end"/>
      </w:r>
    </w:p>
    <w:p w14:paraId="4DFD29A6">
      <w:pPr>
        <w:pStyle w:val="36"/>
        <w:tabs>
          <w:tab w:val="right" w:leader="dot" w:pos="8279"/>
        </w:tabs>
        <w:rPr>
          <w:color w:val="auto"/>
          <w:highlight w:val="none"/>
        </w:rPr>
      </w:pPr>
      <w:r>
        <w:rPr>
          <w:rFonts w:asciiTheme="minorEastAsia" w:hAnsiTheme="minorEastAsia"/>
          <w:color w:val="auto"/>
          <w:szCs w:val="24"/>
          <w:highlight w:val="none"/>
        </w:rPr>
        <w:fldChar w:fldCharType="begin"/>
      </w:r>
      <w:r>
        <w:rPr>
          <w:rFonts w:asciiTheme="minorEastAsia" w:hAnsiTheme="minorEastAsia"/>
          <w:color w:val="auto"/>
          <w:szCs w:val="24"/>
          <w:highlight w:val="none"/>
        </w:rPr>
        <w:instrText xml:space="preserve"> HYPERLINK \l _Toc24879 </w:instrText>
      </w:r>
      <w:r>
        <w:rPr>
          <w:rFonts w:asciiTheme="minorEastAsia" w:hAnsiTheme="minorEastAsia"/>
          <w:color w:val="auto"/>
          <w:szCs w:val="24"/>
          <w:highlight w:val="none"/>
        </w:rPr>
        <w:fldChar w:fldCharType="separate"/>
      </w:r>
      <w:r>
        <w:rPr>
          <w:rFonts w:hint="eastAsia"/>
          <w:bCs/>
          <w:color w:val="auto"/>
          <w:highlight w:val="none"/>
        </w:rPr>
        <w:t>第</w:t>
      </w:r>
      <w:r>
        <w:rPr>
          <w:rFonts w:hint="eastAsia"/>
          <w:bCs/>
          <w:color w:val="auto"/>
          <w:highlight w:val="none"/>
          <w:lang w:val="en-US" w:eastAsia="zh-CN"/>
        </w:rPr>
        <w:t>七</w:t>
      </w:r>
      <w:r>
        <w:rPr>
          <w:rFonts w:hint="eastAsia"/>
          <w:bCs/>
          <w:color w:val="auto"/>
          <w:highlight w:val="none"/>
        </w:rPr>
        <w:t>章  政府采购</w:t>
      </w:r>
      <w:r>
        <w:rPr>
          <w:rFonts w:hint="eastAsia" w:asciiTheme="minorEastAsia" w:hAnsiTheme="minorEastAsia" w:eastAsiaTheme="minorEastAsia"/>
          <w:color w:val="auto"/>
          <w:highlight w:val="none"/>
        </w:rPr>
        <w:t>供应</w:t>
      </w:r>
      <w:r>
        <w:rPr>
          <w:rFonts w:hint="eastAsia"/>
          <w:bCs/>
          <w:color w:val="auto"/>
          <w:highlight w:val="none"/>
        </w:rPr>
        <w:t>商询问函和质疑函范本</w:t>
      </w:r>
      <w:r>
        <w:rPr>
          <w:color w:val="auto"/>
          <w:highlight w:val="none"/>
        </w:rPr>
        <w:tab/>
      </w:r>
      <w:r>
        <w:rPr>
          <w:color w:val="auto"/>
          <w:highlight w:val="none"/>
        </w:rPr>
        <w:fldChar w:fldCharType="begin"/>
      </w:r>
      <w:r>
        <w:rPr>
          <w:color w:val="auto"/>
          <w:highlight w:val="none"/>
        </w:rPr>
        <w:instrText xml:space="preserve"> PAGEREF _Toc24879 \h </w:instrText>
      </w:r>
      <w:r>
        <w:rPr>
          <w:color w:val="auto"/>
          <w:highlight w:val="none"/>
        </w:rPr>
        <w:fldChar w:fldCharType="separate"/>
      </w:r>
      <w:r>
        <w:rPr>
          <w:color w:val="auto"/>
          <w:highlight w:val="none"/>
        </w:rPr>
        <w:t>93</w:t>
      </w:r>
      <w:r>
        <w:rPr>
          <w:color w:val="auto"/>
          <w:highlight w:val="none"/>
        </w:rPr>
        <w:fldChar w:fldCharType="end"/>
      </w:r>
      <w:r>
        <w:rPr>
          <w:rFonts w:asciiTheme="minorEastAsia" w:hAnsiTheme="minorEastAsia"/>
          <w:color w:val="auto"/>
          <w:szCs w:val="24"/>
          <w:highlight w:val="none"/>
        </w:rPr>
        <w:fldChar w:fldCharType="end"/>
      </w:r>
    </w:p>
    <w:p w14:paraId="69E38BDA">
      <w:pPr>
        <w:pStyle w:val="46"/>
        <w:tabs>
          <w:tab w:val="right" w:leader="dot" w:pos="8296"/>
        </w:tabs>
        <w:rPr>
          <w:rFonts w:asciiTheme="minorEastAsia" w:hAnsiTheme="minorEastAsia"/>
          <w:b/>
          <w:color w:val="auto"/>
          <w:szCs w:val="24"/>
          <w:highlight w:val="none"/>
        </w:rPr>
      </w:pPr>
      <w:r>
        <w:rPr>
          <w:rFonts w:asciiTheme="minorEastAsia" w:hAnsiTheme="minorEastAsia"/>
          <w:color w:val="auto"/>
          <w:szCs w:val="24"/>
          <w:highlight w:val="none"/>
        </w:rPr>
        <w:fldChar w:fldCharType="end"/>
      </w:r>
    </w:p>
    <w:p w14:paraId="6474EF36">
      <w:pPr>
        <w:pStyle w:val="6"/>
        <w:rPr>
          <w:color w:val="auto"/>
          <w:highlight w:val="none"/>
        </w:rPr>
        <w:sectPr>
          <w:headerReference r:id="rId3" w:type="default"/>
          <w:footerReference r:id="rId4" w:type="default"/>
          <w:pgSz w:w="11907" w:h="16840"/>
          <w:pgMar w:top="1474" w:right="1814" w:bottom="1474" w:left="1814" w:header="851" w:footer="992" w:gutter="0"/>
          <w:pgNumType w:fmt="decimal"/>
          <w:cols w:space="720" w:num="1"/>
          <w:docGrid w:linePitch="462" w:charSpace="0"/>
        </w:sectPr>
      </w:pPr>
    </w:p>
    <w:p w14:paraId="587C0A42">
      <w:pPr>
        <w:spacing w:line="360" w:lineRule="auto"/>
        <w:jc w:val="center"/>
        <w:outlineLvl w:val="0"/>
        <w:rPr>
          <w:rFonts w:asciiTheme="minorEastAsia" w:hAnsiTheme="minorEastAsia" w:eastAsiaTheme="minorEastAsia"/>
          <w:b/>
          <w:color w:val="auto"/>
          <w:sz w:val="28"/>
          <w:highlight w:val="none"/>
        </w:rPr>
      </w:pPr>
      <w:bookmarkStart w:id="1" w:name="_Toc1140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p>
    <w:p w14:paraId="6FAC3C20">
      <w:pPr>
        <w:spacing w:line="360" w:lineRule="auto"/>
        <w:ind w:firstLine="435"/>
        <w:outlineLvl w:val="1"/>
        <w:rPr>
          <w:rFonts w:hint="eastAsia"/>
          <w:b/>
          <w:bCs/>
          <w:color w:val="auto"/>
          <w:sz w:val="24"/>
          <w:szCs w:val="18"/>
          <w:highlight w:val="none"/>
        </w:rPr>
      </w:pPr>
      <w:bookmarkStart w:id="2" w:name="_Toc8770"/>
      <w:bookmarkStart w:id="3" w:name="_Toc18492"/>
      <w:r>
        <w:rPr>
          <w:rFonts w:hint="eastAsia"/>
          <w:b/>
          <w:bCs/>
          <w:color w:val="auto"/>
          <w:sz w:val="24"/>
          <w:szCs w:val="18"/>
          <w:highlight w:val="none"/>
        </w:rPr>
        <w:t>一、</w:t>
      </w:r>
      <w:bookmarkEnd w:id="2"/>
      <w:r>
        <w:rPr>
          <w:rFonts w:hint="eastAsia"/>
          <w:b/>
          <w:bCs/>
          <w:color w:val="auto"/>
          <w:sz w:val="24"/>
          <w:szCs w:val="18"/>
          <w:highlight w:val="none"/>
        </w:rPr>
        <w:t>项目基本情况</w:t>
      </w:r>
      <w:bookmarkEnd w:id="3"/>
    </w:p>
    <w:p w14:paraId="65106E9A">
      <w:pPr>
        <w:spacing w:line="360" w:lineRule="auto"/>
        <w:ind w:firstLine="435"/>
        <w:rPr>
          <w:rFonts w:hint="default" w:asciiTheme="minorEastAsia" w:hAnsiTheme="minorEastAsia" w:eastAsiaTheme="minorEastAsia"/>
          <w:color w:val="auto"/>
          <w:sz w:val="24"/>
          <w:highlight w:val="none"/>
          <w:u w:val="none"/>
          <w:lang w:val="en-US" w:eastAsia="zh-CN"/>
        </w:rPr>
      </w:pPr>
      <w:bookmarkStart w:id="4" w:name="_Toc26628"/>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项目编号：FSSD34000120244496号</w:t>
      </w:r>
      <w:r>
        <w:rPr>
          <w:rFonts w:hint="eastAsia" w:asciiTheme="minorEastAsia" w:hAnsiTheme="minorEastAsia" w:eastAsiaTheme="minorEastAsia"/>
          <w:color w:val="auto"/>
          <w:sz w:val="24"/>
          <w:highlight w:val="none"/>
          <w:u w:val="none"/>
          <w:lang w:val="en-US" w:eastAsia="zh-CN"/>
        </w:rPr>
        <w:t xml:space="preserve">  </w:t>
      </w:r>
    </w:p>
    <w:p w14:paraId="59B377C5">
      <w:pPr>
        <w:spacing w:line="360" w:lineRule="auto"/>
        <w:ind w:firstLine="435"/>
        <w:rPr>
          <w:rFonts w:hint="eastAsia"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rPr>
        <w:t>2.项目名称：</w:t>
      </w:r>
      <w:r>
        <w:rPr>
          <w:rFonts w:hint="eastAsia" w:asciiTheme="minorEastAsia" w:hAnsiTheme="minorEastAsia" w:eastAsiaTheme="minorEastAsia"/>
          <w:color w:val="auto"/>
          <w:sz w:val="24"/>
          <w:highlight w:val="none"/>
          <w:u w:val="none"/>
          <w:lang w:val="en-US" w:eastAsia="zh-CN"/>
        </w:rPr>
        <w:t>皖西学院绿色发展馆建设项目</w:t>
      </w:r>
    </w:p>
    <w:p w14:paraId="2C17A2A8">
      <w:pPr>
        <w:spacing w:line="360" w:lineRule="auto"/>
        <w:ind w:firstLine="435"/>
        <w:rPr>
          <w:rFonts w:hint="default" w:asciiTheme="minorEastAsia" w:hAnsiTheme="minorEastAsia" w:eastAsiaTheme="minorEastAsia"/>
          <w:color w:val="auto"/>
          <w:sz w:val="24"/>
          <w:highlight w:val="none"/>
          <w:u w:val="none"/>
          <w:lang w:val="en-US" w:eastAsia="zh-CN"/>
        </w:rPr>
      </w:pPr>
      <w:r>
        <w:rPr>
          <w:rFonts w:hint="eastAsia" w:asciiTheme="minorEastAsia" w:hAnsiTheme="minorEastAsia" w:eastAsiaTheme="minorEastAsia"/>
          <w:color w:val="auto"/>
          <w:sz w:val="24"/>
          <w:highlight w:val="none"/>
        </w:rPr>
        <w:t>3.预算金额：</w:t>
      </w:r>
      <w:r>
        <w:rPr>
          <w:rFonts w:hint="eastAsia"/>
          <w:color w:val="auto"/>
          <w:sz w:val="24"/>
          <w:szCs w:val="18"/>
          <w:highlight w:val="none"/>
          <w:u w:val="none"/>
          <w:lang w:val="en-US" w:eastAsia="zh-CN"/>
        </w:rPr>
        <w:t>3700000.00元</w:t>
      </w:r>
    </w:p>
    <w:p w14:paraId="0BED6326">
      <w:pPr>
        <w:spacing w:line="360" w:lineRule="auto"/>
        <w:ind w:firstLine="435"/>
        <w:rPr>
          <w:rFonts w:hint="eastAsia"/>
          <w:color w:val="auto"/>
          <w:sz w:val="24"/>
          <w:szCs w:val="18"/>
          <w:highlight w:val="none"/>
          <w:u w:val="none"/>
          <w:lang w:val="en-US" w:eastAsia="zh-CN"/>
        </w:rPr>
      </w:pPr>
      <w:r>
        <w:rPr>
          <w:rFonts w:hint="eastAsia" w:asciiTheme="minorEastAsia" w:hAnsiTheme="minorEastAsia" w:eastAsiaTheme="minorEastAsia"/>
          <w:color w:val="auto"/>
          <w:sz w:val="24"/>
          <w:highlight w:val="none"/>
        </w:rPr>
        <w:t>4.最高限价：</w:t>
      </w:r>
      <w:r>
        <w:rPr>
          <w:rFonts w:hint="eastAsia"/>
          <w:color w:val="auto"/>
          <w:sz w:val="24"/>
          <w:szCs w:val="18"/>
          <w:highlight w:val="none"/>
          <w:u w:val="none"/>
          <w:lang w:val="en-US" w:eastAsia="zh-CN"/>
        </w:rPr>
        <w:t>3697963.58元（其中</w:t>
      </w:r>
      <w:r>
        <w:rPr>
          <w:rFonts w:hint="default"/>
          <w:color w:val="auto"/>
          <w:sz w:val="24"/>
          <w:szCs w:val="18"/>
          <w:highlight w:val="none"/>
          <w:u w:val="none"/>
          <w:lang w:val="en-US" w:eastAsia="zh-CN"/>
        </w:rPr>
        <w:t>：设计费最高限价为</w:t>
      </w:r>
      <w:r>
        <w:rPr>
          <w:rFonts w:hint="eastAsia"/>
          <w:color w:val="auto"/>
          <w:sz w:val="24"/>
          <w:szCs w:val="18"/>
          <w:highlight w:val="none"/>
          <w:u w:val="none"/>
          <w:lang w:val="en-US" w:eastAsia="zh-CN"/>
        </w:rPr>
        <w:t>83</w:t>
      </w:r>
      <w:r>
        <w:rPr>
          <w:rFonts w:hint="default"/>
          <w:color w:val="auto"/>
          <w:sz w:val="24"/>
          <w:szCs w:val="18"/>
          <w:highlight w:val="none"/>
          <w:u w:val="none"/>
          <w:lang w:val="en-US" w:eastAsia="zh-CN"/>
        </w:rPr>
        <w:t>000元</w:t>
      </w:r>
      <w:r>
        <w:rPr>
          <w:rFonts w:hint="eastAsia"/>
          <w:color w:val="auto"/>
          <w:sz w:val="24"/>
          <w:szCs w:val="18"/>
          <w:highlight w:val="none"/>
          <w:u w:val="none"/>
          <w:lang w:val="en-US" w:eastAsia="zh-CN"/>
        </w:rPr>
        <w:t>，</w:t>
      </w:r>
      <w:r>
        <w:rPr>
          <w:rFonts w:hint="default"/>
          <w:color w:val="auto"/>
          <w:sz w:val="24"/>
          <w:szCs w:val="18"/>
          <w:highlight w:val="none"/>
          <w:u w:val="none"/>
          <w:lang w:val="en-US" w:eastAsia="zh-CN"/>
        </w:rPr>
        <w:t>建安工程费最高限价为</w:t>
      </w:r>
      <w:r>
        <w:rPr>
          <w:rFonts w:hint="eastAsia"/>
          <w:color w:val="auto"/>
          <w:sz w:val="24"/>
          <w:szCs w:val="18"/>
          <w:highlight w:val="none"/>
          <w:u w:val="none"/>
          <w:lang w:val="en-US" w:eastAsia="zh-CN"/>
        </w:rPr>
        <w:t>3614963.58元）</w:t>
      </w:r>
    </w:p>
    <w:p w14:paraId="60E6BC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5.采购需求</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皖西学院绿色发展馆位于皖西学院大别山振兴发展科技创新中心（科技楼）一楼，总建筑面积约680平方米，通过实物陈列、图文展示、多媒体展示、互动体验等方式，利用艺术化创作手法，结合声、光、电等多媒体展示技术，融合智慧展厅科技手段，打造集展示、宣传、教育、交流、合作多维一体的综合展馆。 本项目为设计采购施工一体化项目，实施内容包括方案深化设计、文字标识平面设计制作、施工图设计及审查等；装饰布展施工、强弱电改造施工、智能化系统施工、设备安装调试等；展柜、说明牌、展品复制件、多媒体及交互软件制作等。成交供应商须确保项目竣工验收、交付使用、售后服务等一揽子工程。</w:t>
      </w:r>
      <w:r>
        <w:rPr>
          <w:rFonts w:hint="eastAsia" w:asciiTheme="minorEastAsia" w:hAnsiTheme="minorEastAsia" w:eastAsiaTheme="minorEastAsia"/>
          <w:color w:val="auto"/>
          <w:sz w:val="24"/>
          <w:highlight w:val="none"/>
        </w:rPr>
        <w:t>具体详见采购需求。</w:t>
      </w:r>
    </w:p>
    <w:p w14:paraId="5C7D6E86">
      <w:pPr>
        <w:spacing w:line="360" w:lineRule="auto"/>
        <w:ind w:firstLine="435"/>
        <w:rPr>
          <w:rFonts w:hint="default"/>
          <w:color w:val="auto"/>
          <w:sz w:val="24"/>
          <w:szCs w:val="18"/>
          <w:highlight w:val="none"/>
          <w:u w:val="none"/>
          <w:lang w:val="en-US" w:eastAsia="zh-CN"/>
        </w:rPr>
      </w:pPr>
      <w:r>
        <w:rPr>
          <w:rFonts w:hint="eastAsia" w:asciiTheme="minorEastAsia" w:hAnsiTheme="minorEastAsia" w:eastAsiaTheme="minorEastAsia"/>
          <w:color w:val="auto"/>
          <w:sz w:val="24"/>
          <w:highlight w:val="none"/>
        </w:rPr>
        <w:t>6.合同履行期限：</w:t>
      </w:r>
      <w:r>
        <w:rPr>
          <w:rFonts w:hint="eastAsia"/>
          <w:color w:val="auto"/>
          <w:sz w:val="24"/>
          <w:szCs w:val="18"/>
          <w:highlight w:val="none"/>
          <w:u w:val="none"/>
          <w:lang w:val="en-US" w:eastAsia="zh-CN"/>
        </w:rPr>
        <w:t>100日历天（其中，合同签订后20个日历天内完成深化设计、施工图设计）</w:t>
      </w:r>
    </w:p>
    <w:p w14:paraId="7D3DF3DF">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7.本项目接受联合体竞标，组成联合体的所有成员不得超过2家，分别承担施工和设计工作。本项目联合体牵头人必须为施工单位，联合体成员间须签订联合体协议书，明确联合体牵头人和各方权利义务。联合体各方应当共同与建设单位签订EPC总承包合同，就EPC总承包项目承担连带责任。</w:t>
      </w:r>
    </w:p>
    <w:p w14:paraId="766F3447">
      <w:pPr>
        <w:spacing w:line="360" w:lineRule="auto"/>
        <w:ind w:firstLine="435"/>
        <w:outlineLvl w:val="1"/>
        <w:rPr>
          <w:rFonts w:hint="eastAsia" w:eastAsia="宋体"/>
          <w:b/>
          <w:bCs/>
          <w:color w:val="auto"/>
          <w:sz w:val="24"/>
          <w:szCs w:val="18"/>
          <w:highlight w:val="none"/>
          <w:lang w:val="en-US" w:eastAsia="zh-CN"/>
        </w:rPr>
      </w:pPr>
      <w:bookmarkStart w:id="5" w:name="_Toc27595"/>
      <w:r>
        <w:rPr>
          <w:rFonts w:hint="eastAsia"/>
          <w:b/>
          <w:bCs/>
          <w:color w:val="auto"/>
          <w:sz w:val="24"/>
          <w:szCs w:val="18"/>
          <w:highlight w:val="none"/>
        </w:rPr>
        <w:t>二</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申请人的</w:t>
      </w:r>
      <w:r>
        <w:rPr>
          <w:rFonts w:hint="eastAsia"/>
          <w:b/>
          <w:bCs/>
          <w:color w:val="auto"/>
          <w:sz w:val="24"/>
          <w:szCs w:val="18"/>
          <w:highlight w:val="none"/>
        </w:rPr>
        <w:t>资格</w:t>
      </w:r>
      <w:bookmarkEnd w:id="4"/>
      <w:r>
        <w:rPr>
          <w:rFonts w:hint="eastAsia"/>
          <w:b/>
          <w:bCs/>
          <w:color w:val="auto"/>
          <w:sz w:val="24"/>
          <w:szCs w:val="18"/>
          <w:highlight w:val="none"/>
          <w:lang w:val="en-US" w:eastAsia="zh-CN"/>
        </w:rPr>
        <w:t>要求</w:t>
      </w:r>
      <w:bookmarkEnd w:id="5"/>
    </w:p>
    <w:p w14:paraId="0E875E85">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bookmarkStart w:id="6" w:name="_Toc4065"/>
      <w:r>
        <w:rPr>
          <w:rFonts w:hint="eastAsia" w:asciiTheme="minorEastAsia" w:hAnsiTheme="minorEastAsia" w:eastAsiaTheme="minorEastAsia"/>
          <w:color w:val="auto"/>
          <w:sz w:val="24"/>
          <w:highlight w:val="none"/>
          <w:lang w:val="en-US" w:eastAsia="zh-CN"/>
        </w:rPr>
        <w:t>1.满足《中华人民共和国政府采购法》第二十二条规定；</w:t>
      </w:r>
    </w:p>
    <w:p w14:paraId="658EECB3">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2.落实政府采购政策需满足的资格要求：</w:t>
      </w:r>
    </w:p>
    <w:p w14:paraId="5C2866CA">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2.1中小企业政策</w:t>
      </w:r>
    </w:p>
    <w:p w14:paraId="01782B80">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2.1.1□本项目不专门面向中小企业预留采购份额。</w:t>
      </w:r>
    </w:p>
    <w:p w14:paraId="77311127">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2.1.2☑本项目专门面向中小企业采购。（供应商须为中小微企业，同时落实监狱企业、残疾人福利性单位扶持政策）</w:t>
      </w:r>
    </w:p>
    <w:p w14:paraId="0C2429C6">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lang w:val="en-US" w:eastAsia="zh-CN"/>
        </w:rPr>
        <w:t>。</w:t>
      </w:r>
    </w:p>
    <w:p w14:paraId="675A3FF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lang w:val="en-US" w:eastAsia="zh-CN"/>
        </w:rPr>
        <w:t>其它落实政府采购政策的资格要求（如有）</w:t>
      </w:r>
      <w:r>
        <w:rPr>
          <w:rFonts w:hint="eastAsia" w:asciiTheme="minorEastAsia" w:hAnsiTheme="minorEastAsia" w:eastAsiaTheme="minorEastAsia"/>
          <w:color w:val="auto"/>
          <w:sz w:val="24"/>
          <w:highlight w:val="none"/>
          <w:u w:val="single"/>
          <w:lang w:val="en-US" w:eastAsia="zh-CN"/>
        </w:rPr>
        <w:t>：无</w:t>
      </w:r>
      <w:r>
        <w:rPr>
          <w:rFonts w:hint="eastAsia" w:asciiTheme="minorEastAsia" w:hAnsiTheme="minorEastAsia" w:eastAsiaTheme="minorEastAsia"/>
          <w:color w:val="auto"/>
          <w:sz w:val="24"/>
          <w:highlight w:val="none"/>
          <w:lang w:val="en-US" w:eastAsia="zh-CN"/>
        </w:rPr>
        <w:t>。</w:t>
      </w:r>
    </w:p>
    <w:p w14:paraId="79A6F5C1">
      <w:pPr>
        <w:keepNext w:val="0"/>
        <w:keepLines w:val="0"/>
        <w:pageBreakBefore w:val="0"/>
        <w:widowControl w:val="0"/>
        <w:numPr>
          <w:ilvl w:val="0"/>
          <w:numId w:val="3"/>
        </w:numPr>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本项目的特定资格要求：</w:t>
      </w:r>
    </w:p>
    <w:p w14:paraId="4221A05C">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u w:val="none"/>
          <w:lang w:val="en-US" w:eastAsia="zh-CN"/>
        </w:rPr>
      </w:pPr>
      <w:r>
        <w:rPr>
          <w:rFonts w:hint="eastAsia" w:asciiTheme="minorEastAsia" w:hAnsiTheme="minorEastAsia" w:eastAsiaTheme="minorEastAsia"/>
          <w:color w:val="auto"/>
          <w:sz w:val="24"/>
          <w:highlight w:val="none"/>
          <w:u w:val="none"/>
          <w:lang w:val="en-US" w:eastAsia="zh-CN"/>
        </w:rPr>
        <w:t>（1）设计资质要求：具有建筑装饰工程专项设计乙级及以上资质或工程设计建筑工程专业乙级及以上资质或工程设计建筑行业乙级及以上资质或工程设计综合资质；</w:t>
      </w:r>
    </w:p>
    <w:p w14:paraId="30F2E93B">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u w:val="none"/>
          <w:lang w:val="en-US" w:eastAsia="zh-CN"/>
        </w:rPr>
      </w:pPr>
      <w:r>
        <w:rPr>
          <w:rFonts w:hint="eastAsia" w:asciiTheme="minorEastAsia" w:hAnsiTheme="minorEastAsia" w:eastAsiaTheme="minorEastAsia"/>
          <w:color w:val="auto"/>
          <w:sz w:val="24"/>
          <w:highlight w:val="none"/>
          <w:u w:val="none"/>
          <w:lang w:val="en-US" w:eastAsia="zh-CN"/>
        </w:rPr>
        <w:t>（2）施工资质要求：具有建筑装修装饰工程专业承包二级及以上资质；具有有效安全生产许可证。</w:t>
      </w:r>
    </w:p>
    <w:p w14:paraId="2EDEAB58">
      <w:pPr>
        <w:spacing w:line="360" w:lineRule="auto"/>
        <w:ind w:firstLine="480" w:firstLineChars="200"/>
        <w:rPr>
          <w:rFonts w:hint="eastAsia" w:asciiTheme="minorEastAsia" w:hAnsiTheme="minorEastAsia" w:eastAsiaTheme="minorEastAsia"/>
          <w:color w:val="auto"/>
          <w:sz w:val="24"/>
          <w:highlight w:val="none"/>
          <w:u w:val="none"/>
          <w:lang w:val="en-US" w:eastAsia="zh-CN"/>
        </w:rPr>
      </w:pPr>
      <w:r>
        <w:rPr>
          <w:rFonts w:hint="eastAsia" w:asciiTheme="minorEastAsia" w:hAnsiTheme="minorEastAsia" w:eastAsiaTheme="minorEastAsia"/>
          <w:color w:val="auto"/>
          <w:sz w:val="24"/>
          <w:highlight w:val="none"/>
          <w:u w:val="none"/>
          <w:lang w:val="en-US" w:eastAsia="zh-CN"/>
        </w:rPr>
        <w:t>（3）设计负责人：具有中级及以上专业技术职称。</w:t>
      </w:r>
      <w:r>
        <w:rPr>
          <w:rFonts w:hint="eastAsia" w:eastAsia="宋体" w:cs="Times New Roman"/>
          <w:b w:val="0"/>
          <w:bCs w:val="0"/>
          <w:color w:val="auto"/>
          <w:sz w:val="24"/>
          <w:szCs w:val="24"/>
          <w:highlight w:val="none"/>
          <w:lang w:val="en-US" w:eastAsia="zh-CN"/>
        </w:rPr>
        <w:t>如为联合体竞标的，设计负责人须由联合体中设计单位委派。</w:t>
      </w:r>
    </w:p>
    <w:p w14:paraId="50B2BC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s="Times New Roman"/>
          <w:b w:val="0"/>
          <w:bCs w:val="0"/>
          <w:color w:val="auto"/>
          <w:sz w:val="24"/>
          <w:szCs w:val="24"/>
          <w:highlight w:val="none"/>
          <w:lang w:val="en-US" w:eastAsia="zh-CN"/>
        </w:rPr>
      </w:pPr>
      <w:r>
        <w:rPr>
          <w:rFonts w:hint="eastAsia" w:asciiTheme="minorEastAsia" w:hAnsiTheme="minorEastAsia" w:eastAsiaTheme="minorEastAsia"/>
          <w:color w:val="auto"/>
          <w:sz w:val="24"/>
          <w:highlight w:val="none"/>
          <w:u w:val="none"/>
          <w:lang w:val="en-US" w:eastAsia="zh-CN"/>
        </w:rPr>
        <w:t>（4）项目经理：具备建筑工程专业二级及以上建造师资格，具有有效的安全生产考核合格证（B证）。同时不得在其他在建工程（含已中标的待建工程）中担任项目经理、技术负责人、安全员、施工员、质量员。</w:t>
      </w:r>
      <w:r>
        <w:rPr>
          <w:rFonts w:hint="eastAsia" w:eastAsia="宋体" w:cs="Times New Roman"/>
          <w:b w:val="0"/>
          <w:bCs w:val="0"/>
          <w:color w:val="auto"/>
          <w:sz w:val="24"/>
          <w:szCs w:val="24"/>
          <w:highlight w:val="none"/>
          <w:lang w:val="en-US" w:eastAsia="zh-CN"/>
        </w:rPr>
        <w:t>如为联合体竞标的，项目经理（建造师）须由联合体中施工单位委派。</w:t>
      </w:r>
    </w:p>
    <w:p w14:paraId="060A99A1">
      <w:pPr>
        <w:pStyle w:val="32"/>
        <w:rPr>
          <w:rFonts w:hint="eastAsia"/>
          <w:color w:val="auto"/>
          <w:highlight w:val="none"/>
          <w:lang w:val="en-US" w:eastAsia="zh-CN"/>
        </w:rPr>
      </w:pPr>
      <w:r>
        <w:rPr>
          <w:rFonts w:hint="eastAsia" w:asciiTheme="minorEastAsia" w:hAnsiTheme="minorEastAsia" w:eastAsiaTheme="minorEastAsia"/>
          <w:color w:val="auto"/>
          <w:sz w:val="24"/>
          <w:highlight w:val="none"/>
          <w:u w:val="none"/>
          <w:lang w:val="en-US" w:eastAsia="zh-CN"/>
        </w:rPr>
        <w:t>（5）其他施工关键岗位人员配备结构及数量最低标准：施工技术负责人1名、施工员1名、质量员1名、安全员1名。</w:t>
      </w:r>
    </w:p>
    <w:p w14:paraId="33F29F7E">
      <w:pPr>
        <w:spacing w:line="360" w:lineRule="auto"/>
        <w:ind w:firstLine="435"/>
        <w:outlineLvl w:val="1"/>
        <w:rPr>
          <w:rFonts w:hint="eastAsia"/>
          <w:b/>
          <w:bCs/>
          <w:color w:val="auto"/>
          <w:sz w:val="24"/>
          <w:highlight w:val="none"/>
        </w:rPr>
      </w:pPr>
      <w:bookmarkStart w:id="7" w:name="_Toc2855"/>
      <w:r>
        <w:rPr>
          <w:rFonts w:hint="eastAsia"/>
          <w:b/>
          <w:bCs/>
          <w:color w:val="auto"/>
          <w:sz w:val="24"/>
          <w:highlight w:val="none"/>
        </w:rPr>
        <w:t>三、</w:t>
      </w:r>
      <w:bookmarkEnd w:id="6"/>
      <w:r>
        <w:rPr>
          <w:rFonts w:hint="eastAsia"/>
          <w:b/>
          <w:bCs/>
          <w:color w:val="auto"/>
          <w:sz w:val="24"/>
          <w:highlight w:val="none"/>
        </w:rPr>
        <w:t>获取采购文件</w:t>
      </w:r>
      <w:bookmarkEnd w:id="7"/>
    </w:p>
    <w:p w14:paraId="2838991D">
      <w:pPr>
        <w:spacing w:line="360" w:lineRule="auto"/>
        <w:ind w:firstLine="435"/>
        <w:outlineLvl w:val="9"/>
        <w:rPr>
          <w:rFonts w:hint="eastAsia" w:asciiTheme="minorEastAsia" w:hAnsiTheme="minorEastAsia" w:eastAsiaTheme="minorEastAsia"/>
          <w:color w:val="auto"/>
          <w:sz w:val="24"/>
          <w:highlight w:val="none"/>
        </w:rPr>
      </w:pPr>
      <w:bookmarkStart w:id="8" w:name="_Toc16910"/>
      <w:bookmarkStart w:id="9" w:name="_Toc1322"/>
      <w:r>
        <w:rPr>
          <w:rFonts w:hint="eastAsia" w:asciiTheme="minorEastAsia" w:hAnsiTheme="minorEastAsia" w:eastAsiaTheme="minorEastAsia"/>
          <w:color w:val="auto"/>
          <w:sz w:val="24"/>
          <w:highlight w:val="none"/>
        </w:rPr>
        <w:t>时间：2024年</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日至2024年</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日，每天上午0:00到12：00 ，下午12:00到23:59（北京时间，法定节假日除外）</w:t>
      </w:r>
    </w:p>
    <w:p w14:paraId="7E7BE2EB">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地点：“徽采云”电子交易系统</w:t>
      </w:r>
    </w:p>
    <w:p w14:paraId="7D12D9FF">
      <w:pPr>
        <w:spacing w:line="360" w:lineRule="auto"/>
        <w:ind w:firstLine="435"/>
        <w:jc w:val="left"/>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方式：供应商登录“徽采云”电子交易系统（</w:t>
      </w:r>
      <w:r>
        <w:rPr>
          <w:rFonts w:hint="eastAsia" w:asciiTheme="minorEastAsia" w:hAnsiTheme="minorEastAsia" w:eastAsiaTheme="minorEastAsia"/>
          <w:color w:val="auto"/>
          <w:sz w:val="24"/>
          <w:highlight w:val="none"/>
          <w:lang w:eastAsia="zh-CN"/>
        </w:rPr>
        <w:t>https://login.anhui.zcygov.cn/user-login/dzjy/#/login</w:t>
      </w:r>
      <w:r>
        <w:rPr>
          <w:rFonts w:hint="eastAsia" w:asciiTheme="minorEastAsia" w:hAnsiTheme="minorEastAsia" w:eastAsiaTheme="minorEastAsia"/>
          <w:color w:val="auto"/>
          <w:sz w:val="24"/>
          <w:highlight w:val="none"/>
        </w:rPr>
        <w:t>）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67B005F2">
      <w:pPr>
        <w:spacing w:line="360" w:lineRule="auto"/>
        <w:ind w:firstLine="435"/>
        <w:outlineLvl w:val="1"/>
        <w:rPr>
          <w:rFonts w:hint="eastAsia" w:eastAsia="宋体"/>
          <w:b/>
          <w:bCs/>
          <w:color w:val="auto"/>
          <w:sz w:val="24"/>
          <w:highlight w:val="none"/>
          <w:lang w:eastAsia="zh-CN"/>
        </w:rPr>
      </w:pPr>
      <w:r>
        <w:rPr>
          <w:rFonts w:hint="eastAsia"/>
          <w:b/>
          <w:bCs/>
          <w:color w:val="auto"/>
          <w:sz w:val="24"/>
          <w:highlight w:val="none"/>
        </w:rPr>
        <w:t>四、</w:t>
      </w:r>
      <w:bookmarkEnd w:id="8"/>
      <w:r>
        <w:rPr>
          <w:rFonts w:hint="eastAsia"/>
          <w:b/>
          <w:bCs/>
          <w:color w:val="auto"/>
          <w:sz w:val="24"/>
          <w:highlight w:val="none"/>
        </w:rPr>
        <w:t>响应文件提交</w:t>
      </w:r>
      <w:bookmarkEnd w:id="9"/>
      <w:r>
        <w:rPr>
          <w:rFonts w:hint="eastAsia"/>
          <w:b/>
          <w:bCs/>
          <w:color w:val="auto"/>
          <w:sz w:val="24"/>
          <w:highlight w:val="none"/>
          <w:lang w:eastAsia="zh-CN"/>
        </w:rPr>
        <w:t>截止时间</w:t>
      </w:r>
    </w:p>
    <w:p w14:paraId="3E62B766">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lang w:eastAsia="zh-CN"/>
        </w:rPr>
      </w:pPr>
      <w:bookmarkStart w:id="10" w:name="_Toc28359093"/>
      <w:bookmarkStart w:id="11" w:name="_Toc28359016"/>
      <w:bookmarkStart w:id="12" w:name="_Toc35393633"/>
      <w:bookmarkStart w:id="13" w:name="_Toc35393802"/>
      <w:bookmarkStart w:id="14" w:name="_Toc27720"/>
      <w:bookmarkStart w:id="15" w:name="_Toc11944"/>
      <w:r>
        <w:rPr>
          <w:rFonts w:hint="eastAsia" w:ascii="宋体" w:hAnsi="宋体" w:eastAsia="宋体"/>
          <w:b w:val="0"/>
          <w:bCs w:val="0"/>
          <w:color w:val="auto"/>
          <w:sz w:val="24"/>
          <w:szCs w:val="18"/>
          <w:highlight w:val="none"/>
          <w:lang w:val="en-US" w:eastAsia="zh-CN"/>
        </w:rPr>
        <w:t>2024</w:t>
      </w:r>
      <w:r>
        <w:rPr>
          <w:rFonts w:hint="eastAsia" w:ascii="宋体" w:hAnsi="宋体" w:eastAsia="宋体"/>
          <w:b w:val="0"/>
          <w:bCs w:val="0"/>
          <w:color w:val="auto"/>
          <w:sz w:val="24"/>
          <w:szCs w:val="18"/>
          <w:highlight w:val="none"/>
        </w:rPr>
        <w:t>年</w:t>
      </w:r>
      <w:r>
        <w:rPr>
          <w:rFonts w:hint="eastAsia"/>
          <w:b w:val="0"/>
          <w:bCs w:val="0"/>
          <w:color w:val="auto"/>
          <w:sz w:val="24"/>
          <w:szCs w:val="18"/>
          <w:highlight w:val="none"/>
          <w:lang w:val="en-US" w:eastAsia="zh-CN"/>
        </w:rPr>
        <w:t>8</w:t>
      </w:r>
      <w:r>
        <w:rPr>
          <w:rFonts w:hint="eastAsia" w:ascii="宋体" w:hAnsi="宋体" w:eastAsia="宋体"/>
          <w:b w:val="0"/>
          <w:bCs w:val="0"/>
          <w:color w:val="auto"/>
          <w:sz w:val="24"/>
          <w:szCs w:val="18"/>
          <w:highlight w:val="none"/>
        </w:rPr>
        <w:t>月</w:t>
      </w:r>
      <w:r>
        <w:rPr>
          <w:rFonts w:hint="eastAsia"/>
          <w:b w:val="0"/>
          <w:bCs w:val="0"/>
          <w:color w:val="auto"/>
          <w:sz w:val="24"/>
          <w:szCs w:val="18"/>
          <w:highlight w:val="none"/>
          <w:lang w:val="en-US" w:eastAsia="zh-CN"/>
        </w:rPr>
        <w:t>13</w:t>
      </w:r>
      <w:r>
        <w:rPr>
          <w:rFonts w:hint="eastAsia" w:ascii="宋体" w:hAnsi="宋体" w:eastAsia="宋体"/>
          <w:b w:val="0"/>
          <w:bCs w:val="0"/>
          <w:color w:val="auto"/>
          <w:sz w:val="24"/>
          <w:szCs w:val="18"/>
          <w:highlight w:val="none"/>
        </w:rPr>
        <w:t>日</w:t>
      </w:r>
      <w:r>
        <w:rPr>
          <w:rFonts w:hint="eastAsia"/>
          <w:b w:val="0"/>
          <w:bCs w:val="0"/>
          <w:color w:val="auto"/>
          <w:sz w:val="24"/>
          <w:szCs w:val="18"/>
          <w:highlight w:val="none"/>
          <w:lang w:val="en-US" w:eastAsia="zh-CN"/>
        </w:rPr>
        <w:t>9</w:t>
      </w:r>
      <w:r>
        <w:rPr>
          <w:rFonts w:hint="eastAsia" w:ascii="宋体" w:hAnsi="宋体" w:eastAsia="宋体"/>
          <w:b w:val="0"/>
          <w:bCs w:val="0"/>
          <w:color w:val="auto"/>
          <w:sz w:val="24"/>
          <w:szCs w:val="18"/>
          <w:highlight w:val="none"/>
        </w:rPr>
        <w:t>点</w:t>
      </w:r>
      <w:r>
        <w:rPr>
          <w:rFonts w:hint="eastAsia"/>
          <w:b w:val="0"/>
          <w:bCs w:val="0"/>
          <w:color w:val="auto"/>
          <w:sz w:val="24"/>
          <w:szCs w:val="18"/>
          <w:highlight w:val="none"/>
          <w:lang w:val="en-US" w:eastAsia="zh-CN"/>
        </w:rPr>
        <w:t>0</w:t>
      </w:r>
      <w:r>
        <w:rPr>
          <w:rFonts w:hint="eastAsia" w:ascii="宋体" w:hAnsi="宋体" w:eastAsia="宋体"/>
          <w:b w:val="0"/>
          <w:bCs w:val="0"/>
          <w:color w:val="auto"/>
          <w:sz w:val="24"/>
          <w:szCs w:val="18"/>
          <w:highlight w:val="none"/>
          <w:lang w:val="en-US" w:eastAsia="zh-CN"/>
        </w:rPr>
        <w:t>0</w:t>
      </w:r>
      <w:r>
        <w:rPr>
          <w:rFonts w:hint="eastAsia" w:ascii="宋体" w:hAnsi="宋体" w:eastAsia="宋体"/>
          <w:b w:val="0"/>
          <w:bCs w:val="0"/>
          <w:color w:val="auto"/>
          <w:sz w:val="24"/>
          <w:szCs w:val="18"/>
          <w:highlight w:val="none"/>
        </w:rPr>
        <w:t>分（北京时间）</w:t>
      </w:r>
      <w:r>
        <w:rPr>
          <w:rFonts w:hint="eastAsia" w:ascii="宋体" w:hAnsi="宋体" w:eastAsia="宋体"/>
          <w:b w:val="0"/>
          <w:bCs w:val="0"/>
          <w:color w:val="auto"/>
          <w:sz w:val="24"/>
          <w:szCs w:val="18"/>
          <w:highlight w:val="none"/>
          <w:lang w:eastAsia="zh-CN"/>
        </w:rPr>
        <w:t>；</w:t>
      </w:r>
    </w:p>
    <w:p w14:paraId="5DCC982B">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r>
        <w:rPr>
          <w:rFonts w:hint="eastAsia" w:ascii="宋体" w:hAnsi="宋体" w:eastAsia="宋体"/>
          <w:b w:val="0"/>
          <w:bCs w:val="0"/>
          <w:color w:val="auto"/>
          <w:sz w:val="24"/>
          <w:szCs w:val="18"/>
          <w:highlight w:val="none"/>
        </w:rPr>
        <w:t>地点：“徽采云”电子交易系统。</w:t>
      </w:r>
    </w:p>
    <w:p w14:paraId="65F1EE48">
      <w:pPr>
        <w:spacing w:line="360" w:lineRule="auto"/>
        <w:ind w:firstLine="435"/>
        <w:outlineLvl w:val="1"/>
        <w:rPr>
          <w:rFonts w:hint="eastAsia"/>
          <w:b/>
          <w:bCs/>
          <w:color w:val="auto"/>
          <w:sz w:val="24"/>
          <w:highlight w:val="none"/>
        </w:rPr>
      </w:pPr>
      <w:r>
        <w:rPr>
          <w:rFonts w:hint="eastAsia"/>
          <w:b/>
          <w:bCs/>
          <w:color w:val="auto"/>
          <w:sz w:val="24"/>
          <w:highlight w:val="none"/>
        </w:rPr>
        <w:t>五、开启</w:t>
      </w:r>
      <w:bookmarkEnd w:id="10"/>
      <w:bookmarkEnd w:id="11"/>
      <w:bookmarkEnd w:id="12"/>
      <w:bookmarkEnd w:id="13"/>
      <w:bookmarkEnd w:id="14"/>
    </w:p>
    <w:p w14:paraId="7E6FA085">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lang w:eastAsia="zh-CN"/>
        </w:rPr>
      </w:pPr>
      <w:bookmarkStart w:id="16" w:name="_Toc24365"/>
      <w:r>
        <w:rPr>
          <w:rFonts w:hint="eastAsia" w:ascii="宋体" w:hAnsi="宋体" w:eastAsia="宋体"/>
          <w:b w:val="0"/>
          <w:bCs w:val="0"/>
          <w:color w:val="auto"/>
          <w:sz w:val="24"/>
          <w:szCs w:val="18"/>
          <w:highlight w:val="none"/>
          <w:lang w:val="en-US" w:eastAsia="zh-CN"/>
        </w:rPr>
        <w:t>2024</w:t>
      </w:r>
      <w:r>
        <w:rPr>
          <w:rFonts w:hint="eastAsia" w:ascii="宋体" w:hAnsi="宋体" w:eastAsia="宋体"/>
          <w:b w:val="0"/>
          <w:bCs w:val="0"/>
          <w:color w:val="auto"/>
          <w:sz w:val="24"/>
          <w:szCs w:val="18"/>
          <w:highlight w:val="none"/>
        </w:rPr>
        <w:t>年</w:t>
      </w:r>
      <w:r>
        <w:rPr>
          <w:rFonts w:hint="eastAsia"/>
          <w:b w:val="0"/>
          <w:bCs w:val="0"/>
          <w:color w:val="auto"/>
          <w:sz w:val="24"/>
          <w:szCs w:val="18"/>
          <w:highlight w:val="none"/>
          <w:lang w:val="en-US" w:eastAsia="zh-CN"/>
        </w:rPr>
        <w:t>8</w:t>
      </w:r>
      <w:r>
        <w:rPr>
          <w:rFonts w:hint="eastAsia" w:ascii="宋体" w:hAnsi="宋体" w:eastAsia="宋体"/>
          <w:b w:val="0"/>
          <w:bCs w:val="0"/>
          <w:color w:val="auto"/>
          <w:sz w:val="24"/>
          <w:szCs w:val="18"/>
          <w:highlight w:val="none"/>
        </w:rPr>
        <w:t>月</w:t>
      </w:r>
      <w:r>
        <w:rPr>
          <w:rFonts w:hint="eastAsia"/>
          <w:b w:val="0"/>
          <w:bCs w:val="0"/>
          <w:color w:val="auto"/>
          <w:sz w:val="24"/>
          <w:szCs w:val="18"/>
          <w:highlight w:val="none"/>
          <w:lang w:val="en-US" w:eastAsia="zh-CN"/>
        </w:rPr>
        <w:t>13</w:t>
      </w:r>
      <w:r>
        <w:rPr>
          <w:rFonts w:hint="eastAsia" w:ascii="宋体" w:hAnsi="宋体" w:eastAsia="宋体"/>
          <w:b w:val="0"/>
          <w:bCs w:val="0"/>
          <w:color w:val="auto"/>
          <w:sz w:val="24"/>
          <w:szCs w:val="18"/>
          <w:highlight w:val="none"/>
        </w:rPr>
        <w:t>日</w:t>
      </w:r>
      <w:r>
        <w:rPr>
          <w:rFonts w:hint="eastAsia"/>
          <w:b w:val="0"/>
          <w:bCs w:val="0"/>
          <w:color w:val="auto"/>
          <w:sz w:val="24"/>
          <w:szCs w:val="18"/>
          <w:highlight w:val="none"/>
          <w:lang w:val="en-US" w:eastAsia="zh-CN"/>
        </w:rPr>
        <w:t>9</w:t>
      </w:r>
      <w:r>
        <w:rPr>
          <w:rFonts w:hint="eastAsia" w:ascii="宋体" w:hAnsi="宋体" w:eastAsia="宋体"/>
          <w:b w:val="0"/>
          <w:bCs w:val="0"/>
          <w:color w:val="auto"/>
          <w:sz w:val="24"/>
          <w:szCs w:val="18"/>
          <w:highlight w:val="none"/>
        </w:rPr>
        <w:t>点</w:t>
      </w:r>
      <w:r>
        <w:rPr>
          <w:rFonts w:hint="eastAsia"/>
          <w:b w:val="0"/>
          <w:bCs w:val="0"/>
          <w:color w:val="auto"/>
          <w:sz w:val="24"/>
          <w:szCs w:val="18"/>
          <w:highlight w:val="none"/>
          <w:lang w:val="en-US" w:eastAsia="zh-CN"/>
        </w:rPr>
        <w:t>00</w:t>
      </w:r>
      <w:r>
        <w:rPr>
          <w:rFonts w:hint="eastAsia" w:ascii="宋体" w:hAnsi="宋体" w:eastAsia="宋体"/>
          <w:b w:val="0"/>
          <w:bCs w:val="0"/>
          <w:color w:val="auto"/>
          <w:sz w:val="24"/>
          <w:szCs w:val="18"/>
          <w:highlight w:val="none"/>
        </w:rPr>
        <w:t>分（北京时间）</w:t>
      </w:r>
      <w:r>
        <w:rPr>
          <w:rFonts w:hint="eastAsia" w:ascii="宋体" w:hAnsi="宋体" w:eastAsia="宋体"/>
          <w:b w:val="0"/>
          <w:bCs w:val="0"/>
          <w:color w:val="auto"/>
          <w:sz w:val="24"/>
          <w:szCs w:val="18"/>
          <w:highlight w:val="none"/>
          <w:lang w:eastAsia="zh-CN"/>
        </w:rPr>
        <w:t>；</w:t>
      </w:r>
    </w:p>
    <w:p w14:paraId="4427FEF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r>
        <w:rPr>
          <w:rFonts w:hint="eastAsia" w:ascii="宋体" w:hAnsi="宋体" w:eastAsia="宋体"/>
          <w:b w:val="0"/>
          <w:bCs w:val="0"/>
          <w:color w:val="auto"/>
          <w:sz w:val="24"/>
          <w:szCs w:val="18"/>
          <w:highlight w:val="none"/>
        </w:rPr>
        <w:t>地点：“徽采云”电子交易系统。</w:t>
      </w:r>
    </w:p>
    <w:p w14:paraId="3626E358">
      <w:pPr>
        <w:spacing w:line="360" w:lineRule="auto"/>
        <w:ind w:firstLine="435"/>
        <w:outlineLvl w:val="1"/>
        <w:rPr>
          <w:rFonts w:hint="eastAsia"/>
          <w:b/>
          <w:bCs/>
          <w:color w:val="auto"/>
          <w:sz w:val="24"/>
          <w:highlight w:val="none"/>
        </w:rPr>
      </w:pPr>
      <w:r>
        <w:rPr>
          <w:rFonts w:hint="eastAsia"/>
          <w:b/>
          <w:bCs/>
          <w:color w:val="auto"/>
          <w:sz w:val="24"/>
          <w:highlight w:val="none"/>
          <w:lang w:val="en-US" w:eastAsia="zh-CN"/>
        </w:rPr>
        <w:t>六</w:t>
      </w:r>
      <w:r>
        <w:rPr>
          <w:rFonts w:hint="eastAsia"/>
          <w:b/>
          <w:bCs/>
          <w:color w:val="auto"/>
          <w:sz w:val="24"/>
          <w:highlight w:val="none"/>
        </w:rPr>
        <w:t>、</w:t>
      </w:r>
      <w:bookmarkEnd w:id="15"/>
      <w:r>
        <w:rPr>
          <w:rFonts w:hint="eastAsia"/>
          <w:b/>
          <w:bCs/>
          <w:color w:val="auto"/>
          <w:sz w:val="24"/>
          <w:highlight w:val="none"/>
        </w:rPr>
        <w:t>公告期限</w:t>
      </w:r>
      <w:bookmarkEnd w:id="16"/>
    </w:p>
    <w:p w14:paraId="0515F6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17" w:name="_Toc7722"/>
      <w:r>
        <w:rPr>
          <w:rFonts w:hint="eastAsia" w:ascii="宋体" w:hAnsi="宋体" w:eastAsia="宋体" w:cs="宋体"/>
          <w:color w:val="auto"/>
          <w:sz w:val="24"/>
          <w:szCs w:val="24"/>
          <w:highlight w:val="none"/>
        </w:rPr>
        <w:t>自本公告发布之日起3个工作日。</w:t>
      </w:r>
    </w:p>
    <w:p w14:paraId="6BE69F2B">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8" w:name="_Toc35393626"/>
      <w:bookmarkStart w:id="19" w:name="_Toc22198"/>
      <w:bookmarkStart w:id="20" w:name="_Toc35393795"/>
      <w:r>
        <w:rPr>
          <w:rFonts w:hint="eastAsia"/>
          <w:b/>
          <w:bCs/>
          <w:color w:val="auto"/>
          <w:sz w:val="24"/>
          <w:szCs w:val="18"/>
          <w:highlight w:val="none"/>
          <w:lang w:val="en-US" w:eastAsia="zh-CN"/>
        </w:rPr>
        <w:t>七</w:t>
      </w:r>
      <w:r>
        <w:rPr>
          <w:rFonts w:hint="eastAsia" w:ascii="宋体" w:hAnsi="宋体" w:eastAsia="宋体"/>
          <w:b/>
          <w:bCs/>
          <w:color w:val="auto"/>
          <w:sz w:val="24"/>
          <w:szCs w:val="18"/>
          <w:highlight w:val="none"/>
        </w:rPr>
        <w:t>、其他补充事宜</w:t>
      </w:r>
      <w:bookmarkEnd w:id="18"/>
      <w:bookmarkEnd w:id="19"/>
      <w:bookmarkEnd w:id="20"/>
    </w:p>
    <w:p w14:paraId="3D56E9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kern w:val="2"/>
          <w:sz w:val="24"/>
          <w:szCs w:val="24"/>
          <w:highlight w:val="none"/>
          <w:lang w:val="en-US" w:eastAsia="zh-CN" w:bidi="ar-SA"/>
        </w:rPr>
      </w:pPr>
      <w:bookmarkStart w:id="21" w:name="_Toc25763"/>
      <w:r>
        <w:rPr>
          <w:rFonts w:hint="eastAsia" w:ascii="宋体" w:hAnsi="宋体" w:eastAsia="宋体" w:cs="宋体"/>
          <w:color w:val="auto"/>
          <w:kern w:val="2"/>
          <w:sz w:val="24"/>
          <w:szCs w:val="24"/>
          <w:highlight w:val="none"/>
          <w:lang w:val="en-US" w:eastAsia="zh-CN" w:bidi="ar-SA"/>
        </w:rPr>
        <w:t>1.项目采用全流程电子化采购方式，相关操作说明详情参见“安徽省政府采购网-徽采学院-电子交易系统学习专题-供应商-操作手册”</w:t>
      </w:r>
    </w:p>
    <w:p w14:paraId="3DE91755">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2.本项目落实节能环保、中小微型企业扶持等相关政府采购政策；</w:t>
      </w:r>
    </w:p>
    <w:p w14:paraId="385D4FA9">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3.本次采购公告在安徽省政府采购网上发布；</w:t>
      </w:r>
    </w:p>
    <w:p w14:paraId="29A71E65">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潜在供应商应合理安排磋商文件获取时间，特别是网络速度慢的地区防止在系统关闭前网络拥堵无法操作。如果因计算机及网络故障造成无法完成磋商文件获取，责任自负。磋商文件获取过程中有任何疑问，请在工作时间（09：00-17:30，节假日休息）拨打技术支持热线（非项目咨询）：95763。项目咨询请拨打代理机构项目联系人电话：0564-3377949，13865785087。</w:t>
      </w:r>
    </w:p>
    <w:p w14:paraId="0F4143DA">
      <w:pPr>
        <w:spacing w:line="360" w:lineRule="auto"/>
        <w:ind w:firstLine="437"/>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按照财政部、工业和信息化部制定的《政府采购促进中小企业发展管理办法》，本项目为专门面向中小企业采购项目。响应文件中须提供《中小企业声明函》，企业划型标准按照《关于印发中小企业划型标准规定的通知》（工信部联企业〔2011〕300号）规定执行。</w:t>
      </w:r>
    </w:p>
    <w:p w14:paraId="4E6E6AC0">
      <w:pPr>
        <w:spacing w:line="360" w:lineRule="auto"/>
        <w:ind w:firstLine="437"/>
        <w:outlineLvl w:val="1"/>
        <w:rPr>
          <w:b/>
          <w:bCs/>
          <w:color w:val="auto"/>
          <w:sz w:val="24"/>
          <w:szCs w:val="18"/>
          <w:highlight w:val="none"/>
        </w:rPr>
      </w:pPr>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w:t>
      </w:r>
      <w:bookmarkEnd w:id="17"/>
      <w:r>
        <w:rPr>
          <w:rFonts w:hint="eastAsia" w:ascii="宋体" w:hAnsi="宋体" w:eastAsia="宋体"/>
          <w:b/>
          <w:bCs/>
          <w:color w:val="auto"/>
          <w:sz w:val="24"/>
          <w:szCs w:val="18"/>
          <w:highlight w:val="none"/>
        </w:rPr>
        <w:t>对本次</w:t>
      </w:r>
      <w:r>
        <w:rPr>
          <w:rFonts w:hint="eastAsia"/>
          <w:b/>
          <w:bCs/>
          <w:color w:val="auto"/>
          <w:sz w:val="24"/>
          <w:szCs w:val="18"/>
          <w:highlight w:val="none"/>
          <w:lang w:eastAsia="zh-CN"/>
        </w:rPr>
        <w:t>采购</w:t>
      </w:r>
      <w:r>
        <w:rPr>
          <w:rFonts w:hint="eastAsia" w:ascii="宋体" w:hAnsi="宋体" w:eastAsia="宋体"/>
          <w:b/>
          <w:bCs/>
          <w:color w:val="auto"/>
          <w:sz w:val="24"/>
          <w:szCs w:val="18"/>
          <w:highlight w:val="none"/>
        </w:rPr>
        <w:t>提出询问，请按以下方式联系</w:t>
      </w:r>
      <w:bookmarkEnd w:id="21"/>
    </w:p>
    <w:p w14:paraId="5988DEC7">
      <w:pPr>
        <w:spacing w:line="360" w:lineRule="auto"/>
        <w:ind w:firstLine="437"/>
        <w:outlineLvl w:val="2"/>
        <w:rPr>
          <w:rFonts w:hint="eastAsia" w:ascii="宋体" w:hAnsi="宋体" w:eastAsia="宋体"/>
          <w:color w:val="auto"/>
          <w:sz w:val="24"/>
          <w:szCs w:val="18"/>
          <w:highlight w:val="none"/>
          <w:lang w:val="en-US" w:eastAsia="zh-CN"/>
        </w:rPr>
      </w:pPr>
      <w:bookmarkStart w:id="22" w:name="_Toc13220"/>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5FFECD81">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eastAsia="zh-CN"/>
        </w:rPr>
        <w:t>皖西学院</w:t>
      </w:r>
    </w:p>
    <w:p w14:paraId="01F0810A">
      <w:pPr>
        <w:spacing w:line="360" w:lineRule="auto"/>
        <w:ind w:firstLine="435"/>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lang w:eastAsia="zh-CN"/>
        </w:rPr>
        <w:t>安徽省六安市云露桥西月亮岛</w:t>
      </w:r>
    </w:p>
    <w:p w14:paraId="1257C984">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cs="宋体"/>
          <w:color w:val="auto"/>
          <w:sz w:val="24"/>
          <w:szCs w:val="24"/>
          <w:highlight w:val="none"/>
          <w:u w:val="single"/>
          <w:lang w:val="en-US" w:eastAsia="zh-CN"/>
        </w:rPr>
        <w:t>韩</w:t>
      </w:r>
      <w:r>
        <w:rPr>
          <w:rFonts w:hint="eastAsia" w:ascii="宋体" w:hAnsi="宋体" w:eastAsia="宋体" w:cs="宋体"/>
          <w:color w:val="auto"/>
          <w:sz w:val="24"/>
          <w:szCs w:val="24"/>
          <w:highlight w:val="none"/>
          <w:u w:val="single"/>
          <w:lang w:val="en-US" w:eastAsia="zh-CN"/>
        </w:rPr>
        <w:t>老师</w:t>
      </w:r>
    </w:p>
    <w:p w14:paraId="7201C557">
      <w:pPr>
        <w:spacing w:line="360" w:lineRule="auto"/>
        <w:ind w:firstLine="435"/>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lang w:val="en-US" w:eastAsia="zh-CN"/>
        </w:rPr>
        <w:t>方式</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u w:val="single"/>
          <w:lang w:val="en-US" w:eastAsia="zh-CN"/>
        </w:rPr>
        <w:t>0564-3305016</w:t>
      </w:r>
    </w:p>
    <w:p w14:paraId="717B7137">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0DFB62A7">
      <w:pPr>
        <w:spacing w:line="360" w:lineRule="auto"/>
        <w:ind w:firstLine="435"/>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color w:val="auto"/>
          <w:sz w:val="24"/>
          <w:szCs w:val="24"/>
          <w:highlight w:val="none"/>
          <w:u w:val="single"/>
          <w:lang w:eastAsia="zh-CN"/>
        </w:rPr>
        <w:t xml:space="preserve">安徽润泽项目管理有限公司          </w:t>
      </w:r>
    </w:p>
    <w:p w14:paraId="4BA97C29">
      <w:pPr>
        <w:spacing w:line="360" w:lineRule="auto"/>
        <w:ind w:firstLine="435"/>
        <w:rPr>
          <w:rFonts w:hint="eastAsia" w:ascii="宋体" w:hAnsi="宋体" w:eastAsia="宋体" w:cs="宋体"/>
          <w:color w:val="auto"/>
          <w:sz w:val="24"/>
          <w:szCs w:val="24"/>
          <w:highlight w:val="none"/>
          <w:u w:val="single"/>
          <w:lang w:eastAsia="zh-CN"/>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color w:val="auto"/>
          <w:sz w:val="24"/>
          <w:szCs w:val="24"/>
          <w:highlight w:val="none"/>
          <w:u w:val="single"/>
          <w:lang w:eastAsia="zh-CN"/>
        </w:rPr>
        <w:t>六安市梅山南路农业科技大厦19楼</w:t>
      </w:r>
    </w:p>
    <w:p w14:paraId="285C337E">
      <w:pPr>
        <w:spacing w:line="360" w:lineRule="auto"/>
        <w:ind w:firstLine="435"/>
        <w:rPr>
          <w:rFonts w:hint="eastAsia" w:ascii="宋体" w:hAnsi="宋体" w:eastAsia="宋体" w:cs="宋体"/>
          <w:color w:val="auto"/>
          <w:sz w:val="24"/>
          <w:szCs w:val="24"/>
          <w:highlight w:val="none"/>
          <w:u w:val="single"/>
          <w:lang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color w:val="auto"/>
          <w:sz w:val="24"/>
          <w:szCs w:val="24"/>
          <w:highlight w:val="none"/>
          <w:u w:val="single"/>
          <w:lang w:eastAsia="zh-CN"/>
        </w:rPr>
        <w:t>乔工</w:t>
      </w:r>
    </w:p>
    <w:p w14:paraId="5E02544E">
      <w:pPr>
        <w:pStyle w:val="3"/>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default" w:ascii="宋体" w:hAnsi="宋体" w:eastAsia="宋体"/>
          <w:color w:val="auto"/>
          <w:sz w:val="24"/>
          <w:szCs w:val="18"/>
          <w:highlight w:val="none"/>
          <w:u w:val="single"/>
          <w:lang w:val="en-US"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color w:val="auto"/>
          <w:sz w:val="24"/>
          <w:szCs w:val="18"/>
          <w:highlight w:val="none"/>
          <w:u w:val="single"/>
          <w:lang w:val="en-US" w:eastAsia="zh-CN"/>
        </w:rPr>
        <w:t>0564-3377949</w:t>
      </w:r>
      <w:r>
        <w:rPr>
          <w:rFonts w:hint="eastAsia" w:ascii="宋体" w:hAnsi="宋体" w:eastAsia="宋体" w:cs="宋体"/>
          <w:color w:val="auto"/>
          <w:kern w:val="2"/>
          <w:sz w:val="24"/>
          <w:szCs w:val="24"/>
          <w:highlight w:val="none"/>
          <w:u w:val="single"/>
          <w:lang w:val="en-US" w:eastAsia="zh-CN" w:bidi="ar-SA"/>
        </w:rPr>
        <w:t>，13865785087。</w:t>
      </w:r>
    </w:p>
    <w:p w14:paraId="16FDB9FB">
      <w:pPr>
        <w:spacing w:line="360" w:lineRule="auto"/>
        <w:ind w:firstLine="437"/>
        <w:outlineLvl w:val="2"/>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bookmarkEnd w:id="22"/>
    <w:p w14:paraId="41E963B6">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安徽省财政厅</w:t>
      </w:r>
    </w:p>
    <w:p w14:paraId="15A88D7F">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合肥市阜南西路238号</w:t>
      </w:r>
    </w:p>
    <w:p w14:paraId="1F78CF2A">
      <w:pPr>
        <w:spacing w:line="360" w:lineRule="auto"/>
        <w:ind w:firstLine="435"/>
        <w:rPr>
          <w:rFonts w:ascii="宋体" w:hAnsi="宋体" w:eastAsia="宋体"/>
          <w:color w:val="auto"/>
          <w:sz w:val="24"/>
          <w:szCs w:val="18"/>
          <w:highlight w:val="none"/>
          <w:u w:val="single"/>
        </w:rPr>
      </w:pPr>
      <w:r>
        <w:rPr>
          <w:rFonts w:hint="eastAsia" w:ascii="宋体" w:hAnsi="宋体" w:eastAsia="宋体" w:cs="宋体"/>
          <w:color w:val="auto"/>
          <w:sz w:val="24"/>
          <w:szCs w:val="24"/>
          <w:highlight w:val="none"/>
        </w:rPr>
        <w:t>联系</w:t>
      </w:r>
      <w:r>
        <w:rPr>
          <w:rFonts w:hint="eastAsia" w:ascii="宋体" w:hAnsi="宋体" w:eastAsia="宋体" w:cs="宋体"/>
          <w:color w:val="auto"/>
          <w:sz w:val="24"/>
          <w:szCs w:val="24"/>
          <w:highlight w:val="none"/>
          <w:lang w:val="en-US" w:eastAsia="zh-CN"/>
        </w:rPr>
        <w:t>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0551-68150309</w:t>
      </w:r>
    </w:p>
    <w:p w14:paraId="53964AEF">
      <w:pPr>
        <w:spacing w:line="360" w:lineRule="auto"/>
        <w:ind w:firstLine="435"/>
        <w:rPr>
          <w:color w:val="auto"/>
          <w:sz w:val="24"/>
          <w:szCs w:val="18"/>
          <w:highlight w:val="none"/>
        </w:rPr>
      </w:pPr>
      <w:r>
        <w:rPr>
          <w:color w:val="auto"/>
          <w:sz w:val="24"/>
          <w:szCs w:val="18"/>
          <w:highlight w:val="none"/>
        </w:rPr>
        <w:br w:type="page"/>
      </w:r>
    </w:p>
    <w:p w14:paraId="678AD955">
      <w:pPr>
        <w:spacing w:line="360" w:lineRule="auto"/>
        <w:jc w:val="center"/>
        <w:outlineLvl w:val="0"/>
        <w:rPr>
          <w:rFonts w:asciiTheme="minorEastAsia" w:hAnsiTheme="minorEastAsia" w:eastAsiaTheme="minorEastAsia"/>
          <w:b/>
          <w:color w:val="auto"/>
          <w:sz w:val="28"/>
          <w:highlight w:val="none"/>
        </w:rPr>
      </w:pPr>
      <w:bookmarkStart w:id="23" w:name="_Toc28080"/>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3"/>
    </w:p>
    <w:p w14:paraId="6DC7391F">
      <w:pPr>
        <w:spacing w:line="360" w:lineRule="auto"/>
        <w:jc w:val="center"/>
        <w:outlineLvl w:val="1"/>
        <w:rPr>
          <w:rFonts w:asciiTheme="minorEastAsia" w:hAnsiTheme="minorEastAsia" w:eastAsiaTheme="minorEastAsia"/>
          <w:b/>
          <w:color w:val="auto"/>
          <w:sz w:val="24"/>
          <w:highlight w:val="none"/>
        </w:rPr>
      </w:pPr>
      <w:bookmarkStart w:id="24" w:name="_Toc18621"/>
      <w:bookmarkStart w:id="25" w:name="_Toc12027"/>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4"/>
      <w:bookmarkEnd w:id="25"/>
    </w:p>
    <w:p w14:paraId="6783EF4F">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55"/>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1979"/>
        <w:gridCol w:w="7204"/>
      </w:tblGrid>
      <w:tr w14:paraId="7DED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CDC2A7A">
            <w:pPr>
              <w:pStyle w:val="71"/>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977" w:type="pct"/>
            <w:vAlign w:val="center"/>
          </w:tcPr>
          <w:p w14:paraId="0D2425F6">
            <w:pPr>
              <w:pStyle w:val="71"/>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3557" w:type="pct"/>
            <w:vAlign w:val="center"/>
          </w:tcPr>
          <w:p w14:paraId="2647CBA2">
            <w:pPr>
              <w:pStyle w:val="71"/>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4D88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E553FE8">
            <w:pPr>
              <w:pStyle w:val="72"/>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977" w:type="pct"/>
            <w:vAlign w:val="center"/>
          </w:tcPr>
          <w:p w14:paraId="5CF799E6">
            <w:pPr>
              <w:pStyle w:val="71"/>
              <w:widowControl w:val="0"/>
              <w:spacing w:before="0" w:beforeAutospacing="0" w:after="0" w:afterAutospacing="0" w:line="360" w:lineRule="auto"/>
              <w:jc w:val="left"/>
              <w:rPr>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557" w:type="pct"/>
            <w:vAlign w:val="center"/>
          </w:tcPr>
          <w:p w14:paraId="714FA8B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4C09DC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18E47986">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75712B98">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41A1BB5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62D17662">
            <w:pPr>
              <w:pStyle w:val="7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1BE8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659925C">
            <w:pPr>
              <w:pStyle w:val="72"/>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6</w:t>
            </w:r>
            <w:r>
              <w:rPr>
                <w:bCs/>
                <w:color w:val="auto"/>
                <w:kern w:val="2"/>
                <w:highlight w:val="none"/>
              </w:rPr>
              <w:t>.1</w:t>
            </w:r>
          </w:p>
        </w:tc>
        <w:tc>
          <w:tcPr>
            <w:tcW w:w="977" w:type="pct"/>
            <w:vAlign w:val="center"/>
          </w:tcPr>
          <w:p w14:paraId="6586E217">
            <w:pPr>
              <w:pStyle w:val="71"/>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3557" w:type="pct"/>
            <w:vAlign w:val="center"/>
          </w:tcPr>
          <w:p w14:paraId="5D1BD2D7">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2024</w:t>
            </w:r>
            <w:r>
              <w:rPr>
                <w:b w:val="0"/>
                <w:color w:val="auto"/>
                <w:sz w:val="24"/>
                <w:highlight w:val="none"/>
                <w:u w:val="single"/>
              </w:rPr>
              <w:t xml:space="preserve"> </w:t>
            </w:r>
            <w:r>
              <w:rPr>
                <w:b w:val="0"/>
                <w:color w:val="auto"/>
                <w:sz w:val="24"/>
                <w:highlight w:val="none"/>
              </w:rPr>
              <w:t>年</w:t>
            </w:r>
            <w:r>
              <w:rPr>
                <w:b w:val="0"/>
                <w:color w:val="auto"/>
                <w:sz w:val="24"/>
                <w:highlight w:val="none"/>
                <w:u w:val="single"/>
              </w:rPr>
              <w:t xml:space="preserve"> </w:t>
            </w:r>
            <w:r>
              <w:rPr>
                <w:rFonts w:hint="eastAsia"/>
                <w:b w:val="0"/>
                <w:color w:val="auto"/>
                <w:sz w:val="24"/>
                <w:highlight w:val="none"/>
                <w:u w:val="single"/>
                <w:lang w:val="en-US" w:eastAsia="zh-CN"/>
              </w:rPr>
              <w:t>8</w:t>
            </w:r>
            <w:r>
              <w:rPr>
                <w:b w:val="0"/>
                <w:color w:val="auto"/>
                <w:sz w:val="24"/>
                <w:highlight w:val="none"/>
                <w:u w:val="single"/>
              </w:rPr>
              <w:t xml:space="preserve"> </w:t>
            </w:r>
            <w:r>
              <w:rPr>
                <w:b w:val="0"/>
                <w:color w:val="auto"/>
                <w:sz w:val="24"/>
                <w:highlight w:val="none"/>
              </w:rPr>
              <w:t>月</w:t>
            </w:r>
            <w:r>
              <w:rPr>
                <w:rFonts w:hint="eastAsia"/>
                <w:b w:val="0"/>
                <w:color w:val="auto"/>
                <w:sz w:val="24"/>
                <w:highlight w:val="none"/>
                <w:u w:val="single"/>
                <w:lang w:val="en-US" w:eastAsia="zh-CN"/>
              </w:rPr>
              <w:t>7</w:t>
            </w:r>
            <w:r>
              <w:rPr>
                <w:b w:val="0"/>
                <w:color w:val="auto"/>
                <w:sz w:val="24"/>
                <w:highlight w:val="none"/>
              </w:rPr>
              <w:t>日</w:t>
            </w:r>
            <w:r>
              <w:rPr>
                <w:b w:val="0"/>
                <w:color w:val="auto"/>
                <w:sz w:val="24"/>
                <w:highlight w:val="none"/>
                <w:u w:val="single"/>
              </w:rPr>
              <w:t xml:space="preserve"> </w:t>
            </w:r>
            <w:r>
              <w:rPr>
                <w:rFonts w:hint="eastAsia"/>
                <w:b w:val="0"/>
                <w:color w:val="auto"/>
                <w:sz w:val="24"/>
                <w:highlight w:val="none"/>
                <w:u w:val="single"/>
                <w:lang w:val="en-US" w:eastAsia="zh-CN"/>
              </w:rPr>
              <w:t>17</w:t>
            </w:r>
            <w:r>
              <w:rPr>
                <w:b w:val="0"/>
                <w:color w:val="auto"/>
                <w:sz w:val="24"/>
                <w:highlight w:val="none"/>
              </w:rPr>
              <w:t>时</w:t>
            </w:r>
            <w:r>
              <w:rPr>
                <w:b w:val="0"/>
                <w:color w:val="auto"/>
                <w:sz w:val="24"/>
                <w:highlight w:val="none"/>
                <w:u w:val="single"/>
              </w:rPr>
              <w:t xml:space="preserve"> </w:t>
            </w:r>
            <w:r>
              <w:rPr>
                <w:rFonts w:hint="eastAsia"/>
                <w:b w:val="0"/>
                <w:color w:val="auto"/>
                <w:sz w:val="24"/>
                <w:highlight w:val="none"/>
                <w:u w:val="single"/>
                <w:lang w:val="en-US" w:eastAsia="zh-CN"/>
              </w:rPr>
              <w:t>0</w:t>
            </w:r>
            <w:r>
              <w:rPr>
                <w:b w:val="0"/>
                <w:color w:val="auto"/>
                <w:sz w:val="24"/>
                <w:highlight w:val="none"/>
                <w:u w:val="single"/>
              </w:rPr>
              <w:t xml:space="preserve"> </w:t>
            </w:r>
            <w:r>
              <w:rPr>
                <w:rFonts w:hint="eastAsia"/>
                <w:b w:val="0"/>
                <w:color w:val="auto"/>
                <w:sz w:val="24"/>
                <w:highlight w:val="none"/>
              </w:rPr>
              <w:t>分</w:t>
            </w:r>
          </w:p>
        </w:tc>
      </w:tr>
      <w:tr w14:paraId="1025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65" w:type="pct"/>
            <w:vAlign w:val="center"/>
          </w:tcPr>
          <w:p w14:paraId="15D8B724">
            <w:pPr>
              <w:pStyle w:val="72"/>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7</w:t>
            </w:r>
            <w:r>
              <w:rPr>
                <w:bCs/>
                <w:color w:val="auto"/>
                <w:kern w:val="2"/>
                <w:highlight w:val="none"/>
              </w:rPr>
              <w:t>.1</w:t>
            </w:r>
          </w:p>
        </w:tc>
        <w:tc>
          <w:tcPr>
            <w:tcW w:w="977" w:type="pct"/>
            <w:vAlign w:val="center"/>
          </w:tcPr>
          <w:p w14:paraId="76C8C915">
            <w:pPr>
              <w:pStyle w:val="71"/>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包别划分</w:t>
            </w:r>
          </w:p>
        </w:tc>
        <w:tc>
          <w:tcPr>
            <w:tcW w:w="3557" w:type="pct"/>
            <w:vAlign w:val="center"/>
          </w:tcPr>
          <w:p w14:paraId="4B210DB2">
            <w:pPr>
              <w:pStyle w:val="71"/>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lang w:eastAsia="zh-CN"/>
              </w:rPr>
              <w:t>☑</w:t>
            </w:r>
            <w:r>
              <w:rPr>
                <w:b w:val="0"/>
                <w:color w:val="auto"/>
                <w:sz w:val="24"/>
                <w:highlight w:val="none"/>
              </w:rPr>
              <w:t>不分包     □分为  个包</w:t>
            </w:r>
          </w:p>
          <w:p w14:paraId="39126355">
            <w:pPr>
              <w:pStyle w:val="71"/>
              <w:widowControl w:val="0"/>
              <w:spacing w:before="0" w:beforeAutospacing="0" w:after="0" w:afterAutospacing="0" w:line="360" w:lineRule="auto"/>
              <w:jc w:val="both"/>
              <w:rPr>
                <w:b w:val="0"/>
                <w:color w:val="auto"/>
                <w:sz w:val="24"/>
                <w:highlight w:val="none"/>
              </w:rPr>
            </w:pPr>
            <w:r>
              <w:rPr>
                <w:rFonts w:hint="eastAsia"/>
                <w:b w:val="0"/>
                <w:bCs w:val="0"/>
                <w:color w:val="auto"/>
                <w:sz w:val="24"/>
                <w:szCs w:val="24"/>
                <w:highlight w:val="none"/>
              </w:rPr>
              <w:t>供应商参加多个包磋商的成交</w:t>
            </w:r>
            <w:r>
              <w:rPr>
                <w:b w:val="0"/>
                <w:bCs w:val="0"/>
                <w:color w:val="auto"/>
                <w:sz w:val="24"/>
                <w:szCs w:val="24"/>
                <w:highlight w:val="none"/>
              </w:rPr>
              <w:t>包</w:t>
            </w:r>
            <w:r>
              <w:rPr>
                <w:rFonts w:hint="eastAsia"/>
                <w:b w:val="0"/>
                <w:bCs w:val="0"/>
                <w:color w:val="auto"/>
                <w:sz w:val="24"/>
                <w:szCs w:val="24"/>
                <w:highlight w:val="none"/>
              </w:rPr>
              <w:t>数规定：</w:t>
            </w:r>
            <w:r>
              <w:rPr>
                <w:rFonts w:hint="eastAsia"/>
                <w:b w:val="0"/>
                <w:bCs w:val="0"/>
                <w:color w:val="auto"/>
                <w:sz w:val="24"/>
                <w:szCs w:val="18"/>
                <w:highlight w:val="none"/>
                <w:u w:val="single"/>
              </w:rPr>
              <w:t xml:space="preserve"> </w:t>
            </w:r>
            <w:r>
              <w:rPr>
                <w:b w:val="0"/>
                <w:bCs w:val="0"/>
                <w:color w:val="auto"/>
                <w:sz w:val="24"/>
                <w:szCs w:val="18"/>
                <w:highlight w:val="none"/>
                <w:u w:val="single"/>
              </w:rPr>
              <w:t xml:space="preserve">             </w:t>
            </w:r>
          </w:p>
        </w:tc>
      </w:tr>
      <w:tr w14:paraId="7590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65" w:type="pct"/>
            <w:vAlign w:val="center"/>
          </w:tcPr>
          <w:p w14:paraId="1AF0FEDF">
            <w:pPr>
              <w:pStyle w:val="72"/>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0</w:t>
            </w:r>
            <w:r>
              <w:rPr>
                <w:bCs/>
                <w:color w:val="auto"/>
                <w:kern w:val="2"/>
                <w:highlight w:val="none"/>
              </w:rPr>
              <w:t>.1</w:t>
            </w:r>
          </w:p>
        </w:tc>
        <w:tc>
          <w:tcPr>
            <w:tcW w:w="977" w:type="pct"/>
            <w:vAlign w:val="center"/>
          </w:tcPr>
          <w:p w14:paraId="0239B974">
            <w:pPr>
              <w:pStyle w:val="71"/>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磋商保证金</w:t>
            </w:r>
          </w:p>
        </w:tc>
        <w:tc>
          <w:tcPr>
            <w:tcW w:w="3557" w:type="pct"/>
            <w:vAlign w:val="center"/>
          </w:tcPr>
          <w:p w14:paraId="224CE103">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tc>
      </w:tr>
      <w:tr w14:paraId="5C17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316BB0F">
            <w:pPr>
              <w:pStyle w:val="72"/>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1</w:t>
            </w:r>
            <w:r>
              <w:rPr>
                <w:bCs/>
                <w:color w:val="auto"/>
                <w:kern w:val="2"/>
                <w:highlight w:val="none"/>
              </w:rPr>
              <w:t>.1</w:t>
            </w:r>
          </w:p>
        </w:tc>
        <w:tc>
          <w:tcPr>
            <w:tcW w:w="977" w:type="pct"/>
            <w:vAlign w:val="center"/>
          </w:tcPr>
          <w:p w14:paraId="208FE4F2">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磋商有效期</w:t>
            </w:r>
          </w:p>
        </w:tc>
        <w:tc>
          <w:tcPr>
            <w:tcW w:w="3557" w:type="pct"/>
            <w:vAlign w:val="center"/>
          </w:tcPr>
          <w:p w14:paraId="37DF34E9">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lang w:val="en-US" w:eastAsia="zh-CN"/>
              </w:rPr>
              <w:t>60</w:t>
            </w:r>
            <w:r>
              <w:rPr>
                <w:rFonts w:hint="eastAsia"/>
                <w:b w:val="0"/>
                <w:color w:val="auto"/>
                <w:sz w:val="24"/>
                <w:highlight w:val="none"/>
              </w:rPr>
              <w:t>日历日</w:t>
            </w:r>
          </w:p>
        </w:tc>
      </w:tr>
      <w:tr w14:paraId="41B6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990EBB3">
            <w:pPr>
              <w:pStyle w:val="72"/>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2</w:t>
            </w:r>
            <w:r>
              <w:rPr>
                <w:bCs/>
                <w:color w:val="auto"/>
                <w:kern w:val="2"/>
                <w:highlight w:val="none"/>
              </w:rPr>
              <w:t>.3</w:t>
            </w:r>
          </w:p>
        </w:tc>
        <w:tc>
          <w:tcPr>
            <w:tcW w:w="977" w:type="pct"/>
            <w:vAlign w:val="center"/>
          </w:tcPr>
          <w:p w14:paraId="4A38432C">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3557" w:type="pct"/>
            <w:vAlign w:val="center"/>
          </w:tcPr>
          <w:p w14:paraId="5379A23E">
            <w:pPr>
              <w:pStyle w:val="71"/>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none"/>
              </w:rPr>
              <w:t>响应文件提交截止时间后</w:t>
            </w:r>
            <w:r>
              <w:rPr>
                <w:rFonts w:hint="eastAsia"/>
                <w:b w:val="0"/>
                <w:color w:val="auto"/>
                <w:sz w:val="24"/>
                <w:highlight w:val="none"/>
                <w:u w:val="single"/>
                <w:lang w:val="en-US" w:eastAsia="zh-CN"/>
              </w:rPr>
              <w:t xml:space="preserve">60 </w:t>
            </w:r>
            <w:r>
              <w:rPr>
                <w:rFonts w:hint="eastAsia"/>
                <w:b w:val="0"/>
                <w:color w:val="auto"/>
                <w:sz w:val="24"/>
                <w:highlight w:val="none"/>
                <w:u w:val="none"/>
              </w:rPr>
              <w:t>分钟内</w:t>
            </w:r>
          </w:p>
        </w:tc>
      </w:tr>
      <w:tr w14:paraId="5AB4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849FB27">
            <w:pPr>
              <w:pStyle w:val="72"/>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r>
              <w:rPr>
                <w:rFonts w:hint="eastAsia"/>
                <w:bCs/>
                <w:color w:val="auto"/>
                <w:kern w:val="2"/>
                <w:highlight w:val="none"/>
                <w:lang w:val="en-US" w:eastAsia="zh-CN"/>
              </w:rPr>
              <w:t>4</w:t>
            </w:r>
            <w:r>
              <w:rPr>
                <w:rFonts w:hint="eastAsia"/>
                <w:bCs/>
                <w:color w:val="auto"/>
                <w:kern w:val="2"/>
                <w:highlight w:val="none"/>
              </w:rPr>
              <w:t>.3</w:t>
            </w:r>
          </w:p>
        </w:tc>
        <w:tc>
          <w:tcPr>
            <w:tcW w:w="977" w:type="pct"/>
            <w:vAlign w:val="center"/>
          </w:tcPr>
          <w:p w14:paraId="07A3711E">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3557" w:type="pct"/>
            <w:vAlign w:val="center"/>
          </w:tcPr>
          <w:p w14:paraId="4B34CB57">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none"/>
              </w:rPr>
              <w:t>综合评分法</w:t>
            </w:r>
          </w:p>
        </w:tc>
      </w:tr>
      <w:tr w14:paraId="0135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12EAF86">
            <w:pPr>
              <w:pStyle w:val="72"/>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17</w:t>
            </w:r>
            <w:r>
              <w:rPr>
                <w:bCs/>
                <w:color w:val="auto"/>
                <w:kern w:val="2"/>
                <w:highlight w:val="none"/>
              </w:rPr>
              <w:t>.</w:t>
            </w:r>
            <w:r>
              <w:rPr>
                <w:rFonts w:hint="eastAsia"/>
                <w:bCs/>
                <w:color w:val="auto"/>
                <w:kern w:val="2"/>
                <w:highlight w:val="none"/>
              </w:rPr>
              <w:t>4</w:t>
            </w:r>
          </w:p>
        </w:tc>
        <w:tc>
          <w:tcPr>
            <w:tcW w:w="977" w:type="pct"/>
            <w:vAlign w:val="center"/>
          </w:tcPr>
          <w:p w14:paraId="1D1F09BA">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最后报价扣除</w:t>
            </w:r>
          </w:p>
          <w:p w14:paraId="69367D9E">
            <w:pPr>
              <w:pStyle w:val="71"/>
              <w:widowControl w:val="0"/>
              <w:spacing w:before="0" w:beforeAutospacing="0" w:after="0" w:afterAutospacing="0" w:line="360" w:lineRule="auto"/>
              <w:jc w:val="both"/>
              <w:rPr>
                <w:b w:val="0"/>
                <w:color w:val="auto"/>
                <w:sz w:val="24"/>
                <w:highlight w:val="none"/>
              </w:rPr>
            </w:pPr>
            <w:r>
              <w:rPr>
                <w:rFonts w:hint="eastAsia" w:ascii="宋体" w:hAnsi="宋体" w:eastAsia="宋体"/>
                <w:b/>
                <w:bCs w:val="0"/>
                <w:color w:val="auto"/>
                <w:sz w:val="24"/>
                <w:highlight w:val="none"/>
              </w:rPr>
              <w:t>（专门面向中小企业采购的采购项目不享受价格扣除优惠</w:t>
            </w:r>
            <w:r>
              <w:rPr>
                <w:rFonts w:hint="eastAsia"/>
                <w:b/>
                <w:bCs w:val="0"/>
                <w:i/>
                <w:color w:val="auto"/>
                <w:sz w:val="24"/>
                <w:highlight w:val="none"/>
              </w:rPr>
              <w:t>）</w:t>
            </w:r>
          </w:p>
        </w:tc>
        <w:tc>
          <w:tcPr>
            <w:tcW w:w="3557" w:type="pct"/>
            <w:vAlign w:val="center"/>
          </w:tcPr>
          <w:p w14:paraId="41FBC096">
            <w:pPr>
              <w:pStyle w:val="7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rPr>
              <w:t>。</w:t>
            </w:r>
          </w:p>
          <w:p w14:paraId="4B96BB42">
            <w:pPr>
              <w:pStyle w:val="7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DB58357">
            <w:pPr>
              <w:pStyle w:val="7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9DA2421">
            <w:pPr>
              <w:pStyle w:val="7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71FA919F">
            <w:pPr>
              <w:pStyle w:val="71"/>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tc>
      </w:tr>
      <w:tr w14:paraId="16A1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restart"/>
            <w:vAlign w:val="center"/>
          </w:tcPr>
          <w:p w14:paraId="08C01B81">
            <w:pPr>
              <w:pStyle w:val="72"/>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19</w:t>
            </w:r>
            <w:r>
              <w:rPr>
                <w:bCs/>
                <w:color w:val="auto"/>
                <w:kern w:val="2"/>
                <w:highlight w:val="none"/>
              </w:rPr>
              <w:t>.</w:t>
            </w:r>
            <w:r>
              <w:rPr>
                <w:rFonts w:hint="eastAsia"/>
                <w:bCs/>
                <w:color w:val="auto"/>
                <w:kern w:val="2"/>
                <w:highlight w:val="none"/>
              </w:rPr>
              <w:t>1</w:t>
            </w:r>
          </w:p>
        </w:tc>
        <w:tc>
          <w:tcPr>
            <w:tcW w:w="977" w:type="pct"/>
            <w:vMerge w:val="restart"/>
            <w:vAlign w:val="center"/>
          </w:tcPr>
          <w:p w14:paraId="33C82860">
            <w:pPr>
              <w:pStyle w:val="71"/>
              <w:widowControl w:val="0"/>
              <w:spacing w:before="0" w:beforeAutospacing="0" w:after="0" w:afterAutospacing="0" w:line="360" w:lineRule="auto"/>
              <w:jc w:val="both"/>
              <w:rPr>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557" w:type="pct"/>
            <w:vAlign w:val="center"/>
          </w:tcPr>
          <w:p w14:paraId="5EF8B2B8">
            <w:pPr>
              <w:pStyle w:val="71"/>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b w:val="0"/>
                <w:color w:val="auto"/>
                <w:sz w:val="24"/>
                <w:highlight w:val="none"/>
              </w:rPr>
              <w:t>磋商小组推荐成交</w:t>
            </w:r>
            <w:r>
              <w:rPr>
                <w:b w:val="0"/>
                <w:color w:val="auto"/>
                <w:sz w:val="24"/>
                <w:highlight w:val="none"/>
              </w:rPr>
              <w:t>候选</w:t>
            </w:r>
            <w:r>
              <w:rPr>
                <w:rFonts w:hint="eastAsia"/>
                <w:b w:val="0"/>
                <w:color w:val="auto"/>
                <w:sz w:val="24"/>
                <w:highlight w:val="none"/>
              </w:rPr>
              <w:t>供应商的</w:t>
            </w:r>
            <w:r>
              <w:rPr>
                <w:b w:val="0"/>
                <w:color w:val="auto"/>
                <w:sz w:val="24"/>
                <w:highlight w:val="none"/>
              </w:rPr>
              <w:t>数量</w:t>
            </w:r>
            <w:r>
              <w:rPr>
                <w:rFonts w:hint="eastAsia"/>
                <w:b w:val="0"/>
                <w:color w:val="auto"/>
                <w:sz w:val="24"/>
                <w:highlight w:val="none"/>
              </w:rPr>
              <w:t>：</w:t>
            </w:r>
            <w:r>
              <w:rPr>
                <w:rFonts w:hint="eastAsia" w:ascii="宋体" w:hAnsi="宋体" w:eastAsia="宋体"/>
                <w:b w:val="0"/>
                <w:color w:val="auto"/>
                <w:sz w:val="24"/>
                <w:highlight w:val="none"/>
              </w:rPr>
              <w:t>3家</w:t>
            </w:r>
          </w:p>
          <w:p w14:paraId="3AF62304">
            <w:pPr>
              <w:pStyle w:val="71"/>
              <w:widowControl w:val="0"/>
              <w:spacing w:before="0" w:beforeAutospacing="0" w:after="0" w:afterAutospacing="0" w:line="360" w:lineRule="auto"/>
              <w:jc w:val="both"/>
              <w:rPr>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2A1B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continue"/>
            <w:vAlign w:val="center"/>
          </w:tcPr>
          <w:p w14:paraId="1E2D9670">
            <w:pPr>
              <w:pStyle w:val="72"/>
              <w:pBdr>
                <w:bottom w:val="none" w:color="auto" w:sz="0" w:space="0"/>
              </w:pBdr>
              <w:tabs>
                <w:tab w:val="clear" w:pos="4153"/>
                <w:tab w:val="clear" w:pos="8306"/>
              </w:tabs>
              <w:adjustRightInd/>
              <w:spacing w:line="360" w:lineRule="auto"/>
              <w:textAlignment w:val="auto"/>
              <w:rPr>
                <w:bCs/>
                <w:color w:val="auto"/>
                <w:kern w:val="2"/>
                <w:highlight w:val="none"/>
              </w:rPr>
            </w:pPr>
          </w:p>
        </w:tc>
        <w:tc>
          <w:tcPr>
            <w:tcW w:w="977" w:type="pct"/>
            <w:vMerge w:val="continue"/>
            <w:vAlign w:val="center"/>
          </w:tcPr>
          <w:p w14:paraId="00CF1074">
            <w:pPr>
              <w:pStyle w:val="71"/>
              <w:widowControl w:val="0"/>
              <w:spacing w:before="0" w:beforeAutospacing="0" w:after="0" w:afterAutospacing="0" w:line="360" w:lineRule="auto"/>
              <w:jc w:val="both"/>
              <w:rPr>
                <w:b w:val="0"/>
                <w:color w:val="auto"/>
                <w:sz w:val="24"/>
                <w:highlight w:val="none"/>
              </w:rPr>
            </w:pPr>
          </w:p>
        </w:tc>
        <w:tc>
          <w:tcPr>
            <w:tcW w:w="3557" w:type="pct"/>
            <w:vAlign w:val="center"/>
          </w:tcPr>
          <w:p w14:paraId="20885B93">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确定成交供应商：</w:t>
            </w:r>
          </w:p>
          <w:p w14:paraId="1D9767B4">
            <w:pPr>
              <w:pStyle w:val="71"/>
              <w:widowControl w:val="0"/>
              <w:spacing w:before="0" w:beforeAutospacing="0" w:after="0" w:afterAutospacing="0" w:line="360" w:lineRule="auto"/>
              <w:jc w:val="both"/>
              <w:rPr>
                <w:b w:val="0"/>
                <w:color w:val="auto"/>
                <w:sz w:val="24"/>
                <w:highlight w:val="none"/>
              </w:rPr>
            </w:pPr>
            <w:r>
              <w:rPr>
                <w:rFonts w:hint="eastAsia" w:asciiTheme="minorEastAsia" w:hAnsiTheme="minorEastAsia"/>
                <w:b w:val="0"/>
                <w:color w:val="auto"/>
                <w:sz w:val="24"/>
                <w:szCs w:val="24"/>
                <w:highlight w:val="none"/>
              </w:rPr>
              <w:sym w:font="Wingdings" w:char="00FE"/>
            </w:r>
            <w:r>
              <w:rPr>
                <w:rFonts w:hint="eastAsia"/>
                <w:b w:val="0"/>
                <w:color w:val="auto"/>
                <w:sz w:val="24"/>
                <w:highlight w:val="none"/>
              </w:rPr>
              <w:t xml:space="preserve">采购人委托磋商小组确定 </w:t>
            </w:r>
            <w:r>
              <w:rPr>
                <w:b w:val="0"/>
                <w:color w:val="auto"/>
                <w:sz w:val="24"/>
                <w:highlight w:val="none"/>
              </w:rPr>
              <w:t xml:space="preserve">   </w:t>
            </w:r>
            <w:r>
              <w:rPr>
                <w:rFonts w:hint="eastAsia"/>
                <w:b w:val="0"/>
                <w:color w:val="auto"/>
                <w:sz w:val="24"/>
                <w:highlight w:val="none"/>
              </w:rPr>
              <w:t xml:space="preserve"> □采购人确定</w:t>
            </w:r>
          </w:p>
        </w:tc>
      </w:tr>
      <w:tr w14:paraId="09BD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D25F50A">
            <w:pPr>
              <w:pStyle w:val="72"/>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2</w:t>
            </w:r>
            <w:r>
              <w:rPr>
                <w:rFonts w:hint="eastAsia"/>
                <w:bCs/>
                <w:color w:val="auto"/>
                <w:kern w:val="2"/>
                <w:highlight w:val="none"/>
                <w:lang w:val="en-US" w:eastAsia="zh-CN"/>
              </w:rPr>
              <w:t>2</w:t>
            </w:r>
            <w:r>
              <w:rPr>
                <w:bCs/>
                <w:color w:val="auto"/>
                <w:kern w:val="2"/>
                <w:highlight w:val="none"/>
              </w:rPr>
              <w:t>.</w:t>
            </w:r>
            <w:r>
              <w:rPr>
                <w:rFonts w:hint="eastAsia"/>
                <w:bCs/>
                <w:color w:val="auto"/>
                <w:kern w:val="2"/>
                <w:highlight w:val="none"/>
              </w:rPr>
              <w:t>2</w:t>
            </w:r>
          </w:p>
        </w:tc>
        <w:tc>
          <w:tcPr>
            <w:tcW w:w="977" w:type="pct"/>
            <w:vAlign w:val="center"/>
          </w:tcPr>
          <w:p w14:paraId="5559BBC6">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随成交结果公告同时公告的内容</w:t>
            </w:r>
          </w:p>
        </w:tc>
        <w:tc>
          <w:tcPr>
            <w:tcW w:w="3557" w:type="pct"/>
            <w:vAlign w:val="center"/>
          </w:tcPr>
          <w:p w14:paraId="25E243CE">
            <w:pPr>
              <w:pStyle w:val="71"/>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p>
          <w:p w14:paraId="17FBBCCB">
            <w:pPr>
              <w:pStyle w:val="71"/>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p>
          <w:p w14:paraId="3FEBAB80">
            <w:pPr>
              <w:pStyle w:val="71"/>
              <w:widowControl w:val="0"/>
              <w:spacing w:before="0" w:beforeAutospacing="0" w:after="0" w:afterAutospacing="0" w:line="360" w:lineRule="auto"/>
              <w:jc w:val="both"/>
              <w:rPr>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p>
        </w:tc>
      </w:tr>
      <w:tr w14:paraId="147A0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0BA6A25">
            <w:pPr>
              <w:pStyle w:val="72"/>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bCs/>
                <w:color w:val="auto"/>
                <w:kern w:val="2"/>
                <w:highlight w:val="none"/>
              </w:rPr>
              <w:t>2</w:t>
            </w:r>
            <w:r>
              <w:rPr>
                <w:rFonts w:hint="eastAsia"/>
                <w:bCs/>
                <w:color w:val="auto"/>
                <w:kern w:val="2"/>
                <w:highlight w:val="none"/>
                <w:lang w:val="en-US" w:eastAsia="zh-CN"/>
              </w:rPr>
              <w:t>3</w:t>
            </w:r>
            <w:r>
              <w:rPr>
                <w:bCs/>
                <w:color w:val="auto"/>
                <w:kern w:val="2"/>
                <w:highlight w:val="none"/>
              </w:rPr>
              <w:t>.1</w:t>
            </w:r>
          </w:p>
        </w:tc>
        <w:tc>
          <w:tcPr>
            <w:tcW w:w="977" w:type="pct"/>
            <w:vAlign w:val="center"/>
          </w:tcPr>
          <w:p w14:paraId="05393CCF">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3557" w:type="pct"/>
            <w:vAlign w:val="center"/>
          </w:tcPr>
          <w:p w14:paraId="36E30FE0">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w:t>
            </w:r>
            <w:r>
              <w:rPr>
                <w:rFonts w:hint="eastAsia"/>
                <w:b w:val="0"/>
                <w:color w:val="auto"/>
                <w:sz w:val="24"/>
                <w:highlight w:val="none"/>
              </w:rPr>
              <w:t xml:space="preserve">书面 </w:t>
            </w:r>
            <w:r>
              <w:rPr>
                <w:b w:val="0"/>
                <w:color w:val="auto"/>
                <w:sz w:val="24"/>
                <w:highlight w:val="none"/>
              </w:rPr>
              <w:t xml:space="preserve">    </w:t>
            </w:r>
            <w:r>
              <w:rPr>
                <w:rFonts w:hint="eastAsia"/>
                <w:b w:val="0"/>
                <w:bCs w:val="0"/>
                <w:color w:val="auto"/>
                <w:sz w:val="24"/>
                <w:szCs w:val="24"/>
                <w:highlight w:val="none"/>
              </w:rPr>
              <w:sym w:font="Wingdings" w:char="00A8"/>
            </w:r>
            <w:r>
              <w:rPr>
                <w:rFonts w:hint="eastAsia"/>
                <w:b w:val="0"/>
                <w:color w:val="auto"/>
                <w:sz w:val="24"/>
                <w:highlight w:val="none"/>
              </w:rPr>
              <w:t>数据电文</w:t>
            </w:r>
          </w:p>
        </w:tc>
      </w:tr>
      <w:tr w14:paraId="2E7E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ACFB98B">
            <w:pPr>
              <w:pStyle w:val="72"/>
              <w:pBdr>
                <w:bottom w:val="none" w:color="auto" w:sz="0" w:space="0"/>
              </w:pBdr>
              <w:tabs>
                <w:tab w:val="clear" w:pos="4153"/>
                <w:tab w:val="clear" w:pos="8306"/>
              </w:tabs>
              <w:adjustRightInd/>
              <w:spacing w:line="240" w:lineRule="auto"/>
              <w:textAlignment w:val="auto"/>
              <w:rPr>
                <w:bCs/>
                <w:color w:val="auto"/>
                <w:kern w:val="2"/>
                <w:highlight w:val="none"/>
              </w:rPr>
            </w:pPr>
            <w:r>
              <w:rPr>
                <w:rFonts w:hint="eastAsia" w:ascii="宋体" w:hAnsi="宋体" w:eastAsia="宋体" w:cs="宋体"/>
                <w:b w:val="0"/>
                <w:bCs/>
                <w:color w:val="auto"/>
                <w:sz w:val="24"/>
                <w:szCs w:val="24"/>
                <w:highlight w:val="none"/>
                <w:lang w:val="en-US" w:eastAsia="zh-CN"/>
              </w:rPr>
              <w:t>2</w:t>
            </w:r>
            <w:r>
              <w:rPr>
                <w:rFonts w:hint="eastAsia"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.1</w:t>
            </w:r>
          </w:p>
        </w:tc>
        <w:tc>
          <w:tcPr>
            <w:tcW w:w="977" w:type="pct"/>
            <w:vAlign w:val="center"/>
          </w:tcPr>
          <w:p w14:paraId="3A3463DD">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告知磋商结果的形式</w:t>
            </w:r>
          </w:p>
        </w:tc>
        <w:tc>
          <w:tcPr>
            <w:tcW w:w="3557" w:type="pct"/>
            <w:vAlign w:val="center"/>
          </w:tcPr>
          <w:p w14:paraId="1E0D62C6">
            <w:pPr>
              <w:pStyle w:val="71"/>
              <w:widowControl w:val="0"/>
              <w:spacing w:before="0" w:beforeAutospacing="0" w:after="0" w:afterAutospacing="0" w:line="360" w:lineRule="auto"/>
              <w:jc w:val="both"/>
              <w:rPr>
                <w:b w:val="0"/>
                <w:bCs w:val="0"/>
                <w:color w:val="auto"/>
                <w:sz w:val="24"/>
                <w:szCs w:val="24"/>
                <w:highlight w:val="none"/>
              </w:rPr>
            </w:pPr>
            <w:r>
              <w:rPr>
                <w:rFonts w:hint="eastAsia" w:asciiTheme="minorEastAsia" w:hAnsiTheme="minorEastAsia"/>
                <w:b w:val="0"/>
                <w:color w:val="auto"/>
                <w:sz w:val="24"/>
                <w:szCs w:val="24"/>
                <w:highlight w:val="none"/>
              </w:rPr>
              <w:sym w:font="Wingdings" w:char="00FE"/>
            </w:r>
            <w:r>
              <w:rPr>
                <w:rFonts w:hint="eastAsia"/>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b w:val="0"/>
                <w:bCs w:val="0"/>
                <w:color w:val="auto"/>
                <w:sz w:val="24"/>
                <w:szCs w:val="24"/>
                <w:highlight w:val="none"/>
              </w:rPr>
              <w:t>系统查看</w:t>
            </w:r>
          </w:p>
          <w:p w14:paraId="2DE9225C">
            <w:pPr>
              <w:pStyle w:val="71"/>
              <w:widowControl w:val="0"/>
              <w:spacing w:before="0" w:beforeAutospacing="0" w:after="0" w:afterAutospacing="0" w:line="360" w:lineRule="auto"/>
              <w:jc w:val="both"/>
              <w:rPr>
                <w:rFonts w:hint="eastAsia"/>
                <w:b w:val="0"/>
                <w:color w:val="auto"/>
                <w:sz w:val="24"/>
                <w:highlight w:val="none"/>
              </w:rPr>
            </w:pPr>
            <w:r>
              <w:rPr>
                <w:rFonts w:hint="eastAsia"/>
                <w:b w:val="0"/>
                <w:color w:val="auto"/>
                <w:sz w:val="24"/>
                <w:highlight w:val="none"/>
              </w:rPr>
              <w:t>□磋商现场告知</w:t>
            </w:r>
          </w:p>
        </w:tc>
      </w:tr>
      <w:tr w14:paraId="11A9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C274AE3">
            <w:pPr>
              <w:pStyle w:val="72"/>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25</w:t>
            </w:r>
            <w:r>
              <w:rPr>
                <w:bCs/>
                <w:color w:val="auto"/>
                <w:kern w:val="2"/>
                <w:highlight w:val="none"/>
              </w:rPr>
              <w:t>.1</w:t>
            </w:r>
          </w:p>
        </w:tc>
        <w:tc>
          <w:tcPr>
            <w:tcW w:w="977" w:type="pct"/>
            <w:vAlign w:val="center"/>
          </w:tcPr>
          <w:p w14:paraId="4197DD61">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3557" w:type="pct"/>
          </w:tcPr>
          <w:p w14:paraId="5276D5BD">
            <w:pPr>
              <w:spacing w:line="360" w:lineRule="auto"/>
              <w:rPr>
                <w:bCs/>
                <w:color w:val="auto"/>
                <w:sz w:val="24"/>
                <w:szCs w:val="28"/>
                <w:highlight w:val="none"/>
              </w:rPr>
            </w:pPr>
            <w:r>
              <w:rPr>
                <w:rFonts w:hint="eastAsia"/>
                <w:bCs/>
                <w:color w:val="auto"/>
                <w:sz w:val="24"/>
                <w:szCs w:val="28"/>
                <w:highlight w:val="none"/>
              </w:rPr>
              <w:t>（1）金额：</w:t>
            </w:r>
          </w:p>
          <w:p w14:paraId="604E57B2">
            <w:pPr>
              <w:spacing w:line="360" w:lineRule="auto"/>
              <w:rPr>
                <w:bCs/>
                <w:color w:val="auto"/>
                <w:sz w:val="24"/>
                <w:szCs w:val="28"/>
                <w:highlight w:val="none"/>
              </w:rPr>
            </w:pPr>
            <w:r>
              <w:rPr>
                <w:bCs/>
                <w:color w:val="auto"/>
                <w:sz w:val="24"/>
                <w:szCs w:val="28"/>
                <w:highlight w:val="none"/>
              </w:rPr>
              <w:t>□</w:t>
            </w:r>
            <w:r>
              <w:rPr>
                <w:rFonts w:hint="eastAsia"/>
                <w:bCs/>
                <w:color w:val="auto"/>
                <w:sz w:val="24"/>
                <w:szCs w:val="28"/>
                <w:highlight w:val="none"/>
              </w:rPr>
              <w:t>免收</w:t>
            </w:r>
          </w:p>
          <w:p w14:paraId="1BC88563">
            <w:pPr>
              <w:spacing w:line="360" w:lineRule="auto"/>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合同价的</w:t>
            </w:r>
            <w:r>
              <w:rPr>
                <w:rFonts w:hint="eastAsia"/>
                <w:bCs/>
                <w:color w:val="auto"/>
                <w:sz w:val="24"/>
                <w:szCs w:val="28"/>
                <w:highlight w:val="none"/>
                <w:u w:val="single"/>
                <w:lang w:val="en-US" w:eastAsia="zh-CN"/>
              </w:rPr>
              <w:t>2.5</w:t>
            </w:r>
            <w:r>
              <w:rPr>
                <w:bCs/>
                <w:color w:val="auto"/>
                <w:sz w:val="24"/>
                <w:szCs w:val="28"/>
                <w:highlight w:val="none"/>
                <w:u w:val="single"/>
              </w:rPr>
              <w:t xml:space="preserve"> </w:t>
            </w:r>
            <w:r>
              <w:rPr>
                <w:bCs/>
                <w:color w:val="auto"/>
                <w:sz w:val="24"/>
                <w:szCs w:val="28"/>
                <w:highlight w:val="none"/>
              </w:rPr>
              <w:t>%</w:t>
            </w:r>
          </w:p>
          <w:p w14:paraId="6B1F3F60">
            <w:pPr>
              <w:spacing w:line="360" w:lineRule="auto"/>
              <w:rPr>
                <w:bCs/>
                <w:color w:val="auto"/>
                <w:sz w:val="24"/>
                <w:szCs w:val="28"/>
                <w:highlight w:val="none"/>
              </w:rPr>
            </w:pPr>
            <w:r>
              <w:rPr>
                <w:bCs/>
                <w:color w:val="auto"/>
                <w:sz w:val="24"/>
                <w:szCs w:val="28"/>
                <w:highlight w:val="none"/>
              </w:rPr>
              <w:t>□</w:t>
            </w:r>
            <w:r>
              <w:rPr>
                <w:rFonts w:hint="eastAsia"/>
                <w:bCs/>
                <w:color w:val="auto"/>
                <w:sz w:val="24"/>
                <w:szCs w:val="28"/>
                <w:highlight w:val="none"/>
              </w:rPr>
              <w:t>定额收取：人民币</w:t>
            </w:r>
            <w:r>
              <w:rPr>
                <w:rFonts w:hint="eastAsia"/>
                <w:bCs/>
                <w:color w:val="auto"/>
                <w:sz w:val="24"/>
                <w:szCs w:val="28"/>
                <w:highlight w:val="none"/>
                <w:u w:val="single"/>
              </w:rPr>
              <w:t xml:space="preserve">              </w:t>
            </w:r>
            <w:r>
              <w:rPr>
                <w:rFonts w:hint="eastAsia"/>
                <w:bCs/>
                <w:color w:val="auto"/>
                <w:sz w:val="24"/>
                <w:szCs w:val="28"/>
                <w:highlight w:val="none"/>
              </w:rPr>
              <w:t>元</w:t>
            </w:r>
          </w:p>
          <w:p w14:paraId="4C2BA6A4">
            <w:pPr>
              <w:spacing w:line="360" w:lineRule="auto"/>
              <w:rPr>
                <w:bCs/>
                <w:color w:val="auto"/>
                <w:sz w:val="24"/>
                <w:szCs w:val="28"/>
                <w:highlight w:val="none"/>
              </w:rPr>
            </w:pPr>
            <w:r>
              <w:rPr>
                <w:rFonts w:hint="eastAsia"/>
                <w:bCs/>
                <w:color w:val="auto"/>
                <w:sz w:val="24"/>
                <w:szCs w:val="28"/>
                <w:highlight w:val="none"/>
              </w:rPr>
              <w:t>（2）支付方式：</w:t>
            </w:r>
          </w:p>
          <w:p w14:paraId="2C646E3E">
            <w:pPr>
              <w:spacing w:line="360" w:lineRule="auto"/>
              <w:rPr>
                <w:bCs/>
                <w:color w:val="auto"/>
                <w:sz w:val="24"/>
                <w:szCs w:val="28"/>
                <w:highlight w:val="none"/>
              </w:rPr>
            </w:pPr>
            <w:r>
              <w:rPr>
                <w:rFonts w:hint="eastAsia"/>
                <w:bCs/>
                <w:color w:val="auto"/>
                <w:sz w:val="24"/>
                <w:szCs w:val="28"/>
                <w:highlight w:val="none"/>
              </w:rPr>
              <w:sym w:font="Wingdings" w:char="00FE"/>
            </w:r>
            <w:r>
              <w:rPr>
                <w:bCs/>
                <w:color w:val="auto"/>
                <w:sz w:val="24"/>
                <w:szCs w:val="28"/>
                <w:highlight w:val="none"/>
              </w:rPr>
              <w:t>转账/电汇</w:t>
            </w:r>
            <w:r>
              <w:rPr>
                <w:rFonts w:hint="eastAsia"/>
                <w:bCs/>
                <w:color w:val="auto"/>
                <w:sz w:val="24"/>
                <w:szCs w:val="28"/>
                <w:highlight w:val="none"/>
              </w:rPr>
              <w:t xml:space="preserve"> </w:t>
            </w:r>
            <w:r>
              <w:rPr>
                <w:rFonts w:hint="eastAsia"/>
                <w:bCs/>
                <w:color w:val="auto"/>
                <w:sz w:val="24"/>
                <w:szCs w:val="28"/>
                <w:highlight w:val="none"/>
              </w:rPr>
              <w:sym w:font="Wingdings" w:char="00FE"/>
            </w:r>
            <w:r>
              <w:rPr>
                <w:bCs/>
                <w:color w:val="auto"/>
                <w:sz w:val="24"/>
                <w:szCs w:val="28"/>
                <w:highlight w:val="none"/>
              </w:rPr>
              <w:t xml:space="preserve">支票 </w:t>
            </w:r>
            <w:r>
              <w:rPr>
                <w:rFonts w:hint="eastAsia"/>
                <w:bCs/>
                <w:color w:val="auto"/>
                <w:sz w:val="24"/>
                <w:szCs w:val="28"/>
                <w:highlight w:val="none"/>
              </w:rPr>
              <w:sym w:font="Wingdings" w:char="00FE"/>
            </w:r>
            <w:r>
              <w:rPr>
                <w:bCs/>
                <w:color w:val="auto"/>
                <w:sz w:val="24"/>
                <w:szCs w:val="28"/>
                <w:highlight w:val="none"/>
              </w:rPr>
              <w:t>汇票</w:t>
            </w:r>
            <w:r>
              <w:rPr>
                <w:rFonts w:hint="eastAsia"/>
                <w:bCs/>
                <w:color w:val="auto"/>
                <w:sz w:val="24"/>
                <w:szCs w:val="28"/>
                <w:highlight w:val="none"/>
              </w:rPr>
              <w:t xml:space="preserve"> </w:t>
            </w:r>
            <w:r>
              <w:rPr>
                <w:rFonts w:hint="eastAsia"/>
                <w:bCs/>
                <w:color w:val="auto"/>
                <w:sz w:val="24"/>
                <w:szCs w:val="28"/>
                <w:highlight w:val="none"/>
              </w:rPr>
              <w:sym w:font="Wingdings" w:char="00FE"/>
            </w:r>
            <w:r>
              <w:rPr>
                <w:rFonts w:hint="eastAsia"/>
                <w:bCs/>
                <w:color w:val="auto"/>
                <w:sz w:val="24"/>
                <w:szCs w:val="28"/>
                <w:highlight w:val="none"/>
              </w:rPr>
              <w:t xml:space="preserve">本票 </w:t>
            </w:r>
            <w:r>
              <w:rPr>
                <w:rFonts w:hint="eastAsia"/>
                <w:bCs/>
                <w:color w:val="auto"/>
                <w:sz w:val="24"/>
                <w:szCs w:val="28"/>
                <w:highlight w:val="none"/>
              </w:rPr>
              <w:sym w:font="Wingdings" w:char="00FE"/>
            </w:r>
            <w:r>
              <w:rPr>
                <w:bCs/>
                <w:color w:val="auto"/>
                <w:sz w:val="24"/>
                <w:szCs w:val="28"/>
                <w:highlight w:val="none"/>
              </w:rPr>
              <w:t>保</w:t>
            </w:r>
            <w:r>
              <w:rPr>
                <w:rFonts w:hint="eastAsia"/>
                <w:bCs/>
                <w:color w:val="auto"/>
                <w:sz w:val="24"/>
                <w:szCs w:val="28"/>
                <w:highlight w:val="none"/>
              </w:rPr>
              <w:t xml:space="preserve">险 </w:t>
            </w:r>
            <w:r>
              <w:rPr>
                <w:rFonts w:hint="eastAsia"/>
                <w:bCs/>
                <w:color w:val="auto"/>
                <w:sz w:val="24"/>
                <w:szCs w:val="28"/>
                <w:highlight w:val="none"/>
              </w:rPr>
              <w:sym w:font="Wingdings" w:char="00FE"/>
            </w:r>
            <w:r>
              <w:rPr>
                <w:rFonts w:hint="eastAsia"/>
                <w:bCs/>
                <w:color w:val="auto"/>
                <w:sz w:val="24"/>
                <w:szCs w:val="28"/>
                <w:highlight w:val="none"/>
              </w:rPr>
              <w:t>保</w:t>
            </w:r>
            <w:r>
              <w:rPr>
                <w:bCs/>
                <w:color w:val="auto"/>
                <w:sz w:val="24"/>
                <w:szCs w:val="28"/>
                <w:highlight w:val="none"/>
              </w:rPr>
              <w:t>函</w:t>
            </w:r>
          </w:p>
          <w:p w14:paraId="67C61C52">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lang w:eastAsia="zh-CN"/>
              </w:rPr>
              <w:t>皖西学院</w:t>
            </w:r>
            <w:r>
              <w:rPr>
                <w:rFonts w:hint="eastAsia" w:ascii="宋体" w:hAnsi="宋体" w:eastAsia="宋体"/>
                <w:bCs/>
                <w:color w:val="auto"/>
                <w:kern w:val="0"/>
                <w:sz w:val="24"/>
                <w:szCs w:val="28"/>
                <w:highlight w:val="none"/>
              </w:rPr>
              <w:t xml:space="preserve">              </w:t>
            </w:r>
          </w:p>
          <w:p w14:paraId="0DC75A13">
            <w:pPr>
              <w:spacing w:line="360" w:lineRule="auto"/>
              <w:rPr>
                <w:rFonts w:hint="eastAsia" w:ascii="宋体" w:hAnsi="宋体" w:eastAsia="宋体"/>
                <w:bCs/>
                <w:color w:val="auto"/>
                <w:kern w:val="0"/>
                <w:sz w:val="24"/>
                <w:szCs w:val="28"/>
                <w:highlight w:val="none"/>
                <w:u w:val="single"/>
              </w:rPr>
            </w:pPr>
            <w:r>
              <w:rPr>
                <w:rFonts w:hint="eastAsia" w:ascii="宋体" w:hAnsi="宋体" w:eastAsia="宋体"/>
                <w:bCs/>
                <w:color w:val="auto"/>
                <w:kern w:val="0"/>
                <w:sz w:val="24"/>
                <w:szCs w:val="28"/>
                <w:highlight w:val="none"/>
                <w:lang w:val="en-US" w:eastAsia="zh-CN"/>
              </w:rPr>
              <w:t>（4）收取账号：</w:t>
            </w:r>
            <w:r>
              <w:rPr>
                <w:rFonts w:hint="eastAsia"/>
                <w:color w:val="auto"/>
                <w:sz w:val="24"/>
                <w:szCs w:val="24"/>
                <w:highlight w:val="none"/>
                <w:u w:val="single"/>
              </w:rPr>
              <w:t>中国农业银行股份有限公司六安解放路支行</w:t>
            </w:r>
            <w:r>
              <w:rPr>
                <w:rFonts w:hint="eastAsia"/>
                <w:color w:val="auto"/>
                <w:sz w:val="24"/>
                <w:szCs w:val="24"/>
                <w:highlight w:val="none"/>
                <w:u w:val="single"/>
                <w:lang w:val="en-US" w:eastAsia="zh-CN"/>
              </w:rPr>
              <w:t>，</w:t>
            </w:r>
            <w:r>
              <w:rPr>
                <w:rFonts w:hint="eastAsia"/>
                <w:color w:val="auto"/>
                <w:sz w:val="24"/>
                <w:szCs w:val="24"/>
                <w:highlight w:val="none"/>
                <w:u w:val="single"/>
              </w:rPr>
              <w:t>帐号：12040301040014312</w:t>
            </w:r>
          </w:p>
          <w:p w14:paraId="5280051D">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lang w:eastAsia="zh-CN"/>
              </w:rPr>
              <w:t>验收合格后，履约保证金转为质保金，待缺陷责任期满后退还</w:t>
            </w:r>
            <w:r>
              <w:rPr>
                <w:rFonts w:hint="eastAsia"/>
                <w:bCs/>
                <w:color w:val="auto"/>
                <w:kern w:val="0"/>
                <w:sz w:val="24"/>
                <w:szCs w:val="28"/>
                <w:highlight w:val="none"/>
                <w:u w:val="none"/>
                <w:lang w:eastAsia="zh-CN"/>
              </w:rPr>
              <w:t>。</w:t>
            </w:r>
          </w:p>
          <w:p w14:paraId="6F56E56B">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D7EDD47">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49A79C70">
            <w:pPr>
              <w:spacing w:line="360" w:lineRule="auto"/>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p w14:paraId="2FBF3D83">
            <w:pPr>
              <w:pStyle w:val="71"/>
              <w:widowControl w:val="0"/>
              <w:spacing w:before="0" w:beforeAutospacing="0" w:after="0" w:afterAutospacing="0" w:line="360" w:lineRule="auto"/>
              <w:jc w:val="both"/>
              <w:rPr>
                <w:color w:val="auto"/>
                <w:sz w:val="24"/>
                <w:highlight w:val="none"/>
              </w:rPr>
            </w:pPr>
            <w:r>
              <w:rPr>
                <w:rFonts w:hint="eastAsia" w:ascii="宋体" w:hAnsi="宋体" w:eastAsia="宋体"/>
                <w:b/>
                <w:bCs/>
                <w:color w:val="auto"/>
                <w:kern w:val="0"/>
                <w:sz w:val="24"/>
                <w:szCs w:val="24"/>
                <w:highlight w:val="none"/>
                <w:lang w:eastAsia="zh-CN"/>
              </w:rPr>
              <w:t>（</w:t>
            </w:r>
            <w:r>
              <w:rPr>
                <w:rFonts w:hint="eastAsia" w:ascii="宋体" w:hAnsi="宋体" w:eastAsia="宋体"/>
                <w:b/>
                <w:bCs/>
                <w:color w:val="auto"/>
                <w:kern w:val="0"/>
                <w:sz w:val="24"/>
                <w:szCs w:val="24"/>
                <w:highlight w:val="none"/>
                <w:lang w:val="en-US" w:eastAsia="zh-CN"/>
              </w:rPr>
              <w:t>3</w:t>
            </w:r>
            <w:r>
              <w:rPr>
                <w:rFonts w:hint="eastAsia" w:ascii="宋体" w:hAnsi="宋体" w:eastAsia="宋体"/>
                <w:b/>
                <w:bCs/>
                <w:color w:val="auto"/>
                <w:kern w:val="0"/>
                <w:sz w:val="24"/>
                <w:szCs w:val="24"/>
                <w:highlight w:val="none"/>
                <w:lang w:eastAsia="zh-CN"/>
              </w:rPr>
              <w:t>）</w:t>
            </w:r>
            <w:r>
              <w:rPr>
                <w:rFonts w:hint="eastAsia" w:ascii="宋体" w:hAnsi="宋体" w:eastAsia="宋体"/>
                <w:b/>
                <w:color w:val="auto"/>
                <w:kern w:val="0"/>
                <w:sz w:val="24"/>
                <w:szCs w:val="28"/>
                <w:highlight w:val="none"/>
              </w:rPr>
              <w:t>如采用担保机构出具的保函（担保机构担保），应执行“安徽省财政厅关于推广使用政府采购电子保函业务的通知</w:t>
            </w:r>
            <w:r>
              <w:rPr>
                <w:rFonts w:hint="eastAsia" w:ascii="宋体" w:hAnsi="宋体" w:eastAsia="宋体"/>
                <w:b/>
                <w:color w:val="auto"/>
                <w:kern w:val="0"/>
                <w:sz w:val="24"/>
                <w:szCs w:val="28"/>
                <w:highlight w:val="none"/>
                <w:lang w:eastAsia="zh-CN"/>
              </w:rPr>
              <w:t>”</w:t>
            </w:r>
            <w:r>
              <w:rPr>
                <w:rFonts w:hint="eastAsia" w:ascii="宋体" w:hAnsi="宋体" w:eastAsia="宋体"/>
                <w:b/>
                <w:color w:val="auto"/>
                <w:kern w:val="0"/>
                <w:sz w:val="24"/>
                <w:szCs w:val="28"/>
                <w:highlight w:val="none"/>
              </w:rPr>
              <w:t>从“徽采云”平台全流程线上电子保函服务功能窗口进行保函办理或经采购人同意后从经安徽省地方金融监督管理局审查批准，依法取得融资担保业务经营许可证的融资担保机构出具的无条件保函。</w:t>
            </w:r>
          </w:p>
        </w:tc>
      </w:tr>
      <w:tr w14:paraId="6E08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9FA4933">
            <w:pPr>
              <w:pStyle w:val="72"/>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lang w:val="en-US" w:eastAsia="zh-CN"/>
              </w:rPr>
              <w:t>26.1</w:t>
            </w:r>
          </w:p>
        </w:tc>
        <w:tc>
          <w:tcPr>
            <w:tcW w:w="977" w:type="pct"/>
            <w:vAlign w:val="center"/>
          </w:tcPr>
          <w:p w14:paraId="3874395B">
            <w:pPr>
              <w:pStyle w:val="71"/>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lang w:val="en-US" w:eastAsia="zh-CN"/>
              </w:rPr>
              <w:t>代理费用</w:t>
            </w:r>
          </w:p>
        </w:tc>
        <w:tc>
          <w:tcPr>
            <w:tcW w:w="3557" w:type="pct"/>
            <w:vAlign w:val="center"/>
          </w:tcPr>
          <w:p w14:paraId="4B246089">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eastAsia" w:cs="宋体"/>
                <w:color w:val="auto"/>
                <w:spacing w:val="14"/>
                <w:sz w:val="24"/>
                <w:szCs w:val="24"/>
                <w:highlight w:val="none"/>
                <w:lang w:val="en-US" w:eastAsia="zh-CN"/>
              </w:rPr>
              <w:t>成交供应商</w:t>
            </w:r>
          </w:p>
          <w:p w14:paraId="409CFD17">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eastAsia" w:ascii="宋体" w:hAnsi="宋体" w:eastAsia="宋体"/>
                <w:bCs/>
                <w:color w:val="auto"/>
                <w:kern w:val="0"/>
                <w:sz w:val="24"/>
                <w:szCs w:val="28"/>
                <w:highlight w:val="none"/>
              </w:rPr>
              <w:t>转账/电汇</w:t>
            </w:r>
          </w:p>
          <w:p w14:paraId="5C237FE9">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eastAsia" w:ascii="宋体" w:hAnsi="宋体" w:eastAsia="宋体"/>
                <w:bCs/>
                <w:color w:val="auto"/>
                <w:kern w:val="0"/>
                <w:sz w:val="24"/>
                <w:szCs w:val="28"/>
                <w:highlight w:val="none"/>
                <w:u w:val="single"/>
                <w:lang w:eastAsia="zh-CN"/>
              </w:rPr>
            </w:pPr>
            <w:r>
              <w:rPr>
                <w:rFonts w:hint="eastAsia" w:ascii="宋体" w:hAnsi="宋体" w:eastAsia="宋体"/>
                <w:bCs/>
                <w:color w:val="auto"/>
                <w:kern w:val="0"/>
                <w:sz w:val="24"/>
                <w:szCs w:val="28"/>
                <w:highlight w:val="none"/>
              </w:rPr>
              <w:t>（3）</w:t>
            </w:r>
            <w:r>
              <w:rPr>
                <w:rFonts w:hint="default" w:ascii="宋体" w:hAnsi="宋体" w:eastAsia="宋体"/>
                <w:bCs/>
                <w:color w:val="auto"/>
                <w:kern w:val="0"/>
                <w:sz w:val="24"/>
                <w:szCs w:val="28"/>
                <w:highlight w:val="none"/>
                <w:lang w:val="en-US" w:eastAsia="zh-CN"/>
              </w:rPr>
              <w:t>收费标准：</w:t>
            </w:r>
            <w:r>
              <w:rPr>
                <w:rFonts w:hint="eastAsia" w:ascii="宋体" w:hAnsi="宋体" w:eastAsia="宋体"/>
                <w:bCs/>
                <w:color w:val="auto"/>
                <w:kern w:val="0"/>
                <w:sz w:val="24"/>
                <w:szCs w:val="28"/>
                <w:highlight w:val="none"/>
                <w:u w:val="single"/>
              </w:rPr>
              <w:t>代理服务费由成交供应商支付，含在供应商的响应报价中，不得单列。每包按国家计委关于印发《招标代理服务收费管理暂行办法》的通知（计价格[2002]1980号）规定为基数 ，100万元及以上按取费标准的80%计算，100万元以下不下浮，按差额定率累进法进行计算，不足3000元按3000元固定收取。成交供应商领取成交通知书前须向采购代理机构支付</w:t>
            </w:r>
            <w:r>
              <w:rPr>
                <w:rFonts w:hint="eastAsia" w:ascii="宋体" w:hAnsi="宋体" w:eastAsia="宋体"/>
                <w:bCs/>
                <w:color w:val="auto"/>
                <w:kern w:val="0"/>
                <w:sz w:val="24"/>
                <w:szCs w:val="28"/>
                <w:highlight w:val="none"/>
                <w:u w:val="single"/>
                <w:lang w:eastAsia="zh-CN"/>
              </w:rPr>
              <w:t>。</w:t>
            </w:r>
          </w:p>
          <w:p w14:paraId="70A1D2DC">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eastAsia" w:ascii="宋体" w:hAnsi="宋体" w:eastAsia="宋体"/>
                <w:bCs/>
                <w:color w:val="auto"/>
                <w:kern w:val="0"/>
                <w:sz w:val="24"/>
                <w:szCs w:val="28"/>
                <w:highlight w:val="none"/>
                <w:lang w:eastAsia="zh-CN"/>
              </w:rPr>
            </w:pPr>
            <w:r>
              <w:rPr>
                <w:rFonts w:hint="eastAsia" w:ascii="宋体" w:hAnsi="宋体" w:eastAsia="宋体"/>
                <w:bCs/>
                <w:color w:val="auto"/>
                <w:kern w:val="0"/>
                <w:sz w:val="24"/>
                <w:szCs w:val="28"/>
                <w:highlight w:val="none"/>
              </w:rPr>
              <w:t>（4）收取单位：</w:t>
            </w:r>
            <w:r>
              <w:rPr>
                <w:rFonts w:hint="eastAsia" w:ascii="宋体" w:hAnsi="宋体" w:eastAsia="宋体"/>
                <w:bCs/>
                <w:color w:val="auto"/>
                <w:kern w:val="0"/>
                <w:sz w:val="24"/>
                <w:szCs w:val="28"/>
                <w:highlight w:val="none"/>
                <w:lang w:eastAsia="zh-CN"/>
              </w:rPr>
              <w:t>安徽润泽项目管理有限公司</w:t>
            </w:r>
          </w:p>
          <w:p w14:paraId="688AEB50">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户名：</w:t>
            </w:r>
            <w:r>
              <w:rPr>
                <w:rFonts w:hint="eastAsia" w:ascii="宋体" w:hAnsi="宋体" w:eastAsia="宋体"/>
                <w:bCs/>
                <w:color w:val="auto"/>
                <w:kern w:val="0"/>
                <w:sz w:val="24"/>
                <w:szCs w:val="28"/>
                <w:highlight w:val="none"/>
                <w:lang w:eastAsia="zh-CN"/>
              </w:rPr>
              <w:t>安徽润泽项目管理有限公司</w:t>
            </w:r>
          </w:p>
          <w:p w14:paraId="72D05786">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开户银行：</w:t>
            </w:r>
            <w:r>
              <w:rPr>
                <w:rFonts w:hint="eastAsia" w:ascii="宋体" w:hAnsi="宋体" w:cs="宋体"/>
                <w:color w:val="auto"/>
                <w:sz w:val="24"/>
                <w:szCs w:val="24"/>
                <w:highlight w:val="none"/>
              </w:rPr>
              <w:t>中国建设银行股份有限公司六安东门支行</w:t>
            </w:r>
          </w:p>
          <w:p w14:paraId="2DB75A35">
            <w:pPr>
              <w:pStyle w:val="7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bCs/>
                <w:color w:val="auto"/>
                <w:sz w:val="24"/>
                <w:szCs w:val="28"/>
                <w:highlight w:val="none"/>
              </w:rPr>
            </w:pPr>
            <w:r>
              <w:rPr>
                <w:rFonts w:hint="eastAsia" w:ascii="宋体" w:hAnsi="宋体" w:eastAsia="宋体" w:cstheme="minorBidi"/>
                <w:b w:val="0"/>
                <w:bCs w:val="0"/>
                <w:color w:val="auto"/>
                <w:sz w:val="24"/>
                <w:szCs w:val="24"/>
                <w:highlight w:val="none"/>
                <w:u w:val="none"/>
                <w:lang w:val="en-US" w:eastAsia="zh-CN" w:bidi="ar-SA"/>
              </w:rPr>
              <w:t>账号：3400 1748 6080 5300 0442</w:t>
            </w:r>
          </w:p>
        </w:tc>
      </w:tr>
      <w:tr w14:paraId="1EA4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6359376">
            <w:pPr>
              <w:pStyle w:val="72"/>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bCs/>
                <w:color w:val="auto"/>
                <w:kern w:val="2"/>
                <w:highlight w:val="none"/>
                <w:lang w:val="en-US" w:eastAsia="zh-CN"/>
              </w:rPr>
              <w:t>27.1</w:t>
            </w:r>
          </w:p>
        </w:tc>
        <w:tc>
          <w:tcPr>
            <w:tcW w:w="977" w:type="pct"/>
            <w:vAlign w:val="center"/>
          </w:tcPr>
          <w:p w14:paraId="1ED443F4">
            <w:pPr>
              <w:pStyle w:val="71"/>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557" w:type="pct"/>
            <w:vAlign w:val="center"/>
          </w:tcPr>
          <w:p w14:paraId="1AE7FFCE">
            <w:pPr>
              <w:pStyle w:val="5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w:t>
            </w:r>
            <w:r>
              <w:rPr>
                <w:rFonts w:hint="eastAsia"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通知书之日起7个工作日内签订合同，采购合同签订之日起2个工作日内完成政府采购合同公开。</w:t>
            </w:r>
          </w:p>
          <w:p w14:paraId="76CD65D8">
            <w:pPr>
              <w:pStyle w:val="71"/>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310E1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F790F08">
            <w:pPr>
              <w:pStyle w:val="72"/>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29.3</w:t>
            </w:r>
          </w:p>
        </w:tc>
        <w:tc>
          <w:tcPr>
            <w:tcW w:w="977" w:type="pct"/>
            <w:vAlign w:val="center"/>
          </w:tcPr>
          <w:p w14:paraId="761B65B2">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质疑函递交方式、接收部门、联系电话和通讯地址</w:t>
            </w:r>
          </w:p>
        </w:tc>
        <w:tc>
          <w:tcPr>
            <w:tcW w:w="3557" w:type="pct"/>
            <w:vAlign w:val="center"/>
          </w:tcPr>
          <w:p w14:paraId="1BA86C81">
            <w:pPr>
              <w:pStyle w:val="71"/>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递交方式：</w:t>
            </w:r>
            <w:r>
              <w:rPr>
                <w:rFonts w:hint="eastAsia" w:ascii="宋体" w:hAnsi="宋体" w:eastAsia="宋体" w:cs="宋体"/>
                <w:b w:val="0"/>
                <w:color w:val="auto"/>
                <w:sz w:val="24"/>
                <w:szCs w:val="24"/>
                <w:highlight w:val="none"/>
                <w:u w:val="single"/>
              </w:rPr>
              <w:t>书面形式</w:t>
            </w:r>
          </w:p>
          <w:p w14:paraId="62B6A01F">
            <w:pPr>
              <w:pStyle w:val="71"/>
              <w:widowControl w:val="0"/>
              <w:spacing w:before="0" w:beforeAutospacing="0" w:after="0" w:afterAutospacing="0" w:line="360" w:lineRule="auto"/>
              <w:jc w:val="both"/>
              <w:rPr>
                <w:rFonts w:hint="eastAsia" w:ascii="宋体" w:hAnsi="宋体" w:eastAsia="宋体" w:cs="宋体"/>
                <w:b w:val="0"/>
                <w:color w:val="auto"/>
                <w:sz w:val="24"/>
                <w:szCs w:val="24"/>
                <w:highlight w:val="none"/>
                <w:u w:val="single"/>
              </w:rPr>
            </w:pPr>
            <w:r>
              <w:rPr>
                <w:rFonts w:hint="eastAsia" w:ascii="宋体" w:hAnsi="宋体" w:eastAsia="宋体"/>
                <w:b w:val="0"/>
                <w:color w:val="auto"/>
                <w:sz w:val="24"/>
                <w:highlight w:val="none"/>
              </w:rPr>
              <w:t>接收部门：</w:t>
            </w:r>
            <w:r>
              <w:rPr>
                <w:rFonts w:hint="eastAsia" w:ascii="宋体" w:hAnsi="宋体" w:eastAsia="宋体" w:cs="宋体"/>
                <w:b w:val="0"/>
                <w:color w:val="auto"/>
                <w:sz w:val="24"/>
                <w:szCs w:val="24"/>
                <w:highlight w:val="none"/>
                <w:u w:val="single"/>
                <w:lang w:eastAsia="zh-CN"/>
              </w:rPr>
              <w:t>安徽润泽项目管理有限公司</w:t>
            </w:r>
          </w:p>
          <w:p w14:paraId="6C9635CD">
            <w:pPr>
              <w:pStyle w:val="71"/>
              <w:widowControl w:val="0"/>
              <w:spacing w:before="0" w:beforeAutospacing="0" w:after="0" w:afterAutospacing="0" w:line="360" w:lineRule="auto"/>
              <w:jc w:val="both"/>
              <w:rPr>
                <w:rFonts w:hint="eastAsia" w:ascii="宋体" w:hAnsi="宋体" w:eastAsia="宋体" w:cs="宋体"/>
                <w:b w:val="0"/>
                <w:color w:val="auto"/>
                <w:sz w:val="24"/>
                <w:szCs w:val="24"/>
                <w:highlight w:val="none"/>
                <w:u w:val="single"/>
                <w:lang w:val="en-US" w:eastAsia="zh-CN"/>
              </w:rPr>
            </w:pPr>
            <w:r>
              <w:rPr>
                <w:rFonts w:ascii="宋体" w:hAnsi="宋体" w:eastAsia="宋体"/>
                <w:b w:val="0"/>
                <w:color w:val="auto"/>
                <w:sz w:val="24"/>
                <w:highlight w:val="none"/>
              </w:rPr>
              <w:t>联系电话：</w:t>
            </w:r>
            <w:r>
              <w:rPr>
                <w:rFonts w:hint="eastAsia" w:ascii="宋体" w:hAnsi="宋体" w:eastAsia="宋体" w:cs="宋体"/>
                <w:b w:val="0"/>
                <w:color w:val="auto"/>
                <w:sz w:val="24"/>
                <w:szCs w:val="24"/>
                <w:highlight w:val="none"/>
                <w:u w:val="single"/>
                <w:lang w:val="en-US" w:eastAsia="zh-CN"/>
              </w:rPr>
              <w:t>0564-3377949，13865785087</w:t>
            </w:r>
          </w:p>
          <w:p w14:paraId="4FF602B0">
            <w:pPr>
              <w:pStyle w:val="71"/>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电子信箱：</w:t>
            </w:r>
            <w:r>
              <w:rPr>
                <w:rFonts w:hint="eastAsia" w:ascii="宋体" w:hAnsi="宋体" w:eastAsia="宋体" w:cs="宋体"/>
                <w:b w:val="0"/>
                <w:color w:val="auto"/>
                <w:sz w:val="24"/>
                <w:szCs w:val="24"/>
                <w:highlight w:val="none"/>
                <w:u w:val="single"/>
                <w:lang w:val="en-US" w:eastAsia="zh-CN"/>
              </w:rPr>
              <w:t>117921610@qq.com</w:t>
            </w:r>
          </w:p>
          <w:p w14:paraId="4D25C8D3">
            <w:pPr>
              <w:pStyle w:val="71"/>
              <w:widowControl w:val="0"/>
              <w:spacing w:before="0" w:beforeAutospacing="0" w:after="0" w:afterAutospacing="0" w:line="360" w:lineRule="auto"/>
              <w:jc w:val="both"/>
              <w:rPr>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cs="宋体"/>
                <w:b w:val="0"/>
                <w:color w:val="auto"/>
                <w:sz w:val="24"/>
                <w:szCs w:val="24"/>
                <w:highlight w:val="none"/>
                <w:u w:val="single"/>
                <w:lang w:eastAsia="zh-CN"/>
              </w:rPr>
              <w:t>六安市梅山南路农业科技大厦19楼</w:t>
            </w:r>
          </w:p>
        </w:tc>
      </w:tr>
      <w:tr w14:paraId="2B4D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31AA5BC">
            <w:pPr>
              <w:pStyle w:val="72"/>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rFonts w:hint="eastAsia"/>
                <w:bCs/>
                <w:color w:val="auto"/>
                <w:kern w:val="2"/>
                <w:highlight w:val="none"/>
              </w:rPr>
              <w:t>3</w:t>
            </w:r>
            <w:r>
              <w:rPr>
                <w:rFonts w:hint="eastAsia"/>
                <w:bCs/>
                <w:color w:val="auto"/>
                <w:kern w:val="2"/>
                <w:highlight w:val="none"/>
                <w:lang w:val="en-US" w:eastAsia="zh-CN"/>
              </w:rPr>
              <w:t>0</w:t>
            </w:r>
          </w:p>
        </w:tc>
        <w:tc>
          <w:tcPr>
            <w:tcW w:w="977" w:type="pct"/>
            <w:vAlign w:val="center"/>
          </w:tcPr>
          <w:p w14:paraId="53CAD331">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其他内容</w:t>
            </w:r>
          </w:p>
        </w:tc>
        <w:tc>
          <w:tcPr>
            <w:tcW w:w="3557" w:type="pct"/>
            <w:vAlign w:val="center"/>
          </w:tcPr>
          <w:p w14:paraId="6699B759">
            <w:pPr>
              <w:pStyle w:val="71"/>
              <w:widowControl w:val="0"/>
              <w:spacing w:before="0" w:beforeAutospacing="0" w:after="0" w:afterAutospacing="0" w:line="360" w:lineRule="auto"/>
              <w:jc w:val="both"/>
              <w:rPr>
                <w:b w:val="0"/>
                <w:color w:val="auto"/>
                <w:sz w:val="24"/>
                <w:highlight w:val="none"/>
              </w:rPr>
            </w:pPr>
          </w:p>
        </w:tc>
      </w:tr>
      <w:tr w14:paraId="2DC5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BD2FCFD">
            <w:pPr>
              <w:pStyle w:val="72"/>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1</w:t>
            </w:r>
          </w:p>
        </w:tc>
        <w:tc>
          <w:tcPr>
            <w:tcW w:w="977" w:type="pct"/>
            <w:vAlign w:val="center"/>
          </w:tcPr>
          <w:p w14:paraId="52B7FD00">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承包方式</w:t>
            </w:r>
          </w:p>
        </w:tc>
        <w:tc>
          <w:tcPr>
            <w:tcW w:w="3557" w:type="pct"/>
            <w:vAlign w:val="center"/>
          </w:tcPr>
          <w:p w14:paraId="63C214C3">
            <w:pPr>
              <w:pStyle w:val="71"/>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color w:val="auto"/>
                <w:sz w:val="24"/>
                <w:highlight w:val="none"/>
                <w:lang w:eastAsia="zh-CN"/>
              </w:rPr>
              <w:t>□</w:t>
            </w:r>
            <w:r>
              <w:rPr>
                <w:rFonts w:hint="eastAsia"/>
                <w:b w:val="0"/>
                <w:color w:val="auto"/>
                <w:sz w:val="24"/>
                <w:highlight w:val="none"/>
              </w:rPr>
              <w:t xml:space="preserve">施工总承包  </w:t>
            </w:r>
            <w:r>
              <w:rPr>
                <w:rFonts w:hint="eastAsia"/>
                <w:b w:val="0"/>
                <w:color w:val="auto"/>
                <w:sz w:val="24"/>
                <w:highlight w:val="none"/>
                <w:lang w:eastAsia="zh-CN"/>
              </w:rPr>
              <w:t>□</w:t>
            </w:r>
            <w:r>
              <w:rPr>
                <w:rFonts w:hint="eastAsia"/>
                <w:b w:val="0"/>
                <w:color w:val="auto"/>
                <w:sz w:val="24"/>
                <w:highlight w:val="none"/>
              </w:rPr>
              <w:t>专业承包</w:t>
            </w:r>
            <w:r>
              <w:rPr>
                <w:rFonts w:hint="eastAsia"/>
                <w:b w:val="0"/>
                <w:color w:val="auto"/>
                <w:sz w:val="24"/>
                <w:highlight w:val="none"/>
                <w:lang w:val="en-US" w:eastAsia="zh-CN"/>
              </w:rPr>
              <w:t xml:space="preserve">  </w:t>
            </w:r>
            <w:r>
              <w:rPr>
                <w:rFonts w:hint="eastAsia"/>
                <w:b w:val="0"/>
                <w:color w:val="auto"/>
                <w:sz w:val="24"/>
                <w:highlight w:val="none"/>
                <w:lang w:eastAsia="zh-CN"/>
              </w:rPr>
              <w:t>☑工程</w:t>
            </w:r>
            <w:r>
              <w:rPr>
                <w:rFonts w:hint="eastAsia"/>
                <w:b w:val="0"/>
                <w:color w:val="auto"/>
                <w:sz w:val="24"/>
                <w:highlight w:val="none"/>
              </w:rPr>
              <w:t>总承包</w:t>
            </w:r>
            <w:r>
              <w:rPr>
                <w:rFonts w:hint="eastAsia"/>
                <w:b w:val="0"/>
                <w:color w:val="auto"/>
                <w:sz w:val="24"/>
                <w:highlight w:val="none"/>
                <w:lang w:eastAsia="zh-CN"/>
              </w:rPr>
              <w:t>（</w:t>
            </w:r>
            <w:r>
              <w:rPr>
                <w:rFonts w:hint="eastAsia"/>
                <w:b w:val="0"/>
                <w:color w:val="auto"/>
                <w:sz w:val="24"/>
                <w:highlight w:val="none"/>
              </w:rPr>
              <w:t>EPC</w:t>
            </w:r>
            <w:r>
              <w:rPr>
                <w:rFonts w:hint="eastAsia"/>
                <w:b w:val="0"/>
                <w:color w:val="auto"/>
                <w:sz w:val="24"/>
                <w:highlight w:val="none"/>
                <w:lang w:eastAsia="zh-CN"/>
              </w:rPr>
              <w:t>）</w:t>
            </w:r>
          </w:p>
        </w:tc>
      </w:tr>
      <w:tr w14:paraId="7491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E66EAC6">
            <w:pPr>
              <w:pStyle w:val="72"/>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2</w:t>
            </w:r>
          </w:p>
        </w:tc>
        <w:tc>
          <w:tcPr>
            <w:tcW w:w="977" w:type="pct"/>
            <w:vAlign w:val="center"/>
          </w:tcPr>
          <w:p w14:paraId="0A1B6217">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计价方式</w:t>
            </w:r>
          </w:p>
        </w:tc>
        <w:tc>
          <w:tcPr>
            <w:tcW w:w="3557" w:type="pct"/>
            <w:vAlign w:val="center"/>
          </w:tcPr>
          <w:p w14:paraId="05688552">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val="en-US" w:eastAsia="zh-CN"/>
              </w:rPr>
              <w:t>本项目按照总价形式进行报价，设计费的响应报价不得高于设计费最高限价、建安工程费的响应报价不得高于建安工程费最高限价。竞标时，供应商须按设计费、建安工程费2个分项分别进行报价，相加得出响应总报价。</w:t>
            </w:r>
          </w:p>
        </w:tc>
      </w:tr>
      <w:tr w14:paraId="5847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5625E73">
            <w:pPr>
              <w:pStyle w:val="72"/>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3</w:t>
            </w:r>
          </w:p>
        </w:tc>
        <w:tc>
          <w:tcPr>
            <w:tcW w:w="977" w:type="pct"/>
            <w:vAlign w:val="center"/>
          </w:tcPr>
          <w:p w14:paraId="363B31FC">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计划</w:t>
            </w:r>
            <w:r>
              <w:rPr>
                <w:b w:val="0"/>
                <w:color w:val="auto"/>
                <w:sz w:val="24"/>
                <w:highlight w:val="none"/>
              </w:rPr>
              <w:t>工期</w:t>
            </w:r>
          </w:p>
        </w:tc>
        <w:tc>
          <w:tcPr>
            <w:tcW w:w="3557" w:type="pct"/>
            <w:vAlign w:val="center"/>
          </w:tcPr>
          <w:p w14:paraId="1B23D701">
            <w:pPr>
              <w:spacing w:line="360" w:lineRule="auto"/>
              <w:rPr>
                <w:b w:val="0"/>
                <w:color w:val="auto"/>
                <w:sz w:val="24"/>
                <w:highlight w:val="none"/>
              </w:rPr>
            </w:pPr>
            <w:r>
              <w:rPr>
                <w:rFonts w:hint="eastAsia"/>
                <w:color w:val="auto"/>
                <w:sz w:val="24"/>
                <w:szCs w:val="18"/>
                <w:highlight w:val="none"/>
                <w:u w:val="none"/>
                <w:lang w:val="en-US" w:eastAsia="zh-CN"/>
              </w:rPr>
              <w:t>100日历天（其中，合同签订后20个日历天内完成深化设计、施工图设计）</w:t>
            </w:r>
          </w:p>
        </w:tc>
      </w:tr>
      <w:tr w14:paraId="7CAF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7A2D0FF">
            <w:pPr>
              <w:pStyle w:val="72"/>
              <w:pBdr>
                <w:bottom w:val="none" w:color="auto" w:sz="0" w:space="0"/>
              </w:pBdr>
              <w:tabs>
                <w:tab w:val="clear" w:pos="4153"/>
                <w:tab w:val="clear" w:pos="8306"/>
              </w:tabs>
              <w:adjustRightInd/>
              <w:spacing w:line="360" w:lineRule="auto"/>
              <w:textAlignment w:val="auto"/>
              <w:rPr>
                <w:bCs/>
                <w:color w:val="auto"/>
                <w:kern w:val="2"/>
                <w:highlight w:val="none"/>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rPr>
              <w:t>4</w:t>
            </w:r>
          </w:p>
        </w:tc>
        <w:tc>
          <w:tcPr>
            <w:tcW w:w="977" w:type="pct"/>
            <w:vAlign w:val="center"/>
          </w:tcPr>
          <w:p w14:paraId="5A9F6CDE">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3557" w:type="pct"/>
            <w:vAlign w:val="center"/>
          </w:tcPr>
          <w:p w14:paraId="5B1391DD">
            <w:pPr>
              <w:spacing w:line="360" w:lineRule="auto"/>
              <w:rPr>
                <w:rFonts w:hint="eastAsia"/>
                <w:color w:val="auto"/>
                <w:sz w:val="24"/>
                <w:szCs w:val="18"/>
                <w:highlight w:val="none"/>
                <w:u w:val="none"/>
                <w:lang w:val="en-US" w:eastAsia="zh-CN"/>
              </w:rPr>
            </w:pPr>
            <w:r>
              <w:rPr>
                <w:rFonts w:hint="eastAsia"/>
                <w:color w:val="auto"/>
                <w:sz w:val="24"/>
                <w:szCs w:val="18"/>
                <w:highlight w:val="none"/>
                <w:u w:val="none"/>
                <w:lang w:val="en-US" w:eastAsia="zh-CN"/>
              </w:rPr>
              <w:t>（1）设计要求的质量标准：符合现行国家、地方及行业相关设计规范要求通过施工图审查机构等有关部门的审查；</w:t>
            </w:r>
          </w:p>
          <w:p w14:paraId="605B93FF">
            <w:pPr>
              <w:spacing w:line="360" w:lineRule="auto"/>
              <w:rPr>
                <w:rFonts w:hint="eastAsia"/>
                <w:color w:val="auto"/>
                <w:sz w:val="24"/>
                <w:szCs w:val="18"/>
                <w:highlight w:val="none"/>
                <w:u w:val="none"/>
                <w:lang w:val="en-US" w:eastAsia="zh-CN"/>
              </w:rPr>
            </w:pPr>
            <w:r>
              <w:rPr>
                <w:rFonts w:hint="eastAsia"/>
                <w:color w:val="auto"/>
                <w:sz w:val="24"/>
                <w:szCs w:val="18"/>
                <w:highlight w:val="none"/>
                <w:u w:val="none"/>
                <w:lang w:val="en-US" w:eastAsia="zh-CN"/>
              </w:rPr>
              <w:t>（2）采购要求的质量标准：满足国家、省市行业等相关要求，达到合格标准。</w:t>
            </w:r>
          </w:p>
          <w:p w14:paraId="4D99F309">
            <w:pPr>
              <w:spacing w:line="360" w:lineRule="auto"/>
              <w:rPr>
                <w:b/>
                <w:color w:val="auto"/>
                <w:highlight w:val="none"/>
              </w:rPr>
            </w:pPr>
            <w:r>
              <w:rPr>
                <w:rFonts w:hint="eastAsia"/>
                <w:color w:val="auto"/>
                <w:sz w:val="24"/>
                <w:szCs w:val="18"/>
                <w:highlight w:val="none"/>
                <w:u w:val="none"/>
                <w:lang w:val="en-US" w:eastAsia="zh-CN"/>
              </w:rPr>
              <w:t>（3）施工要求的质量标准：满足国家、省市行业等相关要求，达到合格标准。</w:t>
            </w:r>
          </w:p>
        </w:tc>
      </w:tr>
      <w:tr w14:paraId="79E3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D74A1AF">
            <w:pPr>
              <w:pStyle w:val="72"/>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5</w:t>
            </w:r>
          </w:p>
        </w:tc>
        <w:tc>
          <w:tcPr>
            <w:tcW w:w="977" w:type="pct"/>
            <w:vAlign w:val="center"/>
          </w:tcPr>
          <w:p w14:paraId="4A7BBD11">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安全文明要求</w:t>
            </w:r>
          </w:p>
        </w:tc>
        <w:tc>
          <w:tcPr>
            <w:tcW w:w="3557" w:type="pct"/>
            <w:vAlign w:val="center"/>
          </w:tcPr>
          <w:p w14:paraId="571A3981">
            <w:pPr>
              <w:pStyle w:val="71"/>
              <w:widowControl w:val="0"/>
              <w:spacing w:before="0" w:beforeAutospacing="0" w:after="0" w:afterAutospacing="0" w:line="360" w:lineRule="auto"/>
              <w:jc w:val="both"/>
              <w:rPr>
                <w:b w:val="0"/>
                <w:bCs w:val="0"/>
                <w:color w:val="auto"/>
                <w:sz w:val="24"/>
                <w:highlight w:val="none"/>
              </w:rPr>
            </w:pPr>
            <w:r>
              <w:rPr>
                <w:rFonts w:hint="eastAsia"/>
                <w:b w:val="0"/>
                <w:bCs w:val="0"/>
                <w:color w:val="auto"/>
                <w:sz w:val="24"/>
                <w:highlight w:val="none"/>
              </w:rPr>
              <w:t>必须确保安全文明施工，符合国家和项目所在地现行相关规定</w:t>
            </w:r>
          </w:p>
        </w:tc>
      </w:tr>
      <w:tr w14:paraId="6B1A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7F05081">
            <w:pPr>
              <w:pStyle w:val="72"/>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6</w:t>
            </w:r>
          </w:p>
        </w:tc>
        <w:tc>
          <w:tcPr>
            <w:tcW w:w="977" w:type="pct"/>
            <w:vAlign w:val="center"/>
          </w:tcPr>
          <w:p w14:paraId="407AA666">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总包及分包规定</w:t>
            </w:r>
          </w:p>
        </w:tc>
        <w:tc>
          <w:tcPr>
            <w:tcW w:w="3557" w:type="pct"/>
            <w:vAlign w:val="center"/>
          </w:tcPr>
          <w:p w14:paraId="78DA4A49">
            <w:pPr>
              <w:spacing w:line="360" w:lineRule="auto"/>
              <w:rPr>
                <w:rFonts w:ascii="Calibri" w:hAnsi="Calibri" w:cs="Times New Roman"/>
                <w:b w:val="0"/>
                <w:bCs w:val="0"/>
                <w:color w:val="auto"/>
                <w:kern w:val="2"/>
                <w:sz w:val="24"/>
                <w:szCs w:val="28"/>
                <w:highlight w:val="none"/>
              </w:rPr>
            </w:pPr>
            <w:r>
              <w:rPr>
                <w:rFonts w:hint="eastAsia" w:ascii="Calibri" w:hAnsi="Calibri" w:cs="Times New Roman"/>
                <w:b w:val="0"/>
                <w:bCs w:val="0"/>
                <w:color w:val="auto"/>
                <w:kern w:val="2"/>
                <w:sz w:val="24"/>
                <w:szCs w:val="28"/>
                <w:highlight w:val="none"/>
              </w:rPr>
              <w:t>供应商不得在成交后将工程转包给其它施工单位。</w:t>
            </w:r>
          </w:p>
          <w:p w14:paraId="640BA6A3">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分包情况</w:t>
            </w:r>
          </w:p>
          <w:p w14:paraId="25502BF6">
            <w:pPr>
              <w:spacing w:line="360" w:lineRule="auto"/>
              <w:jc w:val="left"/>
              <w:rPr>
                <w:rFonts w:cs="Times New Roman"/>
                <w:b w:val="0"/>
                <w:bCs w:val="0"/>
                <w:color w:val="auto"/>
                <w:kern w:val="2"/>
                <w:sz w:val="24"/>
                <w:szCs w:val="22"/>
                <w:highlight w:val="none"/>
              </w:rPr>
            </w:pPr>
            <w:r>
              <w:rPr>
                <w:rFonts w:hint="eastAsia" w:cs="Times New Roman"/>
                <w:b w:val="0"/>
                <w:bCs w:val="0"/>
                <w:color w:val="auto"/>
                <w:kern w:val="2"/>
                <w:sz w:val="24"/>
                <w:szCs w:val="22"/>
                <w:highlight w:val="none"/>
              </w:rPr>
              <w:t>□允许专业分包，</w:t>
            </w:r>
            <w:r>
              <w:rPr>
                <w:rFonts w:hint="eastAsia" w:ascii="Calibri" w:hAnsi="Calibri" w:cs="Times New Roman"/>
                <w:b w:val="0"/>
                <w:bCs w:val="0"/>
                <w:color w:val="auto"/>
                <w:kern w:val="2"/>
                <w:sz w:val="24"/>
                <w:szCs w:val="22"/>
                <w:highlight w:val="none"/>
              </w:rPr>
              <w:t>分包项目、内容及分包商须经采购人及监理单位同意和认可</w:t>
            </w:r>
          </w:p>
          <w:p w14:paraId="0FEA60CE">
            <w:pPr>
              <w:pStyle w:val="71"/>
              <w:widowControl w:val="0"/>
              <w:spacing w:before="0" w:beforeAutospacing="0" w:after="0" w:afterAutospacing="0" w:line="360" w:lineRule="auto"/>
              <w:jc w:val="both"/>
              <w:rPr>
                <w:b w:val="0"/>
                <w:bCs w:val="0"/>
                <w:color w:val="auto"/>
                <w:sz w:val="24"/>
                <w:highlight w:val="none"/>
              </w:rPr>
            </w:pPr>
            <w:r>
              <w:rPr>
                <w:rFonts w:hint="eastAsia" w:cs="Times New Roman"/>
                <w:b w:val="0"/>
                <w:bCs w:val="0"/>
                <w:color w:val="auto"/>
                <w:kern w:val="2"/>
                <w:sz w:val="24"/>
                <w:szCs w:val="22"/>
                <w:highlight w:val="none"/>
                <w:lang w:eastAsia="zh-CN"/>
              </w:rPr>
              <w:t>☑</w:t>
            </w:r>
            <w:r>
              <w:rPr>
                <w:rFonts w:hint="eastAsia" w:cs="Times New Roman"/>
                <w:b w:val="0"/>
                <w:bCs w:val="0"/>
                <w:color w:val="auto"/>
                <w:kern w:val="2"/>
                <w:sz w:val="24"/>
                <w:szCs w:val="22"/>
                <w:highlight w:val="none"/>
              </w:rPr>
              <w:t>不允许</w:t>
            </w:r>
          </w:p>
        </w:tc>
      </w:tr>
      <w:tr w14:paraId="44CA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1CAAC06">
            <w:pPr>
              <w:pStyle w:val="72"/>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7</w:t>
            </w:r>
          </w:p>
        </w:tc>
        <w:tc>
          <w:tcPr>
            <w:tcW w:w="977" w:type="pct"/>
            <w:vAlign w:val="center"/>
          </w:tcPr>
          <w:p w14:paraId="5D5249ED">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现场条件</w:t>
            </w:r>
          </w:p>
        </w:tc>
        <w:tc>
          <w:tcPr>
            <w:tcW w:w="3557" w:type="pct"/>
            <w:vAlign w:val="center"/>
          </w:tcPr>
          <w:p w14:paraId="11C083EB">
            <w:pPr>
              <w:pStyle w:val="71"/>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具备开工条件</w:t>
            </w:r>
          </w:p>
        </w:tc>
      </w:tr>
      <w:tr w14:paraId="0FF9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2725E81">
            <w:pPr>
              <w:pStyle w:val="72"/>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8</w:t>
            </w:r>
          </w:p>
        </w:tc>
        <w:tc>
          <w:tcPr>
            <w:tcW w:w="977" w:type="pct"/>
            <w:vAlign w:val="center"/>
          </w:tcPr>
          <w:p w14:paraId="09D37D00">
            <w:pPr>
              <w:pStyle w:val="71"/>
              <w:widowControl w:val="0"/>
              <w:spacing w:before="0" w:beforeAutospacing="0" w:after="0" w:afterAutospacing="0" w:line="360" w:lineRule="auto"/>
              <w:jc w:val="both"/>
              <w:rPr>
                <w:b w:val="0"/>
                <w:color w:val="auto"/>
                <w:sz w:val="24"/>
                <w:highlight w:val="none"/>
              </w:rPr>
            </w:pPr>
            <w:r>
              <w:rPr>
                <w:rFonts w:hint="eastAsia"/>
                <w:b w:val="0"/>
                <w:bCs w:val="0"/>
                <w:color w:val="auto"/>
                <w:sz w:val="24"/>
                <w:highlight w:val="none"/>
              </w:rPr>
              <w:t>采购人提供的资料</w:t>
            </w:r>
          </w:p>
        </w:tc>
        <w:tc>
          <w:tcPr>
            <w:tcW w:w="3557" w:type="pct"/>
            <w:vAlign w:val="center"/>
          </w:tcPr>
          <w:p w14:paraId="0623DA80">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磋商文件</w:t>
            </w:r>
          </w:p>
          <w:p w14:paraId="3A4299F0">
            <w:pPr>
              <w:adjustRightInd w:val="0"/>
              <w:snapToGrid w:val="0"/>
              <w:spacing w:line="360" w:lineRule="auto"/>
              <w:jc w:val="left"/>
              <w:rPr>
                <w:rFonts w:hint="eastAsia" w:ascii="宋体" w:hAnsi="宋体" w:eastAsia="宋体" w:cs="Times New Roman"/>
                <w:color w:val="auto"/>
                <w:sz w:val="24"/>
                <w:szCs w:val="24"/>
                <w:highlight w:val="none"/>
                <w:lang w:val="en-US" w:eastAsia="zh-CN"/>
              </w:rPr>
            </w:pPr>
            <w:r>
              <w:rPr>
                <w:rFonts w:hint="eastAsia"/>
                <w:bCs/>
                <w:color w:val="auto"/>
                <w:sz w:val="24"/>
                <w:szCs w:val="28"/>
                <w:highlight w:val="none"/>
                <w:lang w:eastAsia="zh-CN"/>
              </w:rPr>
              <w:t>☑</w:t>
            </w:r>
            <w:r>
              <w:rPr>
                <w:rFonts w:hint="eastAsia" w:ascii="宋体" w:hAnsi="宋体" w:eastAsia="宋体" w:cs="Times New Roman"/>
                <w:color w:val="auto"/>
                <w:sz w:val="24"/>
                <w:szCs w:val="24"/>
                <w:highlight w:val="none"/>
                <w:lang w:val="en-US" w:eastAsia="zh-CN"/>
              </w:rPr>
              <w:t>模拟清单</w:t>
            </w:r>
          </w:p>
          <w:p w14:paraId="1398A75E">
            <w:pPr>
              <w:adjustRightInd w:val="0"/>
              <w:snapToGrid w:val="0"/>
              <w:spacing w:line="360" w:lineRule="auto"/>
              <w:jc w:val="left"/>
              <w:rPr>
                <w:bCs/>
                <w:color w:val="auto"/>
                <w:sz w:val="24"/>
                <w:szCs w:val="28"/>
                <w:highlight w:val="none"/>
              </w:rPr>
            </w:pPr>
            <w:r>
              <w:rPr>
                <w:rFonts w:hint="eastAsia"/>
                <w:bCs/>
                <w:color w:val="auto"/>
                <w:sz w:val="24"/>
                <w:szCs w:val="28"/>
                <w:highlight w:val="none"/>
                <w:lang w:eastAsia="zh-CN"/>
              </w:rPr>
              <w:t>☑</w:t>
            </w:r>
            <w:r>
              <w:rPr>
                <w:rFonts w:hint="eastAsia"/>
                <w:bCs/>
                <w:color w:val="auto"/>
                <w:sz w:val="24"/>
                <w:szCs w:val="28"/>
                <w:highlight w:val="none"/>
              </w:rPr>
              <w:t>最高投标限价</w:t>
            </w:r>
          </w:p>
          <w:p w14:paraId="6D530AEC">
            <w:pPr>
              <w:adjustRightInd w:val="0"/>
              <w:snapToGrid w:val="0"/>
              <w:spacing w:line="360" w:lineRule="auto"/>
              <w:jc w:val="left"/>
              <w:rPr>
                <w:rFonts w:hint="eastAsia" w:eastAsia="宋体"/>
                <w:bCs/>
                <w:color w:val="auto"/>
                <w:sz w:val="24"/>
                <w:szCs w:val="28"/>
                <w:highlight w:val="none"/>
                <w:lang w:eastAsia="zh-CN"/>
              </w:rPr>
            </w:pPr>
            <w:r>
              <w:rPr>
                <w:rFonts w:hint="eastAsia"/>
                <w:bCs/>
                <w:color w:val="auto"/>
                <w:sz w:val="24"/>
                <w:szCs w:val="28"/>
                <w:highlight w:val="none"/>
                <w:lang w:eastAsia="zh-CN"/>
              </w:rPr>
              <w:t>☑</w:t>
            </w:r>
            <w:r>
              <w:rPr>
                <w:rFonts w:hint="eastAsia"/>
                <w:bCs/>
                <w:color w:val="auto"/>
                <w:sz w:val="24"/>
                <w:szCs w:val="28"/>
                <w:highlight w:val="none"/>
              </w:rPr>
              <w:t>电子版图纸</w:t>
            </w:r>
            <w:r>
              <w:rPr>
                <w:rFonts w:hint="eastAsia"/>
                <w:bCs/>
                <w:color w:val="auto"/>
                <w:sz w:val="24"/>
                <w:szCs w:val="28"/>
                <w:highlight w:val="none"/>
                <w:lang w:eastAsia="zh-CN"/>
              </w:rPr>
              <w:t>（初步设计图纸）</w:t>
            </w:r>
          </w:p>
          <w:p w14:paraId="6C453602">
            <w:pPr>
              <w:adjustRightInd w:val="0"/>
              <w:snapToGrid w:val="0"/>
              <w:spacing w:line="360" w:lineRule="auto"/>
              <w:jc w:val="left"/>
              <w:rPr>
                <w:bCs/>
                <w:color w:val="auto"/>
                <w:sz w:val="24"/>
                <w:szCs w:val="28"/>
                <w:highlight w:val="none"/>
              </w:rPr>
            </w:pPr>
            <w:r>
              <w:rPr>
                <w:rFonts w:hint="eastAsia"/>
                <w:bCs/>
                <w:color w:val="auto"/>
                <w:sz w:val="24"/>
                <w:szCs w:val="28"/>
                <w:highlight w:val="none"/>
              </w:rPr>
              <w:t>获得方式：</w:t>
            </w:r>
          </w:p>
          <w:p w14:paraId="70C796A9">
            <w:pPr>
              <w:pStyle w:val="71"/>
              <w:widowControl w:val="0"/>
              <w:spacing w:before="0" w:beforeAutospacing="0" w:after="0" w:afterAutospacing="0" w:line="360" w:lineRule="auto"/>
              <w:jc w:val="both"/>
              <w:rPr>
                <w:b w:val="0"/>
                <w:color w:val="auto"/>
                <w:sz w:val="24"/>
                <w:highlight w:val="none"/>
              </w:rPr>
            </w:pPr>
            <w:r>
              <w:rPr>
                <w:rFonts w:hint="eastAsia"/>
                <w:color w:val="auto"/>
                <w:sz w:val="24"/>
                <w:highlight w:val="none"/>
              </w:rPr>
              <w:t>上述资料请供应商在获取磋商文件后，自行登录电子交易系统下载本项目附件。</w:t>
            </w:r>
          </w:p>
        </w:tc>
      </w:tr>
      <w:tr w14:paraId="47A8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2EE4631">
            <w:pPr>
              <w:pStyle w:val="72"/>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val="en-US" w:eastAsia="zh-CN"/>
              </w:rPr>
            </w:pPr>
            <w:r>
              <w:rPr>
                <w:bCs/>
                <w:color w:val="auto"/>
                <w:kern w:val="2"/>
                <w:highlight w:val="none"/>
              </w:rPr>
              <w:t>3</w:t>
            </w:r>
            <w:r>
              <w:rPr>
                <w:rFonts w:hint="eastAsia"/>
                <w:bCs/>
                <w:color w:val="auto"/>
                <w:kern w:val="2"/>
                <w:highlight w:val="none"/>
                <w:lang w:val="en-US" w:eastAsia="zh-CN"/>
              </w:rPr>
              <w:t>0</w:t>
            </w:r>
            <w:r>
              <w:rPr>
                <w:bCs/>
                <w:color w:val="auto"/>
                <w:kern w:val="2"/>
                <w:highlight w:val="none"/>
              </w:rPr>
              <w:t>.</w:t>
            </w:r>
            <w:r>
              <w:rPr>
                <w:rFonts w:hint="eastAsia"/>
                <w:bCs/>
                <w:color w:val="auto"/>
                <w:kern w:val="2"/>
                <w:highlight w:val="none"/>
                <w:lang w:val="en-US" w:eastAsia="zh-CN"/>
              </w:rPr>
              <w:t>9</w:t>
            </w:r>
          </w:p>
        </w:tc>
        <w:tc>
          <w:tcPr>
            <w:tcW w:w="977" w:type="pct"/>
            <w:vAlign w:val="center"/>
          </w:tcPr>
          <w:p w14:paraId="1E18BE5E">
            <w:pPr>
              <w:pStyle w:val="71"/>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其他补充说明</w:t>
            </w:r>
          </w:p>
        </w:tc>
        <w:tc>
          <w:tcPr>
            <w:tcW w:w="3557" w:type="pct"/>
            <w:vAlign w:val="center"/>
          </w:tcPr>
          <w:p w14:paraId="1498EBCC">
            <w:pPr>
              <w:numPr>
                <w:ilvl w:val="0"/>
                <w:numId w:val="0"/>
              </w:numPr>
              <w:spacing w:line="360" w:lineRule="auto"/>
              <w:rPr>
                <w:rFonts w:hint="eastAsia"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6E85F447">
            <w:pPr>
              <w:numPr>
                <w:ilvl w:val="0"/>
                <w:numId w:val="0"/>
              </w:num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4F1DC83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196B6EA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6A22A40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01A63494">
            <w:pPr>
              <w:pStyle w:val="71"/>
              <w:widowControl w:val="0"/>
              <w:spacing w:before="0" w:beforeAutospacing="0" w:after="0" w:afterAutospacing="0" w:line="360" w:lineRule="auto"/>
              <w:jc w:val="both"/>
              <w:rPr>
                <w:rFonts w:asciiTheme="minorEastAsia" w:hAnsiTheme="minorEastAsia" w:eastAsiaTheme="minorEastAsia"/>
                <w:b w:val="0"/>
                <w:color w:val="auto"/>
                <w:sz w:val="24"/>
                <w:szCs w:val="24"/>
                <w:highlight w:val="none"/>
              </w:rPr>
            </w:pPr>
            <w:r>
              <w:rPr>
                <w:rFonts w:hint="eastAsia" w:asciiTheme="minorEastAsia" w:hAnsiTheme="minorEastAsia" w:eastAsiaTheme="minorEastAsia"/>
                <w:b w:val="0"/>
                <w:color w:val="auto"/>
                <w:sz w:val="24"/>
                <w:szCs w:val="24"/>
                <w:highlight w:val="none"/>
              </w:rPr>
              <w:t>（5）</w:t>
            </w:r>
            <w:r>
              <w:rPr>
                <w:rFonts w:asciiTheme="minorEastAsia" w:hAnsiTheme="minorEastAsia" w:eastAsiaTheme="minorEastAsia"/>
                <w:b w:val="0"/>
                <w:color w:val="auto"/>
                <w:sz w:val="24"/>
                <w:szCs w:val="24"/>
                <w:highlight w:val="none"/>
              </w:rPr>
              <w:t>按本款前述规定仍不能形成结论的，由</w:t>
            </w:r>
            <w:r>
              <w:rPr>
                <w:rFonts w:hint="eastAsia" w:asciiTheme="minorEastAsia" w:hAnsiTheme="minorEastAsia" w:eastAsiaTheme="minorEastAsia"/>
                <w:b w:val="0"/>
                <w:color w:val="auto"/>
                <w:sz w:val="24"/>
                <w:szCs w:val="24"/>
                <w:highlight w:val="none"/>
              </w:rPr>
              <w:t>采购</w:t>
            </w:r>
            <w:r>
              <w:rPr>
                <w:rFonts w:asciiTheme="minorEastAsia" w:hAnsiTheme="minorEastAsia" w:eastAsiaTheme="minorEastAsia"/>
                <w:b w:val="0"/>
                <w:color w:val="auto"/>
                <w:sz w:val="24"/>
                <w:szCs w:val="24"/>
                <w:highlight w:val="none"/>
              </w:rPr>
              <w:t>人负责解释。</w:t>
            </w:r>
          </w:p>
          <w:p w14:paraId="0DA72CD6">
            <w:pPr>
              <w:pStyle w:val="71"/>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2、“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成交人融资申请信息推送第三方平台、意向金融机构。</w:t>
            </w:r>
            <w:r>
              <w:rPr>
                <w:rFonts w:hint="eastAsia" w:asciiTheme="minorEastAsia" w:hAnsiTheme="minorEastAsia" w:eastAsiaTheme="minorEastAsia" w:cstheme="minorBidi"/>
                <w:b w:val="0"/>
                <w:bCs/>
                <w:color w:val="auto"/>
                <w:sz w:val="24"/>
                <w:szCs w:val="24"/>
                <w:highlight w:val="none"/>
                <w:lang w:val="en-US" w:eastAsia="zh-CN" w:bidi="ar-SA"/>
              </w:rPr>
              <w:br w:type="textWrapping"/>
            </w:r>
            <w:r>
              <w:rPr>
                <w:rFonts w:hint="eastAsia" w:asciiTheme="minorEastAsia" w:hAnsiTheme="minorEastAsia" w:eastAsiaTheme="minorEastAsia" w:cstheme="minorBidi"/>
                <w:b w:val="0"/>
                <w:bCs/>
                <w:color w:val="auto"/>
                <w:sz w:val="24"/>
                <w:szCs w:val="24"/>
                <w:highlight w:val="none"/>
                <w:lang w:val="en-US" w:eastAsia="zh-CN" w:bidi="ar-SA"/>
              </w:rPr>
              <w:t>3、电子保函指引：成交供应商可访问安徽省政府采购网“融资/保函”栏目，申请办理电子保函（包括：履约保函、预付款保函）。</w:t>
            </w:r>
          </w:p>
          <w:p w14:paraId="400C5250">
            <w:pPr>
              <w:spacing w:line="360" w:lineRule="auto"/>
              <w:ind w:firstLine="240" w:firstLineChars="100"/>
              <w:rPr>
                <w:rFonts w:hint="default"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4、</w:t>
            </w:r>
            <w:r>
              <w:rPr>
                <w:rFonts w:hint="eastAsia" w:asciiTheme="minorEastAsia" w:hAnsiTheme="minorEastAsia" w:eastAsiaTheme="minorEastAsia"/>
                <w:color w:val="auto"/>
                <w:sz w:val="24"/>
                <w:highlight w:val="none"/>
                <w:lang w:val="en-US" w:eastAsia="zh-CN"/>
              </w:rPr>
              <w:t>本项目接受联合体竞标，组成联合体的所有成员不得超过2家，分别承担施工和设计工作。本项目联合体牵头人必须为施工单位，联合体成员间须签订联合体协议书，明确联合体牵头人和各方权利义务。联合体各方应当共同与建设单位签订EPC总承包合同，就EPC总承包项目承担连带责任。</w:t>
            </w:r>
          </w:p>
        </w:tc>
      </w:tr>
    </w:tbl>
    <w:p w14:paraId="35F33907">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6" w:name="_Toc26858"/>
      <w:bookmarkStart w:id="27" w:name="_Toc18784"/>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6"/>
      <w:bookmarkEnd w:id="27"/>
    </w:p>
    <w:p w14:paraId="4AA7D90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307FB393">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.1采购人：是指依法开展政府采购活动的国家机关、事业单位、团体组织。</w:t>
      </w:r>
    </w:p>
    <w:p w14:paraId="4DBEBCC8">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.3政府采购监督管理部门：</w:t>
      </w:r>
      <w:r>
        <w:rPr>
          <w:rFonts w:hint="eastAsia"/>
          <w:color w:val="auto"/>
          <w:sz w:val="24"/>
          <w:highlight w:val="none"/>
        </w:rPr>
        <w:t>各级人民政府指定的有关部门依法履行与政府采购活动有关的监督管理职责。</w:t>
      </w:r>
    </w:p>
    <w:p w14:paraId="4A7C6188">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rPr>
        <w:t>供应商</w:t>
      </w:r>
      <w:r>
        <w:rPr>
          <w:color w:val="auto"/>
          <w:sz w:val="24"/>
          <w:highlight w:val="none"/>
        </w:rPr>
        <w:t>：是指向采购人提供货物、工程或者服务的法人、</w:t>
      </w:r>
      <w:r>
        <w:rPr>
          <w:rFonts w:hint="eastAsia"/>
          <w:color w:val="auto"/>
          <w:sz w:val="24"/>
          <w:highlight w:val="none"/>
          <w:lang w:val="en-US" w:eastAsia="zh-CN"/>
        </w:rPr>
        <w:t>其他</w:t>
      </w:r>
      <w:r>
        <w:rPr>
          <w:color w:val="auto"/>
          <w:sz w:val="24"/>
          <w:highlight w:val="none"/>
        </w:rPr>
        <w:t>组织或者自然人。</w:t>
      </w:r>
      <w:r>
        <w:rPr>
          <w:rFonts w:hint="eastAsia"/>
          <w:color w:val="auto"/>
          <w:sz w:val="24"/>
          <w:highlight w:val="none"/>
        </w:rPr>
        <w:t>分支机构不得参加政府采购活动，但银行、保险、石油石化、电力、电信等特殊行业除外。</w:t>
      </w:r>
      <w:r>
        <w:rPr>
          <w:color w:val="auto"/>
          <w:sz w:val="24"/>
          <w:highlight w:val="none"/>
        </w:rPr>
        <w:t>本项目的</w:t>
      </w:r>
      <w:r>
        <w:rPr>
          <w:rFonts w:hint="eastAsia"/>
          <w:color w:val="auto"/>
          <w:sz w:val="24"/>
          <w:highlight w:val="none"/>
        </w:rPr>
        <w:t>供应商</w:t>
      </w:r>
      <w:r>
        <w:rPr>
          <w:color w:val="auto"/>
          <w:sz w:val="24"/>
          <w:highlight w:val="none"/>
        </w:rPr>
        <w:t>须满足以下条件：</w:t>
      </w:r>
    </w:p>
    <w:p w14:paraId="368F26DE">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1</w:t>
      </w:r>
      <w:r>
        <w:rPr>
          <w:color w:val="auto"/>
          <w:sz w:val="24"/>
          <w:highlight w:val="none"/>
        </w:rPr>
        <w:t>具备《中华人民共和国政府采购法》第二十二条关于供应商条件的规定，遵守本项目采购人本级和上级财政部门政府采购的有关规定。</w:t>
      </w:r>
    </w:p>
    <w:p w14:paraId="01F7BDFE">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.4.</w:t>
      </w:r>
      <w:r>
        <w:rPr>
          <w:rFonts w:hint="eastAsia"/>
          <w:color w:val="auto"/>
          <w:sz w:val="24"/>
          <w:highlight w:val="none"/>
          <w:lang w:val="en-US" w:eastAsia="zh-CN"/>
        </w:rPr>
        <w:t>2</w:t>
      </w:r>
      <w:r>
        <w:rPr>
          <w:color w:val="auto"/>
          <w:sz w:val="24"/>
          <w:highlight w:val="none"/>
        </w:rPr>
        <w:t>以采购代理机构认可的方式获得了本项目的</w:t>
      </w:r>
      <w:r>
        <w:rPr>
          <w:rFonts w:hint="eastAsia"/>
          <w:color w:val="auto"/>
          <w:sz w:val="24"/>
          <w:highlight w:val="none"/>
        </w:rPr>
        <w:t>磋商</w:t>
      </w:r>
      <w:r>
        <w:rPr>
          <w:color w:val="auto"/>
          <w:sz w:val="24"/>
          <w:highlight w:val="none"/>
        </w:rPr>
        <w:t>文件。</w:t>
      </w:r>
    </w:p>
    <w:p w14:paraId="7733BB52">
      <w:pPr>
        <w:spacing w:line="360" w:lineRule="auto"/>
        <w:ind w:firstLine="435"/>
        <w:rPr>
          <w:color w:val="auto"/>
          <w:sz w:val="24"/>
          <w:highlight w:val="none"/>
        </w:rPr>
      </w:pPr>
      <w:r>
        <w:rPr>
          <w:rFonts w:hint="eastAsia"/>
          <w:bCs/>
          <w:color w:val="auto"/>
          <w:sz w:val="24"/>
          <w:szCs w:val="28"/>
          <w:highlight w:val="none"/>
          <w:lang w:val="en-US" w:eastAsia="zh-CN"/>
        </w:rPr>
        <w:t>1</w:t>
      </w:r>
      <w:r>
        <w:rPr>
          <w:bCs/>
          <w:color w:val="auto"/>
          <w:sz w:val="24"/>
          <w:szCs w:val="28"/>
          <w:highlight w:val="none"/>
        </w:rPr>
        <w:t>.5</w:t>
      </w:r>
      <w:r>
        <w:rPr>
          <w:rFonts w:hint="eastAsia"/>
          <w:bCs/>
          <w:color w:val="auto"/>
          <w:sz w:val="24"/>
          <w:szCs w:val="28"/>
          <w:highlight w:val="none"/>
        </w:rPr>
        <w:t>若竞争性磋商公告</w:t>
      </w:r>
      <w:r>
        <w:rPr>
          <w:bCs/>
          <w:color w:val="auto"/>
          <w:sz w:val="24"/>
          <w:szCs w:val="28"/>
          <w:highlight w:val="none"/>
        </w:rPr>
        <w:t>中允许联合体</w:t>
      </w:r>
      <w:r>
        <w:rPr>
          <w:rFonts w:hint="eastAsia"/>
          <w:bCs/>
          <w:color w:val="auto"/>
          <w:sz w:val="24"/>
          <w:szCs w:val="28"/>
          <w:highlight w:val="none"/>
        </w:rPr>
        <w:t>参加磋商</w:t>
      </w:r>
      <w:r>
        <w:rPr>
          <w:bCs/>
          <w:color w:val="auto"/>
          <w:sz w:val="24"/>
          <w:szCs w:val="28"/>
          <w:highlight w:val="none"/>
        </w:rPr>
        <w:t>，对联合体规定如下：</w:t>
      </w:r>
    </w:p>
    <w:p w14:paraId="226C04E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.1</w:t>
      </w:r>
      <w:r>
        <w:rPr>
          <w:rFonts w:hint="eastAsia"/>
          <w:color w:val="auto"/>
          <w:sz w:val="24"/>
          <w:highlight w:val="none"/>
        </w:rPr>
        <w:t>两个以上供应商可以组成一个磋商联合体，以一个供应商的身份磋商</w:t>
      </w:r>
      <w:r>
        <w:rPr>
          <w:color w:val="auto"/>
          <w:sz w:val="24"/>
          <w:highlight w:val="none"/>
        </w:rPr>
        <w:t>。</w:t>
      </w:r>
      <w:r>
        <w:rPr>
          <w:b w:val="0"/>
          <w:color w:val="auto"/>
          <w:sz w:val="24"/>
          <w:highlight w:val="none"/>
        </w:rPr>
        <w:t>联合体参加磋商的，</w:t>
      </w:r>
      <w:r>
        <w:rPr>
          <w:rFonts w:hint="eastAsia"/>
          <w:b w:val="0"/>
          <w:color w:val="auto"/>
          <w:sz w:val="24"/>
          <w:highlight w:val="none"/>
        </w:rPr>
        <w:t>磋商文件获取</w:t>
      </w:r>
      <w:r>
        <w:rPr>
          <w:b w:val="0"/>
          <w:color w:val="auto"/>
          <w:sz w:val="24"/>
          <w:highlight w:val="none"/>
        </w:rPr>
        <w:t>手续由联合体</w:t>
      </w:r>
      <w:r>
        <w:rPr>
          <w:rFonts w:hint="eastAsia"/>
          <w:b w:val="0"/>
          <w:color w:val="auto"/>
          <w:sz w:val="24"/>
          <w:highlight w:val="none"/>
        </w:rPr>
        <w:t>中</w:t>
      </w:r>
      <w:r>
        <w:rPr>
          <w:b w:val="0"/>
          <w:color w:val="auto"/>
          <w:sz w:val="24"/>
          <w:highlight w:val="none"/>
        </w:rPr>
        <w:t>任一</w:t>
      </w:r>
      <w:r>
        <w:rPr>
          <w:rFonts w:hint="eastAsia"/>
          <w:b w:val="0"/>
          <w:color w:val="auto"/>
          <w:sz w:val="24"/>
          <w:highlight w:val="none"/>
        </w:rPr>
        <w:t>成员单位</w:t>
      </w:r>
      <w:r>
        <w:rPr>
          <w:b w:val="0"/>
          <w:color w:val="auto"/>
          <w:sz w:val="24"/>
          <w:highlight w:val="none"/>
        </w:rPr>
        <w:t>办理均可。</w:t>
      </w:r>
    </w:p>
    <w:p w14:paraId="660134B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.2联合体各方均应符合《中华人民共和国政府采购法》第二十二条规定的条件。</w:t>
      </w:r>
    </w:p>
    <w:p w14:paraId="20077082">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.3采购人根据采购项目对</w:t>
      </w:r>
      <w:r>
        <w:rPr>
          <w:rFonts w:hint="eastAsia"/>
          <w:color w:val="auto"/>
          <w:sz w:val="24"/>
          <w:highlight w:val="none"/>
        </w:rPr>
        <w:t>供应商</w:t>
      </w:r>
      <w:r>
        <w:rPr>
          <w:color w:val="auto"/>
          <w:sz w:val="24"/>
          <w:highlight w:val="none"/>
        </w:rPr>
        <w:t>的特殊要求，联合体中至少应当有一方符合相关规定。</w:t>
      </w:r>
    </w:p>
    <w:p w14:paraId="3180D62C">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.4联合体各方应签订</w:t>
      </w:r>
      <w:r>
        <w:rPr>
          <w:rFonts w:hint="eastAsia"/>
          <w:color w:val="auto"/>
          <w:sz w:val="24"/>
          <w:highlight w:val="none"/>
        </w:rPr>
        <w:t>联合协议</w:t>
      </w:r>
      <w:r>
        <w:rPr>
          <w:color w:val="auto"/>
          <w:sz w:val="24"/>
          <w:highlight w:val="none"/>
        </w:rPr>
        <w:t>，明确约定联合体各方承担的工作和相应的责任，并将</w:t>
      </w:r>
      <w:r>
        <w:rPr>
          <w:rFonts w:hint="eastAsia"/>
          <w:color w:val="auto"/>
          <w:sz w:val="24"/>
          <w:highlight w:val="none"/>
        </w:rPr>
        <w:t>联合协议</w:t>
      </w:r>
      <w:r>
        <w:rPr>
          <w:color w:val="auto"/>
          <w:sz w:val="24"/>
          <w:highlight w:val="none"/>
        </w:rPr>
        <w:t>作为</w:t>
      </w:r>
      <w:r>
        <w:rPr>
          <w:rFonts w:hint="eastAsia"/>
          <w:color w:val="auto"/>
          <w:sz w:val="24"/>
          <w:highlight w:val="none"/>
        </w:rPr>
        <w:t>响应</w:t>
      </w:r>
      <w:r>
        <w:rPr>
          <w:color w:val="auto"/>
          <w:sz w:val="24"/>
          <w:highlight w:val="none"/>
        </w:rPr>
        <w:t>文件</w:t>
      </w:r>
      <w:r>
        <w:rPr>
          <w:rFonts w:hint="eastAsia"/>
          <w:color w:val="auto"/>
          <w:sz w:val="24"/>
          <w:highlight w:val="none"/>
        </w:rPr>
        <w:t>的</w:t>
      </w:r>
      <w:r>
        <w:rPr>
          <w:color w:val="auto"/>
          <w:sz w:val="24"/>
          <w:highlight w:val="none"/>
        </w:rPr>
        <w:t>一部分提交。</w:t>
      </w:r>
    </w:p>
    <w:p w14:paraId="1A4909E4">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.5大中型企业、其他自然人、法人或者非法人组织与小型、微型企业组成联合体共同参加</w:t>
      </w:r>
      <w:r>
        <w:rPr>
          <w:rFonts w:hint="eastAsia"/>
          <w:color w:val="auto"/>
          <w:sz w:val="24"/>
          <w:highlight w:val="none"/>
        </w:rPr>
        <w:t>磋商</w:t>
      </w:r>
      <w:r>
        <w:rPr>
          <w:color w:val="auto"/>
          <w:sz w:val="24"/>
          <w:highlight w:val="none"/>
        </w:rPr>
        <w:t>，</w:t>
      </w:r>
      <w:r>
        <w:rPr>
          <w:rFonts w:hint="eastAsia"/>
          <w:color w:val="auto"/>
          <w:sz w:val="24"/>
          <w:highlight w:val="none"/>
        </w:rPr>
        <w:t>联合协议中</w:t>
      </w:r>
      <w:r>
        <w:rPr>
          <w:color w:val="auto"/>
          <w:sz w:val="24"/>
          <w:highlight w:val="none"/>
        </w:rPr>
        <w:t>应写明小型、微型企业的协议合同金额占到</w:t>
      </w:r>
      <w:r>
        <w:rPr>
          <w:rFonts w:hint="eastAsia"/>
          <w:color w:val="auto"/>
          <w:sz w:val="24"/>
          <w:highlight w:val="none"/>
        </w:rPr>
        <w:t>联合协议合同</w:t>
      </w:r>
      <w:r>
        <w:rPr>
          <w:color w:val="auto"/>
          <w:sz w:val="24"/>
          <w:highlight w:val="none"/>
        </w:rPr>
        <w:t>总金额的比例。</w:t>
      </w:r>
    </w:p>
    <w:p w14:paraId="7361EB10">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.5.6</w:t>
      </w:r>
      <w:r>
        <w:rPr>
          <w:rFonts w:hint="eastAsia"/>
          <w:color w:val="auto"/>
          <w:sz w:val="24"/>
          <w:highlight w:val="none"/>
        </w:rPr>
        <w:t>联合体中有同类资质的供应商按照联合体分工承担相同工作的，</w:t>
      </w:r>
      <w:r>
        <w:rPr>
          <w:color w:val="auto"/>
          <w:sz w:val="24"/>
          <w:highlight w:val="none"/>
        </w:rPr>
        <w:t>应当按照</w:t>
      </w:r>
      <w:r>
        <w:rPr>
          <w:rFonts w:hint="eastAsia"/>
          <w:color w:val="auto"/>
          <w:sz w:val="24"/>
          <w:highlight w:val="none"/>
        </w:rPr>
        <w:t>资质等级较低的供应商确定资质等级。</w:t>
      </w:r>
    </w:p>
    <w:p w14:paraId="5ACC570B">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.7以联合体形式参加政府采购活动的，联合体各方不得再单独参加或者与其他供应商另外组成联合体参加本项目</w:t>
      </w:r>
      <w:r>
        <w:rPr>
          <w:rFonts w:hint="eastAsia"/>
          <w:color w:val="auto"/>
          <w:sz w:val="24"/>
          <w:highlight w:val="none"/>
        </w:rPr>
        <w:t>磋商</w:t>
      </w:r>
      <w:r>
        <w:rPr>
          <w:color w:val="auto"/>
          <w:sz w:val="24"/>
          <w:highlight w:val="none"/>
        </w:rPr>
        <w:t>，否则相关</w:t>
      </w:r>
      <w:r>
        <w:rPr>
          <w:rFonts w:hint="eastAsia"/>
          <w:color w:val="auto"/>
          <w:sz w:val="24"/>
          <w:highlight w:val="none"/>
        </w:rPr>
        <w:t>响应文件将被认定为</w:t>
      </w:r>
      <w:r>
        <w:rPr>
          <w:rFonts w:hint="eastAsia"/>
          <w:b/>
          <w:color w:val="auto"/>
          <w:sz w:val="24"/>
          <w:highlight w:val="none"/>
        </w:rPr>
        <w:t>响应无效</w:t>
      </w:r>
      <w:r>
        <w:rPr>
          <w:color w:val="auto"/>
          <w:sz w:val="24"/>
          <w:highlight w:val="none"/>
        </w:rPr>
        <w:t>。</w:t>
      </w:r>
    </w:p>
    <w:p w14:paraId="44AA0BE1">
      <w:pPr>
        <w:spacing w:line="360" w:lineRule="auto"/>
        <w:ind w:firstLine="435"/>
        <w:rPr>
          <w:color w:val="auto"/>
          <w:sz w:val="24"/>
          <w:highlight w:val="none"/>
        </w:rPr>
      </w:pPr>
      <w:r>
        <w:rPr>
          <w:rFonts w:hint="eastAsia"/>
          <w:color w:val="auto"/>
          <w:sz w:val="24"/>
          <w:highlight w:val="none"/>
          <w:lang w:val="en-US" w:eastAsia="zh-CN"/>
        </w:rPr>
        <w:t>1</w:t>
      </w:r>
      <w:r>
        <w:rPr>
          <w:color w:val="auto"/>
          <w:sz w:val="24"/>
          <w:highlight w:val="none"/>
        </w:rPr>
        <w:t>.</w:t>
      </w:r>
      <w:r>
        <w:rPr>
          <w:rFonts w:hint="eastAsia"/>
          <w:color w:val="auto"/>
          <w:sz w:val="24"/>
          <w:highlight w:val="none"/>
        </w:rPr>
        <w:t>5</w:t>
      </w:r>
      <w:r>
        <w:rPr>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color w:val="auto"/>
          <w:sz w:val="24"/>
          <w:highlight w:val="none"/>
        </w:rPr>
        <w:t>。</w:t>
      </w:r>
    </w:p>
    <w:p w14:paraId="058023E1">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577771D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07D56EB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6176ADBF">
      <w:pPr>
        <w:spacing w:line="360" w:lineRule="auto"/>
        <w:ind w:firstLine="437"/>
        <w:rPr>
          <w:color w:val="auto"/>
          <w:sz w:val="24"/>
          <w:highlight w:val="none"/>
        </w:rPr>
      </w:pPr>
      <w:r>
        <w:rPr>
          <w:rFonts w:hint="eastAsia"/>
          <w:color w:val="auto"/>
          <w:sz w:val="24"/>
          <w:highlight w:val="none"/>
        </w:rPr>
        <w:t>不论磋商的结果如何，供应商应承担其所有与准备和参加磋商有关的费用。</w:t>
      </w:r>
    </w:p>
    <w:p w14:paraId="1385549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4D24131F">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5C5D183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252DA3C6">
      <w:pPr>
        <w:spacing w:line="360" w:lineRule="auto"/>
        <w:ind w:firstLine="435"/>
        <w:rPr>
          <w:color w:val="auto"/>
          <w:sz w:val="24"/>
          <w:highlight w:val="none"/>
        </w:rPr>
      </w:pPr>
      <w:r>
        <w:rPr>
          <w:rFonts w:hint="eastAsia"/>
          <w:color w:val="auto"/>
          <w:sz w:val="24"/>
          <w:highlight w:val="none"/>
          <w:lang w:val="en-US" w:eastAsia="zh-CN"/>
        </w:rPr>
        <w:t>5</w:t>
      </w:r>
      <w:r>
        <w:rPr>
          <w:rFonts w:hint="eastAsia"/>
          <w:color w:val="auto"/>
          <w:sz w:val="24"/>
          <w:highlight w:val="none"/>
        </w:rPr>
        <w:t>.1磋商文件包括下列内容：</w:t>
      </w:r>
    </w:p>
    <w:p w14:paraId="76A54E0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198A1F2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6DA0F0D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FCA56E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7C4F0354">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0FC4A6C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28FFC5B4">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BB7AC6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55F08D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3A3FD4E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7FFD8A7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w:t>
      </w:r>
      <w:r>
        <w:rPr>
          <w:rFonts w:hint="eastAsia" w:ascii="宋体" w:hAnsi="宋体" w:eastAsia="宋体" w:cs="宋体"/>
          <w:color w:val="auto"/>
          <w:sz w:val="24"/>
          <w:highlight w:val="none"/>
        </w:rPr>
        <w:t>应按</w:t>
      </w:r>
      <w:r>
        <w:rPr>
          <w:rFonts w:hint="eastAsia" w:cs="宋体"/>
          <w:b/>
          <w:bCs/>
          <w:color w:val="auto"/>
          <w:sz w:val="24"/>
          <w:highlight w:val="none"/>
          <w:lang w:eastAsia="zh-CN"/>
        </w:rPr>
        <w:t>供应商</w:t>
      </w:r>
      <w:r>
        <w:rPr>
          <w:rFonts w:hint="eastAsia" w:ascii="宋体" w:hAnsi="宋体" w:eastAsia="宋体" w:cs="宋体"/>
          <w:b/>
          <w:bCs/>
          <w:color w:val="auto"/>
          <w:sz w:val="24"/>
          <w:highlight w:val="none"/>
        </w:rPr>
        <w:t>须知前附表</w:t>
      </w:r>
      <w:r>
        <w:rPr>
          <w:rFonts w:hint="eastAsia" w:ascii="宋体" w:hAnsi="宋体" w:eastAsia="宋体" w:cs="宋体"/>
          <w:color w:val="auto"/>
          <w:sz w:val="24"/>
          <w:highlight w:val="none"/>
        </w:rPr>
        <w:t>中规定的方式和时间</w:t>
      </w:r>
      <w:r>
        <w:rPr>
          <w:rFonts w:hint="eastAsia" w:ascii="宋体" w:hAnsi="宋体" w:eastAsia="宋体" w:cs="宋体"/>
          <w:color w:val="auto"/>
          <w:sz w:val="24"/>
          <w:szCs w:val="24"/>
          <w:highlight w:val="none"/>
        </w:rPr>
        <w:t>提交给</w:t>
      </w:r>
      <w:r>
        <w:rPr>
          <w:rFonts w:hint="eastAsia" w:ascii="宋体" w:hAnsi="宋体" w:eastAsia="宋体" w:cs="宋体"/>
          <w:color w:val="auto"/>
          <w:sz w:val="24"/>
          <w:highlight w:val="none"/>
        </w:rPr>
        <w:t>采购人或采购代理机构。</w:t>
      </w:r>
    </w:p>
    <w:p w14:paraId="426A0F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28" w:name="_Hlk16458572"/>
      <w:r>
        <w:rPr>
          <w:rFonts w:hint="eastAsia"/>
          <w:color w:val="auto"/>
          <w:sz w:val="24"/>
          <w:szCs w:val="18"/>
          <w:highlight w:val="none"/>
        </w:rPr>
        <w:t>安徽省政府采购网</w:t>
      </w:r>
      <w:bookmarkEnd w:id="28"/>
      <w:r>
        <w:rPr>
          <w:rFonts w:hint="eastAsia" w:asciiTheme="minorEastAsia" w:hAnsiTheme="minorEastAsia" w:eastAsiaTheme="minorEastAsia"/>
          <w:color w:val="auto"/>
          <w:sz w:val="24"/>
          <w:highlight w:val="none"/>
        </w:rPr>
        <w:t>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6B5791C2">
      <w:pPr>
        <w:spacing w:line="360" w:lineRule="auto"/>
        <w:ind w:firstLine="435"/>
        <w:rPr>
          <w:color w:val="auto"/>
          <w:sz w:val="24"/>
          <w:highlight w:val="none"/>
        </w:rPr>
      </w:pPr>
      <w:r>
        <w:rPr>
          <w:rFonts w:hint="eastAsia"/>
          <w:color w:val="auto"/>
          <w:sz w:val="24"/>
          <w:highlight w:val="none"/>
          <w:lang w:val="en-US" w:eastAsia="zh-CN"/>
        </w:rPr>
        <w:t>6</w:t>
      </w:r>
      <w:r>
        <w:rPr>
          <w:rFonts w:hint="eastAsia"/>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2FA52B89">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A17637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756114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405BEB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无论磋商文件中是否要求，供应商所</w:t>
      </w:r>
      <w:r>
        <w:rPr>
          <w:rFonts w:hint="eastAsia" w:asciiTheme="minorEastAsia" w:hAnsiTheme="minorEastAsia" w:eastAsiaTheme="minorEastAsia"/>
          <w:color w:val="auto"/>
          <w:sz w:val="24"/>
          <w:highlight w:val="none"/>
        </w:rPr>
        <w:t>承担</w:t>
      </w:r>
      <w:r>
        <w:rPr>
          <w:rFonts w:asciiTheme="minorEastAsia" w:hAnsiTheme="minorEastAsia" w:eastAsiaTheme="minorEastAsia"/>
          <w:color w:val="auto"/>
          <w:sz w:val="24"/>
          <w:highlight w:val="none"/>
        </w:rPr>
        <w:t>工程及伴随的货物和</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均应符合国家强制性标准。</w:t>
      </w:r>
    </w:p>
    <w:p w14:paraId="085AB6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69F5D24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36E65A5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74FC2BDC">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.1供应商应完整地按磋商文件提供的响应文件格式及要求编写响应文件，具体内容详见第六章响应文件格式的相关内容。</w:t>
      </w:r>
    </w:p>
    <w:p w14:paraId="574EC5AC">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lang w:val="en-US" w:eastAsia="zh-CN"/>
        </w:rPr>
        <w:t>8.2</w:t>
      </w:r>
      <w:r>
        <w:rPr>
          <w:rFonts w:hint="eastAsia"/>
          <w:color w:val="auto"/>
          <w:sz w:val="24"/>
          <w:highlight w:val="none"/>
        </w:rPr>
        <w:t>供应商应提交磋商文件要求的证明文件，证明其响应内容符合磋商文件规定。该证明文件是响应文件的一部分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9" w:name="_Hlk11703583"/>
      <w:r>
        <w:rPr>
          <w:rFonts w:hint="eastAsia" w:asciiTheme="minorEastAsia" w:hAnsiTheme="minorEastAsia" w:eastAsiaTheme="minorEastAsia"/>
          <w:color w:val="auto"/>
          <w:sz w:val="24"/>
          <w:highlight w:val="none"/>
        </w:rPr>
        <w:t>。</w:t>
      </w:r>
      <w:bookmarkEnd w:id="29"/>
    </w:p>
    <w:p w14:paraId="5232DA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公正，除非磋商文件另有规定或说明，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2EDF47D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2A6C02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w:t>
      </w:r>
      <w:r>
        <w:rPr>
          <w:rFonts w:hint="eastAsia" w:asciiTheme="minorEastAsia" w:hAnsiTheme="minorEastAsia" w:eastAsiaTheme="minorEastAsia"/>
          <w:color w:val="auto"/>
          <w:sz w:val="24"/>
          <w:highlight w:val="none"/>
        </w:rPr>
        <w:t>内容。所有报价均应以人民币报价，供应商的磋商报价应遵守《中华人民共和国价格法》。</w:t>
      </w:r>
    </w:p>
    <w:p w14:paraId="4A7A35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最后报价均不得高于磋商文件（公告）列明的项目预算</w:t>
      </w:r>
      <w:r>
        <w:rPr>
          <w:rFonts w:hint="eastAsia" w:asciiTheme="minorEastAsia" w:hAnsiTheme="minorEastAsia" w:eastAsiaTheme="minorEastAsia"/>
          <w:color w:val="auto"/>
          <w:sz w:val="24"/>
          <w:highlight w:val="none"/>
        </w:rPr>
        <w:t>、最高投标限价</w:t>
      </w:r>
      <w:r>
        <w:rPr>
          <w:rFonts w:asciiTheme="minorEastAsia" w:hAnsiTheme="minorEastAsia" w:eastAsiaTheme="minorEastAsia"/>
          <w:color w:val="auto"/>
          <w:sz w:val="24"/>
          <w:highlight w:val="none"/>
        </w:rPr>
        <w:t>，否则其响应文件将被认定为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0E0226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14484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218EEEA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62EB40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asciiTheme="minorEastAsia" w:hAnsiTheme="minorEastAsia" w:eastAsiaTheme="minorEastAsia"/>
          <w:color w:val="auto"/>
          <w:sz w:val="24"/>
          <w:highlight w:val="none"/>
        </w:rPr>
        <w:t>.1本项目不收取磋商保证金。</w:t>
      </w:r>
    </w:p>
    <w:p w14:paraId="38979A5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0F3B56C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0D9D8E6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7F0BC73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6B2BFD2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7D24281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.1供应商应当在</w:t>
      </w:r>
      <w:r>
        <w:rPr>
          <w:rFonts w:hint="eastAsia" w:asciiTheme="minorEastAsia" w:hAnsiTheme="minorEastAsia" w:eastAsiaTheme="minorEastAsia"/>
          <w:color w:val="auto"/>
          <w:sz w:val="24"/>
          <w:highlight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2259BCB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0A22693D">
      <w:pPr>
        <w:spacing w:line="360" w:lineRule="auto"/>
        <w:ind w:firstLine="435"/>
        <w:rPr>
          <w:rFonts w:hint="eastAsia" w:asciiTheme="minorEastAsia" w:hAnsiTheme="minorEastAsia" w:eastAsiaTheme="minorEastAsia"/>
          <w:color w:val="auto"/>
          <w:sz w:val="24"/>
          <w:highlight w:val="none"/>
          <w:lang w:eastAsia="zh-CN"/>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b/>
          <w:color w:val="auto"/>
          <w:sz w:val="24"/>
          <w:highlight w:val="none"/>
          <w:lang w:eastAsia="zh-CN"/>
        </w:rPr>
        <w:t>。</w:t>
      </w:r>
    </w:p>
    <w:p w14:paraId="1E6D715D">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color w:val="auto"/>
          <w:sz w:val="24"/>
          <w:highlight w:val="none"/>
        </w:rPr>
        <w:t>但属于磋商小组在评审中发现的计算错误并进行核实的修改、按照磋商文件的变动情况和磋商小组的要求重新提交响应文件的，不在此列。</w:t>
      </w:r>
    </w:p>
    <w:p w14:paraId="2EC1160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79D398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.1本项目将依法组建磋商小组，磋商小组成员由3人以上单数组成，磋商小组及其成员应当依照政府采购的有关规定履行相关职责和义务。</w:t>
      </w:r>
    </w:p>
    <w:p w14:paraId="2BDC6D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446B0F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.3磋商小组应当从质量和服务均能满足磋商文件实质性响应要求的供应商中，按照评审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1393DEF2">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.响应文件的评审与磋商</w:t>
      </w:r>
    </w:p>
    <w:p w14:paraId="1D0826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cs="@仿宋_GB2312" w:asciiTheme="minorEastAsia" w:hAnsiTheme="minorEastAsia" w:eastAsiaTheme="minorEastAsia"/>
          <w:color w:val="auto"/>
          <w:kern w:val="2"/>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7550FB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.2竞争性磋商活动采用综合评分法评审。</w:t>
      </w:r>
    </w:p>
    <w:p w14:paraId="15A70F0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4F1390B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.3磋商小组将按照磋商文件规定的</w:t>
      </w:r>
      <w:r>
        <w:rPr>
          <w:rFonts w:asciiTheme="minorEastAsia" w:hAnsiTheme="minorEastAsia" w:eastAsiaTheme="minorEastAsia"/>
          <w:color w:val="auto"/>
          <w:sz w:val="24"/>
          <w:highlight w:val="none"/>
        </w:rPr>
        <w:t>评审</w:t>
      </w:r>
      <w:r>
        <w:rPr>
          <w:rFonts w:hint="eastAsia" w:asciiTheme="minorEastAsia" w:hAnsiTheme="minorEastAsia" w:eastAsiaTheme="minorEastAsia"/>
          <w:color w:val="auto"/>
          <w:sz w:val="24"/>
          <w:highlight w:val="none"/>
        </w:rPr>
        <w:t>方</w:t>
      </w:r>
      <w:r>
        <w:rPr>
          <w:rFonts w:asciiTheme="minorEastAsia" w:hAnsiTheme="minorEastAsia" w:eastAsiaTheme="minorEastAsia"/>
          <w:color w:val="auto"/>
          <w:sz w:val="24"/>
          <w:highlight w:val="none"/>
        </w:rPr>
        <w:t>法</w:t>
      </w:r>
      <w:r>
        <w:rPr>
          <w:rFonts w:hint="eastAsia" w:asciiTheme="minorEastAsia" w:hAnsiTheme="minorEastAsia" w:eastAsiaTheme="minorEastAsia"/>
          <w:color w:val="auto"/>
          <w:sz w:val="24"/>
          <w:highlight w:val="none"/>
        </w:rPr>
        <w:t>和标准对供应商独立进行评审。评审程序如下：</w:t>
      </w:r>
    </w:p>
    <w:p w14:paraId="55EA08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110C1B1A">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5368F65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2FE0981F">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00121E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5EDEF3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color w:val="auto"/>
          <w:sz w:val="24"/>
          <w:highlight w:val="none"/>
        </w:rPr>
        <w:t>。</w:t>
      </w:r>
    </w:p>
    <w:p w14:paraId="01C086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.3.4</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5D9FFA5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.4相关说明。</w:t>
      </w:r>
    </w:p>
    <w:p w14:paraId="7DC130F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5F48E6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4C4CA6C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asciiTheme="minorEastAsia" w:hAnsiTheme="minorEastAsia" w:eastAsiaTheme="minorEastAsia"/>
          <w:b/>
          <w:color w:val="auto"/>
          <w:sz w:val="24"/>
          <w:highlight w:val="none"/>
        </w:rPr>
        <w:t>响应无效。</w:t>
      </w:r>
    </w:p>
    <w:p w14:paraId="5AE5D5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4456A1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.4.5磋商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1B8894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6707155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1FD744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5CB7F0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14F2FB1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08750D3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4283E8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51F46D8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40BDDD3B">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034E9DF">
      <w:pPr>
        <w:spacing w:line="360" w:lineRule="auto"/>
        <w:ind w:firstLine="470" w:firstLineChars="196"/>
        <w:rPr>
          <w:color w:val="auto"/>
          <w:sz w:val="24"/>
          <w:highlight w:val="none"/>
        </w:rPr>
      </w:pPr>
      <w:r>
        <w:rPr>
          <w:rFonts w:hint="eastAsia"/>
          <w:color w:val="auto"/>
          <w:sz w:val="24"/>
          <w:highlight w:val="none"/>
          <w:lang w:val="en-US" w:eastAsia="zh-CN"/>
        </w:rPr>
        <w:t>16</w:t>
      </w:r>
      <w:r>
        <w:rPr>
          <w:rFonts w:hint="eastAsia"/>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color w:val="auto"/>
          <w:sz w:val="24"/>
          <w:highlight w:val="none"/>
          <w:lang w:eastAsia="zh-CN"/>
        </w:rPr>
        <w:t>（</w:t>
      </w:r>
      <w:r>
        <w:rPr>
          <w:rFonts w:hint="eastAsia"/>
          <w:color w:val="auto"/>
          <w:sz w:val="24"/>
          <w:highlight w:val="none"/>
          <w:lang w:val="en-US" w:eastAsia="zh-CN"/>
        </w:rPr>
        <w:t>电子签章</w:t>
      </w:r>
      <w:r>
        <w:rPr>
          <w:rFonts w:hint="eastAsia"/>
          <w:color w:val="auto"/>
          <w:sz w:val="24"/>
          <w:highlight w:val="none"/>
          <w:lang w:eastAsia="zh-CN"/>
        </w:rPr>
        <w:t>）</w:t>
      </w:r>
      <w:r>
        <w:rPr>
          <w:rFonts w:hint="eastAsia"/>
          <w:color w:val="auto"/>
          <w:sz w:val="24"/>
          <w:highlight w:val="none"/>
        </w:rPr>
        <w:t>。</w:t>
      </w:r>
    </w:p>
    <w:p w14:paraId="1121F008">
      <w:pPr>
        <w:spacing w:line="360" w:lineRule="auto"/>
        <w:ind w:firstLine="435"/>
        <w:rPr>
          <w:color w:val="auto"/>
          <w:sz w:val="24"/>
          <w:highlight w:val="none"/>
        </w:rPr>
      </w:pPr>
      <w:r>
        <w:rPr>
          <w:rFonts w:hint="eastAsia"/>
          <w:b/>
          <w:color w:val="auto"/>
          <w:sz w:val="24"/>
          <w:highlight w:val="none"/>
        </w:rPr>
        <w:t>如有询标，授权代表（或法定代表人）可通过远程登录的方式接受网上询标，也可凭本人有效身份证明参加询标。因授权代表联系不上</w:t>
      </w:r>
      <w:r>
        <w:rPr>
          <w:rFonts w:hint="eastAsia"/>
          <w:b/>
          <w:bCs/>
          <w:color w:val="auto"/>
          <w:sz w:val="24"/>
          <w:highlight w:val="none"/>
        </w:rPr>
        <w:t>、没有及时登录系统等情形</w:t>
      </w:r>
      <w:r>
        <w:rPr>
          <w:rFonts w:hint="eastAsia"/>
          <w:b/>
          <w:color w:val="auto"/>
          <w:sz w:val="24"/>
          <w:highlight w:val="none"/>
        </w:rPr>
        <w:t>而无法接受磋商小组询标的，供应商自行承担相关风险。</w:t>
      </w:r>
    </w:p>
    <w:p w14:paraId="0422F94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0305B97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3CB06F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5E4573B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749BA373">
      <w:pPr>
        <w:spacing w:line="360" w:lineRule="auto"/>
        <w:ind w:firstLine="435"/>
        <w:rPr>
          <w:rFonts w:asciiTheme="majorEastAsia" w:hAnsiTheme="majorEastAsia" w:eastAsiaTheme="majorEastAsia"/>
          <w:color w:val="auto"/>
          <w:sz w:val="24"/>
          <w:highlight w:val="none"/>
        </w:rPr>
      </w:pPr>
      <w:bookmarkStart w:id="30" w:name="_Hlk60607655"/>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5618F6F1">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6BE3C1CC">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30"/>
    </w:p>
    <w:p w14:paraId="1D2599CA">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lang w:val="en-US" w:eastAsia="zh-CN"/>
        </w:rPr>
        <w:t>5</w:t>
      </w:r>
      <w:r>
        <w:rPr>
          <w:rFonts w:hint="eastAsia" w:asciiTheme="majorEastAsia" w:hAnsiTheme="majorEastAsia" w:eastAsiaTheme="majorEastAsia"/>
          <w:color w:val="auto"/>
          <w:sz w:val="24"/>
          <w:highlight w:val="none"/>
        </w:rPr>
        <w:t>供应商应当按照企业定额或项目所在地最新建设工程计价依据以及材料市场价格信息等，结合自身实力、施工经验、现场环境以及磋商文件的要求自主报价。</w:t>
      </w:r>
    </w:p>
    <w:p w14:paraId="08C34FBD">
      <w:pPr>
        <w:spacing w:line="360" w:lineRule="auto"/>
        <w:ind w:firstLine="435"/>
        <w:rPr>
          <w:rFonts w:hint="eastAsia" w:asciiTheme="majorEastAsia" w:hAnsiTheme="majorEastAsia" w:eastAsiaTheme="majorEastAsia"/>
          <w:color w:val="auto"/>
          <w:sz w:val="24"/>
          <w:highlight w:val="none"/>
          <w:lang w:val="en-US" w:eastAsia="zh-CN"/>
        </w:rPr>
      </w:pPr>
      <w:r>
        <w:rPr>
          <w:rFonts w:hint="eastAsia" w:asciiTheme="majorEastAsia" w:hAnsiTheme="majorEastAsia" w:eastAsiaTheme="majorEastAsia"/>
          <w:color w:val="auto"/>
          <w:sz w:val="24"/>
          <w:highlight w:val="none"/>
          <w:lang w:val="en-US" w:eastAsia="zh-CN"/>
        </w:rPr>
        <w:t>17.6本项目模拟清单仅在完成初步设计、工程量清单中项目特征相对准确的基础上开展造价工作。模拟清单仅供供应商参考，供应商根据初步设计文件综合考虑后自行报响应总报价。</w:t>
      </w:r>
    </w:p>
    <w:p w14:paraId="1BD661F3">
      <w:pPr>
        <w:spacing w:line="360" w:lineRule="auto"/>
        <w:ind w:firstLine="435"/>
        <w:rPr>
          <w:rFonts w:hint="eastAsia" w:asciiTheme="majorEastAsia" w:hAnsiTheme="majorEastAsia" w:eastAsiaTheme="majorEastAsia"/>
          <w:color w:val="auto"/>
          <w:sz w:val="24"/>
          <w:highlight w:val="none"/>
          <w:lang w:val="en-US" w:eastAsia="zh-CN"/>
        </w:rPr>
      </w:pPr>
      <w:r>
        <w:rPr>
          <w:rFonts w:hint="eastAsia" w:asciiTheme="majorEastAsia" w:hAnsiTheme="majorEastAsia" w:eastAsiaTheme="majorEastAsia"/>
          <w:color w:val="auto"/>
          <w:sz w:val="24"/>
          <w:highlight w:val="none"/>
          <w:lang w:val="en-US" w:eastAsia="zh-CN"/>
        </w:rPr>
        <w:t>17.7本项目设计费的响应报价中包括但不限于完成采购人提供的采购需求、初步设计及其他采购资料中体现的所有内容，供应商响应报价中需充分考虑初步设计后至施工图审查完成后的所有内容。设计费为完成本项目所有设计等服务内容（包括施工过程的设计变更及审图等）及管理费、利润、规费、税金、一定范围内的风险费用等的所有费用。</w:t>
      </w:r>
    </w:p>
    <w:p w14:paraId="75D8E870">
      <w:pPr>
        <w:spacing w:line="360" w:lineRule="auto"/>
        <w:ind w:firstLine="435"/>
        <w:rPr>
          <w:rFonts w:hint="eastAsia" w:asciiTheme="majorEastAsia" w:hAnsiTheme="majorEastAsia" w:eastAsiaTheme="majorEastAsia"/>
          <w:color w:val="auto"/>
          <w:sz w:val="24"/>
          <w:highlight w:val="none"/>
          <w:lang w:val="en-US" w:eastAsia="zh-CN"/>
        </w:rPr>
      </w:pPr>
      <w:r>
        <w:rPr>
          <w:rFonts w:hint="eastAsia" w:asciiTheme="majorEastAsia" w:hAnsiTheme="majorEastAsia" w:eastAsiaTheme="majorEastAsia"/>
          <w:color w:val="auto"/>
          <w:sz w:val="24"/>
          <w:highlight w:val="none"/>
          <w:lang w:val="en-US" w:eastAsia="zh-CN"/>
        </w:rPr>
        <w:t>17.8成交后采购人无论提出任何工程方案或施工图设计调整要求，成交供应商必须及时、高质量地完成相应的设计调整，同时采购人不再另行增加设计部分的费用。</w:t>
      </w:r>
    </w:p>
    <w:p w14:paraId="16153E66">
      <w:pPr>
        <w:spacing w:line="360" w:lineRule="auto"/>
        <w:ind w:firstLine="435"/>
        <w:rPr>
          <w:rFonts w:hint="eastAsia" w:asciiTheme="majorEastAsia" w:hAnsiTheme="majorEastAsia" w:eastAsiaTheme="majorEastAsia"/>
          <w:color w:val="auto"/>
          <w:sz w:val="24"/>
          <w:highlight w:val="none"/>
          <w:lang w:val="en-US" w:eastAsia="zh-CN"/>
        </w:rPr>
      </w:pPr>
      <w:r>
        <w:rPr>
          <w:rFonts w:hint="eastAsia" w:asciiTheme="majorEastAsia" w:hAnsiTheme="majorEastAsia" w:eastAsiaTheme="majorEastAsia"/>
          <w:color w:val="auto"/>
          <w:sz w:val="24"/>
          <w:highlight w:val="none"/>
          <w:lang w:val="en-US" w:eastAsia="zh-CN"/>
        </w:rPr>
        <w:t>17.9本项目建安工程费的响应报价，包括但不限于完成采购人提供的采购需求、初步设计及其他采购资料中体现的所有内容的人工费、材料费、机械费、措施项目费、管理费、利润、税金等全部费用。</w:t>
      </w:r>
    </w:p>
    <w:p w14:paraId="44342510">
      <w:pPr>
        <w:spacing w:line="360" w:lineRule="auto"/>
        <w:ind w:firstLine="435"/>
        <w:rPr>
          <w:rFonts w:hint="eastAsia" w:asciiTheme="majorEastAsia" w:hAnsiTheme="majorEastAsia" w:eastAsiaTheme="majorEastAsia"/>
          <w:color w:val="auto"/>
          <w:sz w:val="24"/>
          <w:highlight w:val="none"/>
          <w:lang w:val="en-US" w:eastAsia="zh-CN"/>
        </w:rPr>
      </w:pPr>
      <w:r>
        <w:rPr>
          <w:rFonts w:hint="eastAsia" w:asciiTheme="majorEastAsia" w:hAnsiTheme="majorEastAsia" w:eastAsiaTheme="majorEastAsia"/>
          <w:color w:val="auto"/>
          <w:sz w:val="24"/>
          <w:highlight w:val="none"/>
          <w:lang w:val="en-US" w:eastAsia="zh-CN"/>
        </w:rPr>
        <w:t>17.10供应商应根据工程的具体要求并结合自身实力、成本等因素，在充分了解影响响应报价的其他要素，综合考虑自行报价。</w:t>
      </w:r>
    </w:p>
    <w:p w14:paraId="4EC9A804">
      <w:pPr>
        <w:spacing w:line="360" w:lineRule="auto"/>
        <w:ind w:firstLine="435"/>
        <w:rPr>
          <w:rFonts w:hint="eastAsia" w:asciiTheme="majorEastAsia" w:hAnsiTheme="majorEastAsia" w:eastAsiaTheme="majorEastAsia"/>
          <w:color w:val="auto"/>
          <w:sz w:val="24"/>
          <w:highlight w:val="none"/>
          <w:lang w:val="en-US" w:eastAsia="zh-CN"/>
        </w:rPr>
      </w:pPr>
      <w:r>
        <w:rPr>
          <w:rFonts w:hint="eastAsia" w:asciiTheme="majorEastAsia" w:hAnsiTheme="majorEastAsia" w:eastAsiaTheme="majorEastAsia"/>
          <w:color w:val="auto"/>
          <w:sz w:val="24"/>
          <w:highlight w:val="none"/>
          <w:lang w:val="en-US" w:eastAsia="zh-CN"/>
        </w:rPr>
        <w:t>17.10签约合同价=成交供应商响应总报价</w:t>
      </w:r>
    </w:p>
    <w:p w14:paraId="761B463B">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lang w:val="en-US" w:eastAsia="zh-CN"/>
        </w:rPr>
        <w:t>11</w:t>
      </w:r>
      <w:r>
        <w:rPr>
          <w:rFonts w:hint="eastAsia" w:asciiTheme="majorEastAsia" w:hAnsiTheme="majorEastAsia" w:eastAsiaTheme="majorEastAsia"/>
          <w:color w:val="auto"/>
          <w:sz w:val="24"/>
          <w:highlight w:val="none"/>
        </w:rPr>
        <w:t>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387328F3">
      <w:pPr>
        <w:spacing w:line="360" w:lineRule="auto"/>
        <w:ind w:firstLine="435"/>
        <w:rPr>
          <w:rFonts w:cs="@仿宋_GB2312" w:asciiTheme="minorEastAsia" w:hAnsiTheme="minorEastAsia" w:eastAsiaTheme="minorEastAsia"/>
          <w:b/>
          <w:bCs/>
          <w:color w:val="auto"/>
          <w:kern w:val="2"/>
          <w:sz w:val="24"/>
          <w:highlight w:val="none"/>
        </w:rPr>
      </w:pPr>
      <w:r>
        <w:rPr>
          <w:rFonts w:hint="eastAsia" w:cs="@仿宋_GB2312" w:asciiTheme="minorEastAsia" w:hAnsiTheme="minorEastAsia" w:eastAsiaTheme="minorEastAsia"/>
          <w:b/>
          <w:bCs/>
          <w:color w:val="auto"/>
          <w:kern w:val="2"/>
          <w:sz w:val="24"/>
          <w:highlight w:val="none"/>
          <w:lang w:val="en-US" w:eastAsia="zh-CN"/>
        </w:rPr>
        <w:t>17.12</w:t>
      </w:r>
      <w:r>
        <w:rPr>
          <w:rFonts w:hint="eastAsia" w:cs="@仿宋_GB2312" w:asciiTheme="minorEastAsia" w:hAnsiTheme="minorEastAsia" w:eastAsiaTheme="minorEastAsia"/>
          <w:b/>
          <w:bCs/>
          <w:color w:val="auto"/>
          <w:kern w:val="2"/>
          <w:sz w:val="24"/>
          <w:highlight w:val="none"/>
        </w:rPr>
        <w:t>工程造价的确定与控制</w:t>
      </w:r>
    </w:p>
    <w:p w14:paraId="77B808F4">
      <w:pPr>
        <w:spacing w:line="360" w:lineRule="auto"/>
        <w:ind w:firstLine="435"/>
        <w:rPr>
          <w:rFonts w:hint="eastAsia" w:asciiTheme="majorEastAsia" w:hAnsiTheme="majorEastAsia" w:eastAsiaTheme="majorEastAsia"/>
          <w:color w:val="auto"/>
          <w:sz w:val="24"/>
          <w:highlight w:val="none"/>
          <w:lang w:val="en-US" w:eastAsia="zh-CN"/>
        </w:rPr>
      </w:pPr>
      <w:r>
        <w:rPr>
          <w:rFonts w:hint="eastAsia" w:asciiTheme="majorEastAsia" w:hAnsiTheme="majorEastAsia" w:eastAsiaTheme="majorEastAsia"/>
          <w:color w:val="auto"/>
          <w:sz w:val="24"/>
          <w:highlight w:val="none"/>
          <w:lang w:val="en-US" w:eastAsia="zh-CN"/>
        </w:rPr>
        <w:t>17.12.1施工图设计并审查完成后，由采购人委托预算编制单位编制工程量清单及预算，委托跟踪审计单位对施工图预算进行审计，审计结果经采购人确认后，成交供应商应当无条件接受。</w:t>
      </w:r>
    </w:p>
    <w:p w14:paraId="13411175">
      <w:pPr>
        <w:spacing w:line="360" w:lineRule="auto"/>
        <w:ind w:firstLine="435"/>
        <w:rPr>
          <w:rFonts w:hint="eastAsia" w:asciiTheme="majorEastAsia" w:hAnsiTheme="majorEastAsia" w:eastAsiaTheme="majorEastAsia"/>
          <w:color w:val="auto"/>
          <w:sz w:val="24"/>
          <w:highlight w:val="none"/>
          <w:lang w:val="en-US" w:eastAsia="zh-CN"/>
        </w:rPr>
      </w:pPr>
      <w:r>
        <w:rPr>
          <w:rFonts w:hint="eastAsia" w:asciiTheme="majorEastAsia" w:hAnsiTheme="majorEastAsia" w:eastAsiaTheme="majorEastAsia"/>
          <w:color w:val="auto"/>
          <w:sz w:val="24"/>
          <w:highlight w:val="none"/>
          <w:lang w:val="en-US" w:eastAsia="zh-CN"/>
        </w:rPr>
        <w:t>17.12.2施工图预算按如下原则确定：施工图预算根据2018版安徽省建设工程计价依据编制。本项目要求限额设计，经审定的施工图预算中建安工程费用×（建安工程费成交价÷建安工程费最高限价）不得超出本项目的建安工程费用成交价，否则采购人有权要求承包人重新修改设计直至满足要求为止。</w:t>
      </w:r>
    </w:p>
    <w:p w14:paraId="1490ECD5">
      <w:pPr>
        <w:spacing w:line="360" w:lineRule="auto"/>
        <w:ind w:firstLine="435"/>
        <w:rPr>
          <w:rFonts w:hint="eastAsia" w:asciiTheme="majorEastAsia" w:hAnsiTheme="majorEastAsia" w:eastAsiaTheme="majorEastAsia"/>
          <w:color w:val="auto"/>
          <w:sz w:val="24"/>
          <w:highlight w:val="none"/>
          <w:lang w:val="en-US" w:eastAsia="zh-CN"/>
        </w:rPr>
      </w:pPr>
      <w:r>
        <w:rPr>
          <w:rFonts w:hint="eastAsia" w:asciiTheme="majorEastAsia" w:hAnsiTheme="majorEastAsia" w:eastAsiaTheme="majorEastAsia"/>
          <w:color w:val="auto"/>
          <w:sz w:val="24"/>
          <w:highlight w:val="none"/>
          <w:lang w:val="en-US" w:eastAsia="zh-CN"/>
        </w:rPr>
        <w:t>17.12.3变更原则</w:t>
      </w:r>
    </w:p>
    <w:p w14:paraId="4D8B9CA8">
      <w:pPr>
        <w:spacing w:line="360" w:lineRule="auto"/>
        <w:ind w:firstLine="435"/>
        <w:rPr>
          <w:rFonts w:hint="eastAsia" w:asciiTheme="majorEastAsia" w:hAnsiTheme="majorEastAsia" w:eastAsiaTheme="majorEastAsia"/>
          <w:color w:val="auto"/>
          <w:sz w:val="24"/>
          <w:highlight w:val="none"/>
          <w:lang w:val="en-US" w:eastAsia="zh-CN"/>
        </w:rPr>
      </w:pPr>
      <w:r>
        <w:rPr>
          <w:rFonts w:hint="eastAsia" w:asciiTheme="majorEastAsia" w:hAnsiTheme="majorEastAsia" w:eastAsiaTheme="majorEastAsia"/>
          <w:color w:val="auto"/>
          <w:sz w:val="24"/>
          <w:highlight w:val="none"/>
          <w:lang w:val="en-US" w:eastAsia="zh-CN"/>
        </w:rPr>
        <w:t>本项目为设计、采购、施工一体化（EPC）项目，合同价格形式为总价合同。施工图预算编制完成并经跟踪审计单位确认后，成交供应商不得提出设计变更。在业主单位确认、审查合格后的施工图范围内，因成交供应商设计失误（如尺寸标注不明、做法标注不明、材料设备选型价差、未执行相关设计规范、成交供应商未执行设计需求产生的漏项等）产生的一切经济损失由成交供应商承担，此类设计变更不予经济签证。</w:t>
      </w:r>
    </w:p>
    <w:p w14:paraId="38131716">
      <w:pPr>
        <w:spacing w:line="360" w:lineRule="auto"/>
        <w:ind w:firstLine="435"/>
        <w:rPr>
          <w:rFonts w:hint="eastAsia" w:asciiTheme="majorEastAsia" w:hAnsiTheme="majorEastAsia" w:eastAsiaTheme="majorEastAsia"/>
          <w:color w:val="auto"/>
          <w:sz w:val="24"/>
          <w:highlight w:val="none"/>
          <w:lang w:val="en-US" w:eastAsia="zh-CN"/>
        </w:rPr>
      </w:pPr>
      <w:r>
        <w:rPr>
          <w:rFonts w:hint="eastAsia" w:asciiTheme="majorEastAsia" w:hAnsiTheme="majorEastAsia" w:eastAsiaTheme="majorEastAsia"/>
          <w:color w:val="auto"/>
          <w:sz w:val="24"/>
          <w:highlight w:val="none"/>
          <w:lang w:val="en-US" w:eastAsia="zh-CN"/>
        </w:rPr>
        <w:t>17.12.4最终结算价</w:t>
      </w:r>
    </w:p>
    <w:p w14:paraId="3ED1A7AD">
      <w:pPr>
        <w:spacing w:line="360" w:lineRule="auto"/>
        <w:ind w:firstLine="435"/>
        <w:rPr>
          <w:rFonts w:hint="eastAsia" w:asciiTheme="majorEastAsia" w:hAnsiTheme="majorEastAsia" w:eastAsiaTheme="majorEastAsia"/>
          <w:color w:val="auto"/>
          <w:sz w:val="24"/>
          <w:highlight w:val="none"/>
          <w:lang w:val="en-US" w:eastAsia="zh-CN"/>
        </w:rPr>
      </w:pPr>
      <w:r>
        <w:rPr>
          <w:rFonts w:hint="eastAsia" w:asciiTheme="majorEastAsia" w:hAnsiTheme="majorEastAsia" w:eastAsiaTheme="majorEastAsia"/>
          <w:color w:val="auto"/>
          <w:sz w:val="24"/>
          <w:highlight w:val="none"/>
          <w:lang w:val="en-US" w:eastAsia="zh-CN"/>
        </w:rPr>
        <w:t>1）设计费用：设计费响应报价，一次性固定，后期不作调整。需完成所有设计等服务内容；</w:t>
      </w:r>
    </w:p>
    <w:p w14:paraId="741CC6AA">
      <w:pPr>
        <w:spacing w:line="360" w:lineRule="auto"/>
        <w:ind w:firstLine="435"/>
        <w:rPr>
          <w:rFonts w:hint="eastAsia" w:asciiTheme="majorEastAsia" w:hAnsiTheme="majorEastAsia" w:eastAsiaTheme="majorEastAsia"/>
          <w:color w:val="auto"/>
          <w:sz w:val="24"/>
          <w:highlight w:val="none"/>
          <w:lang w:val="en-US" w:eastAsia="zh-CN"/>
        </w:rPr>
      </w:pPr>
      <w:r>
        <w:rPr>
          <w:rFonts w:hint="eastAsia" w:asciiTheme="majorEastAsia" w:hAnsiTheme="majorEastAsia" w:eastAsiaTheme="majorEastAsia"/>
          <w:color w:val="auto"/>
          <w:sz w:val="24"/>
          <w:highlight w:val="none"/>
          <w:lang w:val="en-US" w:eastAsia="zh-CN"/>
        </w:rPr>
        <w:t>2）建安费用=【经审定的施工图预算中建安工程费用±工程变更（如有）】×（建安工程费成交价÷建安工程费最高限价）。</w:t>
      </w:r>
    </w:p>
    <w:p w14:paraId="00AA905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036989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59D3336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78876121">
      <w:pPr>
        <w:spacing w:line="360" w:lineRule="auto"/>
        <w:ind w:firstLine="470" w:firstLineChars="196"/>
        <w:rPr>
          <w:color w:val="auto"/>
          <w:sz w:val="24"/>
          <w:highlight w:val="none"/>
        </w:rPr>
      </w:pPr>
      <w:r>
        <w:rPr>
          <w:rFonts w:hint="eastAsia"/>
          <w:color w:val="auto"/>
          <w:sz w:val="24"/>
          <w:highlight w:val="none"/>
          <w:lang w:val="en-US" w:eastAsia="zh-CN"/>
        </w:rPr>
        <w:t>19</w:t>
      </w:r>
      <w:r>
        <w:rPr>
          <w:rFonts w:hint="eastAsia"/>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2092BFB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4030F8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263B145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51C2D372">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.1评审将在严格保密的情况下进行。</w:t>
      </w:r>
    </w:p>
    <w:p w14:paraId="2C5A0F66">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1</w:t>
      </w:r>
      <w:r>
        <w:rPr>
          <w:rFonts w:hint="eastAsia"/>
          <w:color w:val="auto"/>
          <w:sz w:val="24"/>
          <w:highlight w:val="none"/>
        </w:rPr>
        <w:t>.2有关人员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25EE8405">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.成交结果公告</w:t>
      </w:r>
    </w:p>
    <w:p w14:paraId="3808742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.1为体现“公开、公平、公正”的原则，磋商结束后，</w:t>
      </w:r>
      <w:r>
        <w:rPr>
          <w:rFonts w:hint="eastAsia" w:asciiTheme="minorEastAsia" w:hAnsiTheme="minorEastAsia" w:eastAsiaTheme="minorEastAsia"/>
          <w:color w:val="auto"/>
          <w:sz w:val="24"/>
          <w:highlight w:val="none"/>
        </w:rPr>
        <w:t>采购代理机构将</w:t>
      </w:r>
      <w:r>
        <w:rPr>
          <w:rFonts w:hint="eastAsia"/>
          <w:color w:val="auto"/>
          <w:sz w:val="24"/>
          <w:szCs w:val="18"/>
          <w:highlight w:val="none"/>
        </w:rPr>
        <w:t>在安徽省政府采购网（www.ccgp-anhui.gov.cn）上</w:t>
      </w:r>
      <w:r>
        <w:rPr>
          <w:rFonts w:asciiTheme="minorEastAsia" w:hAnsiTheme="minorEastAsia" w:eastAsiaTheme="minorEastAsia"/>
          <w:color w:val="auto"/>
          <w:sz w:val="24"/>
          <w:highlight w:val="none"/>
        </w:rPr>
        <w:t>发布成交结果公告。</w:t>
      </w:r>
    </w:p>
    <w:p w14:paraId="1D1227B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1CEF2180">
      <w:pPr>
        <w:spacing w:line="360" w:lineRule="auto"/>
        <w:ind w:firstLine="437"/>
        <w:outlineLvl w:val="2"/>
        <w:rPr>
          <w:b/>
          <w:color w:val="auto"/>
          <w:sz w:val="24"/>
          <w:highlight w:val="none"/>
        </w:rPr>
      </w:pPr>
      <w:r>
        <w:rPr>
          <w:rFonts w:hint="eastAsia"/>
          <w:b/>
          <w:color w:val="auto"/>
          <w:sz w:val="24"/>
          <w:highlight w:val="none"/>
          <w:lang w:val="en-US" w:eastAsia="zh-CN"/>
        </w:rPr>
        <w:t>23</w:t>
      </w:r>
      <w:r>
        <w:rPr>
          <w:b/>
          <w:color w:val="auto"/>
          <w:sz w:val="24"/>
          <w:highlight w:val="none"/>
        </w:rPr>
        <w:t>.成交通知书</w:t>
      </w:r>
    </w:p>
    <w:p w14:paraId="13E717CA">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color w:val="auto"/>
          <w:sz w:val="24"/>
          <w:highlight w:val="none"/>
        </w:rPr>
        <w:t>向成交供应商发出成交通知书。</w:t>
      </w:r>
    </w:p>
    <w:p w14:paraId="52CDB6E5">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.2成交通知书对采购人和成交供应商具有同等法律效力。成交通知书发出以后，采购人改变成交结果或者成交供应商放弃成交资格，应当承担相应的法律责任。</w:t>
      </w:r>
    </w:p>
    <w:p w14:paraId="34FD82FE">
      <w:pPr>
        <w:spacing w:line="360" w:lineRule="auto"/>
        <w:ind w:firstLine="435"/>
        <w:rPr>
          <w:color w:val="auto"/>
          <w:sz w:val="24"/>
          <w:highlight w:val="none"/>
        </w:rPr>
      </w:pPr>
      <w:r>
        <w:rPr>
          <w:color w:val="auto"/>
          <w:sz w:val="24"/>
          <w:highlight w:val="none"/>
        </w:rPr>
        <w:t>2</w:t>
      </w:r>
      <w:r>
        <w:rPr>
          <w:rFonts w:hint="eastAsia"/>
          <w:color w:val="auto"/>
          <w:sz w:val="24"/>
          <w:highlight w:val="none"/>
          <w:lang w:val="en-US" w:eastAsia="zh-CN"/>
        </w:rPr>
        <w:t>3</w:t>
      </w:r>
      <w:r>
        <w:rPr>
          <w:color w:val="auto"/>
          <w:sz w:val="24"/>
          <w:highlight w:val="none"/>
        </w:rPr>
        <w:t>.3成交通知书是合同的组成部分。</w:t>
      </w:r>
    </w:p>
    <w:p w14:paraId="1925DA4A">
      <w:pPr>
        <w:spacing w:line="360" w:lineRule="auto"/>
        <w:ind w:firstLine="437"/>
        <w:outlineLvl w:val="2"/>
        <w:rPr>
          <w:b/>
          <w:color w:val="auto"/>
          <w:sz w:val="24"/>
          <w:highlight w:val="none"/>
        </w:rPr>
      </w:pPr>
      <w:r>
        <w:rPr>
          <w:rFonts w:hint="eastAsia"/>
          <w:b/>
          <w:color w:val="auto"/>
          <w:sz w:val="24"/>
          <w:highlight w:val="none"/>
        </w:rPr>
        <w:t>2</w:t>
      </w:r>
      <w:r>
        <w:rPr>
          <w:rFonts w:hint="eastAsia"/>
          <w:b/>
          <w:color w:val="auto"/>
          <w:sz w:val="24"/>
          <w:highlight w:val="none"/>
          <w:lang w:val="en-US" w:eastAsia="zh-CN"/>
        </w:rPr>
        <w:t>4</w:t>
      </w:r>
      <w:r>
        <w:rPr>
          <w:b/>
          <w:color w:val="auto"/>
          <w:sz w:val="24"/>
          <w:highlight w:val="none"/>
        </w:rPr>
        <w:t>.告知</w:t>
      </w:r>
      <w:r>
        <w:rPr>
          <w:rFonts w:hint="eastAsia" w:asciiTheme="minorEastAsia" w:hAnsiTheme="minorEastAsia" w:eastAsiaTheme="minorEastAsia"/>
          <w:b/>
          <w:color w:val="auto"/>
          <w:sz w:val="24"/>
          <w:highlight w:val="none"/>
        </w:rPr>
        <w:t>磋商</w:t>
      </w:r>
      <w:r>
        <w:rPr>
          <w:b/>
          <w:color w:val="auto"/>
          <w:sz w:val="24"/>
          <w:highlight w:val="none"/>
        </w:rPr>
        <w:t>结果</w:t>
      </w:r>
    </w:p>
    <w:p w14:paraId="5240E378">
      <w:pPr>
        <w:spacing w:line="360" w:lineRule="auto"/>
        <w:ind w:firstLine="435"/>
        <w:rPr>
          <w:color w:val="auto"/>
          <w:sz w:val="24"/>
          <w:highlight w:val="none"/>
        </w:rPr>
      </w:pPr>
      <w:r>
        <w:rPr>
          <w:rFonts w:hint="eastAsia"/>
          <w:color w:val="auto"/>
          <w:sz w:val="24"/>
          <w:highlight w:val="none"/>
        </w:rPr>
        <w:t>2</w:t>
      </w:r>
      <w:r>
        <w:rPr>
          <w:rFonts w:hint="eastAsia"/>
          <w:color w:val="auto"/>
          <w:sz w:val="24"/>
          <w:highlight w:val="none"/>
          <w:lang w:val="en-US" w:eastAsia="zh-CN"/>
        </w:rPr>
        <w:t>4</w:t>
      </w:r>
      <w:r>
        <w:rPr>
          <w:color w:val="auto"/>
          <w:sz w:val="24"/>
          <w:highlight w:val="none"/>
        </w:rPr>
        <w:t>.1在公告</w:t>
      </w:r>
      <w:r>
        <w:rPr>
          <w:rFonts w:hint="eastAsia"/>
          <w:color w:val="auto"/>
          <w:sz w:val="24"/>
          <w:highlight w:val="none"/>
        </w:rPr>
        <w:t>成交</w:t>
      </w:r>
      <w:r>
        <w:rPr>
          <w:color w:val="auto"/>
          <w:sz w:val="24"/>
          <w:highlight w:val="none"/>
        </w:rPr>
        <w:t>结果的同时，采购代理机构同时以</w:t>
      </w:r>
      <w:r>
        <w:rPr>
          <w:rFonts w:hint="eastAsia"/>
          <w:color w:val="auto"/>
          <w:sz w:val="24"/>
          <w:highlight w:val="none"/>
          <w:u w:val="single"/>
        </w:rPr>
        <w:t>供应商</w:t>
      </w:r>
      <w:r>
        <w:rPr>
          <w:color w:val="auto"/>
          <w:sz w:val="24"/>
          <w:highlight w:val="none"/>
          <w:u w:val="single"/>
        </w:rPr>
        <w:t>须知前附表</w:t>
      </w:r>
      <w:r>
        <w:rPr>
          <w:color w:val="auto"/>
          <w:sz w:val="24"/>
          <w:highlight w:val="none"/>
        </w:rPr>
        <w:t>规定的形式告知未</w:t>
      </w:r>
      <w:r>
        <w:rPr>
          <w:rFonts w:hint="eastAsia"/>
          <w:color w:val="auto"/>
          <w:sz w:val="24"/>
          <w:highlight w:val="none"/>
        </w:rPr>
        <w:t>成交供应商</w:t>
      </w:r>
      <w:r>
        <w:rPr>
          <w:color w:val="auto"/>
          <w:sz w:val="24"/>
          <w:highlight w:val="none"/>
        </w:rPr>
        <w:t>本人的评审得分和排序。</w:t>
      </w:r>
    </w:p>
    <w:p w14:paraId="16197DAD">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4</w:t>
      </w:r>
      <w:r>
        <w:rPr>
          <w:color w:val="auto"/>
          <w:sz w:val="24"/>
          <w:highlight w:val="none"/>
        </w:rPr>
        <w:t>.</w:t>
      </w:r>
      <w:r>
        <w:rPr>
          <w:rFonts w:hint="eastAsia"/>
          <w:color w:val="auto"/>
          <w:sz w:val="24"/>
          <w:highlight w:val="none"/>
        </w:rPr>
        <w:t>2</w:t>
      </w:r>
      <w:r>
        <w:rPr>
          <w:color w:val="auto"/>
          <w:sz w:val="24"/>
          <w:highlight w:val="none"/>
        </w:rPr>
        <w:t>采购代理机构对未成交的供应商不做未成交原因的解释。</w:t>
      </w:r>
    </w:p>
    <w:p w14:paraId="3C200590">
      <w:pPr>
        <w:spacing w:line="360" w:lineRule="auto"/>
        <w:ind w:firstLine="437"/>
        <w:outlineLvl w:val="2"/>
        <w:rPr>
          <w:b/>
          <w:color w:val="auto"/>
          <w:sz w:val="24"/>
          <w:highlight w:val="none"/>
        </w:rPr>
      </w:pPr>
      <w:r>
        <w:rPr>
          <w:rFonts w:hint="eastAsia"/>
          <w:b/>
          <w:color w:val="auto"/>
          <w:sz w:val="24"/>
          <w:highlight w:val="none"/>
          <w:lang w:val="en-US" w:eastAsia="zh-CN"/>
        </w:rPr>
        <w:t>25</w:t>
      </w:r>
      <w:r>
        <w:rPr>
          <w:b/>
          <w:color w:val="auto"/>
          <w:sz w:val="24"/>
          <w:highlight w:val="none"/>
        </w:rPr>
        <w:t>.履约</w:t>
      </w:r>
      <w:r>
        <w:rPr>
          <w:rFonts w:asciiTheme="minorEastAsia" w:hAnsiTheme="minorEastAsia" w:eastAsiaTheme="minorEastAsia"/>
          <w:b/>
          <w:color w:val="auto"/>
          <w:sz w:val="24"/>
          <w:highlight w:val="none"/>
        </w:rPr>
        <w:t>保证金</w:t>
      </w:r>
    </w:p>
    <w:p w14:paraId="0500FA8D">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.1成交供应商应按照</w:t>
      </w:r>
      <w:r>
        <w:rPr>
          <w:color w:val="auto"/>
          <w:sz w:val="24"/>
          <w:highlight w:val="none"/>
          <w:u w:val="single"/>
        </w:rPr>
        <w:t>供应商须知前附表</w:t>
      </w:r>
      <w:r>
        <w:rPr>
          <w:color w:val="auto"/>
          <w:sz w:val="24"/>
          <w:highlight w:val="none"/>
        </w:rPr>
        <w:t>规定</w:t>
      </w:r>
      <w:r>
        <w:rPr>
          <w:rFonts w:hint="eastAsia"/>
          <w:color w:val="auto"/>
          <w:sz w:val="24"/>
          <w:highlight w:val="none"/>
        </w:rPr>
        <w:t>缴纳</w:t>
      </w:r>
      <w:r>
        <w:rPr>
          <w:color w:val="auto"/>
          <w:sz w:val="24"/>
          <w:highlight w:val="none"/>
        </w:rPr>
        <w:t>履约保证金。</w:t>
      </w:r>
    </w:p>
    <w:p w14:paraId="62148B5A">
      <w:pPr>
        <w:spacing w:line="360" w:lineRule="auto"/>
        <w:ind w:firstLine="435"/>
        <w:rPr>
          <w:color w:val="auto"/>
          <w:sz w:val="24"/>
          <w:highlight w:val="none"/>
        </w:rPr>
      </w:pPr>
      <w:r>
        <w:rPr>
          <w:rFonts w:hint="eastAsia"/>
          <w:color w:val="auto"/>
          <w:sz w:val="24"/>
          <w:highlight w:val="none"/>
          <w:lang w:val="en-US" w:eastAsia="zh-CN"/>
        </w:rPr>
        <w:t>25</w:t>
      </w:r>
      <w:r>
        <w:rPr>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6A031B1D">
      <w:pPr>
        <w:spacing w:line="360" w:lineRule="auto"/>
        <w:ind w:firstLine="437"/>
        <w:outlineLvl w:val="2"/>
        <w:rPr>
          <w:rFonts w:hint="default" w:eastAsia="宋体"/>
          <w:b/>
          <w:color w:val="auto"/>
          <w:sz w:val="24"/>
          <w:highlight w:val="none"/>
          <w:lang w:val="en-US" w:eastAsia="zh-CN"/>
        </w:rPr>
      </w:pPr>
      <w:r>
        <w:rPr>
          <w:rFonts w:hint="eastAsia"/>
          <w:b/>
          <w:color w:val="auto"/>
          <w:sz w:val="24"/>
          <w:highlight w:val="none"/>
          <w:lang w:val="en-US" w:eastAsia="zh-CN"/>
        </w:rPr>
        <w:t>26</w:t>
      </w:r>
      <w:r>
        <w:rPr>
          <w:b/>
          <w:color w:val="auto"/>
          <w:sz w:val="24"/>
          <w:highlight w:val="none"/>
        </w:rPr>
        <w:t>.</w:t>
      </w:r>
      <w:r>
        <w:rPr>
          <w:rFonts w:hint="eastAsia"/>
          <w:b/>
          <w:color w:val="auto"/>
          <w:sz w:val="24"/>
          <w:highlight w:val="none"/>
          <w:lang w:val="en-US" w:eastAsia="zh-CN"/>
        </w:rPr>
        <w:t>代理费用</w:t>
      </w:r>
    </w:p>
    <w:p w14:paraId="10E00382">
      <w:pPr>
        <w:spacing w:line="360" w:lineRule="auto"/>
        <w:ind w:firstLine="435"/>
        <w:rPr>
          <w:color w:val="auto"/>
          <w:sz w:val="24"/>
          <w:highlight w:val="none"/>
        </w:rPr>
      </w:pPr>
      <w:r>
        <w:rPr>
          <w:rFonts w:hint="eastAsia"/>
          <w:color w:val="auto"/>
          <w:sz w:val="24"/>
          <w:highlight w:val="none"/>
          <w:lang w:val="en-US" w:eastAsia="zh-CN"/>
        </w:rPr>
        <w:t>26</w:t>
      </w:r>
      <w:r>
        <w:rPr>
          <w:color w:val="auto"/>
          <w:sz w:val="24"/>
          <w:highlight w:val="none"/>
        </w:rPr>
        <w:t>.1本项目</w:t>
      </w:r>
      <w:r>
        <w:rPr>
          <w:rFonts w:hint="eastAsia"/>
          <w:color w:val="auto"/>
          <w:sz w:val="24"/>
          <w:highlight w:val="none"/>
          <w:lang w:val="en-US" w:eastAsia="zh-CN"/>
        </w:rPr>
        <w:t>代理费用</w:t>
      </w:r>
      <w:r>
        <w:rPr>
          <w:color w:val="auto"/>
          <w:sz w:val="24"/>
          <w:highlight w:val="none"/>
        </w:rPr>
        <w:t>的收取按</w:t>
      </w:r>
      <w:r>
        <w:rPr>
          <w:rFonts w:hint="eastAsia"/>
          <w:color w:val="auto"/>
          <w:sz w:val="24"/>
          <w:highlight w:val="none"/>
          <w:u w:val="single"/>
        </w:rPr>
        <w:t>供应商</w:t>
      </w:r>
      <w:r>
        <w:rPr>
          <w:color w:val="auto"/>
          <w:sz w:val="24"/>
          <w:highlight w:val="none"/>
          <w:u w:val="single"/>
        </w:rPr>
        <w:t>须知前附表</w:t>
      </w:r>
      <w:r>
        <w:rPr>
          <w:color w:val="auto"/>
          <w:sz w:val="24"/>
          <w:highlight w:val="none"/>
        </w:rPr>
        <w:t>的规定执行。</w:t>
      </w:r>
    </w:p>
    <w:p w14:paraId="19447F07">
      <w:pPr>
        <w:spacing w:line="360" w:lineRule="auto"/>
        <w:ind w:firstLine="437"/>
        <w:outlineLvl w:val="2"/>
        <w:rPr>
          <w:b/>
          <w:color w:val="auto"/>
          <w:sz w:val="24"/>
          <w:highlight w:val="none"/>
        </w:rPr>
      </w:pPr>
      <w:r>
        <w:rPr>
          <w:rFonts w:hint="eastAsia"/>
          <w:b/>
          <w:color w:val="auto"/>
          <w:sz w:val="24"/>
          <w:highlight w:val="none"/>
          <w:lang w:val="en-US" w:eastAsia="zh-CN"/>
        </w:rPr>
        <w:t>27</w:t>
      </w:r>
      <w:r>
        <w:rPr>
          <w:b/>
          <w:color w:val="auto"/>
          <w:sz w:val="24"/>
          <w:highlight w:val="none"/>
        </w:rPr>
        <w:t>.签订</w:t>
      </w:r>
      <w:r>
        <w:rPr>
          <w:rFonts w:asciiTheme="minorEastAsia" w:hAnsiTheme="minorEastAsia" w:eastAsiaTheme="minorEastAsia"/>
          <w:b/>
          <w:color w:val="auto"/>
          <w:sz w:val="24"/>
          <w:highlight w:val="none"/>
        </w:rPr>
        <w:t>合同</w:t>
      </w:r>
    </w:p>
    <w:p w14:paraId="336065B9">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428AA0AC">
      <w:pPr>
        <w:spacing w:line="360" w:lineRule="auto"/>
        <w:ind w:firstLine="435"/>
        <w:rPr>
          <w:color w:val="auto"/>
          <w:sz w:val="24"/>
          <w:highlight w:val="none"/>
        </w:rPr>
      </w:pPr>
      <w:r>
        <w:rPr>
          <w:rFonts w:hint="eastAsia"/>
          <w:color w:val="auto"/>
          <w:sz w:val="24"/>
          <w:highlight w:val="none"/>
          <w:lang w:val="en-US" w:eastAsia="zh-CN"/>
        </w:rPr>
        <w:t>27</w:t>
      </w:r>
      <w:r>
        <w:rPr>
          <w:color w:val="auto"/>
          <w:sz w:val="24"/>
          <w:highlight w:val="none"/>
        </w:rPr>
        <w:t>.2磋商文件、成交供应商的响应文件及其澄清文件等，均为签订合同的依据。</w:t>
      </w:r>
    </w:p>
    <w:p w14:paraId="1120DD25">
      <w:pPr>
        <w:spacing w:line="360" w:lineRule="auto"/>
        <w:ind w:firstLine="470" w:firstLineChars="196"/>
        <w:rPr>
          <w:color w:val="auto"/>
          <w:sz w:val="24"/>
          <w:highlight w:val="none"/>
        </w:rPr>
      </w:pPr>
      <w:r>
        <w:rPr>
          <w:rFonts w:hint="eastAsia"/>
          <w:color w:val="auto"/>
          <w:sz w:val="24"/>
          <w:highlight w:val="none"/>
          <w:lang w:val="en-US" w:eastAsia="zh-CN"/>
        </w:rPr>
        <w:t>27</w:t>
      </w:r>
      <w:r>
        <w:rPr>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color w:val="auto"/>
          <w:sz w:val="24"/>
          <w:highlight w:val="none"/>
        </w:rPr>
        <w:t>成交供应商拒绝签订政府采购合同的不得参加对该项目重新开展的采购活动。</w:t>
      </w:r>
    </w:p>
    <w:p w14:paraId="0173D7F1">
      <w:pPr>
        <w:spacing w:line="360" w:lineRule="auto"/>
        <w:ind w:firstLine="470" w:firstLineChars="196"/>
        <w:rPr>
          <w:color w:val="auto"/>
          <w:sz w:val="24"/>
          <w:highlight w:val="none"/>
        </w:rPr>
      </w:pPr>
      <w:bookmarkStart w:id="31" w:name="_Hlk60264926"/>
      <w:r>
        <w:rPr>
          <w:rFonts w:hint="eastAsia"/>
          <w:color w:val="auto"/>
          <w:sz w:val="24"/>
          <w:highlight w:val="none"/>
          <w:lang w:val="en-US" w:eastAsia="zh-CN"/>
        </w:rPr>
        <w:t>27.4</w:t>
      </w:r>
      <w:r>
        <w:rPr>
          <w:rFonts w:hint="eastAsia"/>
          <w:color w:val="auto"/>
          <w:sz w:val="24"/>
          <w:highlight w:val="none"/>
        </w:rPr>
        <w:t>依据《政府采购促进中小企业发展管理办法》（财库〔</w:t>
      </w:r>
      <w:r>
        <w:rPr>
          <w:color w:val="auto"/>
          <w:sz w:val="24"/>
          <w:highlight w:val="none"/>
        </w:rPr>
        <w:t>2020〕46号</w:t>
      </w:r>
      <w:r>
        <w:rPr>
          <w:rFonts w:hint="eastAsia"/>
          <w:color w:val="auto"/>
          <w:sz w:val="24"/>
          <w:highlight w:val="none"/>
        </w:rPr>
        <w:t>）规定享受扶持政策获得政府采购合同的，小微企业不得将合同分包给大中型企业，中型企业不得将合同分包给大型企业。</w:t>
      </w:r>
      <w:bookmarkEnd w:id="31"/>
    </w:p>
    <w:p w14:paraId="5256B685">
      <w:pPr>
        <w:spacing w:line="360" w:lineRule="auto"/>
        <w:ind w:firstLine="437"/>
        <w:outlineLvl w:val="2"/>
        <w:rPr>
          <w:b/>
          <w:color w:val="auto"/>
          <w:sz w:val="24"/>
          <w:highlight w:val="none"/>
        </w:rPr>
      </w:pPr>
      <w:r>
        <w:rPr>
          <w:rFonts w:hint="eastAsia"/>
          <w:b/>
          <w:color w:val="auto"/>
          <w:sz w:val="24"/>
          <w:highlight w:val="none"/>
          <w:lang w:val="en-US" w:eastAsia="zh-CN"/>
        </w:rPr>
        <w:t>28</w:t>
      </w:r>
      <w:r>
        <w:rPr>
          <w:b/>
          <w:color w:val="auto"/>
          <w:sz w:val="24"/>
          <w:highlight w:val="none"/>
        </w:rPr>
        <w:t>.廉洁</w:t>
      </w:r>
      <w:r>
        <w:rPr>
          <w:rFonts w:asciiTheme="minorEastAsia" w:hAnsiTheme="minorEastAsia" w:eastAsiaTheme="minorEastAsia"/>
          <w:b/>
          <w:color w:val="auto"/>
          <w:sz w:val="24"/>
          <w:highlight w:val="none"/>
        </w:rPr>
        <w:t>自律</w:t>
      </w:r>
      <w:r>
        <w:rPr>
          <w:b/>
          <w:color w:val="auto"/>
          <w:sz w:val="24"/>
          <w:highlight w:val="none"/>
        </w:rPr>
        <w:t>规定</w:t>
      </w:r>
    </w:p>
    <w:p w14:paraId="7265C755">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.1采购代理机构工作人员不得以不正当手段获取政府采购代理业务，不得与采购人、供应商恶意串通。</w:t>
      </w:r>
    </w:p>
    <w:p w14:paraId="1087E193">
      <w:pPr>
        <w:spacing w:line="360" w:lineRule="auto"/>
        <w:ind w:firstLine="435"/>
        <w:rPr>
          <w:color w:val="auto"/>
          <w:sz w:val="24"/>
          <w:highlight w:val="none"/>
        </w:rPr>
      </w:pPr>
      <w:r>
        <w:rPr>
          <w:rFonts w:hint="eastAsia"/>
          <w:color w:val="auto"/>
          <w:sz w:val="24"/>
          <w:highlight w:val="none"/>
          <w:lang w:val="en-US" w:eastAsia="zh-CN"/>
        </w:rPr>
        <w:t>28</w:t>
      </w:r>
      <w:r>
        <w:rPr>
          <w:color w:val="auto"/>
          <w:sz w:val="24"/>
          <w:highlight w:val="none"/>
        </w:rPr>
        <w:t>.2采购代理机构工作人员不得接受采购人或者供应商组织的宴请、旅游、娱乐，不得收受礼品、现金、有价证券等，不得向采购人或者供应商报销应当由个人承担的费用。</w:t>
      </w:r>
    </w:p>
    <w:p w14:paraId="7ED9C437">
      <w:pPr>
        <w:spacing w:line="360" w:lineRule="auto"/>
        <w:ind w:firstLine="437"/>
        <w:outlineLvl w:val="2"/>
        <w:rPr>
          <w:b/>
          <w:color w:val="auto"/>
          <w:sz w:val="24"/>
          <w:highlight w:val="none"/>
        </w:rPr>
      </w:pPr>
      <w:r>
        <w:rPr>
          <w:rFonts w:hint="eastAsia"/>
          <w:b/>
          <w:color w:val="auto"/>
          <w:sz w:val="24"/>
          <w:highlight w:val="none"/>
          <w:lang w:val="en-US" w:eastAsia="zh-CN"/>
        </w:rPr>
        <w:t>29</w:t>
      </w:r>
      <w:r>
        <w:rPr>
          <w:b/>
          <w:color w:val="auto"/>
          <w:sz w:val="24"/>
          <w:highlight w:val="none"/>
        </w:rPr>
        <w:t>.质疑的提出与接收</w:t>
      </w:r>
    </w:p>
    <w:p w14:paraId="37BAD070">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37D9BF08">
      <w:pPr>
        <w:spacing w:line="360" w:lineRule="auto"/>
        <w:ind w:firstLine="435"/>
        <w:rPr>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3433D188">
      <w:pPr>
        <w:spacing w:line="360" w:lineRule="auto"/>
        <w:ind w:firstLine="435"/>
        <w:rPr>
          <w:rFonts w:hint="eastAsia"/>
          <w:color w:val="auto"/>
          <w:sz w:val="24"/>
          <w:highlight w:val="none"/>
        </w:rPr>
      </w:pPr>
      <w:r>
        <w:rPr>
          <w:rFonts w:hint="eastAsia"/>
          <w:color w:val="auto"/>
          <w:sz w:val="24"/>
          <w:highlight w:val="none"/>
          <w:lang w:val="en-US" w:eastAsia="zh-CN"/>
        </w:rPr>
        <w:t>29</w:t>
      </w:r>
      <w:r>
        <w:rPr>
          <w:rFonts w:hint="eastAsia"/>
          <w:color w:val="auto"/>
          <w:sz w:val="24"/>
          <w:highlight w:val="none"/>
        </w:rPr>
        <w:t>.</w:t>
      </w:r>
      <w:r>
        <w:rPr>
          <w:rFonts w:hint="eastAsia"/>
          <w:color w:val="auto"/>
          <w:sz w:val="24"/>
          <w:highlight w:val="none"/>
          <w:lang w:val="en-US" w:eastAsia="zh-CN"/>
        </w:rPr>
        <w:t>3</w:t>
      </w:r>
      <w:r>
        <w:rPr>
          <w:rFonts w:hint="eastAsia"/>
          <w:color w:val="auto"/>
          <w:sz w:val="24"/>
          <w:highlight w:val="none"/>
        </w:rPr>
        <w:t>采购代理机构质疑函接收部门、联系电话和通讯地址，见</w:t>
      </w:r>
      <w:r>
        <w:rPr>
          <w:rFonts w:hint="eastAsia"/>
          <w:color w:val="auto"/>
          <w:sz w:val="24"/>
          <w:highlight w:val="none"/>
          <w:u w:val="single"/>
        </w:rPr>
        <w:t>供应商须知前附表</w:t>
      </w:r>
      <w:r>
        <w:rPr>
          <w:rFonts w:hint="eastAsia"/>
          <w:color w:val="auto"/>
          <w:sz w:val="24"/>
          <w:highlight w:val="none"/>
        </w:rPr>
        <w:t>。</w:t>
      </w:r>
    </w:p>
    <w:p w14:paraId="604241B8">
      <w:pPr>
        <w:spacing w:line="360" w:lineRule="auto"/>
        <w:ind w:firstLine="435"/>
        <w:rPr>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48C824FD">
      <w:pPr>
        <w:spacing w:line="360" w:lineRule="auto"/>
        <w:ind w:firstLine="437"/>
        <w:outlineLvl w:val="2"/>
        <w:rPr>
          <w:b/>
          <w:color w:val="auto"/>
          <w:sz w:val="24"/>
          <w:highlight w:val="none"/>
        </w:rPr>
      </w:pPr>
      <w:r>
        <w:rPr>
          <w:b/>
          <w:color w:val="auto"/>
          <w:sz w:val="24"/>
          <w:highlight w:val="none"/>
        </w:rPr>
        <w:t>3</w:t>
      </w:r>
      <w:r>
        <w:rPr>
          <w:rFonts w:hint="eastAsia"/>
          <w:b/>
          <w:color w:val="auto"/>
          <w:sz w:val="24"/>
          <w:highlight w:val="none"/>
          <w:lang w:val="en-US" w:eastAsia="zh-CN"/>
        </w:rPr>
        <w:t>0</w:t>
      </w:r>
      <w:r>
        <w:rPr>
          <w:b/>
          <w:color w:val="auto"/>
          <w:sz w:val="24"/>
          <w:highlight w:val="none"/>
        </w:rPr>
        <w:t>.需要补充的其他内容</w:t>
      </w:r>
    </w:p>
    <w:p w14:paraId="2933A410">
      <w:pPr>
        <w:spacing w:line="360" w:lineRule="auto"/>
        <w:ind w:firstLine="435"/>
        <w:rPr>
          <w:color w:val="auto"/>
          <w:sz w:val="24"/>
          <w:highlight w:val="none"/>
        </w:rPr>
      </w:pPr>
      <w:r>
        <w:rPr>
          <w:rFonts w:hint="eastAsia"/>
          <w:color w:val="auto"/>
          <w:sz w:val="24"/>
          <w:highlight w:val="none"/>
        </w:rPr>
        <w:t>需要补充的其他内容，见</w:t>
      </w:r>
      <w:r>
        <w:rPr>
          <w:rFonts w:hint="eastAsia"/>
          <w:color w:val="auto"/>
          <w:sz w:val="24"/>
          <w:highlight w:val="none"/>
          <w:u w:val="single"/>
        </w:rPr>
        <w:t>供应商须知前附表</w:t>
      </w:r>
      <w:r>
        <w:rPr>
          <w:rFonts w:hint="eastAsia"/>
          <w:color w:val="auto"/>
          <w:sz w:val="24"/>
          <w:highlight w:val="none"/>
        </w:rPr>
        <w:t>。</w:t>
      </w:r>
    </w:p>
    <w:p w14:paraId="2C398261">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B2451FA">
      <w:pPr>
        <w:spacing w:line="360" w:lineRule="auto"/>
        <w:jc w:val="center"/>
        <w:outlineLvl w:val="0"/>
        <w:rPr>
          <w:rFonts w:asciiTheme="minorEastAsia" w:hAnsiTheme="minorEastAsia" w:eastAsiaTheme="minorEastAsia"/>
          <w:b/>
          <w:color w:val="auto"/>
          <w:sz w:val="28"/>
          <w:highlight w:val="none"/>
        </w:rPr>
      </w:pPr>
      <w:bookmarkStart w:id="32" w:name="_Toc30873"/>
      <w:r>
        <w:rPr>
          <w:rFonts w:hint="eastAsia" w:asciiTheme="minorEastAsia" w:hAnsiTheme="minorEastAsia" w:eastAsiaTheme="minorEastAsia"/>
          <w:b/>
          <w:color w:val="auto"/>
          <w:sz w:val="28"/>
          <w:highlight w:val="none"/>
        </w:rPr>
        <w:t>第三章  采购需求</w:t>
      </w:r>
      <w:bookmarkEnd w:id="32"/>
    </w:p>
    <w:tbl>
      <w:tblPr>
        <w:tblStyle w:val="9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1476"/>
        <w:gridCol w:w="7270"/>
      </w:tblGrid>
      <w:tr w14:paraId="6D55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663BA08">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749" w:type="pct"/>
            <w:vAlign w:val="center"/>
          </w:tcPr>
          <w:p w14:paraId="4311F5F1">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688" w:type="pct"/>
            <w:vAlign w:val="center"/>
          </w:tcPr>
          <w:p w14:paraId="6560E363">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14:paraId="1219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C1E2D98">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1</w:t>
            </w:r>
          </w:p>
        </w:tc>
        <w:tc>
          <w:tcPr>
            <w:tcW w:w="749" w:type="pct"/>
            <w:vAlign w:val="center"/>
          </w:tcPr>
          <w:p w14:paraId="6877C9E6">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人员到岗及履约要求</w:t>
            </w:r>
          </w:p>
        </w:tc>
        <w:tc>
          <w:tcPr>
            <w:tcW w:w="3688" w:type="pct"/>
            <w:vAlign w:val="center"/>
          </w:tcPr>
          <w:p w14:paraId="45BE7A9E">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eastAsia="zh-CN"/>
              </w:rPr>
              <w:t>详见专用合同条款约定</w:t>
            </w:r>
          </w:p>
        </w:tc>
      </w:tr>
      <w:tr w14:paraId="27E6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F8646AC">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2</w:t>
            </w:r>
          </w:p>
        </w:tc>
        <w:tc>
          <w:tcPr>
            <w:tcW w:w="749" w:type="pct"/>
            <w:vAlign w:val="center"/>
          </w:tcPr>
          <w:p w14:paraId="70641F1A">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材料要求</w:t>
            </w:r>
          </w:p>
        </w:tc>
        <w:tc>
          <w:tcPr>
            <w:tcW w:w="3688" w:type="pct"/>
            <w:vAlign w:val="center"/>
          </w:tcPr>
          <w:p w14:paraId="4F95A5A9">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eastAsia="zh-CN"/>
              </w:rPr>
              <w:t>详见专用合同条款约定</w:t>
            </w:r>
          </w:p>
        </w:tc>
      </w:tr>
      <w:tr w14:paraId="10DC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E915E27">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3</w:t>
            </w:r>
          </w:p>
        </w:tc>
        <w:tc>
          <w:tcPr>
            <w:tcW w:w="749" w:type="pct"/>
            <w:vAlign w:val="center"/>
          </w:tcPr>
          <w:p w14:paraId="4ACB2048">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工程施工重点难点</w:t>
            </w:r>
          </w:p>
        </w:tc>
        <w:tc>
          <w:tcPr>
            <w:tcW w:w="3688" w:type="pct"/>
            <w:vAlign w:val="center"/>
          </w:tcPr>
          <w:p w14:paraId="0781483A">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lang w:eastAsia="zh-CN"/>
              </w:rPr>
              <w:t>供应商自拟</w:t>
            </w:r>
          </w:p>
        </w:tc>
      </w:tr>
      <w:tr w14:paraId="60BB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2D73A10">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4</w:t>
            </w:r>
          </w:p>
        </w:tc>
        <w:tc>
          <w:tcPr>
            <w:tcW w:w="749" w:type="pct"/>
            <w:vAlign w:val="center"/>
          </w:tcPr>
          <w:p w14:paraId="2D4D69A3">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报价须知</w:t>
            </w:r>
          </w:p>
        </w:tc>
        <w:tc>
          <w:tcPr>
            <w:tcW w:w="3688" w:type="pct"/>
            <w:vAlign w:val="center"/>
          </w:tcPr>
          <w:p w14:paraId="63F9299F">
            <w:pPr>
              <w:spacing w:line="360" w:lineRule="auto"/>
              <w:ind w:firstLine="480" w:firstLineChars="200"/>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1）本项目按照总价形式进行报价，设计费的响应报价不得高于设计费最高限价、建安工程费的响应报价不得高于建安工程费最高限价。竞标时，供应商须按设计费、建安工程费2个分项分别进行报价，相加得出响应总报价。</w:t>
            </w:r>
          </w:p>
          <w:p w14:paraId="2515B0E5">
            <w:pPr>
              <w:spacing w:line="360" w:lineRule="auto"/>
              <w:ind w:firstLine="480" w:firstLineChars="200"/>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（2）本项目模拟清单仅在完成初步设计、工程量清单中项目特征相对准确的基础上开展造价工作。模拟清单仅供供应商参考，供应商根据初步设计文件综合考虑后自行报响应总报价。</w:t>
            </w:r>
          </w:p>
          <w:p w14:paraId="3E2031E7">
            <w:pPr>
              <w:spacing w:line="360" w:lineRule="auto"/>
              <w:ind w:firstLine="480" w:firstLineChars="200"/>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3）本项目设计费的响应报价中包括但不限于完成采购人提供的采购需求、初步设计及其他采购资料中体现的所有内容，供应商响应报价中需充分考虑初步设计后至施工图审查完成后的所有内容。设计费为完成本项目所有设计等服务内容（包括施工过程的设计变更及审图等）及管理费、利润、规费、税金、一定范围内的风险费用等的所有费用。</w:t>
            </w:r>
          </w:p>
          <w:p w14:paraId="60737CFE">
            <w:pPr>
              <w:spacing w:line="360" w:lineRule="auto"/>
              <w:ind w:firstLine="480" w:firstLineChars="200"/>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（4）成交后采购人无论提出任何工程方案或施工图设计调整要求，成交供应商必须及时、高质量地完成相应的设计调整，同时采购人不再另行增加设计部分的费用。</w:t>
            </w:r>
          </w:p>
          <w:p w14:paraId="6E6B1728">
            <w:pPr>
              <w:spacing w:line="360" w:lineRule="auto"/>
              <w:ind w:firstLine="480" w:firstLineChars="200"/>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（5）本项目建安工程费的响应报价，包括但不限于完成采购人提供的采购需求、初步设计及其他采购资料中体现的所有内容的人工费、材料费、机械费、措施项目费、管理费、利润、税金等全部费用。</w:t>
            </w:r>
          </w:p>
          <w:p w14:paraId="38121EBF">
            <w:pPr>
              <w:spacing w:line="360" w:lineRule="auto"/>
              <w:ind w:firstLine="480" w:firstLineChars="200"/>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（6）供应商应根据工程的具体要求并结合自身实力、成本等因素，在充分了解影响响应报价的其他要素，综合考虑自行报价。</w:t>
            </w:r>
          </w:p>
          <w:p w14:paraId="1E4DDF77">
            <w:pPr>
              <w:spacing w:line="360" w:lineRule="auto"/>
              <w:ind w:firstLine="480" w:firstLineChars="200"/>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（7）签约合同价=成交供应商响应总报价</w:t>
            </w:r>
          </w:p>
          <w:p w14:paraId="01DEDB17">
            <w:pPr>
              <w:spacing w:line="360" w:lineRule="auto"/>
              <w:ind w:firstLine="480" w:firstLineChars="200"/>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（8）施工图设计并审查完成后，由采购人委托预算编制单位编制工程量清单及预算，委托跟踪审计单位对施工图预算进行审计，审计结果经采购人确认后，成交供应商应当无条件接受。</w:t>
            </w:r>
          </w:p>
          <w:p w14:paraId="316D0B87">
            <w:pPr>
              <w:spacing w:line="360" w:lineRule="auto"/>
              <w:ind w:firstLine="480" w:firstLineChars="200"/>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9）施工图预算按如下原则确定：施工图预算根据2018版安徽省建设工程计价依据编制。本项目要求限额设计，经审定的施工图预算中建安工程费用×（建安工程费成交价÷建安工程费最高限价）不得超出本项目的建安工程费用成交价，否则采购人有权要求承包人重新修改设计直至满足要求为止。</w:t>
            </w:r>
          </w:p>
          <w:p w14:paraId="45D0048C">
            <w:pPr>
              <w:spacing w:line="360" w:lineRule="auto"/>
              <w:ind w:firstLine="480" w:firstLineChars="200"/>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（10）变更原则</w:t>
            </w:r>
          </w:p>
          <w:p w14:paraId="7E709B1F">
            <w:pPr>
              <w:spacing w:line="360" w:lineRule="auto"/>
              <w:ind w:firstLine="480" w:firstLineChars="200"/>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本项目为设计、采购、施工一体化（EPC）项目，合同价格形式为总价合同。施工图预算编制完成并经跟踪审计单位确认后，成交供应商不得提出设计变更。在业主单位确认、审查合格后的施工图范围内，因成交供应商设计失误（如尺寸标注不明、做法标注不明、材料设备选型价差、未执行相关设计规范、成交供应商未执行设计需求产生的漏项等）产生的一切经济损失由成交供应商承担，此类设计变更不予经济签证。</w:t>
            </w:r>
          </w:p>
          <w:p w14:paraId="157C49B4">
            <w:pPr>
              <w:spacing w:line="360" w:lineRule="auto"/>
              <w:ind w:firstLine="480" w:firstLineChars="200"/>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（11）最终结算价</w:t>
            </w:r>
          </w:p>
          <w:p w14:paraId="504F88B9">
            <w:pPr>
              <w:spacing w:line="360" w:lineRule="auto"/>
              <w:ind w:firstLine="480" w:firstLineChars="200"/>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1）设计费用：设计费响应报价，一次性固定，后期不作调整。需完成所有设计等服务内容；</w:t>
            </w:r>
          </w:p>
          <w:p w14:paraId="6799A98E">
            <w:pPr>
              <w:spacing w:line="360" w:lineRule="auto"/>
              <w:ind w:firstLine="480" w:firstLineChars="200"/>
              <w:rPr>
                <w:rFonts w:hint="eastAsia"/>
                <w:color w:val="auto"/>
                <w:kern w:val="2"/>
                <w:sz w:val="21"/>
                <w:szCs w:val="22"/>
                <w:highlight w:val="none"/>
                <w:lang w:eastAsia="zh-CN"/>
              </w:rPr>
            </w:pPr>
            <w:r>
              <w:rPr>
                <w:rFonts w:hint="eastAsia" w:cs="@仿宋_GB2312" w:asciiTheme="minorEastAsia" w:hAnsiTheme="minorEastAsia" w:eastAsiaTheme="minorEastAsia"/>
                <w:color w:val="auto"/>
                <w:kern w:val="2"/>
                <w:sz w:val="24"/>
                <w:szCs w:val="22"/>
                <w:highlight w:val="none"/>
                <w:lang w:val="en-US" w:eastAsia="zh-CN"/>
              </w:rPr>
              <w:t>2）建安费用=【经审定的施工图预算中建安工程费用±工程变更（如有）】×（建安工程费成交价÷建安工程费最高限价）。</w:t>
            </w:r>
          </w:p>
        </w:tc>
      </w:tr>
      <w:tr w14:paraId="44DF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BCDB48D">
            <w:pPr>
              <w:spacing w:line="360" w:lineRule="auto"/>
              <w:jc w:val="center"/>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5</w:t>
            </w:r>
          </w:p>
        </w:tc>
        <w:tc>
          <w:tcPr>
            <w:tcW w:w="749" w:type="pct"/>
            <w:vAlign w:val="center"/>
          </w:tcPr>
          <w:p w14:paraId="1CE1F4B0">
            <w:pPr>
              <w:spacing w:line="360" w:lineRule="auto"/>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rPr>
              <w:t>重要说明</w:t>
            </w:r>
          </w:p>
        </w:tc>
        <w:tc>
          <w:tcPr>
            <w:tcW w:w="3688" w:type="pct"/>
            <w:vAlign w:val="center"/>
          </w:tcPr>
          <w:p w14:paraId="2880B2BD">
            <w:pPr>
              <w:spacing w:line="360" w:lineRule="auto"/>
              <w:rPr>
                <w:rFonts w:hint="eastAsia" w:ascii="宋体" w:hAnsi="宋体" w:eastAsia="宋体"/>
                <w:color w:val="auto"/>
                <w:kern w:val="2"/>
                <w:sz w:val="24"/>
                <w:szCs w:val="18"/>
                <w:highlight w:val="none"/>
              </w:rPr>
            </w:pPr>
            <w:r>
              <w:rPr>
                <w:rFonts w:hint="eastAsia" w:cs="宋体"/>
                <w:color w:val="auto"/>
                <w:kern w:val="2"/>
                <w:sz w:val="24"/>
                <w:szCs w:val="24"/>
                <w:highlight w:val="none"/>
                <w:lang w:val="en-US" w:eastAsia="zh-CN"/>
              </w:rPr>
              <w:t>1、</w:t>
            </w:r>
            <w:r>
              <w:rPr>
                <w:rFonts w:ascii="宋体" w:hAnsi="宋体" w:eastAsia="宋体" w:cs="宋体"/>
                <w:color w:val="auto"/>
                <w:kern w:val="2"/>
                <w:sz w:val="24"/>
                <w:szCs w:val="24"/>
                <w:highlight w:val="none"/>
              </w:rPr>
              <w:t>政府采购政策（包括但不限于下列具体政策要求</w:t>
            </w:r>
            <w:r>
              <w:rPr>
                <w:rFonts w:hint="eastAsia" w:ascii="宋体" w:hAnsi="宋体" w:eastAsia="宋体" w:cs="宋体"/>
                <w:color w:val="auto"/>
                <w:kern w:val="2"/>
                <w:sz w:val="24"/>
                <w:szCs w:val="24"/>
                <w:highlight w:val="none"/>
                <w:lang w:eastAsia="zh-CN"/>
              </w:rPr>
              <w:t>）</w:t>
            </w:r>
            <w:r>
              <w:rPr>
                <w:rFonts w:hint="eastAsia" w:ascii="宋体" w:hAnsi="宋体" w:eastAsia="宋体"/>
                <w:color w:val="auto"/>
                <w:kern w:val="2"/>
                <w:sz w:val="24"/>
                <w:szCs w:val="18"/>
                <w:highlight w:val="none"/>
              </w:rPr>
              <w:t>：</w:t>
            </w:r>
          </w:p>
          <w:p w14:paraId="2521EC70">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2FD8DB07">
            <w:pPr>
              <w:spacing w:line="360" w:lineRule="auto"/>
              <w:rPr>
                <w:rFonts w:hint="default" w:cs="@仿宋_GB2312" w:asciiTheme="minorEastAsia" w:hAnsiTheme="minorEastAsia" w:eastAsiaTheme="minorEastAsia"/>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0574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24893DB7">
            <w:pPr>
              <w:spacing w:line="360" w:lineRule="auto"/>
              <w:jc w:val="center"/>
              <w:rPr>
                <w:rFonts w:cs="@仿宋_GB2312" w:asciiTheme="minorEastAsia" w:hAnsiTheme="minorEastAsia" w:eastAsiaTheme="minorEastAsia"/>
                <w:color w:val="auto"/>
                <w:kern w:val="2"/>
                <w:sz w:val="24"/>
                <w:szCs w:val="22"/>
                <w:highlight w:val="none"/>
              </w:rPr>
            </w:pPr>
            <w:r>
              <w:rPr>
                <w:rFonts w:cs="@仿宋_GB2312" w:asciiTheme="minorEastAsia" w:hAnsiTheme="minorEastAsia" w:eastAsiaTheme="minorEastAsia"/>
                <w:color w:val="auto"/>
                <w:kern w:val="2"/>
                <w:sz w:val="24"/>
                <w:szCs w:val="22"/>
                <w:highlight w:val="none"/>
              </w:rPr>
              <w:t>6</w:t>
            </w:r>
          </w:p>
        </w:tc>
        <w:tc>
          <w:tcPr>
            <w:tcW w:w="749" w:type="pct"/>
            <w:vAlign w:val="center"/>
          </w:tcPr>
          <w:p w14:paraId="58FD7DE4">
            <w:pPr>
              <w:spacing w:line="360" w:lineRule="auto"/>
              <w:rPr>
                <w:rFonts w:hint="eastAsia" w:cs="@仿宋_GB2312" w:asciiTheme="minorEastAsia" w:hAnsiTheme="minorEastAsia" w:eastAsiaTheme="minorEastAsia"/>
                <w:color w:val="auto"/>
                <w:kern w:val="2"/>
                <w:sz w:val="24"/>
                <w:szCs w:val="22"/>
                <w:highlight w:val="none"/>
                <w:lang w:eastAsia="zh-CN"/>
              </w:rPr>
            </w:pPr>
            <w:r>
              <w:rPr>
                <w:rFonts w:hint="eastAsia" w:cs="@仿宋_GB2312" w:asciiTheme="minorEastAsia" w:hAnsiTheme="minorEastAsia" w:eastAsiaTheme="minorEastAsia"/>
                <w:color w:val="auto"/>
                <w:kern w:val="2"/>
                <w:sz w:val="24"/>
                <w:szCs w:val="22"/>
                <w:highlight w:val="none"/>
              </w:rPr>
              <w:t>项目经理</w:t>
            </w:r>
            <w:r>
              <w:rPr>
                <w:rFonts w:hint="eastAsia" w:cs="@仿宋_GB2312" w:asciiTheme="minorEastAsia" w:hAnsiTheme="minorEastAsia" w:eastAsiaTheme="minorEastAsia"/>
                <w:color w:val="auto"/>
                <w:kern w:val="2"/>
                <w:sz w:val="24"/>
                <w:szCs w:val="22"/>
                <w:highlight w:val="none"/>
                <w:lang w:eastAsia="zh-CN"/>
              </w:rPr>
              <w:t>、设计负责人</w:t>
            </w:r>
          </w:p>
        </w:tc>
        <w:tc>
          <w:tcPr>
            <w:tcW w:w="3688" w:type="pct"/>
            <w:vAlign w:val="center"/>
          </w:tcPr>
          <w:p w14:paraId="6FC2797F">
            <w:pPr>
              <w:spacing w:line="360" w:lineRule="auto"/>
              <w:rPr>
                <w:rFonts w:cs="@仿宋_GB2312" w:asciiTheme="minorEastAsia" w:hAnsiTheme="minorEastAsia" w:eastAsiaTheme="minorEastAsia"/>
                <w:color w:val="auto"/>
                <w:kern w:val="2"/>
                <w:sz w:val="24"/>
                <w:szCs w:val="22"/>
                <w:highlight w:val="none"/>
              </w:rPr>
            </w:pPr>
            <w:r>
              <w:rPr>
                <w:rFonts w:hint="eastAsia" w:ascii="宋体" w:hAnsi="宋体" w:cs="宋体" w:eastAsiaTheme="minorEastAsia"/>
                <w:color w:val="auto"/>
                <w:kern w:val="2"/>
                <w:sz w:val="24"/>
                <w:szCs w:val="24"/>
                <w:highlight w:val="none"/>
                <w:shd w:val="clear" w:color="auto" w:fill="FFFFFF"/>
              </w:rPr>
              <w:t>详见磋商</w:t>
            </w:r>
            <w:r>
              <w:rPr>
                <w:rFonts w:hint="eastAsia" w:ascii="宋体" w:hAnsi="宋体" w:cs="宋体" w:eastAsiaTheme="minorEastAsia"/>
                <w:color w:val="auto"/>
                <w:kern w:val="2"/>
                <w:sz w:val="24"/>
                <w:szCs w:val="24"/>
                <w:highlight w:val="none"/>
                <w:shd w:val="clear" w:color="auto" w:fill="FFFFFF"/>
                <w:lang w:eastAsia="zh-CN"/>
              </w:rPr>
              <w:t>邀请（公告）</w:t>
            </w:r>
            <w:r>
              <w:rPr>
                <w:rFonts w:hint="eastAsia" w:ascii="宋体" w:hAnsi="宋体" w:cs="宋体" w:eastAsiaTheme="minorEastAsia"/>
                <w:color w:val="auto"/>
                <w:kern w:val="2"/>
                <w:sz w:val="24"/>
                <w:szCs w:val="24"/>
                <w:highlight w:val="none"/>
                <w:shd w:val="clear" w:color="auto" w:fill="FFFFFF"/>
              </w:rPr>
              <w:t>。</w:t>
            </w:r>
          </w:p>
        </w:tc>
      </w:tr>
      <w:tr w14:paraId="35AE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7F0D3CA">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7</w:t>
            </w:r>
          </w:p>
        </w:tc>
        <w:tc>
          <w:tcPr>
            <w:tcW w:w="749" w:type="pct"/>
            <w:vAlign w:val="center"/>
          </w:tcPr>
          <w:p w14:paraId="22BAF015">
            <w:pPr>
              <w:pStyle w:val="71"/>
              <w:widowControl w:val="0"/>
              <w:spacing w:before="0" w:beforeAutospacing="0" w:after="0" w:afterAutospacing="0" w:line="360" w:lineRule="auto"/>
              <w:rPr>
                <w:rFonts w:cs="@仿宋_GB2312" w:asciiTheme="minorEastAsia" w:hAnsiTheme="minorEastAsia" w:eastAsiaTheme="minorEastAsia"/>
                <w:color w:val="auto"/>
                <w:kern w:val="2"/>
                <w:sz w:val="24"/>
                <w:highlight w:val="none"/>
              </w:rPr>
            </w:pPr>
            <w:r>
              <w:rPr>
                <w:rFonts w:hint="eastAsia" w:asciiTheme="minorHAnsi" w:hAnsiTheme="minorHAnsi" w:eastAsiaTheme="minorEastAsia"/>
                <w:b w:val="0"/>
                <w:color w:val="auto"/>
                <w:kern w:val="2"/>
                <w:sz w:val="24"/>
                <w:highlight w:val="none"/>
              </w:rPr>
              <w:t>本项目采购标的名称及所属行业</w:t>
            </w:r>
          </w:p>
        </w:tc>
        <w:tc>
          <w:tcPr>
            <w:tcW w:w="3688" w:type="pct"/>
            <w:vAlign w:val="center"/>
          </w:tcPr>
          <w:p w14:paraId="6AB06BD8">
            <w:pPr>
              <w:spacing w:line="360" w:lineRule="auto"/>
              <w:jc w:val="left"/>
              <w:rPr>
                <w:rFonts w:asciiTheme="minorEastAsia" w:hAnsiTheme="minorEastAsia" w:eastAsiaTheme="minorEastAsia"/>
                <w:color w:val="auto"/>
                <w:kern w:val="2"/>
                <w:sz w:val="24"/>
                <w:szCs w:val="22"/>
                <w:highlight w:val="none"/>
              </w:rPr>
            </w:pPr>
            <w:r>
              <w:rPr>
                <w:rFonts w:hint="eastAsia" w:asciiTheme="minorEastAsia" w:hAnsiTheme="minorEastAsia" w:eastAsiaTheme="minorEastAsia"/>
                <w:color w:val="auto"/>
                <w:kern w:val="2"/>
                <w:sz w:val="24"/>
                <w:szCs w:val="22"/>
                <w:highlight w:val="none"/>
              </w:rPr>
              <w:t>标的名称：</w:t>
            </w:r>
            <w:r>
              <w:rPr>
                <w:rFonts w:hint="eastAsia" w:asciiTheme="minorEastAsia" w:hAnsiTheme="minorEastAsia" w:eastAsiaTheme="minorEastAsia"/>
                <w:color w:val="auto"/>
                <w:kern w:val="2"/>
                <w:sz w:val="24"/>
                <w:szCs w:val="22"/>
                <w:highlight w:val="none"/>
                <w:u w:val="single"/>
                <w:lang w:val="en-US" w:eastAsia="zh-CN"/>
              </w:rPr>
              <w:t>皖西学院绿色发展馆建设项目</w:t>
            </w:r>
          </w:p>
          <w:p w14:paraId="7198EEC4">
            <w:pPr>
              <w:rPr>
                <w:rFonts w:hint="eastAsia" w:asciiTheme="minorHAnsi" w:hAnsiTheme="minorHAnsi" w:eastAsiaTheme="minorEastAsia"/>
                <w:color w:val="auto"/>
                <w:kern w:val="2"/>
                <w:sz w:val="24"/>
                <w:szCs w:val="22"/>
                <w:highlight w:val="none"/>
                <w:lang w:val="en-US" w:eastAsia="zh-CN"/>
              </w:rPr>
            </w:pPr>
            <w:r>
              <w:rPr>
                <w:rFonts w:hint="eastAsia" w:asciiTheme="minorEastAsia" w:hAnsiTheme="minorEastAsia" w:eastAsiaTheme="minorEastAsia"/>
                <w:color w:val="auto"/>
                <w:kern w:val="2"/>
                <w:sz w:val="24"/>
                <w:szCs w:val="22"/>
                <w:highlight w:val="none"/>
              </w:rPr>
              <w:t>所属行业：</w:t>
            </w:r>
            <w:r>
              <w:rPr>
                <w:rFonts w:hint="eastAsia" w:asciiTheme="minorEastAsia" w:hAnsiTheme="minorEastAsia" w:eastAsiaTheme="minorEastAsia"/>
                <w:color w:val="auto"/>
                <w:kern w:val="2"/>
                <w:sz w:val="24"/>
                <w:szCs w:val="22"/>
                <w:highlight w:val="none"/>
                <w:u w:val="single"/>
                <w:lang w:eastAsia="zh-CN"/>
              </w:rPr>
              <w:t>建筑业</w:t>
            </w:r>
          </w:p>
        </w:tc>
      </w:tr>
      <w:tr w14:paraId="0CB2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0C69E800">
            <w:pPr>
              <w:spacing w:line="360" w:lineRule="auto"/>
              <w:jc w:val="center"/>
              <w:rPr>
                <w:rFonts w:hint="eastAsia" w:cs="@仿宋_GB2312" w:asciiTheme="minorEastAsia" w:hAnsiTheme="minorEastAsia" w:eastAsiaTheme="minorEastAsia"/>
                <w:color w:val="auto"/>
                <w:kern w:val="2"/>
                <w:sz w:val="24"/>
                <w:szCs w:val="22"/>
                <w:highlight w:val="none"/>
                <w:lang w:val="en-US" w:eastAsia="zh-CN"/>
              </w:rPr>
            </w:pPr>
            <w:r>
              <w:rPr>
                <w:rFonts w:hint="eastAsia" w:cs="@仿宋_GB2312" w:asciiTheme="minorEastAsia" w:hAnsiTheme="minorEastAsia" w:eastAsiaTheme="minorEastAsia"/>
                <w:color w:val="auto"/>
                <w:kern w:val="2"/>
                <w:sz w:val="24"/>
                <w:szCs w:val="22"/>
                <w:highlight w:val="none"/>
                <w:lang w:val="en-US" w:eastAsia="zh-CN"/>
              </w:rPr>
              <w:t>8</w:t>
            </w:r>
          </w:p>
        </w:tc>
        <w:tc>
          <w:tcPr>
            <w:tcW w:w="1277" w:type="dxa"/>
            <w:vAlign w:val="center"/>
          </w:tcPr>
          <w:p w14:paraId="2B0F6B84">
            <w:pPr>
              <w:spacing w:line="360" w:lineRule="auto"/>
              <w:jc w:val="left"/>
              <w:rPr>
                <w:rFonts w:cs="@仿宋_GB2312" w:asciiTheme="minorEastAsia" w:hAnsiTheme="minorEastAsia" w:eastAsiaTheme="minorEastAsia"/>
                <w:color w:val="auto"/>
                <w:kern w:val="2"/>
                <w:sz w:val="24"/>
                <w:szCs w:val="22"/>
                <w:highlight w:val="none"/>
              </w:rPr>
            </w:pPr>
            <w:r>
              <w:rPr>
                <w:rFonts w:hint="eastAsia" w:cs="@仿宋_GB2312" w:asciiTheme="minorEastAsia" w:hAnsiTheme="minorEastAsia" w:eastAsiaTheme="minorEastAsia"/>
                <w:color w:val="auto"/>
                <w:kern w:val="2"/>
                <w:sz w:val="24"/>
                <w:szCs w:val="22"/>
                <w:highlight w:val="none"/>
                <w:lang w:val="en-US" w:eastAsia="zh-CN"/>
              </w:rPr>
              <w:t>其他说明</w:t>
            </w:r>
          </w:p>
        </w:tc>
        <w:tc>
          <w:tcPr>
            <w:tcW w:w="6287" w:type="dxa"/>
            <w:vAlign w:val="center"/>
          </w:tcPr>
          <w:p w14:paraId="79AF3950">
            <w:pPr>
              <w:numPr>
                <w:ilvl w:val="0"/>
                <w:numId w:val="4"/>
              </w:numPr>
              <w:spacing w:line="360" w:lineRule="auto"/>
              <w:rPr>
                <w:rFonts w:hint="eastAsia" w:ascii="宋体" w:hAnsi="宋体" w:cs="宋体" w:eastAsiaTheme="minorEastAsia"/>
                <w:color w:val="auto"/>
                <w:kern w:val="2"/>
                <w:sz w:val="24"/>
                <w:szCs w:val="24"/>
                <w:highlight w:val="none"/>
                <w:shd w:val="clear" w:color="auto" w:fill="FFFFFF"/>
              </w:rPr>
            </w:pPr>
            <w:r>
              <w:rPr>
                <w:rFonts w:hint="eastAsia" w:ascii="宋体" w:hAnsi="宋体" w:cs="宋体" w:eastAsiaTheme="minorEastAsia"/>
                <w:color w:val="auto"/>
                <w:kern w:val="2"/>
                <w:sz w:val="24"/>
                <w:szCs w:val="24"/>
                <w:highlight w:val="none"/>
                <w:shd w:val="clear" w:color="auto" w:fill="FFFFFF"/>
                <w:lang w:eastAsia="zh-CN"/>
              </w:rPr>
              <w:t>其他施工</w:t>
            </w:r>
            <w:r>
              <w:rPr>
                <w:rFonts w:hint="eastAsia" w:ascii="宋体" w:hAnsi="宋体" w:cs="宋体" w:eastAsiaTheme="minorEastAsia"/>
                <w:color w:val="auto"/>
                <w:kern w:val="2"/>
                <w:sz w:val="24"/>
                <w:szCs w:val="24"/>
                <w:highlight w:val="none"/>
                <w:shd w:val="clear" w:color="auto" w:fill="FFFFFF"/>
              </w:rPr>
              <w:t>关键岗位人员配备结构及数量最低标准：</w:t>
            </w:r>
            <w:r>
              <w:rPr>
                <w:rFonts w:hint="eastAsia" w:asciiTheme="minorEastAsia" w:hAnsiTheme="minorEastAsia" w:eastAsiaTheme="minorEastAsia"/>
                <w:color w:val="auto"/>
                <w:kern w:val="2"/>
                <w:sz w:val="24"/>
                <w:szCs w:val="22"/>
                <w:highlight w:val="none"/>
                <w:u w:val="single"/>
                <w:lang w:val="en-US" w:eastAsia="zh-CN"/>
              </w:rPr>
              <w:t>技术负责人1名、施工员1名、质量员1名、安全员1名</w:t>
            </w:r>
            <w:r>
              <w:rPr>
                <w:rFonts w:hint="eastAsia" w:ascii="宋体" w:hAnsi="宋体" w:cs="宋体" w:eastAsiaTheme="minorEastAsia"/>
                <w:color w:val="auto"/>
                <w:kern w:val="2"/>
                <w:sz w:val="24"/>
                <w:szCs w:val="24"/>
                <w:highlight w:val="none"/>
                <w:shd w:val="clear" w:color="auto" w:fill="FFFFFF"/>
              </w:rPr>
              <w:t>。人员配备结构和人数不符合要求，按不实质性响应采购文件要求处理。</w:t>
            </w:r>
          </w:p>
          <w:p w14:paraId="26FC2C16">
            <w:pPr>
              <w:numPr>
                <w:ilvl w:val="0"/>
                <w:numId w:val="4"/>
              </w:numPr>
              <w:spacing w:line="360" w:lineRule="auto"/>
              <w:rPr>
                <w:rFonts w:hint="eastAsia" w:ascii="宋体" w:hAnsi="宋体" w:cs="宋体" w:eastAsiaTheme="minorEastAsia"/>
                <w:color w:val="auto"/>
                <w:kern w:val="2"/>
                <w:sz w:val="24"/>
                <w:szCs w:val="24"/>
                <w:highlight w:val="none"/>
                <w:shd w:val="clear" w:color="auto" w:fill="FFFFFF"/>
              </w:rPr>
            </w:pPr>
            <w:r>
              <w:rPr>
                <w:rFonts w:hint="eastAsia" w:ascii="宋体" w:hAnsi="宋体" w:cs="宋体" w:eastAsiaTheme="minorEastAsia"/>
                <w:color w:val="auto"/>
                <w:kern w:val="2"/>
                <w:sz w:val="24"/>
                <w:szCs w:val="24"/>
                <w:highlight w:val="none"/>
                <w:shd w:val="clear" w:color="auto" w:fill="FFFFFF"/>
              </w:rPr>
              <w:t>本项目响应文件中无</w:t>
            </w:r>
            <w:r>
              <w:rPr>
                <w:rFonts w:hint="eastAsia" w:cs="宋体" w:eastAsiaTheme="minorEastAsia"/>
                <w:color w:val="auto"/>
                <w:kern w:val="2"/>
                <w:sz w:val="24"/>
                <w:szCs w:val="24"/>
                <w:highlight w:val="none"/>
                <w:shd w:val="clear" w:color="auto" w:fill="FFFFFF"/>
                <w:lang w:eastAsia="zh-CN"/>
              </w:rPr>
              <w:t>需</w:t>
            </w:r>
            <w:r>
              <w:rPr>
                <w:rFonts w:hint="eastAsia" w:ascii="宋体" w:hAnsi="宋体" w:cs="宋体" w:eastAsiaTheme="minorEastAsia"/>
                <w:color w:val="auto"/>
                <w:kern w:val="2"/>
                <w:sz w:val="24"/>
                <w:szCs w:val="24"/>
                <w:highlight w:val="none"/>
                <w:shd w:val="clear" w:color="auto" w:fill="FFFFFF"/>
              </w:rPr>
              <w:t>提供</w:t>
            </w:r>
            <w:r>
              <w:rPr>
                <w:rFonts w:hint="eastAsia" w:ascii="宋体" w:hAnsi="宋体" w:cs="宋体" w:eastAsiaTheme="minorEastAsia"/>
                <w:color w:val="auto"/>
                <w:kern w:val="2"/>
                <w:sz w:val="24"/>
                <w:szCs w:val="24"/>
                <w:highlight w:val="none"/>
                <w:u w:val="single"/>
                <w:shd w:val="clear" w:color="auto" w:fill="FFFFFF"/>
              </w:rPr>
              <w:t>施工员、</w:t>
            </w:r>
            <w:r>
              <w:rPr>
                <w:rFonts w:hint="eastAsia" w:ascii="宋体" w:hAnsi="宋体" w:cs="宋体" w:eastAsiaTheme="minorEastAsia"/>
                <w:color w:val="auto"/>
                <w:kern w:val="2"/>
                <w:sz w:val="24"/>
                <w:szCs w:val="24"/>
                <w:highlight w:val="none"/>
                <w:u w:val="single"/>
                <w:shd w:val="clear" w:color="auto" w:fill="FFFFFF"/>
                <w:lang w:eastAsia="zh-CN"/>
              </w:rPr>
              <w:t>质量员、</w:t>
            </w:r>
            <w:r>
              <w:rPr>
                <w:rFonts w:hint="eastAsia" w:ascii="宋体" w:hAnsi="宋体" w:cs="宋体" w:eastAsiaTheme="minorEastAsia"/>
                <w:color w:val="auto"/>
                <w:kern w:val="2"/>
                <w:sz w:val="24"/>
                <w:szCs w:val="24"/>
                <w:highlight w:val="none"/>
                <w:u w:val="single"/>
                <w:shd w:val="clear" w:color="auto" w:fill="FFFFFF"/>
              </w:rPr>
              <w:t>安全员</w:t>
            </w:r>
            <w:r>
              <w:rPr>
                <w:rFonts w:hint="eastAsia" w:ascii="宋体" w:hAnsi="宋体" w:cs="宋体" w:eastAsiaTheme="minorEastAsia"/>
                <w:color w:val="auto"/>
                <w:kern w:val="2"/>
                <w:sz w:val="24"/>
                <w:szCs w:val="24"/>
                <w:highlight w:val="none"/>
                <w:shd w:val="clear" w:color="auto" w:fill="FFFFFF"/>
              </w:rPr>
              <w:t>的相关证书原件扫描件。</w:t>
            </w:r>
          </w:p>
          <w:p w14:paraId="4EE6754B">
            <w:pPr>
              <w:numPr>
                <w:ilvl w:val="0"/>
                <w:numId w:val="4"/>
              </w:numPr>
              <w:spacing w:line="360" w:lineRule="auto"/>
              <w:rPr>
                <w:rFonts w:hint="eastAsia" w:ascii="宋体" w:hAnsi="宋体" w:cs="宋体" w:eastAsiaTheme="minorEastAsia"/>
                <w:color w:val="auto"/>
                <w:kern w:val="2"/>
                <w:sz w:val="24"/>
                <w:szCs w:val="24"/>
                <w:highlight w:val="none"/>
                <w:shd w:val="clear" w:color="auto" w:fill="FFFFFF"/>
                <w:lang w:val="en-US" w:eastAsia="zh-CN"/>
              </w:rPr>
            </w:pPr>
            <w:r>
              <w:rPr>
                <w:rFonts w:hint="eastAsia" w:ascii="宋体" w:hAnsi="宋体" w:cs="宋体" w:eastAsiaTheme="minorEastAsia"/>
                <w:color w:val="auto"/>
                <w:kern w:val="2"/>
                <w:sz w:val="24"/>
                <w:szCs w:val="24"/>
                <w:highlight w:val="none"/>
                <w:shd w:val="clear" w:color="auto" w:fill="FFFFFF"/>
                <w:lang w:val="en-US" w:eastAsia="zh-CN"/>
              </w:rPr>
              <w:t>设计负责人、项目经理及其他</w:t>
            </w:r>
            <w:r>
              <w:rPr>
                <w:rFonts w:hint="eastAsia" w:ascii="宋体" w:hAnsi="宋体" w:cs="宋体" w:eastAsiaTheme="minorEastAsia"/>
                <w:color w:val="auto"/>
                <w:kern w:val="2"/>
                <w:sz w:val="24"/>
                <w:szCs w:val="24"/>
                <w:highlight w:val="none"/>
                <w:shd w:val="clear" w:color="auto" w:fill="FFFFFF"/>
                <w:lang w:eastAsia="zh-CN"/>
              </w:rPr>
              <w:t>施工</w:t>
            </w:r>
            <w:r>
              <w:rPr>
                <w:rFonts w:hint="eastAsia" w:ascii="宋体" w:hAnsi="宋体" w:cs="宋体" w:eastAsiaTheme="minorEastAsia"/>
                <w:color w:val="auto"/>
                <w:kern w:val="2"/>
                <w:sz w:val="24"/>
                <w:szCs w:val="24"/>
                <w:highlight w:val="none"/>
                <w:shd w:val="clear" w:color="auto" w:fill="FFFFFF"/>
              </w:rPr>
              <w:t>关键岗位人员</w:t>
            </w:r>
            <w:r>
              <w:rPr>
                <w:rFonts w:hint="eastAsia" w:ascii="宋体" w:hAnsi="宋体" w:cs="宋体" w:eastAsiaTheme="minorEastAsia"/>
                <w:color w:val="auto"/>
                <w:kern w:val="2"/>
                <w:sz w:val="24"/>
                <w:szCs w:val="24"/>
                <w:highlight w:val="none"/>
                <w:shd w:val="clear" w:color="auto" w:fill="FFFFFF"/>
                <w:lang w:val="en-US" w:eastAsia="zh-CN"/>
              </w:rPr>
              <w:t>须为本单位人员，响应文件中须提供社保部门出具的本单位为其缴纳的响应截止日前近三个月内任意一个月的养老保险证明（含官网在线打印件，证明文件两个月内有效）【或供应商提供已为上述人员缴纳养老保险证明的承诺书（格式自拟）】。</w:t>
            </w:r>
          </w:p>
          <w:p w14:paraId="60AC566F">
            <w:pPr>
              <w:pStyle w:val="2"/>
              <w:numPr>
                <w:ilvl w:val="0"/>
                <w:numId w:val="0"/>
              </w:numPr>
              <w:rPr>
                <w:rFonts w:hint="default" w:eastAsia="@微软简标宋"/>
                <w:color w:val="auto"/>
                <w:kern w:val="2"/>
                <w:sz w:val="21"/>
                <w:highlight w:val="none"/>
                <w:lang w:val="en-US" w:eastAsia="zh-CN"/>
              </w:rPr>
            </w:pPr>
            <w:r>
              <w:rPr>
                <w:rFonts w:hint="eastAsia" w:ascii="宋体" w:hAnsi="宋体" w:eastAsia="宋体"/>
                <w:color w:val="auto"/>
                <w:kern w:val="2"/>
                <w:sz w:val="24"/>
                <w:highlight w:val="none"/>
                <w:lang w:val="en-US" w:eastAsia="zh-CN"/>
              </w:rPr>
              <w:t>4、</w:t>
            </w:r>
            <w:r>
              <w:rPr>
                <w:rFonts w:hint="eastAsia" w:cs="@仿宋_GB2312" w:asciiTheme="minorEastAsia" w:hAnsiTheme="minorEastAsia" w:eastAsiaTheme="minorEastAsia"/>
                <w:color w:val="auto"/>
                <w:kern w:val="2"/>
                <w:sz w:val="24"/>
                <w:szCs w:val="22"/>
                <w:highlight w:val="none"/>
                <w:lang w:val="en-US" w:eastAsia="zh-CN"/>
              </w:rPr>
              <w:t>模拟清单</w:t>
            </w:r>
            <w:r>
              <w:rPr>
                <w:rFonts w:hint="eastAsia" w:ascii="宋体" w:hAnsi="宋体" w:eastAsia="宋体"/>
                <w:color w:val="auto"/>
                <w:kern w:val="2"/>
                <w:sz w:val="24"/>
                <w:highlight w:val="none"/>
                <w:lang w:val="en-US" w:eastAsia="zh-CN"/>
              </w:rPr>
              <w:t>及图纸详见附件。</w:t>
            </w:r>
          </w:p>
        </w:tc>
      </w:tr>
    </w:tbl>
    <w:p w14:paraId="162ECE40">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2B10661">
      <w:pPr>
        <w:spacing w:line="360" w:lineRule="auto"/>
        <w:jc w:val="center"/>
        <w:outlineLvl w:val="0"/>
        <w:rPr>
          <w:rFonts w:asciiTheme="minorEastAsia" w:hAnsiTheme="minorEastAsia" w:eastAsiaTheme="minorEastAsia"/>
          <w:b/>
          <w:color w:val="auto"/>
          <w:sz w:val="28"/>
          <w:highlight w:val="none"/>
        </w:rPr>
      </w:pPr>
      <w:bookmarkStart w:id="33" w:name="_Toc11353"/>
      <w:r>
        <w:rPr>
          <w:rFonts w:hint="eastAsia" w:asciiTheme="minorEastAsia" w:hAnsiTheme="minorEastAsia" w:eastAsiaTheme="minorEastAsia"/>
          <w:b/>
          <w:color w:val="auto"/>
          <w:sz w:val="28"/>
          <w:highlight w:val="none"/>
        </w:rPr>
        <w:t>第四章  评审方法和标准</w:t>
      </w:r>
      <w:bookmarkEnd w:id="33"/>
    </w:p>
    <w:p w14:paraId="07EFAAC4">
      <w:pPr>
        <w:spacing w:line="360" w:lineRule="auto"/>
        <w:ind w:firstLine="437"/>
        <w:outlineLvl w:val="1"/>
        <w:rPr>
          <w:rFonts w:asciiTheme="minorEastAsia" w:hAnsiTheme="minorEastAsia" w:eastAsiaTheme="minorEastAsia"/>
          <w:b/>
          <w:color w:val="auto"/>
          <w:sz w:val="24"/>
          <w:highlight w:val="none"/>
        </w:rPr>
      </w:pPr>
      <w:bookmarkStart w:id="34" w:name="_Toc31533"/>
      <w:bookmarkStart w:id="35" w:name="_Toc3679"/>
      <w:r>
        <w:rPr>
          <w:rFonts w:hint="eastAsia" w:asciiTheme="minorEastAsia" w:hAnsiTheme="minorEastAsia" w:eastAsiaTheme="minorEastAsia"/>
          <w:b/>
          <w:color w:val="auto"/>
          <w:sz w:val="24"/>
          <w:highlight w:val="none"/>
        </w:rPr>
        <w:t>一、总则</w:t>
      </w:r>
      <w:bookmarkEnd w:id="34"/>
      <w:bookmarkEnd w:id="35"/>
    </w:p>
    <w:p w14:paraId="3E4206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0F8C1190">
      <w:pPr>
        <w:spacing w:line="360" w:lineRule="auto"/>
        <w:ind w:firstLine="437"/>
        <w:outlineLvl w:val="1"/>
        <w:rPr>
          <w:rFonts w:asciiTheme="minorEastAsia" w:hAnsiTheme="minorEastAsia" w:eastAsiaTheme="minorEastAsia"/>
          <w:b/>
          <w:color w:val="auto"/>
          <w:sz w:val="24"/>
          <w:highlight w:val="none"/>
        </w:rPr>
      </w:pPr>
      <w:bookmarkStart w:id="36" w:name="_Toc16232"/>
      <w:bookmarkStart w:id="37" w:name="_Toc13405"/>
      <w:r>
        <w:rPr>
          <w:rFonts w:hint="eastAsia" w:asciiTheme="minorEastAsia" w:hAnsiTheme="minorEastAsia" w:eastAsiaTheme="minorEastAsia"/>
          <w:b/>
          <w:color w:val="auto"/>
          <w:sz w:val="24"/>
          <w:highlight w:val="none"/>
        </w:rPr>
        <w:t>二、评审方法</w:t>
      </w:r>
      <w:bookmarkEnd w:id="36"/>
      <w:bookmarkEnd w:id="37"/>
    </w:p>
    <w:p w14:paraId="33F7447E">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7F21F6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569"/>
        <w:gridCol w:w="4472"/>
        <w:gridCol w:w="3005"/>
      </w:tblGrid>
      <w:tr w14:paraId="4A94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8F4726D">
            <w:pPr>
              <w:adjustRightInd w:val="0"/>
              <w:snapToGrid w:val="0"/>
              <w:ind w:right="-10"/>
              <w:jc w:val="center"/>
              <w:rPr>
                <w:rFonts w:hint="eastAsia" w:ascii="Calibri" w:hAnsi="Calibri" w:cs="Times New Roman"/>
                <w:b/>
                <w:color w:val="auto"/>
                <w:kern w:val="2"/>
                <w:sz w:val="24"/>
                <w:szCs w:val="22"/>
                <w:highlight w:val="none"/>
              </w:rPr>
            </w:pPr>
            <w:r>
              <w:rPr>
                <w:rFonts w:hint="eastAsia" w:ascii="Calibri" w:hAnsi="Calibri" w:cs="Times New Roman"/>
                <w:b/>
                <w:color w:val="auto"/>
                <w:kern w:val="2"/>
                <w:sz w:val="24"/>
                <w:szCs w:val="22"/>
                <w:highlight w:val="none"/>
              </w:rPr>
              <w:t>初审表</w:t>
            </w:r>
          </w:p>
        </w:tc>
      </w:tr>
      <w:tr w14:paraId="60CC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10" w:type="pct"/>
            <w:tcBorders>
              <w:bottom w:val="single" w:color="auto" w:sz="4" w:space="0"/>
            </w:tcBorders>
            <w:vAlign w:val="center"/>
          </w:tcPr>
          <w:p w14:paraId="49C8F44A">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rPr>
              <w:t>序号</w:t>
            </w:r>
          </w:p>
        </w:tc>
        <w:tc>
          <w:tcPr>
            <w:tcW w:w="796" w:type="pct"/>
            <w:tcBorders>
              <w:bottom w:val="single" w:color="auto" w:sz="4" w:space="0"/>
            </w:tcBorders>
            <w:vAlign w:val="center"/>
          </w:tcPr>
          <w:p w14:paraId="3660E12B">
            <w:pPr>
              <w:pStyle w:val="72"/>
              <w:pBdr>
                <w:bottom w:val="none" w:color="auto" w:sz="0" w:space="0"/>
              </w:pBdr>
              <w:tabs>
                <w:tab w:val="clear" w:pos="4153"/>
                <w:tab w:val="clear" w:pos="8306"/>
              </w:tabs>
              <w:snapToGrid w:val="0"/>
              <w:spacing w:line="360" w:lineRule="auto"/>
              <w:ind w:right="-10" w:rightChars="0"/>
              <w:textAlignment w:val="auto"/>
              <w:rPr>
                <w:rFonts w:ascii="Calibri" w:hAnsi="Calibri" w:cs="Times New Roman"/>
                <w:b/>
                <w:bCs/>
                <w:color w:val="auto"/>
                <w:kern w:val="2"/>
                <w:sz w:val="24"/>
                <w:szCs w:val="24"/>
                <w:highlight w:val="none"/>
              </w:rPr>
            </w:pPr>
            <w:r>
              <w:rPr>
                <w:rFonts w:hint="eastAsia" w:ascii="宋体" w:hAnsi="宋体" w:eastAsia="宋体"/>
                <w:b/>
                <w:bCs/>
                <w:color w:val="auto"/>
                <w:kern w:val="2"/>
                <w:szCs w:val="24"/>
                <w:highlight w:val="none"/>
                <w:lang w:val="en-US" w:eastAsia="zh-CN"/>
              </w:rPr>
              <w:t>审查因素</w:t>
            </w:r>
          </w:p>
        </w:tc>
        <w:tc>
          <w:tcPr>
            <w:tcW w:w="2268" w:type="pct"/>
            <w:tcBorders>
              <w:bottom w:val="single" w:color="auto" w:sz="4" w:space="0"/>
            </w:tcBorders>
            <w:vAlign w:val="center"/>
          </w:tcPr>
          <w:p w14:paraId="6FE6386C">
            <w:pPr>
              <w:adjustRightInd w:val="0"/>
              <w:snapToGrid w:val="0"/>
              <w:spacing w:line="360" w:lineRule="auto"/>
              <w:ind w:right="-10" w:rightChars="0"/>
              <w:jc w:val="center"/>
              <w:rPr>
                <w:rFonts w:ascii="Calibri" w:hAnsi="Calibri" w:cs="Times New Roman"/>
                <w:b/>
                <w:bCs/>
                <w:color w:val="auto"/>
                <w:kern w:val="2"/>
                <w:sz w:val="24"/>
                <w:szCs w:val="22"/>
                <w:highlight w:val="none"/>
              </w:rPr>
            </w:pPr>
            <w:r>
              <w:rPr>
                <w:rFonts w:hint="eastAsia" w:ascii="宋体" w:hAnsi="宋体" w:eastAsia="宋体"/>
                <w:b/>
                <w:bCs/>
                <w:color w:val="auto"/>
                <w:sz w:val="24"/>
                <w:highlight w:val="none"/>
                <w:lang w:val="en-US" w:eastAsia="zh-CN"/>
              </w:rPr>
              <w:t>审查内容</w:t>
            </w:r>
          </w:p>
        </w:tc>
        <w:tc>
          <w:tcPr>
            <w:tcW w:w="1524" w:type="pct"/>
            <w:tcBorders>
              <w:bottom w:val="single" w:color="auto" w:sz="4" w:space="0"/>
            </w:tcBorders>
            <w:vAlign w:val="center"/>
          </w:tcPr>
          <w:p w14:paraId="2D770DFC">
            <w:pPr>
              <w:adjustRightInd w:val="0"/>
              <w:snapToGrid w:val="0"/>
              <w:spacing w:line="360" w:lineRule="auto"/>
              <w:ind w:right="-10" w:rightChars="0"/>
              <w:jc w:val="center"/>
              <w:rPr>
                <w:rFonts w:hint="eastAsia" w:ascii="Calibri" w:hAnsi="Calibri" w:cs="Times New Roman"/>
                <w:b/>
                <w:bCs/>
                <w:color w:val="auto"/>
                <w:kern w:val="2"/>
                <w:sz w:val="24"/>
                <w:szCs w:val="22"/>
                <w:highlight w:val="none"/>
              </w:rPr>
            </w:pPr>
            <w:r>
              <w:rPr>
                <w:rFonts w:hint="eastAsia" w:ascii="宋体" w:hAnsi="宋体" w:eastAsia="宋体"/>
                <w:b/>
                <w:bCs/>
                <w:color w:val="auto"/>
                <w:sz w:val="24"/>
                <w:highlight w:val="none"/>
              </w:rPr>
              <w:t>格式要求</w:t>
            </w:r>
          </w:p>
        </w:tc>
      </w:tr>
      <w:tr w14:paraId="4FC4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 w:type="pct"/>
            <w:tcBorders>
              <w:bottom w:val="single" w:color="auto" w:sz="4" w:space="0"/>
            </w:tcBorders>
            <w:vAlign w:val="center"/>
          </w:tcPr>
          <w:p w14:paraId="7B74F74B">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rPr>
              <w:t>1</w:t>
            </w:r>
          </w:p>
        </w:tc>
        <w:tc>
          <w:tcPr>
            <w:tcW w:w="796" w:type="pct"/>
            <w:tcBorders>
              <w:bottom w:val="single" w:color="auto" w:sz="4" w:space="0"/>
            </w:tcBorders>
            <w:vAlign w:val="center"/>
          </w:tcPr>
          <w:p w14:paraId="7DF0705E">
            <w:pPr>
              <w:spacing w:after="50" w:line="360" w:lineRule="auto"/>
              <w:ind w:right="-10" w:rightChars="0"/>
              <w:jc w:val="center"/>
              <w:rPr>
                <w:rFonts w:ascii="Calibri" w:hAnsi="Calibri" w:cs="Times New Roman"/>
                <w:color w:val="auto"/>
                <w:kern w:val="2"/>
                <w:sz w:val="24"/>
                <w:szCs w:val="24"/>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268" w:type="pct"/>
            <w:tcBorders>
              <w:bottom w:val="single" w:color="auto" w:sz="4" w:space="0"/>
            </w:tcBorders>
            <w:vAlign w:val="center"/>
          </w:tcPr>
          <w:p w14:paraId="6A593426">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5CA81139">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7B6547C8">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2DB2E19A">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6C63C5E3">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p>
        </w:tc>
        <w:tc>
          <w:tcPr>
            <w:tcW w:w="1524" w:type="pct"/>
            <w:tcBorders>
              <w:bottom w:val="single" w:color="auto" w:sz="4" w:space="0"/>
            </w:tcBorders>
            <w:vAlign w:val="center"/>
          </w:tcPr>
          <w:p w14:paraId="7848844A">
            <w:pPr>
              <w:spacing w:line="360" w:lineRule="auto"/>
              <w:jc w:val="left"/>
              <w:rPr>
                <w:rFonts w:hint="eastAsia" w:cs="Times New Roman"/>
                <w:color w:val="auto"/>
                <w:kern w:val="2"/>
                <w:sz w:val="24"/>
                <w:szCs w:val="22"/>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2F7E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5E608817">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2</w:t>
            </w:r>
          </w:p>
        </w:tc>
        <w:tc>
          <w:tcPr>
            <w:tcW w:w="796" w:type="pct"/>
            <w:vAlign w:val="center"/>
          </w:tcPr>
          <w:p w14:paraId="3B1C1845">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供应商资格声明书</w:t>
            </w:r>
          </w:p>
        </w:tc>
        <w:tc>
          <w:tcPr>
            <w:tcW w:w="2268" w:type="pct"/>
            <w:vAlign w:val="center"/>
          </w:tcPr>
          <w:p w14:paraId="6DAD56BD">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w:t>
            </w:r>
            <w:r>
              <w:rPr>
                <w:rFonts w:hint="eastAsia" w:cs="宋体"/>
                <w:color w:val="auto"/>
                <w:sz w:val="24"/>
                <w:szCs w:val="24"/>
                <w:highlight w:val="none"/>
                <w:lang w:val="en-US" w:eastAsia="zh-CN"/>
              </w:rPr>
              <w:t>磋商</w:t>
            </w:r>
            <w:r>
              <w:rPr>
                <w:rFonts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lang w:eastAsia="zh-CN"/>
              </w:rPr>
              <w:t>。</w:t>
            </w:r>
          </w:p>
        </w:tc>
        <w:tc>
          <w:tcPr>
            <w:tcW w:w="1524" w:type="pct"/>
            <w:vAlign w:val="center"/>
          </w:tcPr>
          <w:p w14:paraId="46AF63BA">
            <w:pPr>
              <w:spacing w:line="360" w:lineRule="auto"/>
              <w:jc w:val="left"/>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555F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4DB71386">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3</w:t>
            </w:r>
          </w:p>
        </w:tc>
        <w:tc>
          <w:tcPr>
            <w:tcW w:w="796" w:type="pct"/>
            <w:vAlign w:val="center"/>
          </w:tcPr>
          <w:p w14:paraId="679CB2E1">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268" w:type="pct"/>
            <w:vAlign w:val="center"/>
          </w:tcPr>
          <w:p w14:paraId="599C4A27">
            <w:pPr>
              <w:spacing w:after="50" w:line="360" w:lineRule="auto"/>
              <w:ind w:right="-10" w:rightChars="0"/>
              <w:jc w:val="left"/>
              <w:rPr>
                <w:rFonts w:ascii="Calibri" w:hAnsi="Calibri" w:cs="Times New Roman"/>
                <w:color w:val="auto"/>
                <w:kern w:val="2"/>
                <w:sz w:val="24"/>
                <w:szCs w:val="22"/>
                <w:highlight w:val="none"/>
              </w:rPr>
            </w:pP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不得存在</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524" w:type="pct"/>
            <w:vAlign w:val="center"/>
          </w:tcPr>
          <w:p w14:paraId="2E7C3577">
            <w:pPr>
              <w:spacing w:line="360" w:lineRule="auto"/>
              <w:jc w:val="left"/>
              <w:rPr>
                <w:rFonts w:hint="eastAsia" w:cs="Times New Roman"/>
                <w:color w:val="auto"/>
                <w:kern w:val="2"/>
                <w:sz w:val="24"/>
                <w:szCs w:val="22"/>
                <w:highlight w:val="none"/>
              </w:rPr>
            </w:pPr>
            <w:r>
              <w:rPr>
                <w:rFonts w:hint="eastAsia" w:ascii="宋体" w:hAnsi="宋体" w:eastAsia="宋体" w:cs="宋体"/>
                <w:color w:val="auto"/>
                <w:sz w:val="24"/>
                <w:szCs w:val="24"/>
                <w:highlight w:val="none"/>
              </w:rPr>
              <w:t>无须</w:t>
            </w:r>
            <w:r>
              <w:rPr>
                <w:rFonts w:hint="eastAsia" w:ascii="宋体" w:hAnsi="宋体" w:eastAsia="宋体" w:cs="宋体"/>
                <w:color w:val="auto"/>
                <w:sz w:val="24"/>
                <w:szCs w:val="24"/>
                <w:highlight w:val="none"/>
                <w:lang w:val="en-US" w:eastAsia="zh-CN"/>
              </w:rPr>
              <w:t>供应商提</w:t>
            </w:r>
            <w:r>
              <w:rPr>
                <w:rFonts w:hint="eastAsia" w:ascii="宋体" w:hAnsi="宋体" w:eastAsia="宋体" w:cs="宋体"/>
                <w:color w:val="auto"/>
                <w:sz w:val="24"/>
                <w:szCs w:val="24"/>
                <w:highlight w:val="none"/>
              </w:rPr>
              <w:t>供，由采购人或采购代理机构查询。</w:t>
            </w:r>
          </w:p>
        </w:tc>
      </w:tr>
      <w:tr w14:paraId="0098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7E77BD7B">
            <w:pPr>
              <w:adjustRightInd w:val="0"/>
              <w:snapToGrid w:val="0"/>
              <w:spacing w:line="360" w:lineRule="auto"/>
              <w:ind w:right="-10" w:rightChars="0"/>
              <w:jc w:val="center"/>
              <w:rPr>
                <w:rFonts w:cs="Times New Roman"/>
                <w:color w:val="auto"/>
                <w:kern w:val="2"/>
                <w:sz w:val="24"/>
                <w:szCs w:val="22"/>
                <w:highlight w:val="none"/>
              </w:rPr>
            </w:pPr>
            <w:r>
              <w:rPr>
                <w:rFonts w:hint="eastAsia" w:ascii="宋体" w:hAnsi="宋体" w:eastAsia="宋体"/>
                <w:color w:val="auto"/>
                <w:sz w:val="24"/>
                <w:highlight w:val="none"/>
                <w:lang w:val="en-US" w:eastAsia="zh-CN"/>
              </w:rPr>
              <w:t>4</w:t>
            </w:r>
          </w:p>
        </w:tc>
        <w:tc>
          <w:tcPr>
            <w:tcW w:w="796" w:type="pct"/>
            <w:vAlign w:val="center"/>
          </w:tcPr>
          <w:p w14:paraId="78F6FCD9">
            <w:pPr>
              <w:spacing w:after="50" w:line="360" w:lineRule="auto"/>
              <w:ind w:right="-10" w:rightChars="0"/>
              <w:jc w:val="center"/>
              <w:rPr>
                <w:rFonts w:ascii="Calibri" w:hAnsi="Calibri" w:cs="Times New Roman"/>
                <w:color w:val="auto"/>
                <w:kern w:val="2"/>
                <w:sz w:val="24"/>
                <w:szCs w:val="24"/>
                <w:highlight w:val="none"/>
              </w:rPr>
            </w:pPr>
            <w:r>
              <w:rPr>
                <w:rFonts w:hint="eastAsia" w:ascii="宋体" w:hAnsi="宋体" w:eastAsia="宋体" w:cs="宋体"/>
                <w:color w:val="auto"/>
                <w:sz w:val="24"/>
                <w:szCs w:val="24"/>
                <w:highlight w:val="none"/>
              </w:rPr>
              <w:t>中小企业证明文件</w:t>
            </w:r>
          </w:p>
        </w:tc>
        <w:tc>
          <w:tcPr>
            <w:tcW w:w="2268" w:type="pct"/>
            <w:vAlign w:val="top"/>
          </w:tcPr>
          <w:p w14:paraId="75F73662">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622F2ECB">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p w14:paraId="6D12F469">
            <w:pPr>
              <w:spacing w:after="50" w:line="360" w:lineRule="auto"/>
              <w:ind w:right="-10" w:rightChars="0"/>
              <w:jc w:val="left"/>
              <w:rPr>
                <w:rFonts w:ascii="Calibri" w:hAnsi="Calibri" w:cs="Times New Roman"/>
                <w:color w:val="auto"/>
                <w:kern w:val="2"/>
                <w:sz w:val="24"/>
                <w:szCs w:val="22"/>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文件要求以联合体形式参加或者要求合同分包的，且</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文件关于预留份额的要求。</w:t>
            </w:r>
          </w:p>
        </w:tc>
        <w:tc>
          <w:tcPr>
            <w:tcW w:w="1524" w:type="pct"/>
            <w:vAlign w:val="center"/>
          </w:tcPr>
          <w:p w14:paraId="50460858">
            <w:pPr>
              <w:spacing w:after="50" w:line="360" w:lineRule="auto"/>
              <w:ind w:right="-10" w:rightChars="0"/>
              <w:jc w:val="center"/>
              <w:rPr>
                <w:rFonts w:hint="eastAsia" w:cs="Times New Roman"/>
                <w:color w:val="auto"/>
                <w:kern w:val="2"/>
                <w:sz w:val="24"/>
                <w:szCs w:val="22"/>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5008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33FD51CC">
            <w:pPr>
              <w:adjustRightInd w:val="0"/>
              <w:snapToGrid w:val="0"/>
              <w:spacing w:line="360" w:lineRule="auto"/>
              <w:ind w:right="-10" w:rightChars="0"/>
              <w:jc w:val="center"/>
              <w:rPr>
                <w:rFonts w:cs="Times New Roman"/>
                <w:color w:val="auto"/>
                <w:kern w:val="2"/>
                <w:sz w:val="24"/>
                <w:szCs w:val="22"/>
                <w:highlight w:val="none"/>
              </w:rPr>
            </w:pPr>
            <w:r>
              <w:rPr>
                <w:rFonts w:hint="eastAsia"/>
                <w:color w:val="auto"/>
                <w:sz w:val="24"/>
                <w:highlight w:val="none"/>
                <w:lang w:val="en-US" w:eastAsia="zh-CN"/>
              </w:rPr>
              <w:t>5</w:t>
            </w:r>
          </w:p>
        </w:tc>
        <w:tc>
          <w:tcPr>
            <w:tcW w:w="796" w:type="pct"/>
            <w:vAlign w:val="center"/>
          </w:tcPr>
          <w:p w14:paraId="3E760FA4">
            <w:pPr>
              <w:spacing w:after="50" w:line="360" w:lineRule="auto"/>
              <w:ind w:right="-10" w:rightChars="0"/>
              <w:jc w:val="both"/>
              <w:rPr>
                <w:rFonts w:ascii="Calibri" w:hAnsi="Calibri" w:cs="Times New Roman"/>
                <w:color w:val="auto"/>
                <w:kern w:val="2"/>
                <w:sz w:val="24"/>
                <w:szCs w:val="24"/>
                <w:highlight w:val="none"/>
              </w:rPr>
            </w:pPr>
            <w:r>
              <w:rPr>
                <w:rFonts w:ascii="宋体" w:hAnsi="宋体" w:eastAsia="宋体" w:cs="宋体"/>
                <w:color w:val="auto"/>
                <w:spacing w:val="10"/>
                <w:sz w:val="24"/>
                <w:szCs w:val="24"/>
                <w:highlight w:val="none"/>
              </w:rPr>
              <w:t>其他特定资格要求</w:t>
            </w:r>
          </w:p>
        </w:tc>
        <w:tc>
          <w:tcPr>
            <w:tcW w:w="2268" w:type="pct"/>
            <w:vAlign w:val="center"/>
          </w:tcPr>
          <w:p w14:paraId="5ACA9995">
            <w:pPr>
              <w:spacing w:after="50" w:line="360" w:lineRule="auto"/>
              <w:ind w:right="-10" w:rightChars="0"/>
              <w:jc w:val="both"/>
              <w:rPr>
                <w:rFonts w:ascii="Calibri" w:hAnsi="Calibri" w:cs="Times New Roman"/>
                <w:color w:val="auto"/>
                <w:kern w:val="2"/>
                <w:sz w:val="24"/>
                <w:szCs w:val="22"/>
                <w:highlight w:val="none"/>
              </w:rPr>
            </w:pPr>
            <w:r>
              <w:rPr>
                <w:rFonts w:ascii="宋体" w:hAnsi="宋体" w:eastAsia="宋体" w:cs="宋体"/>
                <w:color w:val="auto"/>
                <w:spacing w:val="10"/>
                <w:sz w:val="24"/>
                <w:szCs w:val="24"/>
                <w:highlight w:val="none"/>
              </w:rPr>
              <w:t>如有，见第一章《</w:t>
            </w:r>
            <w:r>
              <w:rPr>
                <w:rFonts w:hint="eastAsia" w:ascii="宋体" w:hAnsi="宋体" w:eastAsia="宋体" w:cs="宋体"/>
                <w:color w:val="auto"/>
                <w:spacing w:val="10"/>
                <w:sz w:val="24"/>
                <w:szCs w:val="24"/>
                <w:highlight w:val="none"/>
                <w:lang w:val="en-US" w:eastAsia="zh-CN"/>
              </w:rPr>
              <w:t>磋商</w:t>
            </w:r>
            <w:r>
              <w:rPr>
                <w:rFonts w:ascii="宋体" w:hAnsi="宋体" w:eastAsia="宋体" w:cs="宋体"/>
                <w:color w:val="auto"/>
                <w:spacing w:val="10"/>
                <w:sz w:val="24"/>
                <w:szCs w:val="24"/>
                <w:highlight w:val="none"/>
              </w:rPr>
              <w:t>邀请》</w:t>
            </w:r>
          </w:p>
        </w:tc>
        <w:tc>
          <w:tcPr>
            <w:tcW w:w="1524" w:type="pct"/>
            <w:vAlign w:val="center"/>
          </w:tcPr>
          <w:p w14:paraId="77B65E59">
            <w:pPr>
              <w:spacing w:after="50" w:line="360" w:lineRule="auto"/>
              <w:ind w:right="-10" w:rightChars="0"/>
              <w:jc w:val="both"/>
              <w:rPr>
                <w:rFonts w:hint="eastAsia" w:eastAsia="宋体" w:cs="Times New Roman"/>
                <w:color w:val="auto"/>
                <w:kern w:val="2"/>
                <w:sz w:val="24"/>
                <w:szCs w:val="28"/>
                <w:highlight w:val="none"/>
                <w:lang w:eastAsia="zh-CN"/>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宋体"/>
                <w:b w:val="0"/>
                <w:bCs w:val="0"/>
                <w:color w:val="auto"/>
                <w:sz w:val="24"/>
                <w:szCs w:val="24"/>
                <w:highlight w:val="none"/>
                <w:lang w:eastAsia="zh-CN"/>
              </w:rPr>
              <w:t>包括企业资质证书、企业安全生产许可证、项目经理（建造师）注册证书及</w:t>
            </w:r>
            <w:r>
              <w:rPr>
                <w:rFonts w:hint="eastAsia" w:ascii="宋体" w:hAnsi="宋体" w:eastAsia="宋体" w:cs="宋体"/>
                <w:b w:val="0"/>
                <w:bCs w:val="0"/>
                <w:color w:val="auto"/>
                <w:sz w:val="24"/>
                <w:szCs w:val="24"/>
                <w:highlight w:val="none"/>
                <w:lang w:val="en-US" w:eastAsia="zh-CN"/>
              </w:rPr>
              <w:t>安全生产考核合格证（B类）、</w:t>
            </w:r>
            <w:r>
              <w:rPr>
                <w:rFonts w:hint="eastAsia" w:asciiTheme="minorEastAsia" w:hAnsiTheme="minorEastAsia" w:eastAsiaTheme="minorEastAsia"/>
                <w:color w:val="auto"/>
                <w:sz w:val="24"/>
                <w:highlight w:val="none"/>
                <w:u w:val="none"/>
                <w:lang w:val="en-US" w:eastAsia="zh-CN"/>
              </w:rPr>
              <w:t>设计负责人职称证书、</w:t>
            </w:r>
            <w:r>
              <w:rPr>
                <w:rFonts w:hint="eastAsia" w:ascii="宋体" w:hAnsi="宋体" w:eastAsia="宋体" w:cs="宋体"/>
                <w:b w:val="0"/>
                <w:bCs w:val="0"/>
                <w:color w:val="auto"/>
                <w:sz w:val="24"/>
                <w:szCs w:val="24"/>
                <w:highlight w:val="none"/>
                <w:lang w:val="en-US" w:eastAsia="zh-CN"/>
              </w:rPr>
              <w:t>关键岗位人员配备</w:t>
            </w:r>
            <w:r>
              <w:rPr>
                <w:rFonts w:hint="eastAsia" w:cs="宋体"/>
                <w:b w:val="0"/>
                <w:bCs w:val="0"/>
                <w:color w:val="auto"/>
                <w:sz w:val="24"/>
                <w:szCs w:val="24"/>
                <w:highlight w:val="none"/>
                <w:lang w:val="en-US" w:eastAsia="zh-CN"/>
              </w:rPr>
              <w:t>花名册</w:t>
            </w:r>
            <w:r>
              <w:rPr>
                <w:rFonts w:hint="eastAsia" w:ascii="宋体" w:hAnsi="宋体" w:eastAsia="宋体" w:cs="宋体"/>
                <w:b w:val="0"/>
                <w:bCs w:val="0"/>
                <w:color w:val="auto"/>
                <w:sz w:val="24"/>
                <w:szCs w:val="24"/>
                <w:highlight w:val="none"/>
                <w:lang w:val="en-US" w:eastAsia="zh-CN"/>
              </w:rPr>
              <w:t>（格式自拟）</w:t>
            </w:r>
            <w:r>
              <w:rPr>
                <w:rFonts w:hint="eastAsia" w:cs="宋体"/>
                <w:b w:val="0"/>
                <w:bCs w:val="0"/>
                <w:color w:val="auto"/>
                <w:sz w:val="24"/>
                <w:szCs w:val="24"/>
                <w:highlight w:val="none"/>
                <w:lang w:val="en-US" w:eastAsia="zh-CN"/>
              </w:rPr>
              <w:t>、社保证明材料</w:t>
            </w:r>
            <w:r>
              <w:rPr>
                <w:rFonts w:hint="eastAsia" w:asciiTheme="minorEastAsia" w:hAnsiTheme="minorEastAsia" w:eastAsiaTheme="minorEastAsia"/>
                <w:color w:val="auto"/>
                <w:sz w:val="24"/>
                <w:highlight w:val="none"/>
                <w:u w:val="none"/>
                <w:lang w:val="en-US" w:eastAsia="zh-CN"/>
              </w:rPr>
              <w:t>等</w:t>
            </w:r>
          </w:p>
        </w:tc>
      </w:tr>
      <w:tr w14:paraId="1705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10" w:type="pct"/>
            <w:vAlign w:val="center"/>
          </w:tcPr>
          <w:p w14:paraId="78BE8AFF">
            <w:pPr>
              <w:adjustRightInd w:val="0"/>
              <w:snapToGrid w:val="0"/>
              <w:spacing w:line="360" w:lineRule="auto"/>
              <w:ind w:right="-10" w:rightChars="0"/>
              <w:jc w:val="center"/>
              <w:rPr>
                <w:rFonts w:hint="default"/>
                <w:color w:val="auto"/>
                <w:sz w:val="24"/>
                <w:highlight w:val="none"/>
                <w:lang w:val="en-US" w:eastAsia="zh-CN"/>
              </w:rPr>
            </w:pPr>
            <w:r>
              <w:rPr>
                <w:rFonts w:hint="eastAsia"/>
                <w:color w:val="auto"/>
                <w:sz w:val="24"/>
                <w:highlight w:val="none"/>
                <w:lang w:val="en-US" w:eastAsia="zh-CN"/>
              </w:rPr>
              <w:t>6</w:t>
            </w:r>
          </w:p>
        </w:tc>
        <w:tc>
          <w:tcPr>
            <w:tcW w:w="1357" w:type="dxa"/>
            <w:vAlign w:val="center"/>
          </w:tcPr>
          <w:p w14:paraId="1F7C9511">
            <w:pPr>
              <w:spacing w:after="50" w:line="360" w:lineRule="auto"/>
              <w:ind w:right="-10" w:rightChars="0"/>
              <w:jc w:val="both"/>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本项目对于联合</w:t>
            </w:r>
            <w:r>
              <w:rPr>
                <w:rFonts w:ascii="宋体" w:hAnsi="宋体" w:eastAsia="宋体" w:cs="宋体"/>
                <w:color w:val="auto"/>
                <w:spacing w:val="-2"/>
                <w:sz w:val="24"/>
                <w:szCs w:val="24"/>
                <w:highlight w:val="none"/>
              </w:rPr>
              <w:t>体的要求</w:t>
            </w:r>
          </w:p>
        </w:tc>
        <w:tc>
          <w:tcPr>
            <w:tcW w:w="3867" w:type="dxa"/>
            <w:vAlign w:val="center"/>
          </w:tcPr>
          <w:p w14:paraId="1D7A85AA">
            <w:pPr>
              <w:spacing w:line="360" w:lineRule="auto"/>
              <w:jc w:val="left"/>
              <w:outlineLvl w:val="1"/>
              <w:rPr>
                <w:rFonts w:ascii="宋体" w:hAnsi="宋体" w:eastAsia="宋体" w:cs="宋体"/>
                <w:color w:val="auto"/>
                <w:spacing w:val="10"/>
                <w:sz w:val="24"/>
                <w:szCs w:val="24"/>
                <w:highlight w:val="none"/>
              </w:rPr>
            </w:pPr>
            <w:r>
              <w:rPr>
                <w:rFonts w:hint="eastAsia" w:ascii="宋体" w:hAnsi="宋体" w:eastAsia="宋体" w:cs="宋体"/>
                <w:color w:val="auto"/>
                <w:spacing w:val="-2"/>
                <w:sz w:val="24"/>
                <w:szCs w:val="24"/>
                <w:highlight w:val="none"/>
                <w:lang w:val="en-US" w:eastAsia="zh-CN"/>
              </w:rPr>
              <w:t>联合体磋商的</w:t>
            </w:r>
            <w:r>
              <w:rPr>
                <w:rFonts w:hint="eastAsia" w:ascii="宋体" w:hAnsi="宋体" w:eastAsia="宋体" w:cs="宋体"/>
                <w:color w:val="auto"/>
                <w:spacing w:val="10"/>
                <w:kern w:val="2"/>
                <w:sz w:val="24"/>
                <w:szCs w:val="24"/>
                <w:highlight w:val="none"/>
                <w:lang w:val="en-US" w:eastAsia="zh-CN" w:bidi="ar-SA"/>
              </w:rPr>
              <w:t>详见</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须知正文第</w:t>
            </w:r>
            <w:r>
              <w:rPr>
                <w:rFonts w:hint="eastAsia" w:ascii="宋体" w:hAnsi="宋体" w:eastAsia="宋体" w:cs="宋体"/>
                <w:color w:val="auto"/>
                <w:sz w:val="24"/>
                <w:szCs w:val="24"/>
                <w:highlight w:val="none"/>
                <w:lang w:val="en-US" w:eastAsia="zh-CN"/>
              </w:rPr>
              <w:t>1.5及供应商须知前附表，且</w:t>
            </w:r>
            <w:r>
              <w:rPr>
                <w:rFonts w:hint="eastAsia" w:ascii="宋体" w:hAnsi="宋体" w:eastAsia="宋体" w:cs="宋体"/>
                <w:color w:val="auto"/>
                <w:spacing w:val="10"/>
                <w:kern w:val="2"/>
                <w:sz w:val="24"/>
                <w:szCs w:val="24"/>
                <w:highlight w:val="none"/>
                <w:lang w:val="en-US" w:eastAsia="zh-CN" w:bidi="ar-SA"/>
              </w:rPr>
              <w:t>提</w:t>
            </w:r>
            <w:r>
              <w:rPr>
                <w:rFonts w:ascii="宋体" w:hAnsi="宋体" w:eastAsia="宋体" w:cs="宋体"/>
                <w:color w:val="auto"/>
                <w:spacing w:val="10"/>
                <w:kern w:val="2"/>
                <w:sz w:val="24"/>
                <w:szCs w:val="24"/>
                <w:highlight w:val="none"/>
                <w:lang w:val="en-US" w:eastAsia="zh-CN" w:bidi="ar-SA"/>
              </w:rPr>
              <w:t>供《联合协议》。</w:t>
            </w:r>
          </w:p>
        </w:tc>
        <w:tc>
          <w:tcPr>
            <w:tcW w:w="2599" w:type="dxa"/>
            <w:vAlign w:val="center"/>
          </w:tcPr>
          <w:p w14:paraId="64C685FE">
            <w:pPr>
              <w:spacing w:after="50" w:line="360" w:lineRule="auto"/>
              <w:ind w:right="-10" w:rightChars="0"/>
              <w:jc w:val="both"/>
              <w:rPr>
                <w:rFonts w:hint="eastAsia" w:ascii="宋体" w:hAnsi="宋体" w:eastAsia="宋体" w:cs="宋体"/>
                <w:b w:val="0"/>
                <w:bCs w:val="0"/>
                <w:color w:val="auto"/>
                <w:sz w:val="24"/>
                <w:szCs w:val="24"/>
                <w:highlight w:val="none"/>
              </w:rPr>
            </w:pPr>
            <w:r>
              <w:rPr>
                <w:rFonts w:ascii="宋体" w:hAnsi="宋体" w:eastAsia="宋体" w:cs="宋体"/>
                <w:color w:val="auto"/>
                <w:spacing w:val="10"/>
                <w:kern w:val="2"/>
                <w:sz w:val="24"/>
                <w:szCs w:val="24"/>
                <w:highlight w:val="none"/>
                <w:lang w:val="en-US" w:eastAsia="zh-CN" w:bidi="ar-SA"/>
              </w:rPr>
              <w:t>《联合协议》</w:t>
            </w: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31BF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19348EC9">
            <w:pPr>
              <w:adjustRightInd w:val="0"/>
              <w:snapToGrid w:val="0"/>
              <w:spacing w:line="360" w:lineRule="auto"/>
              <w:ind w:right="-10" w:rightChars="0"/>
              <w:jc w:val="center"/>
              <w:rPr>
                <w:rFonts w:hint="eastAsia" w:eastAsia="宋体" w:cs="Times New Roman"/>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7</w:t>
            </w:r>
          </w:p>
        </w:tc>
        <w:tc>
          <w:tcPr>
            <w:tcW w:w="796" w:type="pct"/>
            <w:vAlign w:val="center"/>
          </w:tcPr>
          <w:p w14:paraId="0129668F">
            <w:pPr>
              <w:adjustRightInd w:val="0"/>
              <w:snapToGrid w:val="0"/>
              <w:spacing w:line="360" w:lineRule="auto"/>
              <w:ind w:right="-10" w:rightChars="0"/>
              <w:jc w:val="center"/>
              <w:rPr>
                <w:rFonts w:ascii="Calibri" w:hAnsi="Calibri" w:cs="Times New Roman"/>
                <w:color w:val="auto"/>
                <w:kern w:val="2"/>
                <w:sz w:val="24"/>
                <w:szCs w:val="24"/>
                <w:highlight w:val="none"/>
              </w:rPr>
            </w:pPr>
            <w:r>
              <w:rPr>
                <w:rFonts w:hint="eastAsia" w:cs="Times New Roman"/>
                <w:color w:val="auto"/>
                <w:kern w:val="2"/>
                <w:sz w:val="24"/>
                <w:highlight w:val="none"/>
              </w:rPr>
              <w:t>授权书</w:t>
            </w:r>
          </w:p>
        </w:tc>
        <w:tc>
          <w:tcPr>
            <w:tcW w:w="2268" w:type="pct"/>
            <w:vAlign w:val="center"/>
          </w:tcPr>
          <w:p w14:paraId="2B937D41">
            <w:pPr>
              <w:adjustRightInd w:val="0"/>
              <w:snapToGrid w:val="0"/>
              <w:spacing w:line="360" w:lineRule="auto"/>
              <w:ind w:right="-10" w:rightChars="0"/>
              <w:jc w:val="left"/>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val="en-US" w:eastAsia="zh-CN"/>
              </w:rPr>
              <w:t>磋商</w:t>
            </w:r>
            <w:r>
              <w:rPr>
                <w:rFonts w:hint="eastAsia" w:cs="Times New Roman"/>
                <w:color w:val="auto"/>
                <w:kern w:val="2"/>
                <w:sz w:val="24"/>
                <w:szCs w:val="22"/>
                <w:highlight w:val="none"/>
              </w:rPr>
              <w:t>文件要求。</w:t>
            </w:r>
          </w:p>
        </w:tc>
        <w:tc>
          <w:tcPr>
            <w:tcW w:w="1524" w:type="pct"/>
            <w:vAlign w:val="center"/>
          </w:tcPr>
          <w:p w14:paraId="72A015E9">
            <w:pPr>
              <w:adjustRightInd w:val="0"/>
              <w:snapToGrid w:val="0"/>
              <w:spacing w:line="360" w:lineRule="auto"/>
              <w:ind w:right="-10" w:rightChars="0"/>
              <w:jc w:val="left"/>
              <w:rPr>
                <w:rFonts w:hint="eastAsia" w:cs="Times New Roman"/>
                <w:color w:val="auto"/>
                <w:kern w:val="2"/>
                <w:sz w:val="24"/>
                <w:szCs w:val="22"/>
                <w:highlight w:val="none"/>
              </w:rPr>
            </w:pPr>
          </w:p>
        </w:tc>
      </w:tr>
      <w:tr w14:paraId="5023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4719F799">
            <w:pPr>
              <w:adjustRightInd w:val="0"/>
              <w:snapToGrid w:val="0"/>
              <w:spacing w:line="360" w:lineRule="auto"/>
              <w:ind w:right="-10" w:rightChars="0"/>
              <w:jc w:val="center"/>
              <w:rPr>
                <w:rFonts w:hint="eastAsia" w:eastAsia="宋体" w:cs="Times New Roman"/>
                <w:color w:val="auto"/>
                <w:kern w:val="2"/>
                <w:sz w:val="24"/>
                <w:szCs w:val="22"/>
                <w:highlight w:val="none"/>
                <w:lang w:eastAsia="zh-CN"/>
              </w:rPr>
            </w:pPr>
            <w:r>
              <w:rPr>
                <w:rFonts w:hint="eastAsia" w:cs="Times New Roman" w:asciiTheme="minorEastAsia" w:hAnsiTheme="minorEastAsia" w:eastAsiaTheme="minorEastAsia"/>
                <w:color w:val="auto"/>
                <w:kern w:val="2"/>
                <w:sz w:val="24"/>
                <w:szCs w:val="22"/>
                <w:highlight w:val="none"/>
                <w:lang w:val="en-US" w:eastAsia="zh-CN"/>
              </w:rPr>
              <w:t>8</w:t>
            </w:r>
          </w:p>
        </w:tc>
        <w:tc>
          <w:tcPr>
            <w:tcW w:w="796" w:type="pct"/>
            <w:vAlign w:val="center"/>
          </w:tcPr>
          <w:p w14:paraId="49B3FCA2">
            <w:pPr>
              <w:adjustRightInd w:val="0"/>
              <w:snapToGrid w:val="0"/>
              <w:spacing w:line="360" w:lineRule="auto"/>
              <w:ind w:right="-10" w:rightChars="0"/>
              <w:jc w:val="center"/>
              <w:rPr>
                <w:rFonts w:ascii="Calibri" w:hAnsi="Calibri" w:cs="Times New Roman"/>
                <w:color w:val="auto"/>
                <w:kern w:val="2"/>
                <w:sz w:val="24"/>
                <w:szCs w:val="24"/>
                <w:highlight w:val="none"/>
              </w:rPr>
            </w:pPr>
            <w:r>
              <w:rPr>
                <w:rFonts w:hint="eastAsia" w:cs="Times New Roman"/>
                <w:color w:val="auto"/>
                <w:kern w:val="2"/>
                <w:sz w:val="24"/>
                <w:highlight w:val="none"/>
                <w:lang w:val="en-US" w:eastAsia="zh-CN"/>
              </w:rPr>
              <w:t>磋商</w:t>
            </w:r>
            <w:r>
              <w:rPr>
                <w:rFonts w:hint="eastAsia" w:cs="Times New Roman"/>
                <w:color w:val="auto"/>
                <w:kern w:val="2"/>
                <w:sz w:val="24"/>
                <w:highlight w:val="none"/>
              </w:rPr>
              <w:t>响应函</w:t>
            </w:r>
          </w:p>
        </w:tc>
        <w:tc>
          <w:tcPr>
            <w:tcW w:w="2268" w:type="pct"/>
            <w:vAlign w:val="center"/>
          </w:tcPr>
          <w:p w14:paraId="36A54D99">
            <w:pPr>
              <w:adjustRightInd w:val="0"/>
              <w:snapToGrid w:val="0"/>
              <w:spacing w:line="360" w:lineRule="auto"/>
              <w:ind w:right="-10" w:rightChars="0"/>
              <w:jc w:val="left"/>
              <w:rPr>
                <w:rFonts w:ascii="Calibri" w:hAnsi="Calibri" w:cs="Times New Roman"/>
                <w:color w:val="auto"/>
                <w:kern w:val="2"/>
                <w:sz w:val="24"/>
                <w:szCs w:val="22"/>
                <w:highlight w:val="none"/>
              </w:rPr>
            </w:pPr>
            <w:r>
              <w:rPr>
                <w:rFonts w:hint="eastAsia" w:cs="Times New Roman"/>
                <w:color w:val="auto"/>
                <w:kern w:val="2"/>
                <w:sz w:val="24"/>
                <w:szCs w:val="22"/>
                <w:highlight w:val="none"/>
              </w:rPr>
              <w:t>符合</w:t>
            </w:r>
            <w:r>
              <w:rPr>
                <w:rFonts w:hint="eastAsia" w:cs="Times New Roman"/>
                <w:color w:val="auto"/>
                <w:kern w:val="2"/>
                <w:sz w:val="24"/>
                <w:szCs w:val="22"/>
                <w:highlight w:val="none"/>
                <w:lang w:val="en-US" w:eastAsia="zh-CN"/>
              </w:rPr>
              <w:t>磋商</w:t>
            </w:r>
            <w:r>
              <w:rPr>
                <w:rFonts w:hint="eastAsia" w:cs="Times New Roman"/>
                <w:color w:val="auto"/>
                <w:kern w:val="2"/>
                <w:sz w:val="24"/>
                <w:szCs w:val="22"/>
                <w:highlight w:val="none"/>
              </w:rPr>
              <w:t>文件要求。</w:t>
            </w:r>
          </w:p>
        </w:tc>
        <w:tc>
          <w:tcPr>
            <w:tcW w:w="1524" w:type="pct"/>
            <w:vAlign w:val="center"/>
          </w:tcPr>
          <w:p w14:paraId="45C2243D">
            <w:pPr>
              <w:adjustRightInd w:val="0"/>
              <w:snapToGrid w:val="0"/>
              <w:spacing w:line="360" w:lineRule="auto"/>
              <w:ind w:right="-10" w:rightChars="0"/>
              <w:jc w:val="left"/>
              <w:rPr>
                <w:rFonts w:hint="eastAsia" w:cs="Times New Roman"/>
                <w:color w:val="auto"/>
                <w:kern w:val="2"/>
                <w:sz w:val="24"/>
                <w:szCs w:val="22"/>
                <w:highlight w:val="none"/>
              </w:rPr>
            </w:pPr>
          </w:p>
        </w:tc>
      </w:tr>
      <w:tr w14:paraId="5B57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vAlign w:val="center"/>
          </w:tcPr>
          <w:p w14:paraId="472B0C80">
            <w:pPr>
              <w:adjustRightInd w:val="0"/>
              <w:snapToGrid w:val="0"/>
              <w:spacing w:line="360" w:lineRule="auto"/>
              <w:ind w:right="-10" w:rightChars="0"/>
              <w:jc w:val="center"/>
              <w:rPr>
                <w:rFonts w:hint="eastAsia" w:eastAsia="宋体" w:cs="Times New Roman"/>
                <w:color w:val="auto"/>
                <w:kern w:val="2"/>
                <w:sz w:val="24"/>
                <w:szCs w:val="22"/>
                <w:highlight w:val="none"/>
                <w:lang w:eastAsia="zh-CN"/>
              </w:rPr>
            </w:pPr>
            <w:r>
              <w:rPr>
                <w:rFonts w:hint="eastAsia"/>
                <w:color w:val="auto"/>
                <w:sz w:val="24"/>
                <w:highlight w:val="none"/>
                <w:lang w:val="en-US" w:eastAsia="zh-CN"/>
              </w:rPr>
              <w:t>9</w:t>
            </w:r>
          </w:p>
        </w:tc>
        <w:tc>
          <w:tcPr>
            <w:tcW w:w="796" w:type="pct"/>
            <w:vAlign w:val="center"/>
          </w:tcPr>
          <w:p w14:paraId="6109B5E6">
            <w:pPr>
              <w:spacing w:after="50" w:line="360" w:lineRule="auto"/>
              <w:ind w:right="-10" w:rightChars="0"/>
              <w:jc w:val="center"/>
              <w:rPr>
                <w:rFonts w:ascii="Calibri" w:hAnsi="Calibri" w:cs="Times New Roman"/>
                <w:color w:val="auto"/>
                <w:kern w:val="2"/>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2268" w:type="pct"/>
            <w:vAlign w:val="center"/>
          </w:tcPr>
          <w:p w14:paraId="48604348">
            <w:pPr>
              <w:spacing w:after="50" w:line="360" w:lineRule="auto"/>
              <w:ind w:right="-10" w:rightChars="0"/>
              <w:jc w:val="both"/>
              <w:rPr>
                <w:rFonts w:ascii="Calibri" w:hAnsi="Calibri" w:cs="Times New Roman"/>
                <w:color w:val="auto"/>
                <w:kern w:val="2"/>
                <w:sz w:val="24"/>
                <w:szCs w:val="22"/>
                <w:highlight w:val="none"/>
              </w:rPr>
            </w:pPr>
            <w:r>
              <w:rPr>
                <w:rFonts w:hint="eastAsia" w:asciiTheme="minorEastAsia" w:hAnsiTheme="minorEastAsia" w:eastAsiaTheme="minorEastAsia"/>
                <w:color w:val="auto"/>
                <w:sz w:val="24"/>
                <w:szCs w:val="28"/>
                <w:highlight w:val="none"/>
              </w:rPr>
              <w:t>符合</w:t>
            </w:r>
            <w:r>
              <w:rPr>
                <w:rFonts w:hint="eastAsia" w:cs="Times New Roman"/>
                <w:color w:val="auto"/>
                <w:kern w:val="2"/>
                <w:sz w:val="24"/>
                <w:szCs w:val="22"/>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要求</w:t>
            </w:r>
          </w:p>
        </w:tc>
        <w:tc>
          <w:tcPr>
            <w:tcW w:w="1524" w:type="pct"/>
            <w:vAlign w:val="center"/>
          </w:tcPr>
          <w:p w14:paraId="2FC40F76">
            <w:pPr>
              <w:adjustRightInd w:val="0"/>
              <w:snapToGrid w:val="0"/>
              <w:spacing w:line="360" w:lineRule="auto"/>
              <w:ind w:right="-10" w:rightChars="0"/>
              <w:jc w:val="center"/>
              <w:rPr>
                <w:rFonts w:hint="eastAsia" w:cs="Times New Roman"/>
                <w:color w:val="auto"/>
                <w:kern w:val="2"/>
                <w:sz w:val="24"/>
                <w:szCs w:val="22"/>
                <w:highlight w:val="none"/>
              </w:rPr>
            </w:pPr>
          </w:p>
        </w:tc>
      </w:tr>
      <w:tr w14:paraId="506B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475" w:type="pct"/>
            <w:gridSpan w:val="3"/>
            <w:tcBorders>
              <w:bottom w:val="single" w:color="auto" w:sz="4" w:space="0"/>
            </w:tcBorders>
            <w:vAlign w:val="center"/>
          </w:tcPr>
          <w:p w14:paraId="3F44DE06">
            <w:pPr>
              <w:adjustRightInd w:val="0"/>
              <w:snapToGrid w:val="0"/>
              <w:ind w:right="-10"/>
              <w:jc w:val="left"/>
              <w:rPr>
                <w:rFonts w:ascii="Calibri" w:hAnsi="Calibri" w:cs="Times New Roman"/>
                <w:color w:val="auto"/>
                <w:kern w:val="2"/>
                <w:sz w:val="24"/>
                <w:szCs w:val="22"/>
                <w:highlight w:val="none"/>
              </w:rPr>
            </w:pPr>
            <w:r>
              <w:rPr>
                <w:rFonts w:hint="eastAsia" w:ascii="Calibri" w:hAnsi="Calibri" w:cs="Times New Roman"/>
                <w:color w:val="auto"/>
                <w:kern w:val="2"/>
                <w:sz w:val="24"/>
                <w:szCs w:val="22"/>
                <w:highlight w:val="none"/>
              </w:rPr>
              <w:t>评审指标通过标准：供应商必须通过上述全部指标。</w:t>
            </w:r>
          </w:p>
        </w:tc>
        <w:tc>
          <w:tcPr>
            <w:tcW w:w="1524" w:type="pct"/>
            <w:tcBorders>
              <w:bottom w:val="single" w:color="auto" w:sz="4" w:space="0"/>
            </w:tcBorders>
            <w:vAlign w:val="center"/>
          </w:tcPr>
          <w:p w14:paraId="662B9AA3">
            <w:pPr>
              <w:adjustRightInd w:val="0"/>
              <w:snapToGrid w:val="0"/>
              <w:ind w:right="-10"/>
              <w:jc w:val="left"/>
              <w:rPr>
                <w:rFonts w:hint="eastAsia" w:ascii="Calibri" w:hAnsi="Calibri" w:cs="Times New Roman"/>
                <w:color w:val="auto"/>
                <w:kern w:val="2"/>
                <w:sz w:val="24"/>
                <w:szCs w:val="22"/>
                <w:highlight w:val="none"/>
              </w:rPr>
            </w:pPr>
          </w:p>
        </w:tc>
      </w:tr>
    </w:tbl>
    <w:p w14:paraId="138CC0A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6BC3F079">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2.2综合评分</w:t>
      </w:r>
    </w:p>
    <w:p w14:paraId="4604A05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1F73B4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80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20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55"/>
        <w:tblW w:w="50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6"/>
        <w:gridCol w:w="1989"/>
        <w:gridCol w:w="4839"/>
        <w:gridCol w:w="1397"/>
      </w:tblGrid>
      <w:tr w14:paraId="11DFA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59" w:type="pct"/>
            <w:tcBorders>
              <w:top w:val="single" w:color="auto" w:sz="4" w:space="0"/>
              <w:left w:val="single" w:color="auto" w:sz="4" w:space="0"/>
              <w:bottom w:val="single" w:color="auto" w:sz="4" w:space="0"/>
              <w:right w:val="single" w:color="auto" w:sz="4" w:space="0"/>
            </w:tcBorders>
            <w:vAlign w:val="center"/>
          </w:tcPr>
          <w:p w14:paraId="0662F97A">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1001" w:type="pct"/>
            <w:tcBorders>
              <w:top w:val="single" w:color="auto" w:sz="4" w:space="0"/>
              <w:left w:val="single" w:color="auto" w:sz="4" w:space="0"/>
              <w:bottom w:val="single" w:color="auto" w:sz="4" w:space="0"/>
              <w:right w:val="single" w:color="auto" w:sz="4" w:space="0"/>
            </w:tcBorders>
            <w:vAlign w:val="center"/>
          </w:tcPr>
          <w:p w14:paraId="076177DB">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436" w:type="pct"/>
            <w:tcBorders>
              <w:top w:val="single" w:color="auto" w:sz="4" w:space="0"/>
              <w:left w:val="single" w:color="auto" w:sz="4" w:space="0"/>
              <w:bottom w:val="single" w:color="auto" w:sz="4" w:space="0"/>
              <w:right w:val="single" w:color="auto" w:sz="4" w:space="0"/>
            </w:tcBorders>
            <w:vAlign w:val="center"/>
          </w:tcPr>
          <w:p w14:paraId="78F6AA09">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702" w:type="pct"/>
            <w:tcBorders>
              <w:top w:val="single" w:color="auto" w:sz="4" w:space="0"/>
              <w:left w:val="single" w:color="auto" w:sz="4" w:space="0"/>
              <w:bottom w:val="single" w:color="auto" w:sz="4" w:space="0"/>
              <w:right w:val="single" w:color="auto" w:sz="4" w:space="0"/>
            </w:tcBorders>
            <w:vAlign w:val="center"/>
          </w:tcPr>
          <w:p w14:paraId="16780E6D">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6B34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pct"/>
            <w:vMerge w:val="restart"/>
            <w:tcBorders>
              <w:top w:val="single" w:color="auto" w:sz="4" w:space="0"/>
              <w:left w:val="single" w:color="auto" w:sz="4" w:space="0"/>
              <w:right w:val="single" w:color="auto" w:sz="4" w:space="0"/>
            </w:tcBorders>
            <w:vAlign w:val="center"/>
          </w:tcPr>
          <w:p w14:paraId="210EF9E1">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2C426499">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80</w:t>
            </w:r>
            <w:r>
              <w:rPr>
                <w:rFonts w:hint="eastAsia" w:asciiTheme="minorEastAsia" w:hAnsiTheme="minorEastAsia" w:eastAsiaTheme="minorEastAsia"/>
                <w:color w:val="auto"/>
                <w:sz w:val="24"/>
                <w:highlight w:val="none"/>
              </w:rPr>
              <w:t>分）</w:t>
            </w:r>
          </w:p>
        </w:tc>
        <w:tc>
          <w:tcPr>
            <w:tcW w:w="1001" w:type="pct"/>
            <w:tcBorders>
              <w:top w:val="single" w:color="auto" w:sz="4" w:space="0"/>
              <w:left w:val="single" w:color="auto" w:sz="4" w:space="0"/>
              <w:bottom w:val="single" w:color="auto" w:sz="4" w:space="0"/>
              <w:right w:val="single" w:color="auto" w:sz="4" w:space="0"/>
            </w:tcBorders>
            <w:vAlign w:val="center"/>
          </w:tcPr>
          <w:p w14:paraId="1BCFF17F">
            <w:pPr>
              <w:spacing w:line="440" w:lineRule="exact"/>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供应商</w:t>
            </w:r>
            <w:r>
              <w:rPr>
                <w:rFonts w:hint="eastAsia" w:asciiTheme="minorEastAsia" w:hAnsiTheme="minorEastAsia" w:eastAsiaTheme="minorEastAsia" w:cstheme="minorEastAsia"/>
                <w:bCs/>
                <w:color w:val="auto"/>
                <w:sz w:val="21"/>
                <w:szCs w:val="21"/>
                <w:highlight w:val="none"/>
              </w:rPr>
              <w:t>业绩</w:t>
            </w:r>
          </w:p>
        </w:tc>
        <w:tc>
          <w:tcPr>
            <w:tcW w:w="2436" w:type="pct"/>
            <w:tcBorders>
              <w:top w:val="single" w:color="auto" w:sz="4" w:space="0"/>
              <w:left w:val="single" w:color="auto" w:sz="4" w:space="0"/>
              <w:bottom w:val="single" w:color="auto" w:sz="4" w:space="0"/>
              <w:right w:val="single" w:color="auto" w:sz="4" w:space="0"/>
            </w:tcBorders>
            <w:vAlign w:val="center"/>
          </w:tcPr>
          <w:p w14:paraId="1C60E0E1">
            <w:pPr>
              <w:spacing w:line="240" w:lineRule="auto"/>
              <w:ind w:left="34"/>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1、</w:t>
            </w:r>
            <w:r>
              <w:rPr>
                <w:rFonts w:hint="eastAsia" w:asciiTheme="minorEastAsia" w:hAnsiTheme="minorEastAsia" w:eastAsiaTheme="minorEastAsia" w:cstheme="minorEastAsia"/>
                <w:b/>
                <w:bCs/>
                <w:color w:val="auto"/>
                <w:sz w:val="21"/>
                <w:szCs w:val="21"/>
                <w:highlight w:val="none"/>
              </w:rPr>
              <w:t>2021年1 月</w:t>
            </w:r>
            <w:r>
              <w:rPr>
                <w:rFonts w:hint="eastAsia" w:asciiTheme="minorEastAsia" w:hAnsiTheme="minorEastAsia" w:eastAsiaTheme="minorEastAsia" w:cstheme="minorEastAsia"/>
                <w:b/>
                <w:bCs/>
                <w:color w:val="auto"/>
                <w:sz w:val="21"/>
                <w:szCs w:val="21"/>
                <w:highlight w:val="none"/>
                <w:lang w:val="en-US" w:eastAsia="zh-CN"/>
              </w:rPr>
              <w:t>1日</w:t>
            </w:r>
            <w:r>
              <w:rPr>
                <w:rFonts w:hint="eastAsia" w:asciiTheme="minorEastAsia" w:hAnsiTheme="minorEastAsia" w:eastAsiaTheme="minorEastAsia" w:cstheme="minorEastAsia"/>
                <w:b/>
                <w:bCs/>
                <w:color w:val="auto"/>
                <w:sz w:val="21"/>
                <w:szCs w:val="21"/>
                <w:highlight w:val="none"/>
              </w:rPr>
              <w:t>至</w:t>
            </w:r>
            <w:r>
              <w:rPr>
                <w:rFonts w:hint="eastAsia" w:asciiTheme="minorEastAsia" w:hAnsiTheme="minorEastAsia" w:eastAsiaTheme="minorEastAsia" w:cstheme="minorEastAsia"/>
                <w:b/>
                <w:bCs/>
                <w:color w:val="auto"/>
                <w:sz w:val="21"/>
                <w:szCs w:val="21"/>
                <w:highlight w:val="none"/>
                <w:lang w:eastAsia="zh-CN"/>
              </w:rPr>
              <w:t>响应文件提交</w:t>
            </w:r>
            <w:r>
              <w:rPr>
                <w:rFonts w:hint="eastAsia" w:asciiTheme="minorEastAsia" w:hAnsiTheme="minorEastAsia" w:eastAsiaTheme="minorEastAsia" w:cstheme="minorEastAsia"/>
                <w:b/>
                <w:bCs/>
                <w:color w:val="auto"/>
                <w:sz w:val="21"/>
                <w:szCs w:val="21"/>
                <w:highlight w:val="none"/>
              </w:rPr>
              <w:t>截止时间</w:t>
            </w:r>
            <w:r>
              <w:rPr>
                <w:rFonts w:hint="eastAsia" w:asciiTheme="minorEastAsia" w:hAnsiTheme="minorEastAsia" w:eastAsiaTheme="minorEastAsia" w:cstheme="minorEastAsia"/>
                <w:b/>
                <w:bCs/>
                <w:color w:val="auto"/>
                <w:sz w:val="21"/>
                <w:szCs w:val="21"/>
                <w:highlight w:val="none"/>
                <w:lang w:eastAsia="zh-CN"/>
              </w:rPr>
              <w:t>，供应商每</w:t>
            </w:r>
            <w:r>
              <w:rPr>
                <w:rFonts w:hint="eastAsia" w:asciiTheme="minorEastAsia" w:hAnsiTheme="minorEastAsia" w:eastAsiaTheme="minorEastAsia" w:cstheme="minorEastAsia"/>
                <w:b/>
                <w:bCs/>
                <w:color w:val="auto"/>
                <w:sz w:val="21"/>
                <w:szCs w:val="21"/>
                <w:highlight w:val="none"/>
              </w:rPr>
              <w:t>具有一个类似项目设计业绩</w:t>
            </w:r>
            <w:r>
              <w:rPr>
                <w:rFonts w:hint="eastAsia" w:asciiTheme="minorEastAsia" w:hAnsiTheme="minorEastAsia" w:eastAsiaTheme="minorEastAsia" w:cstheme="minorEastAsia"/>
                <w:b/>
                <w:bCs/>
                <w:color w:val="auto"/>
                <w:sz w:val="21"/>
                <w:szCs w:val="21"/>
                <w:highlight w:val="none"/>
                <w:lang w:val="en-US" w:eastAsia="zh-CN"/>
              </w:rPr>
              <w:t>（或设计施工一体化或设计采购施工一体化总承包业绩，如为工程总承包业绩，供应商应在业绩中承担设计任务）的得5分，满分10分。</w:t>
            </w:r>
          </w:p>
          <w:p w14:paraId="48C326B9">
            <w:pPr>
              <w:spacing w:line="240" w:lineRule="auto"/>
              <w:ind w:left="34" w:firstLine="210" w:firstLineChars="1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注：</w:t>
            </w:r>
            <w:r>
              <w:rPr>
                <w:rFonts w:hint="eastAsia" w:asciiTheme="minorEastAsia" w:hAnsiTheme="minorEastAsia" w:eastAsiaTheme="minorEastAsia" w:cstheme="minorEastAsia"/>
                <w:color w:val="auto"/>
                <w:sz w:val="21"/>
                <w:szCs w:val="21"/>
                <w:highlight w:val="none"/>
                <w:lang w:val="en-US" w:eastAsia="zh-CN"/>
              </w:rPr>
              <w:t>类似项目：</w:t>
            </w:r>
            <w:r>
              <w:rPr>
                <w:rFonts w:hint="eastAsia" w:asciiTheme="minorEastAsia" w:hAnsiTheme="minorEastAsia" w:eastAsiaTheme="minorEastAsia" w:cstheme="minorEastAsia"/>
                <w:color w:val="auto"/>
                <w:sz w:val="21"/>
                <w:szCs w:val="21"/>
                <w:highlight w:val="none"/>
              </w:rPr>
              <w:t>展馆（或展厅）布展类</w:t>
            </w:r>
            <w:r>
              <w:rPr>
                <w:rFonts w:hint="eastAsia" w:asciiTheme="minorEastAsia" w:hAnsiTheme="minorEastAsia" w:eastAsiaTheme="minorEastAsia" w:cstheme="minorEastAsia"/>
                <w:color w:val="auto"/>
                <w:sz w:val="21"/>
                <w:szCs w:val="21"/>
                <w:highlight w:val="none"/>
                <w:lang w:val="en-US" w:eastAsia="zh-CN"/>
              </w:rPr>
              <w:t>项目（临展除外）。</w:t>
            </w:r>
            <w:r>
              <w:rPr>
                <w:rFonts w:hint="eastAsia" w:asciiTheme="minorEastAsia" w:hAnsiTheme="minorEastAsia" w:eastAsiaTheme="minorEastAsia" w:cstheme="minorEastAsia"/>
                <w:color w:val="auto"/>
                <w:sz w:val="21"/>
                <w:szCs w:val="21"/>
                <w:highlight w:val="none"/>
                <w:lang w:eastAsia="zh-CN"/>
              </w:rPr>
              <w:t>响应文件中需提供的业绩证明材料：</w:t>
            </w:r>
          </w:p>
          <w:p w14:paraId="7262CECF">
            <w:pPr>
              <w:spacing w:line="240" w:lineRule="auto"/>
              <w:ind w:left="34" w:firstLine="210" w:firstLineChars="1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合同原件扫描件；（</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以上涉及到的证明资料应完整或能充分反映评审因素（如合同内容等）。如不能体现需另附合同发包方出具的证明材料（须加盖合同发包方单位公章）予以明确说明。时间以合同</w:t>
            </w:r>
            <w:r>
              <w:rPr>
                <w:rFonts w:hint="eastAsia" w:asciiTheme="minorEastAsia" w:hAnsiTheme="minorEastAsia" w:eastAsiaTheme="minorEastAsia" w:cstheme="minorEastAsia"/>
                <w:color w:val="auto"/>
                <w:sz w:val="21"/>
                <w:szCs w:val="21"/>
                <w:highlight w:val="none"/>
              </w:rPr>
              <w:t>签订时间为准</w:t>
            </w:r>
            <w:r>
              <w:rPr>
                <w:rFonts w:hint="eastAsia" w:asciiTheme="minorEastAsia" w:hAnsiTheme="minorEastAsia" w:eastAsiaTheme="minorEastAsia" w:cstheme="minorEastAsia"/>
                <w:color w:val="auto"/>
                <w:sz w:val="21"/>
                <w:szCs w:val="21"/>
                <w:highlight w:val="none"/>
                <w:lang w:eastAsia="zh-CN"/>
              </w:rPr>
              <w:t>。如为联合体竞标的，本项业绩由联合体中承担设计任务的成员单位提供。</w:t>
            </w:r>
          </w:p>
          <w:p w14:paraId="605AE18E">
            <w:pPr>
              <w:spacing w:line="240" w:lineRule="auto"/>
              <w:ind w:left="34"/>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2、</w:t>
            </w:r>
            <w:r>
              <w:rPr>
                <w:rFonts w:hint="eastAsia" w:asciiTheme="minorEastAsia" w:hAnsiTheme="minorEastAsia" w:eastAsiaTheme="minorEastAsia" w:cstheme="minorEastAsia"/>
                <w:b/>
                <w:bCs/>
                <w:color w:val="auto"/>
                <w:sz w:val="21"/>
                <w:szCs w:val="21"/>
                <w:highlight w:val="none"/>
              </w:rPr>
              <w:t>2021年1月</w:t>
            </w:r>
            <w:r>
              <w:rPr>
                <w:rFonts w:hint="eastAsia" w:asciiTheme="minorEastAsia" w:hAnsiTheme="minorEastAsia" w:eastAsiaTheme="minorEastAsia" w:cstheme="minorEastAsia"/>
                <w:b/>
                <w:bCs/>
                <w:color w:val="auto"/>
                <w:sz w:val="21"/>
                <w:szCs w:val="21"/>
                <w:highlight w:val="none"/>
                <w:lang w:val="en-US" w:eastAsia="zh-CN"/>
              </w:rPr>
              <w:t>1日</w:t>
            </w:r>
            <w:r>
              <w:rPr>
                <w:rFonts w:hint="eastAsia" w:asciiTheme="minorEastAsia" w:hAnsiTheme="minorEastAsia" w:eastAsiaTheme="minorEastAsia" w:cstheme="minorEastAsia"/>
                <w:b/>
                <w:bCs/>
                <w:color w:val="auto"/>
                <w:sz w:val="21"/>
                <w:szCs w:val="21"/>
                <w:highlight w:val="none"/>
              </w:rPr>
              <w:t>至至</w:t>
            </w:r>
            <w:r>
              <w:rPr>
                <w:rFonts w:hint="eastAsia" w:asciiTheme="minorEastAsia" w:hAnsiTheme="minorEastAsia" w:eastAsiaTheme="minorEastAsia" w:cstheme="minorEastAsia"/>
                <w:b/>
                <w:bCs/>
                <w:color w:val="auto"/>
                <w:sz w:val="21"/>
                <w:szCs w:val="21"/>
                <w:highlight w:val="none"/>
                <w:lang w:eastAsia="zh-CN"/>
              </w:rPr>
              <w:t>响应文件提交</w:t>
            </w:r>
            <w:r>
              <w:rPr>
                <w:rFonts w:hint="eastAsia" w:asciiTheme="minorEastAsia" w:hAnsiTheme="minorEastAsia" w:eastAsiaTheme="minorEastAsia" w:cstheme="minorEastAsia"/>
                <w:b/>
                <w:bCs/>
                <w:color w:val="auto"/>
                <w:sz w:val="21"/>
                <w:szCs w:val="21"/>
                <w:highlight w:val="none"/>
              </w:rPr>
              <w:t>截止时间</w:t>
            </w:r>
            <w:r>
              <w:rPr>
                <w:rFonts w:hint="eastAsia" w:asciiTheme="minorEastAsia" w:hAnsiTheme="minorEastAsia" w:eastAsiaTheme="minorEastAsia" w:cstheme="minorEastAsia"/>
                <w:b/>
                <w:bCs/>
                <w:color w:val="auto"/>
                <w:sz w:val="21"/>
                <w:szCs w:val="21"/>
                <w:highlight w:val="none"/>
                <w:lang w:eastAsia="zh-CN"/>
              </w:rPr>
              <w:t>，供应商每</w:t>
            </w:r>
            <w:r>
              <w:rPr>
                <w:rFonts w:hint="eastAsia" w:asciiTheme="minorEastAsia" w:hAnsiTheme="minorEastAsia" w:eastAsiaTheme="minorEastAsia" w:cstheme="minorEastAsia"/>
                <w:b/>
                <w:bCs/>
                <w:color w:val="auto"/>
                <w:sz w:val="21"/>
                <w:szCs w:val="21"/>
                <w:highlight w:val="none"/>
              </w:rPr>
              <w:t>具有一个类似项目</w:t>
            </w:r>
            <w:r>
              <w:rPr>
                <w:rFonts w:hint="eastAsia" w:asciiTheme="minorEastAsia" w:hAnsiTheme="minorEastAsia" w:eastAsiaTheme="minorEastAsia" w:cstheme="minorEastAsia"/>
                <w:b/>
                <w:bCs/>
                <w:color w:val="auto"/>
                <w:sz w:val="21"/>
                <w:szCs w:val="21"/>
                <w:highlight w:val="none"/>
                <w:lang w:eastAsia="zh-CN"/>
              </w:rPr>
              <w:t>施工</w:t>
            </w:r>
            <w:r>
              <w:rPr>
                <w:rFonts w:hint="eastAsia" w:asciiTheme="minorEastAsia" w:hAnsiTheme="minorEastAsia" w:eastAsiaTheme="minorEastAsia" w:cstheme="minorEastAsia"/>
                <w:b/>
                <w:bCs/>
                <w:color w:val="auto"/>
                <w:sz w:val="21"/>
                <w:szCs w:val="21"/>
                <w:highlight w:val="none"/>
              </w:rPr>
              <w:t>业绩</w:t>
            </w:r>
            <w:r>
              <w:rPr>
                <w:rFonts w:hint="eastAsia" w:asciiTheme="minorEastAsia" w:hAnsiTheme="minorEastAsia" w:eastAsiaTheme="minorEastAsia" w:cstheme="minorEastAsia"/>
                <w:b/>
                <w:bCs/>
                <w:color w:val="auto"/>
                <w:sz w:val="21"/>
                <w:szCs w:val="21"/>
                <w:highlight w:val="none"/>
                <w:lang w:val="en-US" w:eastAsia="zh-CN"/>
              </w:rPr>
              <w:t>（或设计施工一体化或设计采购施工一体化总承包业绩，如为工程总承包业绩，供应商应在业绩中承担施工任务）的得5分，满分10分。</w:t>
            </w:r>
          </w:p>
          <w:p w14:paraId="61816400">
            <w:pPr>
              <w:spacing w:line="240" w:lineRule="auto"/>
              <w:ind w:left="34"/>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注：</w:t>
            </w:r>
            <w:r>
              <w:rPr>
                <w:rFonts w:hint="eastAsia" w:asciiTheme="minorEastAsia" w:hAnsiTheme="minorEastAsia" w:eastAsiaTheme="minorEastAsia" w:cstheme="minorEastAsia"/>
                <w:color w:val="auto"/>
                <w:sz w:val="21"/>
                <w:szCs w:val="21"/>
                <w:highlight w:val="none"/>
                <w:lang w:val="en-US" w:eastAsia="zh-CN"/>
              </w:rPr>
              <w:t>类似项目：</w:t>
            </w:r>
            <w:r>
              <w:rPr>
                <w:rFonts w:hint="eastAsia" w:asciiTheme="minorEastAsia" w:hAnsiTheme="minorEastAsia" w:eastAsiaTheme="minorEastAsia" w:cstheme="minorEastAsia"/>
                <w:color w:val="auto"/>
                <w:sz w:val="21"/>
                <w:szCs w:val="21"/>
                <w:highlight w:val="none"/>
              </w:rPr>
              <w:t>展馆（或展厅）布展类</w:t>
            </w:r>
            <w:r>
              <w:rPr>
                <w:rFonts w:hint="eastAsia" w:asciiTheme="minorEastAsia" w:hAnsiTheme="minorEastAsia" w:eastAsiaTheme="minorEastAsia" w:cstheme="minorEastAsia"/>
                <w:color w:val="auto"/>
                <w:sz w:val="21"/>
                <w:szCs w:val="21"/>
                <w:highlight w:val="none"/>
                <w:lang w:val="en-US" w:eastAsia="zh-CN"/>
              </w:rPr>
              <w:t>项目（临展除外）。</w:t>
            </w:r>
            <w:r>
              <w:rPr>
                <w:rFonts w:hint="eastAsia" w:asciiTheme="minorEastAsia" w:hAnsiTheme="minorEastAsia" w:eastAsiaTheme="minorEastAsia" w:cstheme="minorEastAsia"/>
                <w:color w:val="auto"/>
                <w:sz w:val="21"/>
                <w:szCs w:val="21"/>
                <w:highlight w:val="none"/>
                <w:lang w:eastAsia="zh-CN"/>
              </w:rPr>
              <w:t>响应文件中需提供的业绩证明材料：</w:t>
            </w:r>
          </w:p>
          <w:p w14:paraId="4F4E74EF">
            <w:pPr>
              <w:spacing w:line="240" w:lineRule="auto"/>
              <w:ind w:left="34"/>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（1）合同原件扫描件；</w:t>
            </w:r>
          </w:p>
          <w:p w14:paraId="7035D464">
            <w:pPr>
              <w:spacing w:line="240" w:lineRule="auto"/>
              <w:ind w:left="34"/>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（2）交/竣工验收证明文件原件扫描件（须有建设单位、设计单位、监理单位、施工单位等盖章确认），或建设单位出具的加盖公章的完工证明材料原件扫描件。</w:t>
            </w:r>
          </w:p>
          <w:p w14:paraId="5BB4E00B">
            <w:pPr>
              <w:spacing w:line="240" w:lineRule="auto"/>
              <w:ind w:left="34" w:leftChars="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（3）以上涉及到的证明资料应完整或能充分反映评审因素（如合同内容等）。如不能体现需另附合同发包方出具的证明材料（须加盖合同发包方单位公章）予以明确说明。时间以竣工（交工</w:t>
            </w:r>
            <w:r>
              <w:rPr>
                <w:rFonts w:hint="eastAsia" w:asciiTheme="minorEastAsia" w:hAnsiTheme="minorEastAsia" w:eastAsiaTheme="minorEastAsia" w:cstheme="minorEastAsia"/>
                <w:color w:val="auto"/>
                <w:sz w:val="21"/>
                <w:szCs w:val="21"/>
                <w:highlight w:val="none"/>
                <w:lang w:val="en-US" w:eastAsia="zh-CN"/>
              </w:rPr>
              <w:t>/完工）</w:t>
            </w:r>
            <w:r>
              <w:rPr>
                <w:rFonts w:hint="eastAsia" w:asciiTheme="minorEastAsia" w:hAnsiTheme="minorEastAsia" w:eastAsiaTheme="minorEastAsia" w:cstheme="minorEastAsia"/>
                <w:color w:val="auto"/>
                <w:sz w:val="21"/>
                <w:szCs w:val="21"/>
                <w:highlight w:val="none"/>
                <w:lang w:eastAsia="zh-CN"/>
              </w:rPr>
              <w:t>验收时间为准。如为联合体竞标的，本项业绩由联合体中承担施工任务的成员单位提供。</w:t>
            </w:r>
          </w:p>
        </w:tc>
        <w:tc>
          <w:tcPr>
            <w:tcW w:w="702" w:type="pct"/>
            <w:tcBorders>
              <w:top w:val="single" w:color="auto" w:sz="4" w:space="0"/>
              <w:left w:val="single" w:color="auto" w:sz="4" w:space="0"/>
              <w:bottom w:val="single" w:color="auto" w:sz="4" w:space="0"/>
              <w:right w:val="single" w:color="auto" w:sz="4" w:space="0"/>
            </w:tcBorders>
            <w:vAlign w:val="center"/>
          </w:tcPr>
          <w:p w14:paraId="506ACFED">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20分</w:t>
            </w:r>
          </w:p>
        </w:tc>
      </w:tr>
      <w:tr w14:paraId="7633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pct"/>
            <w:vMerge w:val="continue"/>
            <w:tcBorders>
              <w:left w:val="single" w:color="auto" w:sz="4" w:space="0"/>
              <w:right w:val="single" w:color="auto" w:sz="4" w:space="0"/>
            </w:tcBorders>
            <w:vAlign w:val="center"/>
          </w:tcPr>
          <w:p w14:paraId="6AEAED83">
            <w:pPr>
              <w:spacing w:line="360" w:lineRule="auto"/>
              <w:ind w:firstLine="435"/>
              <w:jc w:val="center"/>
              <w:rPr>
                <w:rFonts w:asciiTheme="minorEastAsia" w:hAnsiTheme="minorEastAsia" w:eastAsiaTheme="minorEastAsia"/>
                <w:b/>
                <w:bCs/>
                <w:color w:val="auto"/>
                <w:sz w:val="24"/>
                <w:highlight w:val="none"/>
              </w:rPr>
            </w:pPr>
          </w:p>
        </w:tc>
        <w:tc>
          <w:tcPr>
            <w:tcW w:w="1001" w:type="pct"/>
            <w:tcBorders>
              <w:top w:val="single" w:color="auto" w:sz="4" w:space="0"/>
              <w:left w:val="single" w:color="auto" w:sz="4" w:space="0"/>
              <w:bottom w:val="single" w:color="auto" w:sz="4" w:space="0"/>
              <w:right w:val="single" w:color="auto" w:sz="4" w:space="0"/>
            </w:tcBorders>
            <w:vAlign w:val="center"/>
          </w:tcPr>
          <w:p w14:paraId="76CD55E3">
            <w:pPr>
              <w:widowControl/>
              <w:spacing w:line="440" w:lineRule="exact"/>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人员</w:t>
            </w:r>
            <w:r>
              <w:rPr>
                <w:rFonts w:hint="eastAsia" w:asciiTheme="minorEastAsia" w:hAnsiTheme="minorEastAsia" w:eastAsiaTheme="minorEastAsia" w:cstheme="minorEastAsia"/>
                <w:bCs/>
                <w:color w:val="auto"/>
                <w:sz w:val="21"/>
                <w:szCs w:val="21"/>
                <w:highlight w:val="none"/>
                <w:lang w:eastAsia="zh-CN"/>
              </w:rPr>
              <w:t>业绩</w:t>
            </w:r>
          </w:p>
        </w:tc>
        <w:tc>
          <w:tcPr>
            <w:tcW w:w="2436" w:type="pct"/>
            <w:tcBorders>
              <w:top w:val="single" w:color="auto" w:sz="4" w:space="0"/>
              <w:left w:val="single" w:color="auto" w:sz="4" w:space="0"/>
              <w:bottom w:val="single" w:color="auto" w:sz="4" w:space="0"/>
              <w:right w:val="single" w:color="auto" w:sz="4" w:space="0"/>
            </w:tcBorders>
            <w:vAlign w:val="center"/>
          </w:tcPr>
          <w:p w14:paraId="217886A1">
            <w:pPr>
              <w:spacing w:line="240" w:lineRule="auto"/>
              <w:ind w:left="34"/>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1、</w:t>
            </w:r>
            <w:r>
              <w:rPr>
                <w:rFonts w:hint="eastAsia" w:asciiTheme="minorEastAsia" w:hAnsiTheme="minorEastAsia" w:eastAsiaTheme="minorEastAsia" w:cstheme="minorEastAsia"/>
                <w:b/>
                <w:bCs/>
                <w:color w:val="auto"/>
                <w:sz w:val="21"/>
                <w:szCs w:val="21"/>
                <w:highlight w:val="none"/>
                <w:lang w:eastAsia="zh-CN"/>
              </w:rPr>
              <w:t>2021年1 月</w:t>
            </w:r>
            <w:r>
              <w:rPr>
                <w:rFonts w:hint="eastAsia" w:asciiTheme="minorEastAsia" w:hAnsiTheme="minorEastAsia" w:eastAsiaTheme="minorEastAsia" w:cstheme="minorEastAsia"/>
                <w:b/>
                <w:bCs/>
                <w:color w:val="auto"/>
                <w:sz w:val="21"/>
                <w:szCs w:val="21"/>
                <w:highlight w:val="none"/>
                <w:lang w:val="en-US" w:eastAsia="zh-CN"/>
              </w:rPr>
              <w:t>1日</w:t>
            </w:r>
            <w:r>
              <w:rPr>
                <w:rFonts w:hint="eastAsia" w:asciiTheme="minorEastAsia" w:hAnsiTheme="minorEastAsia" w:eastAsiaTheme="minorEastAsia" w:cstheme="minorEastAsia"/>
                <w:b/>
                <w:bCs/>
                <w:color w:val="auto"/>
                <w:sz w:val="21"/>
                <w:szCs w:val="21"/>
                <w:highlight w:val="none"/>
                <w:lang w:eastAsia="zh-CN"/>
              </w:rPr>
              <w:t>至响应文件提交截止时间，拟任设计负责人每具有</w:t>
            </w:r>
            <w:r>
              <w:rPr>
                <w:rFonts w:hint="eastAsia" w:asciiTheme="minorEastAsia" w:hAnsiTheme="minorEastAsia" w:eastAsiaTheme="minorEastAsia" w:cstheme="minorEastAsia"/>
                <w:b/>
                <w:bCs/>
                <w:color w:val="auto"/>
                <w:sz w:val="21"/>
                <w:szCs w:val="21"/>
                <w:highlight w:val="none"/>
                <w:lang w:val="en-US" w:eastAsia="zh-CN"/>
              </w:rPr>
              <w:t>1个</w:t>
            </w:r>
            <w:r>
              <w:rPr>
                <w:rFonts w:hint="eastAsia" w:asciiTheme="minorEastAsia" w:hAnsiTheme="minorEastAsia" w:eastAsiaTheme="minorEastAsia" w:cstheme="minorEastAsia"/>
                <w:b/>
                <w:bCs/>
                <w:color w:val="auto"/>
                <w:sz w:val="21"/>
                <w:szCs w:val="21"/>
                <w:highlight w:val="none"/>
                <w:lang w:eastAsia="zh-CN"/>
              </w:rPr>
              <w:t>类似项目设计业绩</w:t>
            </w:r>
            <w:r>
              <w:rPr>
                <w:rFonts w:hint="eastAsia" w:asciiTheme="minorEastAsia" w:hAnsiTheme="minorEastAsia" w:eastAsiaTheme="minorEastAsia" w:cstheme="minorEastAsia"/>
                <w:b/>
                <w:bCs/>
                <w:color w:val="auto"/>
                <w:sz w:val="21"/>
                <w:szCs w:val="21"/>
                <w:highlight w:val="none"/>
                <w:lang w:val="en-US" w:eastAsia="zh-CN"/>
              </w:rPr>
              <w:t>（或设计施工一体化或设计采购施工一体化总承包业绩，如为工程总承包业绩，供应商应在业绩中承担设计任务）的得4.5分，满分9分。</w:t>
            </w:r>
          </w:p>
          <w:p w14:paraId="1E6A78F5">
            <w:pPr>
              <w:spacing w:line="240" w:lineRule="auto"/>
              <w:ind w:left="34" w:firstLine="210" w:firstLineChars="1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注：</w:t>
            </w:r>
            <w:r>
              <w:rPr>
                <w:rFonts w:hint="eastAsia" w:asciiTheme="minorEastAsia" w:hAnsiTheme="minorEastAsia" w:eastAsiaTheme="minorEastAsia" w:cstheme="minorEastAsia"/>
                <w:color w:val="auto"/>
                <w:sz w:val="21"/>
                <w:szCs w:val="21"/>
                <w:highlight w:val="none"/>
                <w:lang w:val="en-US" w:eastAsia="zh-CN"/>
              </w:rPr>
              <w:t>类似项目：</w:t>
            </w:r>
            <w:r>
              <w:rPr>
                <w:rFonts w:hint="eastAsia" w:asciiTheme="minorEastAsia" w:hAnsiTheme="minorEastAsia" w:eastAsiaTheme="minorEastAsia" w:cstheme="minorEastAsia"/>
                <w:color w:val="auto"/>
                <w:sz w:val="21"/>
                <w:szCs w:val="21"/>
                <w:highlight w:val="none"/>
                <w:lang w:eastAsia="zh-CN"/>
              </w:rPr>
              <w:t>展馆（或展厅）布展类</w:t>
            </w:r>
            <w:r>
              <w:rPr>
                <w:rFonts w:hint="eastAsia" w:asciiTheme="minorEastAsia" w:hAnsiTheme="minorEastAsia" w:eastAsiaTheme="minorEastAsia" w:cstheme="minorEastAsia"/>
                <w:color w:val="auto"/>
                <w:sz w:val="21"/>
                <w:szCs w:val="21"/>
                <w:highlight w:val="none"/>
                <w:lang w:val="en-US" w:eastAsia="zh-CN"/>
              </w:rPr>
              <w:t>项目（临展除外）。</w:t>
            </w:r>
            <w:r>
              <w:rPr>
                <w:rFonts w:hint="eastAsia" w:asciiTheme="minorEastAsia" w:hAnsiTheme="minorEastAsia" w:eastAsiaTheme="minorEastAsia" w:cstheme="minorEastAsia"/>
                <w:color w:val="auto"/>
                <w:sz w:val="21"/>
                <w:szCs w:val="21"/>
                <w:highlight w:val="none"/>
                <w:lang w:eastAsia="zh-CN"/>
              </w:rPr>
              <w:t>响应文件中需提供的业绩证明材料：</w:t>
            </w:r>
          </w:p>
          <w:p w14:paraId="34954732">
            <w:pPr>
              <w:spacing w:line="240" w:lineRule="auto"/>
              <w:ind w:left="34" w:firstLine="210" w:firstLineChars="1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合同原件扫描件；（</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以上涉及到的证明资料应完整或能充分反映评审因素（如合同内容、设计负责人姓名等）。如不能体现需另附合同发包方出具的证明材料（须加盖合同发包方单位公章）予以明确说明。</w:t>
            </w:r>
            <w:r>
              <w:rPr>
                <w:rFonts w:hint="eastAsia" w:asciiTheme="minorEastAsia" w:hAnsiTheme="minorEastAsia" w:eastAsiaTheme="minorEastAsia" w:cstheme="minorEastAsia"/>
                <w:color w:val="auto"/>
                <w:sz w:val="21"/>
                <w:szCs w:val="21"/>
                <w:highlight w:val="none"/>
                <w:lang w:val="en-US" w:eastAsia="zh-CN"/>
              </w:rPr>
              <w:t>设计负责人业绩必须是在设计负责人岗位上的业绩。</w:t>
            </w:r>
            <w:r>
              <w:rPr>
                <w:rFonts w:hint="eastAsia" w:asciiTheme="minorEastAsia" w:hAnsiTheme="minorEastAsia" w:eastAsiaTheme="minorEastAsia" w:cstheme="minorEastAsia"/>
                <w:color w:val="auto"/>
                <w:sz w:val="21"/>
                <w:szCs w:val="21"/>
                <w:highlight w:val="none"/>
                <w:lang w:eastAsia="zh-CN"/>
              </w:rPr>
              <w:t>时间以合同签订时间为准。</w:t>
            </w:r>
          </w:p>
          <w:p w14:paraId="59A453FF">
            <w:pPr>
              <w:spacing w:line="240" w:lineRule="auto"/>
              <w:ind w:left="34"/>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2、</w:t>
            </w:r>
            <w:r>
              <w:rPr>
                <w:rFonts w:hint="eastAsia" w:asciiTheme="minorEastAsia" w:hAnsiTheme="minorEastAsia" w:eastAsiaTheme="minorEastAsia" w:cstheme="minorEastAsia"/>
                <w:b/>
                <w:bCs/>
                <w:color w:val="auto"/>
                <w:sz w:val="21"/>
                <w:szCs w:val="21"/>
                <w:highlight w:val="none"/>
                <w:lang w:eastAsia="zh-CN"/>
              </w:rPr>
              <w:t>2021年1月</w:t>
            </w:r>
            <w:r>
              <w:rPr>
                <w:rFonts w:hint="eastAsia" w:asciiTheme="minorEastAsia" w:hAnsiTheme="minorEastAsia" w:eastAsiaTheme="minorEastAsia" w:cstheme="minorEastAsia"/>
                <w:b/>
                <w:bCs/>
                <w:color w:val="auto"/>
                <w:sz w:val="21"/>
                <w:szCs w:val="21"/>
                <w:highlight w:val="none"/>
                <w:lang w:val="en-US" w:eastAsia="zh-CN"/>
              </w:rPr>
              <w:t>1日</w:t>
            </w:r>
            <w:r>
              <w:rPr>
                <w:rFonts w:hint="eastAsia" w:asciiTheme="minorEastAsia" w:hAnsiTheme="minorEastAsia" w:eastAsiaTheme="minorEastAsia" w:cstheme="minorEastAsia"/>
                <w:b/>
                <w:bCs/>
                <w:color w:val="auto"/>
                <w:sz w:val="21"/>
                <w:szCs w:val="21"/>
                <w:highlight w:val="none"/>
                <w:lang w:eastAsia="zh-CN"/>
              </w:rPr>
              <w:t>至响应文件提交截止时间，拟任项目经理每具有</w:t>
            </w:r>
            <w:r>
              <w:rPr>
                <w:rFonts w:hint="eastAsia" w:asciiTheme="minorEastAsia" w:hAnsiTheme="minorEastAsia" w:eastAsiaTheme="minorEastAsia" w:cstheme="minorEastAsia"/>
                <w:b/>
                <w:bCs/>
                <w:color w:val="auto"/>
                <w:sz w:val="21"/>
                <w:szCs w:val="21"/>
                <w:highlight w:val="none"/>
                <w:lang w:val="en-US" w:eastAsia="zh-CN"/>
              </w:rPr>
              <w:t>1个</w:t>
            </w:r>
            <w:r>
              <w:rPr>
                <w:rFonts w:hint="eastAsia" w:asciiTheme="minorEastAsia" w:hAnsiTheme="minorEastAsia" w:eastAsiaTheme="minorEastAsia" w:cstheme="minorEastAsia"/>
                <w:b/>
                <w:bCs/>
                <w:color w:val="auto"/>
                <w:sz w:val="21"/>
                <w:szCs w:val="21"/>
                <w:highlight w:val="none"/>
                <w:lang w:eastAsia="zh-CN"/>
              </w:rPr>
              <w:t>类似项目施工业绩</w:t>
            </w:r>
            <w:r>
              <w:rPr>
                <w:rFonts w:hint="eastAsia" w:asciiTheme="minorEastAsia" w:hAnsiTheme="minorEastAsia" w:eastAsiaTheme="minorEastAsia" w:cstheme="minorEastAsia"/>
                <w:b/>
                <w:bCs/>
                <w:color w:val="auto"/>
                <w:sz w:val="21"/>
                <w:szCs w:val="21"/>
                <w:highlight w:val="none"/>
                <w:lang w:val="en-US" w:eastAsia="zh-CN"/>
              </w:rPr>
              <w:t>（或设计施工一体化或设计采购施工一体化总承包业绩，如为工程总承包业绩，供应商应在业绩中承担施工任务）的得4.5分，满分9分。</w:t>
            </w:r>
          </w:p>
          <w:p w14:paraId="766D353C">
            <w:pPr>
              <w:spacing w:line="240" w:lineRule="auto"/>
              <w:ind w:left="34"/>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注：</w:t>
            </w:r>
            <w:r>
              <w:rPr>
                <w:rFonts w:hint="eastAsia" w:asciiTheme="minorEastAsia" w:hAnsiTheme="minorEastAsia" w:eastAsiaTheme="minorEastAsia" w:cstheme="minorEastAsia"/>
                <w:color w:val="auto"/>
                <w:sz w:val="21"/>
                <w:szCs w:val="21"/>
                <w:highlight w:val="none"/>
                <w:lang w:val="en-US" w:eastAsia="zh-CN"/>
              </w:rPr>
              <w:t>类似项目：</w:t>
            </w:r>
            <w:r>
              <w:rPr>
                <w:rFonts w:hint="eastAsia" w:asciiTheme="minorEastAsia" w:hAnsiTheme="minorEastAsia" w:eastAsiaTheme="minorEastAsia" w:cstheme="minorEastAsia"/>
                <w:color w:val="auto"/>
                <w:sz w:val="21"/>
                <w:szCs w:val="21"/>
                <w:highlight w:val="none"/>
              </w:rPr>
              <w:t>展馆（或展厅）布展类</w:t>
            </w:r>
            <w:r>
              <w:rPr>
                <w:rFonts w:hint="eastAsia" w:asciiTheme="minorEastAsia" w:hAnsiTheme="minorEastAsia" w:eastAsiaTheme="minorEastAsia" w:cstheme="minorEastAsia"/>
                <w:color w:val="auto"/>
                <w:sz w:val="21"/>
                <w:szCs w:val="21"/>
                <w:highlight w:val="none"/>
                <w:lang w:val="en-US" w:eastAsia="zh-CN"/>
              </w:rPr>
              <w:t>项目（临展除外）。</w:t>
            </w:r>
            <w:r>
              <w:rPr>
                <w:rFonts w:hint="eastAsia" w:asciiTheme="minorEastAsia" w:hAnsiTheme="minorEastAsia" w:eastAsiaTheme="minorEastAsia" w:cstheme="minorEastAsia"/>
                <w:color w:val="auto"/>
                <w:sz w:val="21"/>
                <w:szCs w:val="21"/>
                <w:highlight w:val="none"/>
                <w:lang w:eastAsia="zh-CN"/>
              </w:rPr>
              <w:t>响应文件中需提供的业绩证明材料：</w:t>
            </w:r>
          </w:p>
          <w:p w14:paraId="2FBBF7DF">
            <w:pPr>
              <w:spacing w:line="240" w:lineRule="auto"/>
              <w:ind w:left="34"/>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（1）合同原件扫描件；</w:t>
            </w:r>
          </w:p>
          <w:p w14:paraId="7CA50D08">
            <w:pPr>
              <w:spacing w:line="240" w:lineRule="auto"/>
              <w:ind w:left="34"/>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（2）交/竣工验收证明文件原件扫描件（须有建设单位、设计单位、监理单位、施工单位等盖章确认），或建设单位出具的加盖公章的完工证明材料原件扫描件。</w:t>
            </w:r>
          </w:p>
          <w:p w14:paraId="0B523128">
            <w:pPr>
              <w:spacing w:line="240" w:lineRule="auto"/>
              <w:ind w:left="34" w:left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3）以上涉及到的证明资料应完整或能充分反映评审因素（如合同内容、项目经理姓名等）。如不能体现需另附合同发包方出具的证明材料（须加盖合同发包方单位公章）予以明确说明。项目经理业绩必须是在项目经理岗位上的业绩。时间以竣工（交工</w:t>
            </w:r>
            <w:r>
              <w:rPr>
                <w:rFonts w:hint="eastAsia" w:asciiTheme="minorEastAsia" w:hAnsiTheme="minorEastAsia" w:eastAsiaTheme="minorEastAsia" w:cstheme="minorEastAsia"/>
                <w:color w:val="auto"/>
                <w:sz w:val="21"/>
                <w:szCs w:val="21"/>
                <w:highlight w:val="none"/>
                <w:lang w:val="en-US" w:eastAsia="zh-CN"/>
              </w:rPr>
              <w:t>/完工）</w:t>
            </w:r>
            <w:r>
              <w:rPr>
                <w:rFonts w:hint="eastAsia" w:asciiTheme="minorEastAsia" w:hAnsiTheme="minorEastAsia" w:eastAsiaTheme="minorEastAsia" w:cstheme="minorEastAsia"/>
                <w:color w:val="auto"/>
                <w:sz w:val="21"/>
                <w:szCs w:val="21"/>
                <w:highlight w:val="none"/>
                <w:lang w:eastAsia="zh-CN"/>
              </w:rPr>
              <w:t>验收时间为准。</w:t>
            </w:r>
          </w:p>
        </w:tc>
        <w:tc>
          <w:tcPr>
            <w:tcW w:w="702" w:type="pct"/>
            <w:tcBorders>
              <w:top w:val="single" w:color="auto" w:sz="4" w:space="0"/>
              <w:left w:val="single" w:color="auto" w:sz="4" w:space="0"/>
              <w:bottom w:val="single" w:color="auto" w:sz="4" w:space="0"/>
              <w:right w:val="single" w:color="auto" w:sz="4" w:space="0"/>
            </w:tcBorders>
            <w:vAlign w:val="center"/>
          </w:tcPr>
          <w:p w14:paraId="18D2181E">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18分</w:t>
            </w:r>
          </w:p>
        </w:tc>
      </w:tr>
      <w:tr w14:paraId="16DC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pct"/>
            <w:vMerge w:val="continue"/>
            <w:tcBorders>
              <w:left w:val="single" w:color="auto" w:sz="4" w:space="0"/>
              <w:right w:val="single" w:color="auto" w:sz="4" w:space="0"/>
            </w:tcBorders>
            <w:vAlign w:val="center"/>
          </w:tcPr>
          <w:p w14:paraId="7F1DAF19">
            <w:pPr>
              <w:spacing w:line="360" w:lineRule="auto"/>
              <w:ind w:firstLine="435"/>
              <w:jc w:val="center"/>
              <w:rPr>
                <w:rFonts w:asciiTheme="minorEastAsia" w:hAnsiTheme="minorEastAsia" w:eastAsiaTheme="minorEastAsia"/>
                <w:b/>
                <w:bCs/>
                <w:color w:val="auto"/>
                <w:sz w:val="24"/>
                <w:highlight w:val="none"/>
              </w:rPr>
            </w:pPr>
          </w:p>
        </w:tc>
        <w:tc>
          <w:tcPr>
            <w:tcW w:w="1001" w:type="pct"/>
            <w:tcBorders>
              <w:top w:val="single" w:color="auto" w:sz="4" w:space="0"/>
              <w:left w:val="single" w:color="auto" w:sz="4" w:space="0"/>
              <w:bottom w:val="single" w:color="auto" w:sz="4" w:space="0"/>
              <w:right w:val="single" w:color="auto" w:sz="4" w:space="0"/>
            </w:tcBorders>
            <w:vAlign w:val="center"/>
          </w:tcPr>
          <w:p w14:paraId="2C7213B1">
            <w:pPr>
              <w:widowControl/>
              <w:spacing w:line="440" w:lineRule="exact"/>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项目管理技术力量</w:t>
            </w:r>
          </w:p>
        </w:tc>
        <w:tc>
          <w:tcPr>
            <w:tcW w:w="2436" w:type="pct"/>
            <w:tcBorders>
              <w:top w:val="single" w:color="auto" w:sz="4" w:space="0"/>
              <w:left w:val="single" w:color="auto" w:sz="4" w:space="0"/>
              <w:bottom w:val="single" w:color="auto" w:sz="4" w:space="0"/>
              <w:right w:val="single" w:color="auto" w:sz="4" w:space="0"/>
            </w:tcBorders>
            <w:vAlign w:val="center"/>
          </w:tcPr>
          <w:p w14:paraId="2AF6703B">
            <w:pPr>
              <w:pStyle w:val="2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拟派设计负责人具有</w:t>
            </w:r>
            <w:r>
              <w:rPr>
                <w:rFonts w:hint="eastAsia" w:asciiTheme="minorEastAsia" w:hAnsiTheme="minorEastAsia" w:cstheme="minorEastAsia"/>
                <w:color w:val="auto"/>
                <w:sz w:val="21"/>
                <w:szCs w:val="21"/>
                <w:highlight w:val="none"/>
                <w:lang w:val="en-US" w:eastAsia="zh-CN"/>
              </w:rPr>
              <w:t>二级及以上注册建筑师证书</w:t>
            </w:r>
            <w:r>
              <w:rPr>
                <w:rFonts w:hint="eastAsia" w:asciiTheme="minorEastAsia" w:hAnsiTheme="minorEastAsia" w:eastAsiaTheme="minorEastAsia" w:cstheme="minorEastAsia"/>
                <w:color w:val="auto"/>
                <w:sz w:val="21"/>
                <w:szCs w:val="21"/>
                <w:highlight w:val="none"/>
                <w:lang w:eastAsia="zh-CN"/>
              </w:rPr>
              <w:t>的得</w:t>
            </w: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分；</w:t>
            </w:r>
          </w:p>
          <w:p w14:paraId="39949519">
            <w:pPr>
              <w:pStyle w:val="2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拟派项目经理具有工程类中级</w:t>
            </w:r>
            <w:r>
              <w:rPr>
                <w:rFonts w:hint="eastAsia" w:asciiTheme="minorEastAsia" w:hAnsiTheme="minorEastAsia" w:eastAsiaTheme="minorEastAsia" w:cstheme="minorEastAsia"/>
                <w:color w:val="auto"/>
                <w:sz w:val="21"/>
                <w:szCs w:val="21"/>
                <w:highlight w:val="none"/>
                <w:lang w:val="en-US" w:eastAsia="zh-CN"/>
              </w:rPr>
              <w:t>及以上</w:t>
            </w:r>
            <w:r>
              <w:rPr>
                <w:rFonts w:hint="eastAsia" w:asciiTheme="minorEastAsia" w:hAnsiTheme="minorEastAsia" w:eastAsiaTheme="minorEastAsia" w:cstheme="minorEastAsia"/>
                <w:color w:val="auto"/>
                <w:sz w:val="21"/>
                <w:szCs w:val="21"/>
                <w:highlight w:val="none"/>
                <w:lang w:eastAsia="zh-CN"/>
              </w:rPr>
              <w:t>职称的得</w:t>
            </w: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分。</w:t>
            </w:r>
          </w:p>
          <w:p w14:paraId="65E325CF">
            <w:pPr>
              <w:spacing w:line="240" w:lineRule="auto"/>
              <w:ind w:left="34" w:left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注：响应文件中提供证书原件扫描件。</w:t>
            </w:r>
          </w:p>
        </w:tc>
        <w:tc>
          <w:tcPr>
            <w:tcW w:w="702" w:type="pct"/>
            <w:tcBorders>
              <w:top w:val="single" w:color="auto" w:sz="4" w:space="0"/>
              <w:left w:val="single" w:color="auto" w:sz="4" w:space="0"/>
              <w:bottom w:val="single" w:color="auto" w:sz="4" w:space="0"/>
              <w:right w:val="single" w:color="auto" w:sz="4" w:space="0"/>
            </w:tcBorders>
            <w:vAlign w:val="center"/>
          </w:tcPr>
          <w:p w14:paraId="452A883C">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7分</w:t>
            </w:r>
          </w:p>
        </w:tc>
      </w:tr>
      <w:tr w14:paraId="6CF9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pct"/>
            <w:vMerge w:val="continue"/>
            <w:tcBorders>
              <w:left w:val="single" w:color="auto" w:sz="4" w:space="0"/>
              <w:right w:val="single" w:color="auto" w:sz="4" w:space="0"/>
            </w:tcBorders>
            <w:vAlign w:val="center"/>
          </w:tcPr>
          <w:p w14:paraId="46F85E4F">
            <w:pPr>
              <w:spacing w:line="360" w:lineRule="auto"/>
              <w:ind w:firstLine="435"/>
              <w:jc w:val="center"/>
              <w:rPr>
                <w:rFonts w:asciiTheme="minorEastAsia" w:hAnsiTheme="minorEastAsia" w:eastAsiaTheme="minorEastAsia"/>
                <w:b/>
                <w:bCs/>
                <w:color w:val="auto"/>
                <w:sz w:val="24"/>
                <w:highlight w:val="none"/>
              </w:rPr>
            </w:pPr>
          </w:p>
        </w:tc>
        <w:tc>
          <w:tcPr>
            <w:tcW w:w="1001" w:type="pct"/>
            <w:tcBorders>
              <w:top w:val="single" w:color="auto" w:sz="4" w:space="0"/>
              <w:left w:val="single" w:color="auto" w:sz="4" w:space="0"/>
              <w:bottom w:val="single" w:color="auto" w:sz="4" w:space="0"/>
              <w:right w:val="single" w:color="auto" w:sz="4" w:space="0"/>
            </w:tcBorders>
            <w:vAlign w:val="center"/>
          </w:tcPr>
          <w:p w14:paraId="2DFD6AC3">
            <w:pPr>
              <w:widowControl/>
              <w:spacing w:line="440" w:lineRule="exact"/>
              <w:textAlignment w:val="baseline"/>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设计重难点分析</w:t>
            </w:r>
          </w:p>
        </w:tc>
        <w:tc>
          <w:tcPr>
            <w:tcW w:w="2436" w:type="pct"/>
            <w:tcBorders>
              <w:top w:val="single" w:color="auto" w:sz="4" w:space="0"/>
              <w:left w:val="single" w:color="auto" w:sz="4" w:space="0"/>
              <w:bottom w:val="single" w:color="auto" w:sz="4" w:space="0"/>
              <w:right w:val="single" w:color="auto" w:sz="4" w:space="0"/>
            </w:tcBorders>
            <w:vAlign w:val="center"/>
          </w:tcPr>
          <w:p w14:paraId="3B11D8FD">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根据供应商提供的</w:t>
            </w:r>
            <w:r>
              <w:rPr>
                <w:rFonts w:hint="eastAsia" w:asciiTheme="minorEastAsia" w:hAnsiTheme="minorEastAsia" w:eastAsiaTheme="minorEastAsia" w:cstheme="minorEastAsia"/>
                <w:color w:val="auto"/>
                <w:sz w:val="21"/>
                <w:szCs w:val="21"/>
                <w:highlight w:val="none"/>
                <w:lang w:eastAsia="zh-CN"/>
              </w:rPr>
              <w:t>设计</w:t>
            </w:r>
            <w:r>
              <w:rPr>
                <w:rFonts w:hint="eastAsia" w:asciiTheme="minorEastAsia" w:hAnsiTheme="minorEastAsia" w:eastAsiaTheme="minorEastAsia" w:cstheme="minorEastAsia"/>
                <w:color w:val="auto"/>
                <w:sz w:val="21"/>
                <w:szCs w:val="21"/>
                <w:highlight w:val="none"/>
                <w:lang w:val="en-US" w:eastAsia="zh-CN"/>
              </w:rPr>
              <w:t>重难点分析情况</w:t>
            </w:r>
            <w:r>
              <w:rPr>
                <w:rFonts w:hint="eastAsia" w:asciiTheme="minorEastAsia" w:hAnsiTheme="minorEastAsia" w:eastAsiaTheme="minorEastAsia" w:cstheme="minorEastAsia"/>
                <w:color w:val="auto"/>
                <w:sz w:val="21"/>
                <w:szCs w:val="21"/>
                <w:highlight w:val="none"/>
              </w:rPr>
              <w:t>进行综合评分：</w:t>
            </w:r>
          </w:p>
          <w:p w14:paraId="0C513F3E">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对本项目</w:t>
            </w:r>
            <w:r>
              <w:rPr>
                <w:rFonts w:hint="eastAsia" w:asciiTheme="minorEastAsia" w:hAnsiTheme="minorEastAsia" w:eastAsiaTheme="minorEastAsia" w:cstheme="minorEastAsia"/>
                <w:color w:val="auto"/>
                <w:sz w:val="21"/>
                <w:szCs w:val="21"/>
                <w:highlight w:val="none"/>
                <w:lang w:val="en-US" w:eastAsia="zh-CN"/>
              </w:rPr>
              <w:t>设计工作重点理解清晰、分析透彻、把握准确合理，优化设计建议可行性、实用性、针对性强</w:t>
            </w:r>
            <w:r>
              <w:rPr>
                <w:rFonts w:hint="eastAsia" w:asciiTheme="minorEastAsia" w:hAnsiTheme="minorEastAsia" w:eastAsiaTheme="minorEastAsia" w:cstheme="minorEastAsia"/>
                <w:color w:val="auto"/>
                <w:sz w:val="21"/>
                <w:szCs w:val="21"/>
                <w:highlight w:val="none"/>
              </w:rPr>
              <w:t>的，得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分；</w:t>
            </w:r>
          </w:p>
          <w:p w14:paraId="3409C5D9">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对本项目</w:t>
            </w:r>
            <w:r>
              <w:rPr>
                <w:rFonts w:hint="eastAsia" w:asciiTheme="minorEastAsia" w:hAnsiTheme="minorEastAsia" w:eastAsiaTheme="minorEastAsia" w:cstheme="minorEastAsia"/>
                <w:color w:val="auto"/>
                <w:sz w:val="21"/>
                <w:szCs w:val="21"/>
                <w:highlight w:val="none"/>
                <w:lang w:val="en-US" w:eastAsia="zh-CN"/>
              </w:rPr>
              <w:t>设计工作重点理解分析较清晰透彻、把握较准确，优化设计建议具有可行性、实用性、针对性</w:t>
            </w:r>
            <w:r>
              <w:rPr>
                <w:rFonts w:hint="eastAsia" w:asciiTheme="minorEastAsia" w:hAnsiTheme="minorEastAsia" w:eastAsiaTheme="minorEastAsia" w:cstheme="minorEastAsia"/>
                <w:color w:val="auto"/>
                <w:sz w:val="21"/>
                <w:szCs w:val="21"/>
                <w:highlight w:val="none"/>
              </w:rPr>
              <w:t>的，得3分；</w:t>
            </w:r>
          </w:p>
          <w:p w14:paraId="5CFDA7BF">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对本项目</w:t>
            </w:r>
            <w:r>
              <w:rPr>
                <w:rFonts w:hint="eastAsia" w:asciiTheme="minorEastAsia" w:hAnsiTheme="minorEastAsia" w:eastAsiaTheme="minorEastAsia" w:cstheme="minorEastAsia"/>
                <w:color w:val="auto"/>
                <w:sz w:val="21"/>
                <w:szCs w:val="21"/>
                <w:highlight w:val="none"/>
                <w:lang w:val="en-US" w:eastAsia="zh-CN"/>
              </w:rPr>
              <w:t>设计工作重点理解分析</w:t>
            </w:r>
            <w:r>
              <w:rPr>
                <w:rFonts w:hint="eastAsia" w:asciiTheme="minorEastAsia" w:hAnsiTheme="minorEastAsia" w:eastAsiaTheme="minorEastAsia" w:cstheme="minorEastAsia"/>
                <w:color w:val="auto"/>
                <w:sz w:val="21"/>
                <w:szCs w:val="21"/>
                <w:highlight w:val="none"/>
              </w:rPr>
              <w:t>需要再完善，</w:t>
            </w:r>
            <w:r>
              <w:rPr>
                <w:rFonts w:hint="eastAsia" w:asciiTheme="minorEastAsia" w:hAnsiTheme="minorEastAsia" w:eastAsiaTheme="minorEastAsia" w:cstheme="minorEastAsia"/>
                <w:color w:val="auto"/>
                <w:sz w:val="21"/>
                <w:szCs w:val="21"/>
                <w:highlight w:val="none"/>
                <w:lang w:val="en-US" w:eastAsia="zh-CN"/>
              </w:rPr>
              <w:t>优化设计建议可行性、实用性、针对性有待改善</w:t>
            </w:r>
            <w:r>
              <w:rPr>
                <w:rFonts w:hint="eastAsia" w:asciiTheme="minorEastAsia" w:hAnsiTheme="minorEastAsia" w:eastAsiaTheme="minorEastAsia" w:cstheme="minorEastAsia"/>
                <w:color w:val="auto"/>
                <w:sz w:val="21"/>
                <w:szCs w:val="21"/>
                <w:highlight w:val="none"/>
              </w:rPr>
              <w:t>的，得</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分；</w:t>
            </w:r>
          </w:p>
          <w:p w14:paraId="6DC2FB16">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4.方案不能满足项目实施要求或未提供的不得分。</w:t>
            </w:r>
          </w:p>
        </w:tc>
        <w:tc>
          <w:tcPr>
            <w:tcW w:w="702" w:type="pct"/>
            <w:tcBorders>
              <w:top w:val="single" w:color="auto" w:sz="4" w:space="0"/>
              <w:left w:val="single" w:color="auto" w:sz="4" w:space="0"/>
              <w:bottom w:val="single" w:color="auto" w:sz="4" w:space="0"/>
              <w:right w:val="single" w:color="auto" w:sz="4" w:space="0"/>
            </w:tcBorders>
            <w:vAlign w:val="center"/>
          </w:tcPr>
          <w:p w14:paraId="66B32D28">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5分</w:t>
            </w:r>
          </w:p>
        </w:tc>
      </w:tr>
      <w:tr w14:paraId="0C26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pct"/>
            <w:vMerge w:val="continue"/>
            <w:tcBorders>
              <w:left w:val="single" w:color="auto" w:sz="4" w:space="0"/>
              <w:right w:val="single" w:color="auto" w:sz="4" w:space="0"/>
            </w:tcBorders>
            <w:vAlign w:val="center"/>
          </w:tcPr>
          <w:p w14:paraId="0776BDD3">
            <w:pPr>
              <w:spacing w:line="360" w:lineRule="auto"/>
              <w:ind w:firstLine="435"/>
              <w:jc w:val="center"/>
              <w:rPr>
                <w:rFonts w:asciiTheme="minorEastAsia" w:hAnsiTheme="minorEastAsia" w:eastAsiaTheme="minorEastAsia"/>
                <w:b/>
                <w:bCs/>
                <w:color w:val="auto"/>
                <w:sz w:val="24"/>
                <w:highlight w:val="none"/>
              </w:rPr>
            </w:pPr>
          </w:p>
        </w:tc>
        <w:tc>
          <w:tcPr>
            <w:tcW w:w="1001" w:type="pct"/>
            <w:tcBorders>
              <w:top w:val="single" w:color="auto" w:sz="4" w:space="0"/>
              <w:left w:val="single" w:color="auto" w:sz="4" w:space="0"/>
              <w:bottom w:val="single" w:color="auto" w:sz="4" w:space="0"/>
              <w:right w:val="single" w:color="auto" w:sz="4" w:space="0"/>
            </w:tcBorders>
            <w:vAlign w:val="center"/>
          </w:tcPr>
          <w:p w14:paraId="537F32A9">
            <w:pPr>
              <w:widowControl/>
              <w:spacing w:line="440" w:lineRule="exact"/>
              <w:textAlignment w:val="baseline"/>
              <w:rPr>
                <w:rFonts w:hint="eastAsia" w:asciiTheme="minorEastAsia" w:hAnsiTheme="minorEastAsia" w:eastAsiaTheme="minorEastAsia" w:cstheme="minorEastAsia"/>
                <w:color w:val="auto"/>
                <w:kern w:val="0"/>
                <w:sz w:val="21"/>
                <w:szCs w:val="21"/>
                <w:highlight w:val="none"/>
                <w:u w:color="000000"/>
              </w:rPr>
            </w:pPr>
            <w:r>
              <w:rPr>
                <w:rFonts w:hint="eastAsia" w:asciiTheme="minorEastAsia" w:hAnsiTheme="minorEastAsia" w:eastAsiaTheme="minorEastAsia" w:cstheme="minorEastAsia"/>
                <w:color w:val="auto"/>
                <w:sz w:val="21"/>
                <w:szCs w:val="21"/>
                <w:highlight w:val="none"/>
                <w:lang w:val="en-US" w:eastAsia="zh-CN"/>
              </w:rPr>
              <w:t>设计进度、质量保障方案</w:t>
            </w:r>
          </w:p>
        </w:tc>
        <w:tc>
          <w:tcPr>
            <w:tcW w:w="2436" w:type="pct"/>
            <w:tcBorders>
              <w:top w:val="single" w:color="auto" w:sz="4" w:space="0"/>
              <w:left w:val="single" w:color="auto" w:sz="4" w:space="0"/>
              <w:bottom w:val="single" w:color="auto" w:sz="4" w:space="0"/>
              <w:right w:val="single" w:color="auto" w:sz="4" w:space="0"/>
            </w:tcBorders>
            <w:vAlign w:val="center"/>
          </w:tcPr>
          <w:p w14:paraId="4B45B579">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根据供应商提供的</w:t>
            </w:r>
            <w:r>
              <w:rPr>
                <w:rFonts w:hint="eastAsia" w:asciiTheme="minorEastAsia" w:hAnsiTheme="minorEastAsia" w:eastAsiaTheme="minorEastAsia" w:cstheme="minorEastAsia"/>
                <w:color w:val="auto"/>
                <w:sz w:val="21"/>
                <w:szCs w:val="21"/>
                <w:highlight w:val="none"/>
                <w:lang w:val="en-US" w:eastAsia="zh-CN"/>
              </w:rPr>
              <w:t>设计进度、质量保障方案</w:t>
            </w:r>
            <w:r>
              <w:rPr>
                <w:rFonts w:hint="eastAsia" w:asciiTheme="minorEastAsia" w:hAnsiTheme="minorEastAsia" w:eastAsiaTheme="minorEastAsia" w:cstheme="minorEastAsia"/>
                <w:color w:val="auto"/>
                <w:sz w:val="21"/>
                <w:szCs w:val="21"/>
                <w:highlight w:val="none"/>
              </w:rPr>
              <w:t>进行综合评分：</w:t>
            </w:r>
          </w:p>
          <w:p w14:paraId="2BAD52FC">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对本项目设计进度</w:t>
            </w:r>
            <w:r>
              <w:rPr>
                <w:rFonts w:hint="eastAsia" w:asciiTheme="minorEastAsia" w:hAnsiTheme="minorEastAsia" w:eastAsiaTheme="minorEastAsia" w:cstheme="minorEastAsia"/>
                <w:color w:val="auto"/>
                <w:sz w:val="21"/>
                <w:szCs w:val="21"/>
                <w:highlight w:val="none"/>
                <w:lang w:val="en-US" w:eastAsia="zh-CN"/>
              </w:rPr>
              <w:t>计划安排科学、进度保证措施完善、人员配备计划及人员组织计划安排合理，质量保证体系完整、措施科学合理，方案可行性、实用性、针对性强</w:t>
            </w:r>
            <w:r>
              <w:rPr>
                <w:rFonts w:hint="eastAsia" w:asciiTheme="minorEastAsia" w:hAnsiTheme="minorEastAsia" w:eastAsiaTheme="minorEastAsia" w:cstheme="minorEastAsia"/>
                <w:color w:val="auto"/>
                <w:sz w:val="21"/>
                <w:szCs w:val="21"/>
                <w:highlight w:val="none"/>
              </w:rPr>
              <w:t>的，得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分；</w:t>
            </w:r>
          </w:p>
          <w:p w14:paraId="00424603">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对本项目设计</w:t>
            </w:r>
            <w:r>
              <w:rPr>
                <w:rFonts w:hint="eastAsia" w:asciiTheme="minorEastAsia" w:hAnsiTheme="minorEastAsia" w:eastAsiaTheme="minorEastAsia" w:cstheme="minorEastAsia"/>
                <w:color w:val="auto"/>
                <w:sz w:val="21"/>
                <w:szCs w:val="21"/>
                <w:highlight w:val="none"/>
                <w:lang w:val="en-US" w:eastAsia="zh-CN"/>
              </w:rPr>
              <w:t>计划安排较合理、进度保证措施较完善、人员配备计划及人员组织计划安排较合理，质量保证体系较完整、措施较合理，方案具有可行性、实用性、针对性</w:t>
            </w:r>
            <w:r>
              <w:rPr>
                <w:rFonts w:hint="eastAsia" w:asciiTheme="minorEastAsia" w:hAnsiTheme="minorEastAsia" w:eastAsiaTheme="minorEastAsia" w:cstheme="minorEastAsia"/>
                <w:color w:val="auto"/>
                <w:sz w:val="21"/>
                <w:szCs w:val="21"/>
                <w:highlight w:val="none"/>
              </w:rPr>
              <w:t>的，得3分；</w:t>
            </w:r>
          </w:p>
          <w:p w14:paraId="0425F72C">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对本项目设计</w:t>
            </w:r>
            <w:r>
              <w:rPr>
                <w:rFonts w:hint="eastAsia" w:asciiTheme="minorEastAsia" w:hAnsiTheme="minorEastAsia" w:eastAsiaTheme="minorEastAsia" w:cstheme="minorEastAsia"/>
                <w:color w:val="auto"/>
                <w:sz w:val="21"/>
                <w:szCs w:val="21"/>
                <w:highlight w:val="none"/>
                <w:lang w:val="en-US" w:eastAsia="zh-CN"/>
              </w:rPr>
              <w:t>计划安排、进度保证措施、人员配备计划及人员组织计划安排、质量保证体系及措施较合理</w:t>
            </w:r>
            <w:r>
              <w:rPr>
                <w:rFonts w:hint="eastAsia" w:asciiTheme="minorEastAsia" w:hAnsiTheme="minorEastAsia" w:eastAsiaTheme="minorEastAsia" w:cstheme="minorEastAsia"/>
                <w:color w:val="auto"/>
                <w:sz w:val="21"/>
                <w:szCs w:val="21"/>
                <w:highlight w:val="none"/>
              </w:rPr>
              <w:t>需要再完善</w:t>
            </w:r>
            <w:r>
              <w:rPr>
                <w:rFonts w:hint="eastAsia" w:asciiTheme="minorEastAsia" w:hAnsiTheme="minorEastAsia" w:eastAsiaTheme="minorEastAsia" w:cstheme="minorEastAsia"/>
                <w:color w:val="auto"/>
                <w:sz w:val="21"/>
                <w:szCs w:val="21"/>
                <w:highlight w:val="none"/>
                <w:lang w:val="en-US" w:eastAsia="zh-CN"/>
              </w:rPr>
              <w:t>，方案可行性、实用性、针对性有待改善</w:t>
            </w:r>
            <w:r>
              <w:rPr>
                <w:rFonts w:hint="eastAsia" w:asciiTheme="minorEastAsia" w:hAnsiTheme="minorEastAsia" w:eastAsiaTheme="minorEastAsia" w:cstheme="minorEastAsia"/>
                <w:color w:val="auto"/>
                <w:sz w:val="21"/>
                <w:szCs w:val="21"/>
                <w:highlight w:val="none"/>
              </w:rPr>
              <w:t>的，得</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分；</w:t>
            </w:r>
          </w:p>
          <w:p w14:paraId="01F40FE2">
            <w:pPr>
              <w:spacing w:line="240" w:lineRule="auto"/>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4.方案不能满足项目实施要求或未提供的不得分。</w:t>
            </w:r>
          </w:p>
        </w:tc>
        <w:tc>
          <w:tcPr>
            <w:tcW w:w="702" w:type="pct"/>
            <w:tcBorders>
              <w:top w:val="single" w:color="auto" w:sz="4" w:space="0"/>
              <w:left w:val="single" w:color="auto" w:sz="4" w:space="0"/>
              <w:bottom w:val="single" w:color="auto" w:sz="4" w:space="0"/>
              <w:right w:val="single" w:color="auto" w:sz="4" w:space="0"/>
            </w:tcBorders>
            <w:vAlign w:val="center"/>
          </w:tcPr>
          <w:p w14:paraId="55466CF7">
            <w:pPr>
              <w:spacing w:line="360" w:lineRule="auto"/>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5分</w:t>
            </w:r>
          </w:p>
        </w:tc>
      </w:tr>
      <w:tr w14:paraId="6F3A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pct"/>
            <w:vMerge w:val="continue"/>
            <w:tcBorders>
              <w:left w:val="single" w:color="auto" w:sz="4" w:space="0"/>
              <w:right w:val="single" w:color="auto" w:sz="4" w:space="0"/>
            </w:tcBorders>
            <w:vAlign w:val="center"/>
          </w:tcPr>
          <w:p w14:paraId="10CE1F08">
            <w:pPr>
              <w:spacing w:line="360" w:lineRule="auto"/>
              <w:ind w:firstLine="435"/>
              <w:jc w:val="center"/>
              <w:rPr>
                <w:rFonts w:asciiTheme="minorEastAsia" w:hAnsiTheme="minorEastAsia" w:eastAsiaTheme="minorEastAsia"/>
                <w:b/>
                <w:bCs/>
                <w:color w:val="auto"/>
                <w:sz w:val="24"/>
                <w:highlight w:val="none"/>
              </w:rPr>
            </w:pPr>
          </w:p>
        </w:tc>
        <w:tc>
          <w:tcPr>
            <w:tcW w:w="1001" w:type="pct"/>
            <w:tcBorders>
              <w:top w:val="single" w:color="auto" w:sz="4" w:space="0"/>
              <w:left w:val="single" w:color="auto" w:sz="4" w:space="0"/>
              <w:bottom w:val="single" w:color="auto" w:sz="4" w:space="0"/>
              <w:right w:val="single" w:color="auto" w:sz="4" w:space="0"/>
            </w:tcBorders>
            <w:vAlign w:val="center"/>
          </w:tcPr>
          <w:p w14:paraId="2F06A133">
            <w:pPr>
              <w:widowControl/>
              <w:spacing w:line="440" w:lineRule="exact"/>
              <w:textAlignment w:val="baseline"/>
              <w:rPr>
                <w:rFonts w:hint="eastAsia" w:asciiTheme="minorEastAsia" w:hAnsiTheme="minorEastAsia" w:eastAsiaTheme="minorEastAsia" w:cstheme="minorEastAsia"/>
                <w:color w:val="auto"/>
                <w:kern w:val="0"/>
                <w:sz w:val="21"/>
                <w:szCs w:val="21"/>
                <w:highlight w:val="none"/>
                <w:u w:color="000000"/>
                <w:lang w:val="en-US" w:eastAsia="zh-CN"/>
              </w:rPr>
            </w:pPr>
            <w:r>
              <w:rPr>
                <w:rFonts w:hint="eastAsia" w:asciiTheme="minorEastAsia" w:hAnsiTheme="minorEastAsia" w:eastAsiaTheme="minorEastAsia" w:cstheme="minorEastAsia"/>
                <w:color w:val="auto"/>
                <w:sz w:val="21"/>
                <w:szCs w:val="21"/>
                <w:highlight w:val="none"/>
                <w:lang w:val="en-US" w:eastAsia="zh-CN"/>
              </w:rPr>
              <w:t>项目投资控制方案</w:t>
            </w:r>
          </w:p>
        </w:tc>
        <w:tc>
          <w:tcPr>
            <w:tcW w:w="2436" w:type="pct"/>
            <w:tcBorders>
              <w:top w:val="single" w:color="auto" w:sz="4" w:space="0"/>
              <w:left w:val="single" w:color="auto" w:sz="4" w:space="0"/>
              <w:bottom w:val="single" w:color="auto" w:sz="4" w:space="0"/>
              <w:right w:val="single" w:color="auto" w:sz="4" w:space="0"/>
            </w:tcBorders>
            <w:vAlign w:val="center"/>
          </w:tcPr>
          <w:p w14:paraId="16A50C4B">
            <w:pPr>
              <w:spacing w:line="24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根据供应商提供的项目投资控制方案进行综合评分：</w:t>
            </w:r>
          </w:p>
          <w:p w14:paraId="2A3BEA1E">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对</w:t>
            </w:r>
            <w:r>
              <w:rPr>
                <w:rFonts w:hint="eastAsia" w:asciiTheme="minorEastAsia" w:hAnsiTheme="minorEastAsia" w:eastAsiaTheme="minorEastAsia" w:cstheme="minorEastAsia"/>
                <w:color w:val="auto"/>
                <w:sz w:val="21"/>
                <w:szCs w:val="21"/>
                <w:highlight w:val="none"/>
                <w:lang w:val="en-US" w:eastAsia="zh-CN"/>
              </w:rPr>
              <w:t>项目限额设计、成本控制、设计变更控制等保证措施科学合理，方案可行性、实用性、针对性强</w:t>
            </w:r>
            <w:r>
              <w:rPr>
                <w:rFonts w:hint="eastAsia" w:asciiTheme="minorEastAsia" w:hAnsiTheme="minorEastAsia" w:eastAsiaTheme="minorEastAsia" w:cstheme="minorEastAsia"/>
                <w:color w:val="auto"/>
                <w:sz w:val="21"/>
                <w:szCs w:val="21"/>
                <w:highlight w:val="none"/>
              </w:rPr>
              <w:t>的，得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分；</w:t>
            </w:r>
          </w:p>
          <w:p w14:paraId="380688F5">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lang w:eastAsia="zh-CN"/>
              </w:rPr>
              <w:t>对</w:t>
            </w:r>
            <w:r>
              <w:rPr>
                <w:rFonts w:hint="eastAsia" w:asciiTheme="minorEastAsia" w:hAnsiTheme="minorEastAsia" w:eastAsiaTheme="minorEastAsia" w:cstheme="minorEastAsia"/>
                <w:color w:val="auto"/>
                <w:sz w:val="21"/>
                <w:szCs w:val="21"/>
                <w:highlight w:val="none"/>
                <w:lang w:val="en-US" w:eastAsia="zh-CN"/>
              </w:rPr>
              <w:t>项目限额设计、成本控制、设计变更控制等保证措施较合理，方案具有可行性、实用性、针对性</w:t>
            </w:r>
            <w:r>
              <w:rPr>
                <w:rFonts w:hint="eastAsia" w:asciiTheme="minorEastAsia" w:hAnsiTheme="minorEastAsia" w:eastAsiaTheme="minorEastAsia" w:cstheme="minorEastAsia"/>
                <w:color w:val="auto"/>
                <w:sz w:val="21"/>
                <w:szCs w:val="21"/>
                <w:highlight w:val="none"/>
              </w:rPr>
              <w:t>的，得3分；</w:t>
            </w:r>
          </w:p>
          <w:p w14:paraId="433836E8">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对</w:t>
            </w:r>
            <w:r>
              <w:rPr>
                <w:rFonts w:hint="eastAsia" w:asciiTheme="minorEastAsia" w:hAnsiTheme="minorEastAsia" w:eastAsiaTheme="minorEastAsia" w:cstheme="minorEastAsia"/>
                <w:color w:val="auto"/>
                <w:sz w:val="21"/>
                <w:szCs w:val="21"/>
                <w:highlight w:val="none"/>
                <w:lang w:val="en-US" w:eastAsia="zh-CN"/>
              </w:rPr>
              <w:t>项目限额设计、成本控制、设计变更控制等保证措施</w:t>
            </w:r>
            <w:r>
              <w:rPr>
                <w:rFonts w:hint="eastAsia" w:asciiTheme="minorEastAsia" w:hAnsiTheme="minorEastAsia" w:eastAsiaTheme="minorEastAsia" w:cstheme="minorEastAsia"/>
                <w:color w:val="auto"/>
                <w:sz w:val="21"/>
                <w:szCs w:val="21"/>
                <w:highlight w:val="none"/>
              </w:rPr>
              <w:t>需要再完善，</w:t>
            </w:r>
            <w:r>
              <w:rPr>
                <w:rFonts w:hint="eastAsia" w:asciiTheme="minorEastAsia" w:hAnsiTheme="minorEastAsia" w:eastAsiaTheme="minorEastAsia" w:cstheme="minorEastAsia"/>
                <w:color w:val="auto"/>
                <w:sz w:val="21"/>
                <w:szCs w:val="21"/>
                <w:highlight w:val="none"/>
                <w:lang w:val="en-US" w:eastAsia="zh-CN"/>
              </w:rPr>
              <w:t>方案可行性、实用性、针对性有待改善</w:t>
            </w:r>
            <w:r>
              <w:rPr>
                <w:rFonts w:hint="eastAsia" w:asciiTheme="minorEastAsia" w:hAnsiTheme="minorEastAsia" w:eastAsiaTheme="minorEastAsia" w:cstheme="minorEastAsia"/>
                <w:color w:val="auto"/>
                <w:sz w:val="21"/>
                <w:szCs w:val="21"/>
                <w:highlight w:val="none"/>
              </w:rPr>
              <w:t>的，得</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分；</w:t>
            </w:r>
          </w:p>
          <w:p w14:paraId="72FC1D69">
            <w:pPr>
              <w:spacing w:line="240" w:lineRule="auto"/>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4.方案不能满足项目实施要求或未提供的不得分。</w:t>
            </w:r>
          </w:p>
        </w:tc>
        <w:tc>
          <w:tcPr>
            <w:tcW w:w="702" w:type="pct"/>
            <w:tcBorders>
              <w:top w:val="single" w:color="auto" w:sz="4" w:space="0"/>
              <w:left w:val="single" w:color="auto" w:sz="4" w:space="0"/>
              <w:bottom w:val="single" w:color="auto" w:sz="4" w:space="0"/>
              <w:right w:val="single" w:color="auto" w:sz="4" w:space="0"/>
            </w:tcBorders>
            <w:vAlign w:val="center"/>
          </w:tcPr>
          <w:p w14:paraId="73364D60">
            <w:pPr>
              <w:spacing w:line="360" w:lineRule="auto"/>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5分</w:t>
            </w:r>
          </w:p>
        </w:tc>
      </w:tr>
      <w:tr w14:paraId="7E4F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pct"/>
            <w:vMerge w:val="continue"/>
            <w:tcBorders>
              <w:left w:val="single" w:color="auto" w:sz="4" w:space="0"/>
              <w:right w:val="single" w:color="auto" w:sz="4" w:space="0"/>
            </w:tcBorders>
            <w:vAlign w:val="center"/>
          </w:tcPr>
          <w:p w14:paraId="524A91AA">
            <w:pPr>
              <w:spacing w:line="360" w:lineRule="auto"/>
              <w:ind w:firstLine="435"/>
              <w:jc w:val="center"/>
              <w:rPr>
                <w:rFonts w:asciiTheme="minorEastAsia" w:hAnsiTheme="minorEastAsia" w:eastAsiaTheme="minorEastAsia"/>
                <w:b/>
                <w:bCs/>
                <w:color w:val="auto"/>
                <w:sz w:val="24"/>
                <w:highlight w:val="none"/>
              </w:rPr>
            </w:pPr>
          </w:p>
        </w:tc>
        <w:tc>
          <w:tcPr>
            <w:tcW w:w="1001" w:type="pct"/>
            <w:tcBorders>
              <w:top w:val="single" w:color="auto" w:sz="4" w:space="0"/>
              <w:left w:val="single" w:color="auto" w:sz="4" w:space="0"/>
              <w:bottom w:val="single" w:color="auto" w:sz="4" w:space="0"/>
              <w:right w:val="single" w:color="auto" w:sz="4" w:space="0"/>
            </w:tcBorders>
            <w:vAlign w:val="center"/>
          </w:tcPr>
          <w:p w14:paraId="02165600">
            <w:pPr>
              <w:widowControl/>
              <w:spacing w:line="440" w:lineRule="exact"/>
              <w:textAlignment w:val="baseline"/>
              <w:rPr>
                <w:rFonts w:hint="eastAsia" w:asciiTheme="minorEastAsia" w:hAnsiTheme="minorEastAsia" w:eastAsiaTheme="minorEastAsia" w:cstheme="minorEastAsia"/>
                <w:color w:val="auto"/>
                <w:kern w:val="0"/>
                <w:sz w:val="21"/>
                <w:szCs w:val="21"/>
                <w:highlight w:val="none"/>
                <w:u w:color="000000"/>
                <w:lang w:val="en-US" w:eastAsia="zh-CN"/>
              </w:rPr>
            </w:pPr>
            <w:r>
              <w:rPr>
                <w:rFonts w:hint="eastAsia" w:asciiTheme="minorEastAsia" w:hAnsiTheme="minorEastAsia" w:eastAsiaTheme="minorEastAsia" w:cstheme="minorEastAsia"/>
                <w:color w:val="auto"/>
                <w:sz w:val="21"/>
                <w:szCs w:val="21"/>
                <w:highlight w:val="none"/>
                <w:lang w:val="en-US" w:eastAsia="zh-CN"/>
              </w:rPr>
              <w:t>主要施工技术方案</w:t>
            </w:r>
          </w:p>
        </w:tc>
        <w:tc>
          <w:tcPr>
            <w:tcW w:w="2436" w:type="pct"/>
            <w:tcBorders>
              <w:top w:val="single" w:color="auto" w:sz="4" w:space="0"/>
              <w:left w:val="single" w:color="auto" w:sz="4" w:space="0"/>
              <w:bottom w:val="single" w:color="auto" w:sz="4" w:space="0"/>
              <w:right w:val="single" w:color="auto" w:sz="4" w:space="0"/>
            </w:tcBorders>
            <w:vAlign w:val="center"/>
          </w:tcPr>
          <w:p w14:paraId="3EB5A73A">
            <w:pPr>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根据供应商提供的各分部分项工程的主要施工技术方案进行综合评分：</w:t>
            </w:r>
          </w:p>
          <w:p w14:paraId="3F8EA696">
            <w:pPr>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1.施工技术方案贴合项目实际，方案详尽，工艺先进、方法可行，能够高质高效的施工并确保安全的，得</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分；</w:t>
            </w:r>
          </w:p>
          <w:p w14:paraId="3D02AF5A">
            <w:pPr>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2.施工技术方案基本符合项目实际，工艺技术大部分符合施工需求，可以指导施工并确保安全的，得</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分；</w:t>
            </w:r>
          </w:p>
          <w:p w14:paraId="3FC093C8">
            <w:pPr>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3.施工技术方案需要再完善，不能完全指导具体施工的，得</w:t>
            </w:r>
            <w:r>
              <w:rPr>
                <w:rFonts w:hint="eastAsia" w:asciiTheme="minorEastAsia" w:hAnsiTheme="minorEastAsia" w:eastAsiaTheme="minorEastAsia" w:cstheme="minorEastAsia"/>
                <w:color w:val="auto"/>
                <w:sz w:val="21"/>
                <w:szCs w:val="21"/>
                <w:highlight w:val="none"/>
                <w:lang w:val="en-US" w:eastAsia="zh-CN"/>
              </w:rPr>
              <w:t>0.6</w:t>
            </w:r>
            <w:r>
              <w:rPr>
                <w:rFonts w:hint="eastAsia" w:asciiTheme="minorEastAsia" w:hAnsiTheme="minorEastAsia" w:eastAsiaTheme="minorEastAsia" w:cstheme="minorEastAsia"/>
                <w:color w:val="auto"/>
                <w:sz w:val="21"/>
                <w:szCs w:val="21"/>
                <w:highlight w:val="none"/>
              </w:rPr>
              <w:t>分；</w:t>
            </w:r>
          </w:p>
          <w:p w14:paraId="5B1277D0">
            <w:pPr>
              <w:spacing w:line="240" w:lineRule="auto"/>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4.方案不能满足项目实施要求或未提供的不得分。</w:t>
            </w:r>
          </w:p>
        </w:tc>
        <w:tc>
          <w:tcPr>
            <w:tcW w:w="702" w:type="pct"/>
            <w:tcBorders>
              <w:top w:val="single" w:color="auto" w:sz="4" w:space="0"/>
              <w:left w:val="single" w:color="auto" w:sz="4" w:space="0"/>
              <w:bottom w:val="single" w:color="auto" w:sz="4" w:space="0"/>
              <w:right w:val="single" w:color="auto" w:sz="4" w:space="0"/>
            </w:tcBorders>
            <w:vAlign w:val="center"/>
          </w:tcPr>
          <w:p w14:paraId="2F5509B9">
            <w:pPr>
              <w:spacing w:line="360" w:lineRule="auto"/>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3分</w:t>
            </w:r>
          </w:p>
        </w:tc>
      </w:tr>
      <w:tr w14:paraId="5996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pct"/>
            <w:vMerge w:val="continue"/>
            <w:tcBorders>
              <w:left w:val="single" w:color="auto" w:sz="4" w:space="0"/>
              <w:right w:val="single" w:color="auto" w:sz="4" w:space="0"/>
            </w:tcBorders>
            <w:vAlign w:val="center"/>
          </w:tcPr>
          <w:p w14:paraId="5871F346">
            <w:pPr>
              <w:spacing w:line="360" w:lineRule="auto"/>
              <w:ind w:firstLine="435"/>
              <w:jc w:val="center"/>
              <w:rPr>
                <w:rFonts w:asciiTheme="minorEastAsia" w:hAnsiTheme="minorEastAsia" w:eastAsiaTheme="minorEastAsia"/>
                <w:b/>
                <w:bCs/>
                <w:color w:val="auto"/>
                <w:sz w:val="24"/>
                <w:highlight w:val="none"/>
              </w:rPr>
            </w:pPr>
          </w:p>
        </w:tc>
        <w:tc>
          <w:tcPr>
            <w:tcW w:w="1001" w:type="pct"/>
            <w:tcBorders>
              <w:top w:val="single" w:color="auto" w:sz="4" w:space="0"/>
              <w:left w:val="single" w:color="auto" w:sz="4" w:space="0"/>
              <w:bottom w:val="single" w:color="auto" w:sz="4" w:space="0"/>
              <w:right w:val="single" w:color="auto" w:sz="4" w:space="0"/>
            </w:tcBorders>
            <w:vAlign w:val="center"/>
          </w:tcPr>
          <w:p w14:paraId="0E4FEAD0">
            <w:pPr>
              <w:widowControl/>
              <w:spacing w:line="440" w:lineRule="exact"/>
              <w:textAlignment w:val="baseline"/>
              <w:rPr>
                <w:rFonts w:hint="eastAsia" w:asciiTheme="minorEastAsia" w:hAnsiTheme="minorEastAsia" w:eastAsiaTheme="minorEastAsia" w:cstheme="minorEastAsia"/>
                <w:color w:val="auto"/>
                <w:kern w:val="0"/>
                <w:sz w:val="21"/>
                <w:szCs w:val="21"/>
                <w:highlight w:val="none"/>
                <w:u w:color="000000"/>
                <w:lang w:val="en-US" w:eastAsia="zh-CN"/>
              </w:rPr>
            </w:pPr>
            <w:r>
              <w:rPr>
                <w:rFonts w:hint="eastAsia" w:asciiTheme="minorEastAsia" w:hAnsiTheme="minorEastAsia" w:eastAsiaTheme="minorEastAsia" w:cstheme="minorEastAsia"/>
                <w:color w:val="auto"/>
                <w:sz w:val="21"/>
                <w:szCs w:val="21"/>
                <w:highlight w:val="none"/>
              </w:rPr>
              <w:t>工程质量控制措施</w:t>
            </w:r>
          </w:p>
        </w:tc>
        <w:tc>
          <w:tcPr>
            <w:tcW w:w="2436" w:type="pct"/>
            <w:tcBorders>
              <w:top w:val="single" w:color="auto" w:sz="4" w:space="0"/>
              <w:left w:val="single" w:color="auto" w:sz="4" w:space="0"/>
              <w:bottom w:val="single" w:color="auto" w:sz="4" w:space="0"/>
              <w:right w:val="single" w:color="auto" w:sz="4" w:space="0"/>
            </w:tcBorders>
            <w:vAlign w:val="center"/>
          </w:tcPr>
          <w:p w14:paraId="596DE762">
            <w:pPr>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根据供应商提供的各分部分项工程质量的控制措施进行综合评分：</w:t>
            </w:r>
          </w:p>
          <w:p w14:paraId="52A5211F">
            <w:pPr>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1.工程质量的控制措施内容分析全面、详细，处理方法及步骤清晰，有专门的质量技术管理班子和制度，且人员配备齐全，制度健全，能有效的保证技术质量，达到承诺的质量标准的，得</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分；</w:t>
            </w:r>
          </w:p>
          <w:p w14:paraId="1D5163B3">
            <w:pPr>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2.工程质量的控制措施内容分析清楚，处理方法及步骤较清晰，符合实际，有专门的质量技术管理班子和制度，且人员配备较齐全，制度比较健全，能够保证技术质量，基本达到承诺的质量标准的，得</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分；</w:t>
            </w:r>
          </w:p>
          <w:p w14:paraId="7EB425F2">
            <w:pPr>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3.工程质量的控制措施内容分析不完整，方案需完善，处理方法步骤不全，存在不足的，得</w:t>
            </w:r>
            <w:r>
              <w:rPr>
                <w:rFonts w:hint="eastAsia" w:asciiTheme="minorEastAsia" w:hAnsiTheme="minorEastAsia" w:eastAsiaTheme="minorEastAsia" w:cstheme="minorEastAsia"/>
                <w:color w:val="auto"/>
                <w:sz w:val="21"/>
                <w:szCs w:val="21"/>
                <w:highlight w:val="none"/>
                <w:lang w:val="en-US" w:eastAsia="zh-CN"/>
              </w:rPr>
              <w:t>0.6</w:t>
            </w:r>
            <w:r>
              <w:rPr>
                <w:rFonts w:hint="eastAsia" w:asciiTheme="minorEastAsia" w:hAnsiTheme="minorEastAsia" w:eastAsiaTheme="minorEastAsia" w:cstheme="minorEastAsia"/>
                <w:color w:val="auto"/>
                <w:sz w:val="21"/>
                <w:szCs w:val="21"/>
                <w:highlight w:val="none"/>
              </w:rPr>
              <w:t>分；</w:t>
            </w:r>
          </w:p>
          <w:p w14:paraId="0F59FFE8">
            <w:pPr>
              <w:spacing w:line="240" w:lineRule="auto"/>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4.无专门针对该项目分析内容和解决措施的或者未提供的不得分。</w:t>
            </w:r>
          </w:p>
        </w:tc>
        <w:tc>
          <w:tcPr>
            <w:tcW w:w="702" w:type="pct"/>
            <w:tcBorders>
              <w:top w:val="single" w:color="auto" w:sz="4" w:space="0"/>
              <w:left w:val="single" w:color="auto" w:sz="4" w:space="0"/>
              <w:bottom w:val="single" w:color="auto" w:sz="4" w:space="0"/>
              <w:right w:val="single" w:color="auto" w:sz="4" w:space="0"/>
            </w:tcBorders>
            <w:vAlign w:val="center"/>
          </w:tcPr>
          <w:p w14:paraId="6F7D5FCA">
            <w:pPr>
              <w:spacing w:line="360" w:lineRule="auto"/>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3分</w:t>
            </w:r>
          </w:p>
        </w:tc>
      </w:tr>
      <w:tr w14:paraId="06C9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pct"/>
            <w:vMerge w:val="continue"/>
            <w:tcBorders>
              <w:left w:val="single" w:color="auto" w:sz="4" w:space="0"/>
              <w:right w:val="single" w:color="auto" w:sz="4" w:space="0"/>
            </w:tcBorders>
            <w:vAlign w:val="center"/>
          </w:tcPr>
          <w:p w14:paraId="5CD06016">
            <w:pPr>
              <w:spacing w:line="360" w:lineRule="auto"/>
              <w:ind w:firstLine="435"/>
              <w:jc w:val="center"/>
              <w:rPr>
                <w:rFonts w:asciiTheme="minorEastAsia" w:hAnsiTheme="minorEastAsia" w:eastAsiaTheme="minorEastAsia"/>
                <w:b/>
                <w:bCs/>
                <w:color w:val="auto"/>
                <w:sz w:val="24"/>
                <w:highlight w:val="none"/>
              </w:rPr>
            </w:pPr>
          </w:p>
        </w:tc>
        <w:tc>
          <w:tcPr>
            <w:tcW w:w="1001" w:type="pct"/>
            <w:tcBorders>
              <w:top w:val="single" w:color="auto" w:sz="4" w:space="0"/>
              <w:left w:val="single" w:color="auto" w:sz="4" w:space="0"/>
              <w:bottom w:val="single" w:color="auto" w:sz="4" w:space="0"/>
              <w:right w:val="single" w:color="auto" w:sz="4" w:space="0"/>
            </w:tcBorders>
            <w:vAlign w:val="center"/>
          </w:tcPr>
          <w:p w14:paraId="7AC65050">
            <w:pPr>
              <w:widowControl/>
              <w:spacing w:line="440" w:lineRule="exact"/>
              <w:textAlignment w:val="baseline"/>
              <w:rPr>
                <w:rFonts w:hint="eastAsia" w:asciiTheme="minorEastAsia" w:hAnsiTheme="minorEastAsia" w:eastAsiaTheme="minorEastAsia" w:cstheme="minorEastAsia"/>
                <w:color w:val="auto"/>
                <w:kern w:val="0"/>
                <w:sz w:val="21"/>
                <w:szCs w:val="21"/>
                <w:highlight w:val="none"/>
                <w:u w:color="000000"/>
                <w:lang w:val="en-US" w:eastAsia="zh-CN"/>
              </w:rPr>
            </w:pPr>
            <w:r>
              <w:rPr>
                <w:rFonts w:hint="eastAsia" w:asciiTheme="minorEastAsia" w:hAnsiTheme="minorEastAsia" w:eastAsiaTheme="minorEastAsia" w:cstheme="minorEastAsia"/>
                <w:color w:val="auto"/>
                <w:sz w:val="21"/>
                <w:szCs w:val="21"/>
                <w:highlight w:val="none"/>
              </w:rPr>
              <w:t>工程进度控制措施</w:t>
            </w:r>
          </w:p>
        </w:tc>
        <w:tc>
          <w:tcPr>
            <w:tcW w:w="2436" w:type="pct"/>
            <w:tcBorders>
              <w:top w:val="single" w:color="auto" w:sz="4" w:space="0"/>
              <w:left w:val="single" w:color="auto" w:sz="4" w:space="0"/>
              <w:bottom w:val="single" w:color="auto" w:sz="4" w:space="0"/>
              <w:right w:val="single" w:color="auto" w:sz="4" w:space="0"/>
            </w:tcBorders>
            <w:vAlign w:val="center"/>
          </w:tcPr>
          <w:p w14:paraId="1EC616D2">
            <w:pPr>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根据供应商提供的各分部分项工程的工程进度控制进行综合评分：</w:t>
            </w:r>
          </w:p>
          <w:p w14:paraId="652418A5">
            <w:pPr>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1.工程进度在施工工艺、施工方法、材料选用、技术等方面有保证工期的具体措施且措施得当，控制工期的施工进度计划合理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满足总工期要求</w:t>
            </w:r>
            <w:r>
              <w:rPr>
                <w:rFonts w:hint="eastAsia" w:asciiTheme="minorEastAsia" w:hAnsiTheme="minorEastAsia" w:eastAsiaTheme="minorEastAsia" w:cstheme="minorEastAsia"/>
                <w:color w:val="auto"/>
                <w:sz w:val="21"/>
                <w:szCs w:val="21"/>
                <w:highlight w:val="none"/>
              </w:rPr>
              <w:t>，得</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分；</w:t>
            </w:r>
          </w:p>
          <w:p w14:paraId="49D29E59">
            <w:pPr>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2.工程进度在施工工艺、施工方法、材料选用、技术等方面有保证工期的措施且措施比较得当，有控制工期的施工进度计划，得</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分；</w:t>
            </w:r>
          </w:p>
          <w:p w14:paraId="636C6372">
            <w:pPr>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3.工程进度在施工工艺、施工方法、材料选用、技术等保证工期的具体措施不详细，还需要完善的，得</w:t>
            </w:r>
            <w:r>
              <w:rPr>
                <w:rFonts w:hint="eastAsia" w:asciiTheme="minorEastAsia" w:hAnsiTheme="minorEastAsia" w:eastAsiaTheme="minorEastAsia" w:cstheme="minorEastAsia"/>
                <w:color w:val="auto"/>
                <w:sz w:val="21"/>
                <w:szCs w:val="21"/>
                <w:highlight w:val="none"/>
                <w:lang w:val="en-US" w:eastAsia="zh-CN"/>
              </w:rPr>
              <w:t>0.6</w:t>
            </w:r>
            <w:r>
              <w:rPr>
                <w:rFonts w:hint="eastAsia" w:asciiTheme="minorEastAsia" w:hAnsiTheme="minorEastAsia" w:eastAsiaTheme="minorEastAsia" w:cstheme="minorEastAsia"/>
                <w:color w:val="auto"/>
                <w:sz w:val="21"/>
                <w:szCs w:val="21"/>
                <w:highlight w:val="none"/>
              </w:rPr>
              <w:t>分；</w:t>
            </w:r>
          </w:p>
          <w:p w14:paraId="47BF79D2">
            <w:pPr>
              <w:spacing w:line="240" w:lineRule="auto"/>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4.无专门针对该项目分析内容和解决措施的或者未提供的不得分。</w:t>
            </w:r>
          </w:p>
        </w:tc>
        <w:tc>
          <w:tcPr>
            <w:tcW w:w="702" w:type="pct"/>
            <w:tcBorders>
              <w:top w:val="single" w:color="auto" w:sz="4" w:space="0"/>
              <w:left w:val="single" w:color="auto" w:sz="4" w:space="0"/>
              <w:bottom w:val="single" w:color="auto" w:sz="4" w:space="0"/>
              <w:right w:val="single" w:color="auto" w:sz="4" w:space="0"/>
            </w:tcBorders>
            <w:vAlign w:val="center"/>
          </w:tcPr>
          <w:p w14:paraId="6F9F0963">
            <w:pPr>
              <w:spacing w:line="360" w:lineRule="auto"/>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3分</w:t>
            </w:r>
          </w:p>
        </w:tc>
      </w:tr>
      <w:tr w14:paraId="2841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pct"/>
            <w:vMerge w:val="continue"/>
            <w:tcBorders>
              <w:left w:val="single" w:color="auto" w:sz="4" w:space="0"/>
              <w:right w:val="single" w:color="auto" w:sz="4" w:space="0"/>
            </w:tcBorders>
            <w:vAlign w:val="center"/>
          </w:tcPr>
          <w:p w14:paraId="7E505D38">
            <w:pPr>
              <w:spacing w:line="360" w:lineRule="auto"/>
              <w:ind w:firstLine="435"/>
              <w:jc w:val="center"/>
              <w:rPr>
                <w:rFonts w:asciiTheme="minorEastAsia" w:hAnsiTheme="minorEastAsia" w:eastAsiaTheme="minorEastAsia"/>
                <w:b/>
                <w:bCs/>
                <w:color w:val="auto"/>
                <w:sz w:val="24"/>
                <w:highlight w:val="none"/>
              </w:rPr>
            </w:pPr>
          </w:p>
        </w:tc>
        <w:tc>
          <w:tcPr>
            <w:tcW w:w="1001" w:type="pct"/>
            <w:tcBorders>
              <w:top w:val="single" w:color="auto" w:sz="4" w:space="0"/>
              <w:left w:val="single" w:color="auto" w:sz="4" w:space="0"/>
              <w:bottom w:val="single" w:color="auto" w:sz="4" w:space="0"/>
              <w:right w:val="single" w:color="auto" w:sz="4" w:space="0"/>
            </w:tcBorders>
            <w:vAlign w:val="center"/>
          </w:tcPr>
          <w:p w14:paraId="18E824DA">
            <w:pPr>
              <w:widowControl/>
              <w:spacing w:line="440" w:lineRule="exact"/>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安全生产</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文明施工</w:t>
            </w:r>
            <w:r>
              <w:rPr>
                <w:rFonts w:hint="eastAsia" w:asciiTheme="minorEastAsia" w:hAnsiTheme="minorEastAsia" w:eastAsiaTheme="minorEastAsia" w:cstheme="minorEastAsia"/>
                <w:color w:val="auto"/>
                <w:sz w:val="21"/>
                <w:szCs w:val="21"/>
                <w:highlight w:val="none"/>
              </w:rPr>
              <w:t>管理措施</w:t>
            </w:r>
          </w:p>
        </w:tc>
        <w:tc>
          <w:tcPr>
            <w:tcW w:w="2436" w:type="pct"/>
            <w:tcBorders>
              <w:top w:val="single" w:color="auto" w:sz="4" w:space="0"/>
              <w:left w:val="single" w:color="auto" w:sz="4" w:space="0"/>
              <w:bottom w:val="single" w:color="auto" w:sz="4" w:space="0"/>
              <w:right w:val="single" w:color="auto" w:sz="4" w:space="0"/>
            </w:tcBorders>
            <w:vAlign w:val="center"/>
          </w:tcPr>
          <w:p w14:paraId="62519C56">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根据供应商提供的安全、文明施工的技术措施进行综合评分。内容包括但不限于安全文明施工管理体系、技术组织措施、施工扬尘环境治理措施等安全措施。</w:t>
            </w:r>
          </w:p>
          <w:p w14:paraId="2E8798FF">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安全文明施工管理体系健全、技术组织措施完备，可行性、实用性、针对性强，得</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分；</w:t>
            </w:r>
          </w:p>
          <w:p w14:paraId="75272B17">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安全文明施工管理体系较健全、技术组织措施较完备，具有可行性、实用性、针对性，得</w:t>
            </w:r>
            <w:r>
              <w:rPr>
                <w:rFonts w:hint="eastAsia" w:asciiTheme="minorEastAsia" w:hAnsiTheme="minorEastAsia" w:eastAsiaTheme="minorEastAsia" w:cstheme="minorEastAsia"/>
                <w:color w:val="auto"/>
                <w:sz w:val="21"/>
                <w:szCs w:val="21"/>
                <w:highlight w:val="none"/>
                <w:lang w:val="en-US" w:eastAsia="zh-CN"/>
              </w:rPr>
              <w:t>1.8</w:t>
            </w:r>
            <w:r>
              <w:rPr>
                <w:rFonts w:hint="eastAsia" w:asciiTheme="minorEastAsia" w:hAnsiTheme="minorEastAsia" w:eastAsiaTheme="minorEastAsia" w:cstheme="minorEastAsia"/>
                <w:color w:val="auto"/>
                <w:sz w:val="21"/>
                <w:szCs w:val="21"/>
                <w:highlight w:val="none"/>
              </w:rPr>
              <w:t>分；</w:t>
            </w:r>
          </w:p>
          <w:p w14:paraId="1C18B522">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安全文明施工管理体系有待完善、技术组织措施可行性、实用性、针对性有待改善的，得</w:t>
            </w:r>
            <w:r>
              <w:rPr>
                <w:rFonts w:hint="eastAsia" w:asciiTheme="minorEastAsia" w:hAnsiTheme="minorEastAsia" w:eastAsiaTheme="minorEastAsia" w:cstheme="minorEastAsia"/>
                <w:color w:val="auto"/>
                <w:sz w:val="21"/>
                <w:szCs w:val="21"/>
                <w:highlight w:val="none"/>
                <w:lang w:val="en-US" w:eastAsia="zh-CN"/>
              </w:rPr>
              <w:t>0.6</w:t>
            </w:r>
            <w:r>
              <w:rPr>
                <w:rFonts w:hint="eastAsia" w:asciiTheme="minorEastAsia" w:hAnsiTheme="minorEastAsia" w:eastAsiaTheme="minorEastAsia" w:cstheme="minorEastAsia"/>
                <w:color w:val="auto"/>
                <w:sz w:val="21"/>
                <w:szCs w:val="21"/>
                <w:highlight w:val="none"/>
              </w:rPr>
              <w:t>分；</w:t>
            </w:r>
          </w:p>
          <w:p w14:paraId="6867CABB">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4.无专门针对该项目分析内容和解决措施的或者未提供的不得分。</w:t>
            </w:r>
          </w:p>
        </w:tc>
        <w:tc>
          <w:tcPr>
            <w:tcW w:w="702" w:type="pct"/>
            <w:tcBorders>
              <w:top w:val="single" w:color="auto" w:sz="4" w:space="0"/>
              <w:left w:val="single" w:color="auto" w:sz="4" w:space="0"/>
              <w:bottom w:val="single" w:color="auto" w:sz="4" w:space="0"/>
              <w:right w:val="single" w:color="auto" w:sz="4" w:space="0"/>
            </w:tcBorders>
            <w:vAlign w:val="center"/>
          </w:tcPr>
          <w:p w14:paraId="15E2BDB8">
            <w:pPr>
              <w:spacing w:line="360" w:lineRule="auto"/>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3分</w:t>
            </w:r>
          </w:p>
        </w:tc>
      </w:tr>
      <w:tr w14:paraId="1229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pct"/>
            <w:vMerge w:val="continue"/>
            <w:tcBorders>
              <w:left w:val="single" w:color="auto" w:sz="4" w:space="0"/>
              <w:right w:val="single" w:color="auto" w:sz="4" w:space="0"/>
            </w:tcBorders>
            <w:vAlign w:val="center"/>
          </w:tcPr>
          <w:p w14:paraId="1A01516B">
            <w:pPr>
              <w:spacing w:line="360" w:lineRule="auto"/>
              <w:ind w:firstLine="435"/>
              <w:jc w:val="center"/>
              <w:rPr>
                <w:rFonts w:asciiTheme="minorEastAsia" w:hAnsiTheme="minorEastAsia" w:eastAsiaTheme="minorEastAsia"/>
                <w:b/>
                <w:bCs/>
                <w:color w:val="auto"/>
                <w:sz w:val="24"/>
                <w:highlight w:val="none"/>
              </w:rPr>
            </w:pPr>
          </w:p>
        </w:tc>
        <w:tc>
          <w:tcPr>
            <w:tcW w:w="1001" w:type="pct"/>
            <w:tcBorders>
              <w:top w:val="single" w:color="auto" w:sz="4" w:space="0"/>
              <w:left w:val="single" w:color="auto" w:sz="4" w:space="0"/>
              <w:bottom w:val="single" w:color="auto" w:sz="4" w:space="0"/>
              <w:right w:val="single" w:color="auto" w:sz="4" w:space="0"/>
            </w:tcBorders>
            <w:vAlign w:val="center"/>
          </w:tcPr>
          <w:p w14:paraId="51DA2225">
            <w:pPr>
              <w:widowControl/>
              <w:spacing w:line="440" w:lineRule="exact"/>
              <w:textAlignment w:val="baseline"/>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施工</w:t>
            </w:r>
            <w:r>
              <w:rPr>
                <w:rFonts w:hint="eastAsia" w:asciiTheme="minorEastAsia" w:hAnsiTheme="minorEastAsia" w:eastAsiaTheme="minorEastAsia" w:cstheme="minorEastAsia"/>
                <w:color w:val="auto"/>
                <w:sz w:val="21"/>
                <w:szCs w:val="21"/>
                <w:highlight w:val="none"/>
              </w:rPr>
              <w:t>重难点分析及应对措施</w:t>
            </w:r>
          </w:p>
        </w:tc>
        <w:tc>
          <w:tcPr>
            <w:tcW w:w="2436" w:type="pct"/>
            <w:tcBorders>
              <w:top w:val="single" w:color="auto" w:sz="4" w:space="0"/>
              <w:left w:val="single" w:color="auto" w:sz="4" w:space="0"/>
              <w:bottom w:val="single" w:color="auto" w:sz="4" w:space="0"/>
              <w:right w:val="single" w:color="auto" w:sz="4" w:space="0"/>
            </w:tcBorders>
            <w:vAlign w:val="center"/>
          </w:tcPr>
          <w:p w14:paraId="42CEAC9F">
            <w:pPr>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根据供应商提供的</w:t>
            </w:r>
            <w:r>
              <w:rPr>
                <w:rFonts w:hint="eastAsia" w:asciiTheme="minorEastAsia" w:hAnsiTheme="minorEastAsia" w:eastAsiaTheme="minorEastAsia" w:cstheme="minorEastAsia"/>
                <w:color w:val="auto"/>
                <w:sz w:val="21"/>
                <w:szCs w:val="21"/>
                <w:highlight w:val="none"/>
                <w:lang w:eastAsia="zh-CN"/>
              </w:rPr>
              <w:t>施工</w:t>
            </w:r>
            <w:r>
              <w:rPr>
                <w:rFonts w:hint="eastAsia" w:asciiTheme="minorEastAsia" w:hAnsiTheme="minorEastAsia" w:eastAsiaTheme="minorEastAsia" w:cstheme="minorEastAsia"/>
                <w:color w:val="auto"/>
                <w:sz w:val="21"/>
                <w:szCs w:val="21"/>
                <w:highlight w:val="none"/>
              </w:rPr>
              <w:t>重难点及应对措施进行综合评分：</w:t>
            </w:r>
          </w:p>
          <w:p w14:paraId="598A2CC3">
            <w:pPr>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1.对施工中可能会产生的重点、难点进行分析梳理全面、详细，处理方法及步骤清晰，可行性、实用性、针对性强的，得</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分；</w:t>
            </w:r>
          </w:p>
          <w:p w14:paraId="71B81DE4">
            <w:pPr>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2.对施工中可能会产生的重点、难点进行分析梳理较清楚，处理方法及步骤较清晰，具有可行性、实用性、针对性，得</w:t>
            </w:r>
            <w:r>
              <w:rPr>
                <w:rFonts w:hint="eastAsia" w:asciiTheme="minorEastAsia" w:hAnsiTheme="minorEastAsia" w:eastAsiaTheme="minorEastAsia" w:cstheme="minorEastAsia"/>
                <w:color w:val="auto"/>
                <w:sz w:val="21"/>
                <w:szCs w:val="21"/>
                <w:highlight w:val="none"/>
                <w:lang w:val="en-US" w:eastAsia="zh-CN"/>
              </w:rPr>
              <w:t>2.4</w:t>
            </w:r>
            <w:r>
              <w:rPr>
                <w:rFonts w:hint="eastAsia" w:asciiTheme="minorEastAsia" w:hAnsiTheme="minorEastAsia" w:eastAsiaTheme="minorEastAsia" w:cstheme="minorEastAsia"/>
                <w:color w:val="auto"/>
                <w:sz w:val="21"/>
                <w:szCs w:val="21"/>
                <w:highlight w:val="none"/>
              </w:rPr>
              <w:t>分；</w:t>
            </w:r>
          </w:p>
          <w:p w14:paraId="36179DCA">
            <w:pPr>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3.对施工中可能会产生的重点、难点进行分析梳理不完整，可行性、实用性、针对性有待改善，得</w:t>
            </w:r>
            <w:r>
              <w:rPr>
                <w:rFonts w:hint="eastAsia" w:asciiTheme="minorEastAsia" w:hAnsiTheme="minorEastAsia" w:eastAsiaTheme="minorEastAsia" w:cstheme="minorEastAsia"/>
                <w:color w:val="auto"/>
                <w:sz w:val="21"/>
                <w:szCs w:val="21"/>
                <w:highlight w:val="none"/>
                <w:lang w:val="en-US" w:eastAsia="zh-CN"/>
              </w:rPr>
              <w:t>0.8</w:t>
            </w:r>
            <w:r>
              <w:rPr>
                <w:rFonts w:hint="eastAsia" w:asciiTheme="minorEastAsia" w:hAnsiTheme="minorEastAsia" w:eastAsiaTheme="minorEastAsia" w:cstheme="minorEastAsia"/>
                <w:color w:val="auto"/>
                <w:sz w:val="21"/>
                <w:szCs w:val="21"/>
                <w:highlight w:val="none"/>
              </w:rPr>
              <w:t>分；</w:t>
            </w:r>
          </w:p>
          <w:p w14:paraId="69926DB9">
            <w:pPr>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4.无专门针对该项目治理过程中重点、难点分析内容和解决措施的或者未提供的不得分。</w:t>
            </w:r>
          </w:p>
        </w:tc>
        <w:tc>
          <w:tcPr>
            <w:tcW w:w="702" w:type="pct"/>
            <w:tcBorders>
              <w:top w:val="single" w:color="auto" w:sz="4" w:space="0"/>
              <w:left w:val="single" w:color="auto" w:sz="4" w:space="0"/>
              <w:bottom w:val="single" w:color="auto" w:sz="4" w:space="0"/>
              <w:right w:val="single" w:color="auto" w:sz="4" w:space="0"/>
            </w:tcBorders>
            <w:vAlign w:val="center"/>
          </w:tcPr>
          <w:p w14:paraId="1A0E7135">
            <w:pPr>
              <w:spacing w:line="360" w:lineRule="auto"/>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4分</w:t>
            </w:r>
          </w:p>
        </w:tc>
      </w:tr>
      <w:tr w14:paraId="55CC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pct"/>
            <w:vMerge w:val="continue"/>
            <w:tcBorders>
              <w:left w:val="single" w:color="auto" w:sz="4" w:space="0"/>
              <w:right w:val="single" w:color="auto" w:sz="4" w:space="0"/>
            </w:tcBorders>
            <w:vAlign w:val="center"/>
          </w:tcPr>
          <w:p w14:paraId="775BFEB5">
            <w:pPr>
              <w:spacing w:line="360" w:lineRule="auto"/>
              <w:ind w:firstLine="435"/>
              <w:jc w:val="center"/>
              <w:rPr>
                <w:rFonts w:asciiTheme="minorEastAsia" w:hAnsiTheme="minorEastAsia" w:eastAsiaTheme="minorEastAsia"/>
                <w:b/>
                <w:bCs/>
                <w:color w:val="auto"/>
                <w:sz w:val="24"/>
                <w:highlight w:val="none"/>
              </w:rPr>
            </w:pPr>
          </w:p>
        </w:tc>
        <w:tc>
          <w:tcPr>
            <w:tcW w:w="1001" w:type="pct"/>
            <w:tcBorders>
              <w:top w:val="single" w:color="auto" w:sz="4" w:space="0"/>
              <w:left w:val="single" w:color="auto" w:sz="4" w:space="0"/>
              <w:bottom w:val="single" w:color="auto" w:sz="4" w:space="0"/>
              <w:right w:val="single" w:color="auto" w:sz="4" w:space="0"/>
            </w:tcBorders>
            <w:vAlign w:val="center"/>
          </w:tcPr>
          <w:p w14:paraId="3252685C">
            <w:pPr>
              <w:spacing w:line="24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售后服务及培训方案</w:t>
            </w:r>
          </w:p>
        </w:tc>
        <w:tc>
          <w:tcPr>
            <w:tcW w:w="2436" w:type="pct"/>
            <w:tcBorders>
              <w:top w:val="single" w:color="auto" w:sz="4" w:space="0"/>
              <w:left w:val="single" w:color="auto" w:sz="4" w:space="0"/>
              <w:bottom w:val="single" w:color="auto" w:sz="4" w:space="0"/>
              <w:right w:val="single" w:color="auto" w:sz="4" w:space="0"/>
            </w:tcBorders>
            <w:vAlign w:val="center"/>
          </w:tcPr>
          <w:p w14:paraId="47CAAE26">
            <w:pPr>
              <w:spacing w:line="240" w:lineRule="auto"/>
              <w:jc w:val="left"/>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eastAsia="zh-CN"/>
              </w:rPr>
              <w:t>针对本项目提供完善的展项维护方案、展馆紧急事件应急处理预案和售后服务方案，根据提供的方案、预案服务内容以及保证措施、专业操作人员培训、响应时间、能否提供便利化服务及其他相关增值服务进行综合评审</w:t>
            </w:r>
            <w:r>
              <w:rPr>
                <w:rFonts w:hint="eastAsia" w:asciiTheme="minorEastAsia" w:hAnsiTheme="minorEastAsia" w:eastAsiaTheme="minorEastAsia" w:cstheme="minorEastAsia"/>
                <w:bCs/>
                <w:color w:val="auto"/>
                <w:sz w:val="21"/>
                <w:szCs w:val="21"/>
                <w:highlight w:val="none"/>
                <w:lang w:val="en-US" w:eastAsia="zh-CN"/>
              </w:rPr>
              <w:t>:</w:t>
            </w:r>
          </w:p>
          <w:p w14:paraId="1267EC54">
            <w:pPr>
              <w:spacing w:line="240" w:lineRule="auto"/>
              <w:jc w:val="left"/>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eastAsia="zh-CN"/>
              </w:rPr>
              <w:t>售后服务体系健全，具有快速响应机制，培训方案科学合理、针对性强的，得</w:t>
            </w:r>
            <w:r>
              <w:rPr>
                <w:rFonts w:hint="eastAsia" w:asciiTheme="minorEastAsia" w:hAnsiTheme="minorEastAsia" w:eastAsiaTheme="minorEastAsia" w:cstheme="minorEastAsia"/>
                <w:bCs/>
                <w:color w:val="auto"/>
                <w:sz w:val="21"/>
                <w:szCs w:val="21"/>
                <w:highlight w:val="none"/>
                <w:lang w:val="en-US" w:eastAsia="zh-CN"/>
              </w:rPr>
              <w:t>4分；</w:t>
            </w:r>
          </w:p>
          <w:p w14:paraId="0B255B67">
            <w:pPr>
              <w:spacing w:line="240" w:lineRule="auto"/>
              <w:jc w:val="left"/>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eastAsia="zh-CN"/>
              </w:rPr>
              <w:t>服务体系较为完善，培训方案针对性较强的，</w:t>
            </w:r>
            <w:r>
              <w:rPr>
                <w:rFonts w:hint="eastAsia" w:asciiTheme="minorEastAsia" w:hAnsiTheme="minorEastAsia" w:eastAsiaTheme="minorEastAsia" w:cstheme="minorEastAsia"/>
                <w:bCs/>
                <w:color w:val="auto"/>
                <w:sz w:val="21"/>
                <w:szCs w:val="21"/>
                <w:highlight w:val="none"/>
                <w:lang w:val="en-US" w:eastAsia="zh-CN"/>
              </w:rPr>
              <w:t>得2.4分；</w:t>
            </w:r>
          </w:p>
          <w:p w14:paraId="5B6AA5A0">
            <w:pPr>
              <w:spacing w:line="240" w:lineRule="auto"/>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有基本的售后服务体系，培训方案简单的，得</w:t>
            </w:r>
            <w:r>
              <w:rPr>
                <w:rFonts w:hint="eastAsia" w:asciiTheme="minorEastAsia" w:hAnsiTheme="minorEastAsia" w:eastAsiaTheme="minorEastAsia" w:cstheme="minorEastAsia"/>
                <w:bCs/>
                <w:color w:val="auto"/>
                <w:sz w:val="21"/>
                <w:szCs w:val="21"/>
                <w:highlight w:val="none"/>
                <w:lang w:val="en-US" w:eastAsia="zh-CN"/>
              </w:rPr>
              <w:t>0.8分</w:t>
            </w:r>
            <w:r>
              <w:rPr>
                <w:rFonts w:hint="eastAsia" w:asciiTheme="minorEastAsia" w:hAnsiTheme="minorEastAsia" w:eastAsiaTheme="minorEastAsia" w:cstheme="minorEastAsia"/>
                <w:bCs/>
                <w:color w:val="auto"/>
                <w:sz w:val="21"/>
                <w:szCs w:val="21"/>
                <w:highlight w:val="none"/>
                <w:lang w:eastAsia="zh-CN"/>
              </w:rPr>
              <w:t>；</w:t>
            </w:r>
          </w:p>
          <w:p w14:paraId="06F11F40">
            <w:pPr>
              <w:spacing w:line="24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未提供</w:t>
            </w:r>
            <w:r>
              <w:rPr>
                <w:rFonts w:hint="eastAsia" w:asciiTheme="minorEastAsia" w:hAnsiTheme="minorEastAsia" w:eastAsiaTheme="minorEastAsia" w:cstheme="minorEastAsia"/>
                <w:bCs/>
                <w:color w:val="auto"/>
                <w:sz w:val="21"/>
                <w:szCs w:val="21"/>
                <w:highlight w:val="none"/>
                <w:lang w:val="en-US" w:eastAsia="zh-CN"/>
              </w:rPr>
              <w:t>的</w:t>
            </w:r>
            <w:r>
              <w:rPr>
                <w:rFonts w:hint="eastAsia" w:asciiTheme="minorEastAsia" w:hAnsiTheme="minorEastAsia" w:eastAsiaTheme="minorEastAsia" w:cstheme="minorEastAsia"/>
                <w:bCs/>
                <w:color w:val="auto"/>
                <w:sz w:val="21"/>
                <w:szCs w:val="21"/>
                <w:highlight w:val="none"/>
                <w:lang w:eastAsia="zh-CN"/>
              </w:rPr>
              <w:t>不得分。</w:t>
            </w:r>
          </w:p>
        </w:tc>
        <w:tc>
          <w:tcPr>
            <w:tcW w:w="702" w:type="pct"/>
            <w:tcBorders>
              <w:top w:val="single" w:color="auto" w:sz="4" w:space="0"/>
              <w:left w:val="single" w:color="auto" w:sz="4" w:space="0"/>
              <w:bottom w:val="single" w:color="auto" w:sz="4" w:space="0"/>
              <w:right w:val="single" w:color="auto" w:sz="4" w:space="0"/>
            </w:tcBorders>
            <w:vAlign w:val="center"/>
          </w:tcPr>
          <w:p w14:paraId="77129007">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4分</w:t>
            </w:r>
          </w:p>
        </w:tc>
      </w:tr>
      <w:tr w14:paraId="4A20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pct"/>
            <w:tcBorders>
              <w:left w:val="single" w:color="auto" w:sz="4" w:space="0"/>
              <w:right w:val="single" w:color="auto" w:sz="4" w:space="0"/>
            </w:tcBorders>
            <w:vAlign w:val="center"/>
          </w:tcPr>
          <w:p w14:paraId="73A80400">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5E3C50F7">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20</w:t>
            </w:r>
            <w:r>
              <w:rPr>
                <w:rFonts w:hint="eastAsia" w:asciiTheme="minorEastAsia" w:hAnsiTheme="minorEastAsia" w:eastAsiaTheme="minorEastAsia"/>
                <w:color w:val="auto"/>
                <w:sz w:val="24"/>
                <w:highlight w:val="none"/>
              </w:rPr>
              <w:t>分）</w:t>
            </w:r>
          </w:p>
        </w:tc>
        <w:tc>
          <w:tcPr>
            <w:tcW w:w="4140" w:type="pct"/>
            <w:gridSpan w:val="3"/>
            <w:tcBorders>
              <w:top w:val="single" w:color="auto" w:sz="4" w:space="0"/>
              <w:left w:val="single" w:color="auto" w:sz="4" w:space="0"/>
              <w:bottom w:val="single" w:color="auto" w:sz="4" w:space="0"/>
              <w:right w:val="single" w:color="auto" w:sz="4" w:space="0"/>
            </w:tcBorders>
            <w:vAlign w:val="center"/>
          </w:tcPr>
          <w:p w14:paraId="253EC9E4">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lang w:val="en-US" w:eastAsia="zh-CN"/>
              </w:rPr>
              <w:t>20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分。其他供应商的价格分统一按照下列公式计算：</w:t>
            </w:r>
          </w:p>
          <w:p w14:paraId="62172998">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磋商报价得分＝（磋商基准价/</w:t>
            </w:r>
            <w:r>
              <w:rPr>
                <w:rFonts w:hint="eastAsia"/>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lang w:val="en-US" w:eastAsia="zh-CN"/>
              </w:rPr>
              <w:t>20</w:t>
            </w:r>
            <w:r>
              <w:rPr>
                <w:rFonts w:hint="eastAsia" w:asciiTheme="minorEastAsia" w:hAnsiTheme="minorEastAsia" w:eastAsiaTheme="minorEastAsia"/>
                <w:color w:val="auto"/>
                <w:sz w:val="24"/>
                <w:highlight w:val="none"/>
              </w:rPr>
              <w:t>％×100</w:t>
            </w:r>
          </w:p>
        </w:tc>
      </w:tr>
    </w:tbl>
    <w:p w14:paraId="379316E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43308F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3F3C99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3BF677B2">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8663820">
      <w:pPr>
        <w:spacing w:line="360" w:lineRule="auto"/>
        <w:jc w:val="center"/>
        <w:outlineLvl w:val="0"/>
        <w:rPr>
          <w:rFonts w:asciiTheme="minorEastAsia" w:hAnsiTheme="minorEastAsia" w:eastAsiaTheme="minorEastAsia"/>
          <w:b/>
          <w:color w:val="auto"/>
          <w:sz w:val="28"/>
          <w:highlight w:val="none"/>
        </w:rPr>
      </w:pPr>
      <w:bookmarkStart w:id="38" w:name="_Toc31277"/>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38"/>
    </w:p>
    <w:p w14:paraId="168BDB6B">
      <w:pPr>
        <w:keepNext/>
        <w:keepLines/>
        <w:pageBreakBefore w:val="0"/>
        <w:wordWrap/>
        <w:overflowPunct/>
        <w:topLinePunct w:val="0"/>
        <w:autoSpaceDE/>
        <w:autoSpaceDN/>
        <w:bidi w:val="0"/>
        <w:snapToGrid w:val="0"/>
        <w:spacing w:before="312" w:beforeLines="100" w:after="312" w:afterLines="100" w:line="420" w:lineRule="exact"/>
        <w:jc w:val="center"/>
        <w:outlineLvl w:val="1"/>
        <w:rPr>
          <w:rFonts w:cs="宋体"/>
          <w:b/>
          <w:bCs/>
          <w:color w:val="auto"/>
          <w:sz w:val="24"/>
          <w:szCs w:val="24"/>
          <w:highlight w:val="none"/>
        </w:rPr>
      </w:pPr>
      <w:bookmarkStart w:id="39" w:name="_Toc28799376"/>
      <w:bookmarkStart w:id="40" w:name="_Toc9907"/>
      <w:bookmarkStart w:id="41" w:name="_Toc130919120"/>
      <w:r>
        <w:rPr>
          <w:rFonts w:hint="eastAsia" w:cs="宋体"/>
          <w:b/>
          <w:bCs/>
          <w:color w:val="auto"/>
          <w:sz w:val="24"/>
          <w:szCs w:val="24"/>
          <w:highlight w:val="none"/>
        </w:rPr>
        <w:t>第一节  合同协议书</w:t>
      </w:r>
      <w:bookmarkEnd w:id="39"/>
      <w:bookmarkEnd w:id="40"/>
      <w:bookmarkEnd w:id="41"/>
    </w:p>
    <w:p w14:paraId="50B929FD">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u w:val="single"/>
          <w:lang w:eastAsia="zh-CN"/>
        </w:rPr>
      </w:pPr>
      <w:bookmarkStart w:id="42" w:name="_Toc130919121"/>
      <w:bookmarkStart w:id="43" w:name="_Toc30550"/>
      <w:bookmarkStart w:id="44" w:name="_Toc28799377"/>
      <w:r>
        <w:rPr>
          <w:rFonts w:hint="eastAsia" w:asciiTheme="minorEastAsia" w:hAnsiTheme="minorEastAsia" w:eastAsiaTheme="minorEastAsia" w:cstheme="minorEastAsia"/>
          <w:b w:val="0"/>
          <w:color w:val="auto"/>
          <w:sz w:val="24"/>
          <w:szCs w:val="24"/>
          <w:highlight w:val="none"/>
        </w:rPr>
        <w:t>发包人（全称）：</w:t>
      </w:r>
      <w:r>
        <w:rPr>
          <w:rFonts w:hint="eastAsia" w:asciiTheme="minorEastAsia" w:hAnsiTheme="minorEastAsia" w:eastAsiaTheme="minorEastAsia" w:cstheme="minorEastAsia"/>
          <w:b w:val="0"/>
          <w:color w:val="auto"/>
          <w:sz w:val="24"/>
          <w:szCs w:val="24"/>
          <w:highlight w:val="none"/>
          <w:u w:val="single"/>
          <w:lang w:eastAsia="zh-CN"/>
        </w:rPr>
        <w:t>皖西学院</w:t>
      </w:r>
    </w:p>
    <w:p w14:paraId="780C12E7">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承包人（全称）：</w:t>
      </w:r>
      <w:r>
        <w:rPr>
          <w:rFonts w:hint="eastAsia" w:asciiTheme="minorEastAsia" w:hAnsiTheme="minorEastAsia" w:eastAsiaTheme="minorEastAsia" w:cstheme="minorEastAsia"/>
          <w:b w:val="0"/>
          <w:color w:val="auto"/>
          <w:sz w:val="24"/>
          <w:szCs w:val="24"/>
          <w:highlight w:val="none"/>
          <w:u w:val="single"/>
        </w:rPr>
        <w:t xml:space="preserve">                                    </w:t>
      </w:r>
    </w:p>
    <w:p w14:paraId="55AAE74A">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根据《中华人民共和国民法典》、《中华人民共和国建筑法》及有关法律规定，遵循平等、自愿、公平和诚实信用的原则，双方就</w:t>
      </w:r>
      <w:r>
        <w:rPr>
          <w:rFonts w:hint="eastAsia" w:asciiTheme="minorEastAsia" w:hAnsiTheme="minorEastAsia" w:eastAsiaTheme="minorEastAsia" w:cstheme="minorEastAsia"/>
          <w:b w:val="0"/>
          <w:color w:val="auto"/>
          <w:sz w:val="24"/>
          <w:szCs w:val="24"/>
          <w:highlight w:val="none"/>
          <w:u w:val="single"/>
          <w:lang w:eastAsia="zh-CN"/>
        </w:rPr>
        <w:t>皖西学院绿色发展馆建设项目</w:t>
      </w:r>
      <w:r>
        <w:rPr>
          <w:rFonts w:hint="eastAsia" w:asciiTheme="minorEastAsia" w:hAnsiTheme="minorEastAsia" w:eastAsiaTheme="minorEastAsia" w:cstheme="minorEastAsia"/>
          <w:b w:val="0"/>
          <w:color w:val="auto"/>
          <w:sz w:val="24"/>
          <w:szCs w:val="24"/>
          <w:highlight w:val="none"/>
        </w:rPr>
        <w:t>的工程总承包及有关事项协商一致，共同达成如下协议：</w:t>
      </w:r>
    </w:p>
    <w:p w14:paraId="29FB979A">
      <w:pPr>
        <w:pStyle w:val="274"/>
        <w:pageBreakBefore w:val="0"/>
        <w:numPr>
          <w:ilvl w:val="0"/>
          <w:numId w:val="0"/>
        </w:numPr>
        <w:wordWrap/>
        <w:overflowPunct/>
        <w:topLinePunct w:val="0"/>
        <w:autoSpaceDE/>
        <w:autoSpaceDN/>
        <w:bidi w:val="0"/>
        <w:spacing w:after="120" w:line="420" w:lineRule="exact"/>
        <w:rPr>
          <w:rFonts w:hint="eastAsia" w:asciiTheme="minorEastAsia" w:hAnsiTheme="minorEastAsia" w:eastAsiaTheme="minorEastAsia" w:cstheme="minorEastAsia"/>
          <w:bCs w:val="0"/>
          <w:color w:val="auto"/>
          <w:sz w:val="24"/>
          <w:szCs w:val="24"/>
          <w:highlight w:val="none"/>
        </w:rPr>
      </w:pPr>
      <w:bookmarkStart w:id="45" w:name="_Toc54862165"/>
      <w:bookmarkStart w:id="46" w:name="_Toc91534694"/>
      <w:r>
        <w:rPr>
          <w:rFonts w:hint="eastAsia" w:asciiTheme="minorEastAsia" w:hAnsiTheme="minorEastAsia" w:eastAsiaTheme="minorEastAsia" w:cstheme="minorEastAsia"/>
          <w:bCs w:val="0"/>
          <w:color w:val="auto"/>
          <w:sz w:val="24"/>
          <w:szCs w:val="24"/>
          <w:highlight w:val="none"/>
        </w:rPr>
        <w:t>一、工程概况</w:t>
      </w:r>
      <w:bookmarkEnd w:id="45"/>
      <w:bookmarkEnd w:id="46"/>
    </w:p>
    <w:p w14:paraId="6EEDA605">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1. 工程名称：</w:t>
      </w:r>
      <w:r>
        <w:rPr>
          <w:rFonts w:hint="eastAsia" w:asciiTheme="minorEastAsia" w:hAnsiTheme="minorEastAsia" w:eastAsiaTheme="minorEastAsia" w:cstheme="minorEastAsia"/>
          <w:b w:val="0"/>
          <w:color w:val="auto"/>
          <w:sz w:val="24"/>
          <w:szCs w:val="24"/>
          <w:highlight w:val="none"/>
          <w:u w:val="single"/>
          <w:lang w:eastAsia="zh-CN"/>
        </w:rPr>
        <w:t>皖西学院绿色发展馆建设项目</w:t>
      </w:r>
      <w:r>
        <w:rPr>
          <w:rFonts w:hint="eastAsia" w:asciiTheme="minorEastAsia" w:hAnsiTheme="minorEastAsia" w:eastAsiaTheme="minorEastAsia" w:cstheme="minorEastAsia"/>
          <w:b w:val="0"/>
          <w:color w:val="auto"/>
          <w:sz w:val="24"/>
          <w:szCs w:val="24"/>
          <w:highlight w:val="none"/>
        </w:rPr>
        <w:t>。</w:t>
      </w:r>
    </w:p>
    <w:p w14:paraId="70335014">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2. 工程地点：六安市皖西学院。</w:t>
      </w:r>
    </w:p>
    <w:p w14:paraId="6BCF70B2">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lang w:val="en-US" w:eastAsia="zh-CN"/>
        </w:rPr>
        <w:t>3</w:t>
      </w:r>
      <w:r>
        <w:rPr>
          <w:rFonts w:hint="eastAsia" w:asciiTheme="minorEastAsia" w:hAnsiTheme="minorEastAsia" w:eastAsiaTheme="minorEastAsia" w:cstheme="minorEastAsia"/>
          <w:b w:val="0"/>
          <w:color w:val="auto"/>
          <w:sz w:val="24"/>
          <w:szCs w:val="24"/>
          <w:highlight w:val="none"/>
        </w:rPr>
        <w:t>. 资金来源：</w:t>
      </w:r>
      <w:r>
        <w:rPr>
          <w:rFonts w:hint="eastAsia" w:asciiTheme="minorEastAsia" w:hAnsiTheme="minorEastAsia" w:eastAsiaTheme="minorEastAsia" w:cstheme="minorEastAsia"/>
          <w:b w:val="0"/>
          <w:color w:val="auto"/>
          <w:sz w:val="24"/>
          <w:szCs w:val="24"/>
          <w:highlight w:val="none"/>
          <w:lang w:val="en-US" w:eastAsia="zh-CN"/>
        </w:rPr>
        <w:t>自筹资金</w:t>
      </w:r>
      <w:r>
        <w:rPr>
          <w:rFonts w:hint="eastAsia" w:asciiTheme="minorEastAsia" w:hAnsiTheme="minorEastAsia" w:eastAsiaTheme="minorEastAsia" w:cstheme="minorEastAsia"/>
          <w:b w:val="0"/>
          <w:color w:val="auto"/>
          <w:sz w:val="24"/>
          <w:szCs w:val="24"/>
          <w:highlight w:val="none"/>
        </w:rPr>
        <w:t>。</w:t>
      </w:r>
    </w:p>
    <w:p w14:paraId="33179431">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lang w:val="en-US" w:eastAsia="zh-CN"/>
        </w:rPr>
        <w:t>4</w:t>
      </w:r>
      <w:r>
        <w:rPr>
          <w:rFonts w:hint="eastAsia" w:asciiTheme="minorEastAsia" w:hAnsiTheme="minorEastAsia" w:eastAsiaTheme="minorEastAsia" w:cstheme="minorEastAsia"/>
          <w:b w:val="0"/>
          <w:color w:val="auto"/>
          <w:sz w:val="24"/>
          <w:szCs w:val="24"/>
          <w:highlight w:val="none"/>
        </w:rPr>
        <w:t>. 工程内容及规模：</w:t>
      </w:r>
      <w:r>
        <w:rPr>
          <w:rFonts w:hint="eastAsia" w:asciiTheme="minorEastAsia" w:hAnsiTheme="minorEastAsia" w:eastAsiaTheme="minorEastAsia" w:cstheme="minorEastAsia"/>
          <w:b w:val="0"/>
          <w:color w:val="auto"/>
          <w:sz w:val="24"/>
          <w:szCs w:val="24"/>
          <w:highlight w:val="none"/>
          <w:u w:val="single"/>
        </w:rPr>
        <w:t>皖西学院绿色发展馆位于皖西学院大别山振兴发展科技创新中心（科技楼）一楼，总建筑面积约680平方米，通过实物陈列、图文展示、多媒体展示、互动体验等方式，利用艺术化创作手法，结合声、光、电等多媒体展示技术，融合智慧展厅科技手段，打造集展示、宣传、教育、交流、合作多维一体的综合展馆。 本项目为设计采购施工一体化项目，实施内容包括方案深化设计、文字标识平面设计制作、施工图设计及审查等；装饰布展施工、强弱电改造施工、智能化系统施工、设备安装调试等；展柜、说明牌、展品复制件、多媒体及交互软件制作等。</w:t>
      </w:r>
      <w:r>
        <w:rPr>
          <w:rFonts w:hint="eastAsia" w:asciiTheme="minorEastAsia" w:hAnsiTheme="minorEastAsia" w:eastAsiaTheme="minorEastAsia" w:cstheme="minorEastAsia"/>
          <w:b w:val="0"/>
          <w:color w:val="auto"/>
          <w:sz w:val="24"/>
          <w:szCs w:val="24"/>
          <w:highlight w:val="none"/>
          <w:u w:val="single"/>
          <w:lang w:eastAsia="zh-CN"/>
        </w:rPr>
        <w:t>成交供应商</w:t>
      </w:r>
      <w:r>
        <w:rPr>
          <w:rFonts w:hint="eastAsia" w:asciiTheme="minorEastAsia" w:hAnsiTheme="minorEastAsia" w:eastAsiaTheme="minorEastAsia" w:cstheme="minorEastAsia"/>
          <w:b w:val="0"/>
          <w:color w:val="auto"/>
          <w:sz w:val="24"/>
          <w:szCs w:val="24"/>
          <w:highlight w:val="none"/>
          <w:u w:val="single"/>
        </w:rPr>
        <w:t>须确保项目竣工验收、交付使用、售后服务等一揽子工程</w:t>
      </w:r>
      <w:r>
        <w:rPr>
          <w:rFonts w:hint="eastAsia" w:asciiTheme="minorEastAsia" w:hAnsiTheme="minorEastAsia" w:eastAsiaTheme="minorEastAsia" w:cstheme="minorEastAsia"/>
          <w:b w:val="0"/>
          <w:color w:val="auto"/>
          <w:sz w:val="24"/>
          <w:szCs w:val="24"/>
          <w:highlight w:val="none"/>
          <w:u w:val="none"/>
        </w:rPr>
        <w:t>。</w:t>
      </w:r>
    </w:p>
    <w:p w14:paraId="3F76FD04">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lang w:val="en-US" w:eastAsia="zh-CN"/>
        </w:rPr>
        <w:t>5</w:t>
      </w:r>
      <w:r>
        <w:rPr>
          <w:rFonts w:hint="eastAsia" w:asciiTheme="minorEastAsia" w:hAnsiTheme="minorEastAsia" w:eastAsiaTheme="minorEastAsia" w:cstheme="minorEastAsia"/>
          <w:b w:val="0"/>
          <w:color w:val="auto"/>
          <w:sz w:val="24"/>
          <w:szCs w:val="24"/>
          <w:highlight w:val="none"/>
        </w:rPr>
        <w:t>. 工程承包范围：</w:t>
      </w:r>
      <w:r>
        <w:rPr>
          <w:rFonts w:hint="eastAsia" w:asciiTheme="minorEastAsia" w:hAnsiTheme="minorEastAsia" w:eastAsiaTheme="minorEastAsia" w:cstheme="minorEastAsia"/>
          <w:b w:val="0"/>
          <w:color w:val="auto"/>
          <w:sz w:val="24"/>
          <w:szCs w:val="24"/>
          <w:highlight w:val="none"/>
          <w:u w:val="single"/>
        </w:rPr>
        <w:t>本项目采用设计采购施工一体化发包，为“交钥匙”工程，即交付时完成工程范围内所有内容，包括但不限于方案深化设计、文字标识平面设计制作、施工图设计及审查等；装饰布展施工、强弱电改造施工、智能化系统施工、设备安装调试等；展柜、说明牌、展品复制件、多媒体及交互软件制作等。</w:t>
      </w:r>
      <w:r>
        <w:rPr>
          <w:rFonts w:hint="eastAsia" w:asciiTheme="minorEastAsia" w:hAnsiTheme="minorEastAsia" w:eastAsiaTheme="minorEastAsia" w:cstheme="minorEastAsia"/>
          <w:b w:val="0"/>
          <w:color w:val="auto"/>
          <w:sz w:val="24"/>
          <w:szCs w:val="24"/>
          <w:highlight w:val="none"/>
          <w:u w:val="single"/>
          <w:lang w:eastAsia="zh-CN"/>
        </w:rPr>
        <w:t>成交供应商</w:t>
      </w:r>
      <w:r>
        <w:rPr>
          <w:rFonts w:hint="eastAsia" w:asciiTheme="minorEastAsia" w:hAnsiTheme="minorEastAsia" w:eastAsiaTheme="minorEastAsia" w:cstheme="minorEastAsia"/>
          <w:b w:val="0"/>
          <w:color w:val="auto"/>
          <w:sz w:val="24"/>
          <w:szCs w:val="24"/>
          <w:highlight w:val="none"/>
          <w:u w:val="single"/>
        </w:rPr>
        <w:t>须确保项目竣工验收、交付使用、售后服务等一揽子工程。</w:t>
      </w:r>
    </w:p>
    <w:p w14:paraId="2F98266D">
      <w:pPr>
        <w:pStyle w:val="274"/>
        <w:pageBreakBefore w:val="0"/>
        <w:numPr>
          <w:ilvl w:val="0"/>
          <w:numId w:val="0"/>
        </w:numPr>
        <w:wordWrap/>
        <w:overflowPunct/>
        <w:topLinePunct w:val="0"/>
        <w:autoSpaceDE/>
        <w:autoSpaceDN/>
        <w:bidi w:val="0"/>
        <w:spacing w:after="120" w:line="420" w:lineRule="exact"/>
        <w:rPr>
          <w:rFonts w:hint="eastAsia" w:asciiTheme="minorEastAsia" w:hAnsiTheme="minorEastAsia" w:eastAsiaTheme="minorEastAsia" w:cstheme="minorEastAsia"/>
          <w:bCs w:val="0"/>
          <w:color w:val="auto"/>
          <w:sz w:val="24"/>
          <w:szCs w:val="24"/>
          <w:highlight w:val="none"/>
        </w:rPr>
      </w:pPr>
      <w:bookmarkStart w:id="47" w:name="_Toc91534695"/>
      <w:bookmarkStart w:id="48" w:name="_Toc54862166"/>
      <w:r>
        <w:rPr>
          <w:rFonts w:hint="eastAsia" w:asciiTheme="minorEastAsia" w:hAnsiTheme="minorEastAsia" w:eastAsiaTheme="minorEastAsia" w:cstheme="minorEastAsia"/>
          <w:bCs w:val="0"/>
          <w:color w:val="auto"/>
          <w:sz w:val="24"/>
          <w:szCs w:val="24"/>
          <w:highlight w:val="none"/>
        </w:rPr>
        <w:t>二、合同工期</w:t>
      </w:r>
      <w:bookmarkEnd w:id="47"/>
      <w:bookmarkEnd w:id="48"/>
    </w:p>
    <w:p w14:paraId="7979F0BE">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计划开始工作日期：</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年</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月</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日。</w:t>
      </w:r>
    </w:p>
    <w:p w14:paraId="4CB5C843">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计划开始现场施工日期：</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年</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月</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日。</w:t>
      </w:r>
    </w:p>
    <w:p w14:paraId="5DD319B9">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计划竣工日期：</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年</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月</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日。</w:t>
      </w:r>
    </w:p>
    <w:p w14:paraId="61F08914">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工期总日历天数：</w:t>
      </w:r>
      <w:r>
        <w:rPr>
          <w:rFonts w:hint="eastAsia" w:asciiTheme="minorEastAsia" w:hAnsiTheme="minorEastAsia" w:eastAsiaTheme="minorEastAsia" w:cstheme="minorEastAsia"/>
          <w:b w:val="0"/>
          <w:color w:val="auto"/>
          <w:sz w:val="24"/>
          <w:szCs w:val="24"/>
          <w:highlight w:val="none"/>
          <w:u w:val="single"/>
          <w:lang w:val="en-US" w:eastAsia="zh-CN"/>
        </w:rPr>
        <w:t>10</w:t>
      </w:r>
      <w:r>
        <w:rPr>
          <w:rFonts w:hint="eastAsia" w:asciiTheme="minorEastAsia" w:hAnsiTheme="minorEastAsia" w:eastAsiaTheme="minorEastAsia" w:cstheme="minorEastAsia"/>
          <w:b w:val="0"/>
          <w:color w:val="auto"/>
          <w:sz w:val="24"/>
          <w:szCs w:val="24"/>
          <w:highlight w:val="none"/>
          <w:u w:val="single"/>
        </w:rPr>
        <w:t>0</w:t>
      </w:r>
      <w:r>
        <w:rPr>
          <w:rFonts w:hint="eastAsia" w:asciiTheme="minorEastAsia" w:hAnsiTheme="minorEastAsia" w:eastAsiaTheme="minorEastAsia" w:cstheme="minorEastAsia"/>
          <w:b w:val="0"/>
          <w:color w:val="auto"/>
          <w:sz w:val="24"/>
          <w:szCs w:val="24"/>
          <w:highlight w:val="none"/>
        </w:rPr>
        <w:t>天，</w:t>
      </w:r>
      <w:r>
        <w:rPr>
          <w:rFonts w:hint="eastAsia"/>
          <w:color w:val="auto"/>
          <w:sz w:val="24"/>
          <w:szCs w:val="18"/>
          <w:highlight w:val="none"/>
          <w:u w:val="none"/>
          <w:lang w:val="en-US" w:eastAsia="zh-CN"/>
        </w:rPr>
        <w:t>（其中，合同签订后20个日历天内完成深化设计、施工图设计）。</w:t>
      </w:r>
      <w:r>
        <w:rPr>
          <w:rFonts w:hint="eastAsia" w:asciiTheme="minorEastAsia" w:hAnsiTheme="minorEastAsia" w:eastAsiaTheme="minorEastAsia" w:cstheme="minorEastAsia"/>
          <w:b w:val="0"/>
          <w:color w:val="auto"/>
          <w:sz w:val="24"/>
          <w:szCs w:val="24"/>
          <w:highlight w:val="none"/>
        </w:rPr>
        <w:t>工期总日历天数与根据前述计划日期计算的工期天数不一致的，以工期总日历天数为准。</w:t>
      </w:r>
    </w:p>
    <w:p w14:paraId="34AFE67A">
      <w:pPr>
        <w:pStyle w:val="274"/>
        <w:pageBreakBefore w:val="0"/>
        <w:numPr>
          <w:ilvl w:val="0"/>
          <w:numId w:val="0"/>
        </w:numPr>
        <w:wordWrap/>
        <w:overflowPunct/>
        <w:topLinePunct w:val="0"/>
        <w:autoSpaceDE/>
        <w:autoSpaceDN/>
        <w:bidi w:val="0"/>
        <w:spacing w:after="120" w:line="420" w:lineRule="exact"/>
        <w:rPr>
          <w:rFonts w:hint="eastAsia" w:asciiTheme="minorEastAsia" w:hAnsiTheme="minorEastAsia" w:eastAsiaTheme="minorEastAsia" w:cstheme="minorEastAsia"/>
          <w:bCs/>
          <w:color w:val="auto"/>
          <w:sz w:val="24"/>
          <w:szCs w:val="24"/>
          <w:highlight w:val="none"/>
        </w:rPr>
      </w:pPr>
      <w:bookmarkStart w:id="49" w:name="_Toc91534696"/>
      <w:bookmarkStart w:id="50" w:name="_Toc54862167"/>
      <w:r>
        <w:rPr>
          <w:rFonts w:hint="eastAsia" w:asciiTheme="minorEastAsia" w:hAnsiTheme="minorEastAsia" w:eastAsiaTheme="minorEastAsia" w:cstheme="minorEastAsia"/>
          <w:bCs/>
          <w:color w:val="auto"/>
          <w:sz w:val="24"/>
          <w:szCs w:val="24"/>
          <w:highlight w:val="none"/>
        </w:rPr>
        <w:t>三、质量标准</w:t>
      </w:r>
      <w:bookmarkEnd w:id="49"/>
      <w:bookmarkEnd w:id="50"/>
    </w:p>
    <w:p w14:paraId="242A4385">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工程质量标准：</w:t>
      </w:r>
    </w:p>
    <w:p w14:paraId="2E7B1B88">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bookmarkStart w:id="51" w:name="_Toc54862168"/>
      <w:bookmarkStart w:id="52" w:name="_Toc91534697"/>
      <w:r>
        <w:rPr>
          <w:rFonts w:hint="eastAsia" w:asciiTheme="minorEastAsia" w:hAnsiTheme="minorEastAsia" w:eastAsiaTheme="minorEastAsia" w:cstheme="minorEastAsia"/>
          <w:b w:val="0"/>
          <w:color w:val="auto"/>
          <w:sz w:val="24"/>
          <w:szCs w:val="24"/>
          <w:highlight w:val="none"/>
          <w:lang w:eastAsia="zh-CN"/>
        </w:rPr>
        <w:t>（</w:t>
      </w:r>
      <w:r>
        <w:rPr>
          <w:rFonts w:hint="eastAsia" w:asciiTheme="minorEastAsia" w:hAnsiTheme="minorEastAsia" w:eastAsiaTheme="minorEastAsia" w:cstheme="minorEastAsia"/>
          <w:b w:val="0"/>
          <w:color w:val="auto"/>
          <w:sz w:val="24"/>
          <w:szCs w:val="24"/>
          <w:highlight w:val="none"/>
          <w:lang w:val="en-US" w:eastAsia="zh-CN"/>
        </w:rPr>
        <w:t>1</w:t>
      </w:r>
      <w:r>
        <w:rPr>
          <w:rFonts w:hint="eastAsia" w:asciiTheme="minorEastAsia" w:hAnsiTheme="minorEastAsia" w:eastAsiaTheme="minorEastAsia" w:cstheme="minorEastAsia"/>
          <w:b w:val="0"/>
          <w:color w:val="auto"/>
          <w:sz w:val="24"/>
          <w:szCs w:val="24"/>
          <w:highlight w:val="none"/>
          <w:lang w:eastAsia="zh-CN"/>
        </w:rPr>
        <w:t>）</w:t>
      </w:r>
      <w:r>
        <w:rPr>
          <w:rFonts w:hint="eastAsia" w:asciiTheme="minorEastAsia" w:hAnsiTheme="minorEastAsia" w:eastAsiaTheme="minorEastAsia" w:cstheme="minorEastAsia"/>
          <w:b w:val="0"/>
          <w:color w:val="auto"/>
          <w:sz w:val="24"/>
          <w:szCs w:val="24"/>
          <w:highlight w:val="none"/>
        </w:rPr>
        <w:t>设计要求的质量标准：符合现行国家、地方及行业相关设计规范要求通过施工图审查机构等有关部门的审查；</w:t>
      </w:r>
    </w:p>
    <w:p w14:paraId="430F9062">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lang w:val="en-US" w:eastAsia="zh-CN"/>
        </w:rPr>
        <w:t>（2）采购要求的质量标准：</w:t>
      </w:r>
      <w:r>
        <w:rPr>
          <w:rFonts w:hint="eastAsia" w:asciiTheme="minorEastAsia" w:hAnsiTheme="minorEastAsia" w:eastAsiaTheme="minorEastAsia" w:cstheme="minorEastAsia"/>
          <w:b w:val="0"/>
          <w:color w:val="auto"/>
          <w:sz w:val="24"/>
          <w:szCs w:val="24"/>
          <w:highlight w:val="none"/>
        </w:rPr>
        <w:t>满足国家、省市行业等相关要求，达到合格标准。</w:t>
      </w:r>
    </w:p>
    <w:p w14:paraId="7A4057DA">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lang w:eastAsia="zh-CN"/>
        </w:rPr>
        <w:t>（</w:t>
      </w:r>
      <w:r>
        <w:rPr>
          <w:rFonts w:hint="eastAsia" w:asciiTheme="minorEastAsia" w:hAnsiTheme="minorEastAsia" w:eastAsiaTheme="minorEastAsia" w:cstheme="minorEastAsia"/>
          <w:b w:val="0"/>
          <w:color w:val="auto"/>
          <w:sz w:val="24"/>
          <w:szCs w:val="24"/>
          <w:highlight w:val="none"/>
          <w:lang w:val="en-US" w:eastAsia="zh-CN"/>
        </w:rPr>
        <w:t>3</w:t>
      </w:r>
      <w:r>
        <w:rPr>
          <w:rFonts w:hint="eastAsia" w:asciiTheme="minorEastAsia" w:hAnsiTheme="minorEastAsia" w:eastAsiaTheme="minorEastAsia" w:cstheme="minorEastAsia"/>
          <w:b w:val="0"/>
          <w:color w:val="auto"/>
          <w:sz w:val="24"/>
          <w:szCs w:val="24"/>
          <w:highlight w:val="none"/>
          <w:lang w:eastAsia="zh-CN"/>
        </w:rPr>
        <w:t>）</w:t>
      </w:r>
      <w:r>
        <w:rPr>
          <w:rFonts w:hint="eastAsia" w:asciiTheme="minorEastAsia" w:hAnsiTheme="minorEastAsia" w:eastAsiaTheme="minorEastAsia" w:cstheme="minorEastAsia"/>
          <w:b w:val="0"/>
          <w:color w:val="auto"/>
          <w:sz w:val="24"/>
          <w:szCs w:val="24"/>
          <w:highlight w:val="none"/>
        </w:rPr>
        <w:t>施工要求的质量标准：满足国家、省市行业等相关要求，达到合格标准</w:t>
      </w:r>
      <w:r>
        <w:rPr>
          <w:rFonts w:hint="eastAsia" w:asciiTheme="minorEastAsia" w:hAnsiTheme="minorEastAsia" w:eastAsiaTheme="minorEastAsia" w:cstheme="minorEastAsia"/>
          <w:b w:val="0"/>
          <w:color w:val="auto"/>
          <w:sz w:val="24"/>
          <w:szCs w:val="24"/>
          <w:highlight w:val="none"/>
          <w:lang w:eastAsia="zh-CN"/>
        </w:rPr>
        <w:t>。</w:t>
      </w:r>
    </w:p>
    <w:p w14:paraId="32EBF2C6">
      <w:pPr>
        <w:pStyle w:val="274"/>
        <w:pageBreakBefore w:val="0"/>
        <w:numPr>
          <w:ilvl w:val="0"/>
          <w:numId w:val="0"/>
        </w:numPr>
        <w:wordWrap/>
        <w:overflowPunct/>
        <w:topLinePunct w:val="0"/>
        <w:autoSpaceDE/>
        <w:autoSpaceDN/>
        <w:bidi w:val="0"/>
        <w:spacing w:after="120" w:line="420" w:lineRule="exact"/>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四、签约合同价与合同价格形式</w:t>
      </w:r>
      <w:bookmarkEnd w:id="51"/>
      <w:bookmarkEnd w:id="52"/>
    </w:p>
    <w:p w14:paraId="372D304E">
      <w:pPr>
        <w:pageBreakBefore w:val="0"/>
        <w:kinsoku w:val="0"/>
        <w:wordWrap/>
        <w:overflowPunct/>
        <w:topLinePunct w:val="0"/>
        <w:autoSpaceDE/>
        <w:autoSpaceDN/>
        <w:bidi w:val="0"/>
        <w:spacing w:line="420" w:lineRule="exact"/>
        <w:ind w:firstLine="720" w:firstLineChars="300"/>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暂定签约合同价（含税）为：</w:t>
      </w:r>
    </w:p>
    <w:p w14:paraId="08D53E6A">
      <w:pPr>
        <w:pageBreakBefore w:val="0"/>
        <w:kinsoku w:val="0"/>
        <w:wordWrap/>
        <w:overflowPunct/>
        <w:topLinePunct w:val="0"/>
        <w:autoSpaceDE/>
        <w:autoSpaceDN/>
        <w:bidi w:val="0"/>
        <w:spacing w:line="420" w:lineRule="exact"/>
        <w:ind w:firstLine="720" w:firstLineChars="300"/>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人民币（大写)</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元）。</w:t>
      </w:r>
    </w:p>
    <w:p w14:paraId="3A4861CF">
      <w:pPr>
        <w:pageBreakBefore w:val="0"/>
        <w:kinsoku w:val="0"/>
        <w:wordWrap/>
        <w:overflowPunct/>
        <w:topLinePunct w:val="0"/>
        <w:autoSpaceDE/>
        <w:autoSpaceDN/>
        <w:bidi w:val="0"/>
        <w:spacing w:line="420" w:lineRule="exact"/>
        <w:ind w:firstLine="720" w:firstLineChars="300"/>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lang w:eastAsia="zh-CN"/>
        </w:rPr>
        <w:t>成交</w:t>
      </w:r>
      <w:r>
        <w:rPr>
          <w:rFonts w:hint="eastAsia" w:asciiTheme="minorEastAsia" w:hAnsiTheme="minorEastAsia" w:eastAsiaTheme="minorEastAsia" w:cstheme="minorEastAsia"/>
          <w:b w:val="0"/>
          <w:color w:val="auto"/>
          <w:sz w:val="24"/>
          <w:szCs w:val="24"/>
          <w:highlight w:val="none"/>
        </w:rPr>
        <w:t>建安下浮率为：</w:t>
      </w:r>
      <w:r>
        <w:rPr>
          <w:rFonts w:hint="eastAsia" w:asciiTheme="minorEastAsia" w:hAnsiTheme="minorEastAsia" w:eastAsiaTheme="minorEastAsia" w:cstheme="minorEastAsia"/>
          <w:b w:val="0"/>
          <w:color w:val="auto"/>
          <w:sz w:val="24"/>
          <w:szCs w:val="24"/>
          <w:highlight w:val="none"/>
          <w:u w:val="single"/>
        </w:rPr>
        <w:t xml:space="preserve">                                </w:t>
      </w:r>
    </w:p>
    <w:p w14:paraId="2C93E7C3">
      <w:pPr>
        <w:pageBreakBefore w:val="0"/>
        <w:kinsoku w:val="0"/>
        <w:wordWrap/>
        <w:overflowPunct/>
        <w:topLinePunct w:val="0"/>
        <w:autoSpaceDE/>
        <w:autoSpaceDN/>
        <w:bidi w:val="0"/>
        <w:spacing w:line="420" w:lineRule="exact"/>
        <w:ind w:firstLine="720" w:firstLineChars="300"/>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其中：</w:t>
      </w:r>
    </w:p>
    <w:p w14:paraId="717C6B6C">
      <w:pPr>
        <w:pageBreakBefore w:val="0"/>
        <w:kinsoku w:val="0"/>
        <w:wordWrap/>
        <w:overflowPunct/>
        <w:topLinePunct w:val="0"/>
        <w:autoSpaceDE/>
        <w:autoSpaceDN/>
        <w:bidi w:val="0"/>
        <w:spacing w:line="420" w:lineRule="exact"/>
        <w:ind w:firstLine="720" w:firstLineChars="300"/>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（1）设计费（含税）：</w:t>
      </w:r>
    </w:p>
    <w:p w14:paraId="48A32E93">
      <w:pPr>
        <w:pageBreakBefore w:val="0"/>
        <w:kinsoku w:val="0"/>
        <w:wordWrap/>
        <w:overflowPunct/>
        <w:topLinePunct w:val="0"/>
        <w:autoSpaceDE/>
        <w:autoSpaceDN/>
        <w:bidi w:val="0"/>
        <w:spacing w:line="420" w:lineRule="exact"/>
        <w:ind w:firstLine="720" w:firstLineChars="300"/>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人民币（大写)</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         元）；</w:t>
      </w:r>
    </w:p>
    <w:p w14:paraId="4163499B">
      <w:pPr>
        <w:pageBreakBefore w:val="0"/>
        <w:kinsoku w:val="0"/>
        <w:wordWrap/>
        <w:overflowPunct/>
        <w:topLinePunct w:val="0"/>
        <w:autoSpaceDE/>
        <w:autoSpaceDN/>
        <w:bidi w:val="0"/>
        <w:spacing w:line="420" w:lineRule="exact"/>
        <w:ind w:firstLine="720" w:firstLineChars="300"/>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w:t>
      </w:r>
      <w:r>
        <w:rPr>
          <w:rFonts w:hint="eastAsia" w:asciiTheme="minorEastAsia" w:hAnsiTheme="minorEastAsia" w:eastAsiaTheme="minorEastAsia" w:cstheme="minorEastAsia"/>
          <w:b w:val="0"/>
          <w:color w:val="auto"/>
          <w:sz w:val="24"/>
          <w:szCs w:val="24"/>
          <w:highlight w:val="none"/>
          <w:lang w:val="en-US" w:eastAsia="zh-CN"/>
        </w:rPr>
        <w:t>2</w:t>
      </w:r>
      <w:r>
        <w:rPr>
          <w:rFonts w:hint="eastAsia" w:asciiTheme="minorEastAsia" w:hAnsiTheme="minorEastAsia" w:eastAsiaTheme="minorEastAsia" w:cstheme="minorEastAsia"/>
          <w:b w:val="0"/>
          <w:color w:val="auto"/>
          <w:sz w:val="24"/>
          <w:szCs w:val="24"/>
          <w:highlight w:val="none"/>
        </w:rPr>
        <w:t>） 建筑安装工程费（含税）：</w:t>
      </w:r>
    </w:p>
    <w:p w14:paraId="18D232BF">
      <w:pPr>
        <w:pageBreakBefore w:val="0"/>
        <w:kinsoku w:val="0"/>
        <w:wordWrap/>
        <w:overflowPunct/>
        <w:topLinePunct w:val="0"/>
        <w:autoSpaceDE/>
        <w:autoSpaceDN/>
        <w:bidi w:val="0"/>
        <w:spacing w:line="420" w:lineRule="exact"/>
        <w:ind w:firstLine="720" w:firstLineChars="300"/>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人民币（大写)</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元）。</w:t>
      </w:r>
    </w:p>
    <w:p w14:paraId="01BF169B">
      <w:pPr>
        <w:pageBreakBefore w:val="0"/>
        <w:kinsoku w:val="0"/>
        <w:wordWrap/>
        <w:overflowPunct/>
        <w:topLinePunct w:val="0"/>
        <w:autoSpaceDE/>
        <w:autoSpaceDN/>
        <w:bidi w:val="0"/>
        <w:spacing w:line="420" w:lineRule="exact"/>
        <w:ind w:firstLine="720" w:firstLineChars="300"/>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2. 合同价格形式：</w:t>
      </w:r>
    </w:p>
    <w:p w14:paraId="5C4B2D6F">
      <w:pPr>
        <w:pageBreakBefore w:val="0"/>
        <w:kinsoku w:val="0"/>
        <w:wordWrap/>
        <w:overflowPunct/>
        <w:topLinePunct w:val="0"/>
        <w:autoSpaceDE/>
        <w:autoSpaceDN/>
        <w:bidi w:val="0"/>
        <w:spacing w:line="420" w:lineRule="exact"/>
        <w:ind w:firstLine="720" w:firstLineChars="300"/>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合同价格形式为</w:t>
      </w:r>
      <w:r>
        <w:rPr>
          <w:rFonts w:hint="eastAsia" w:asciiTheme="minorEastAsia" w:hAnsiTheme="minorEastAsia" w:eastAsiaTheme="minorEastAsia" w:cstheme="minorEastAsia"/>
          <w:b w:val="0"/>
          <w:color w:val="auto"/>
          <w:sz w:val="24"/>
          <w:szCs w:val="24"/>
          <w:highlight w:val="none"/>
          <w:u w:val="single"/>
        </w:rPr>
        <w:t>总价合同</w:t>
      </w:r>
      <w:r>
        <w:rPr>
          <w:rFonts w:hint="eastAsia" w:asciiTheme="minorEastAsia" w:hAnsiTheme="minorEastAsia" w:eastAsiaTheme="minorEastAsia" w:cstheme="minorEastAsia"/>
          <w:b w:val="0"/>
          <w:color w:val="auto"/>
          <w:sz w:val="24"/>
          <w:szCs w:val="24"/>
          <w:highlight w:val="none"/>
        </w:rPr>
        <w:t>，除根据合同约定的在工程实施过程中需进行增减的款项外，合同价格不予调整，但合同当事人另有约定的除外。</w:t>
      </w:r>
    </w:p>
    <w:p w14:paraId="5C8AC3A9">
      <w:pPr>
        <w:pStyle w:val="274"/>
        <w:pageBreakBefore w:val="0"/>
        <w:numPr>
          <w:ilvl w:val="0"/>
          <w:numId w:val="0"/>
        </w:numPr>
        <w:wordWrap/>
        <w:overflowPunct/>
        <w:topLinePunct w:val="0"/>
        <w:autoSpaceDE/>
        <w:autoSpaceDN/>
        <w:bidi w:val="0"/>
        <w:spacing w:after="120" w:line="420" w:lineRule="exact"/>
        <w:rPr>
          <w:rFonts w:hint="eastAsia" w:asciiTheme="minorEastAsia" w:hAnsiTheme="minorEastAsia" w:eastAsiaTheme="minorEastAsia" w:cstheme="minorEastAsia"/>
          <w:bCs w:val="0"/>
          <w:color w:val="auto"/>
          <w:sz w:val="24"/>
          <w:szCs w:val="24"/>
          <w:highlight w:val="none"/>
        </w:rPr>
      </w:pPr>
      <w:bookmarkStart w:id="53" w:name="_Toc91534698"/>
      <w:bookmarkStart w:id="54" w:name="_Toc54862169"/>
      <w:r>
        <w:rPr>
          <w:rFonts w:hint="eastAsia" w:asciiTheme="minorEastAsia" w:hAnsiTheme="minorEastAsia" w:eastAsiaTheme="minorEastAsia" w:cstheme="minorEastAsia"/>
          <w:bCs w:val="0"/>
          <w:color w:val="auto"/>
          <w:sz w:val="24"/>
          <w:szCs w:val="24"/>
          <w:highlight w:val="none"/>
        </w:rPr>
        <w:t>五、项目负责人</w:t>
      </w:r>
      <w:bookmarkEnd w:id="53"/>
      <w:bookmarkEnd w:id="54"/>
    </w:p>
    <w:p w14:paraId="60FB89E3">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u w:val="single"/>
        </w:rPr>
      </w:pPr>
      <w:r>
        <w:rPr>
          <w:rFonts w:hint="eastAsia" w:asciiTheme="minorEastAsia" w:hAnsiTheme="minorEastAsia" w:eastAsiaTheme="minorEastAsia" w:cstheme="minorEastAsia"/>
          <w:b w:val="0"/>
          <w:color w:val="auto"/>
          <w:sz w:val="24"/>
          <w:szCs w:val="24"/>
          <w:highlight w:val="none"/>
        </w:rPr>
        <w:t>项目经理：</w:t>
      </w:r>
      <w:r>
        <w:rPr>
          <w:rFonts w:hint="eastAsia" w:asciiTheme="minorEastAsia" w:hAnsiTheme="minorEastAsia" w:eastAsiaTheme="minorEastAsia" w:cstheme="minorEastAsia"/>
          <w:b w:val="0"/>
          <w:color w:val="auto"/>
          <w:sz w:val="24"/>
          <w:szCs w:val="24"/>
          <w:highlight w:val="none"/>
          <w:u w:val="single"/>
        </w:rPr>
        <w:t xml:space="preserve">                              </w:t>
      </w:r>
    </w:p>
    <w:p w14:paraId="1946E30B">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执业资格或职称类型：</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w:t>
      </w:r>
    </w:p>
    <w:p w14:paraId="2BE9B671">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执业资格证或职称证号码：</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w:t>
      </w:r>
    </w:p>
    <w:p w14:paraId="7E680994">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联系电话：</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w:t>
      </w:r>
    </w:p>
    <w:p w14:paraId="0AA6B5D9">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电子邮箱：</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w:t>
      </w:r>
    </w:p>
    <w:p w14:paraId="3F774D67">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通信地址：</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w:t>
      </w:r>
    </w:p>
    <w:p w14:paraId="71FD6D66">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bCs/>
          <w:color w:val="auto"/>
          <w:sz w:val="24"/>
          <w:szCs w:val="24"/>
          <w:highlight w:val="none"/>
        </w:rPr>
      </w:pPr>
    </w:p>
    <w:p w14:paraId="6FBB5C92">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u w:val="single"/>
        </w:rPr>
      </w:pPr>
      <w:r>
        <w:rPr>
          <w:rFonts w:hint="eastAsia" w:asciiTheme="minorEastAsia" w:hAnsiTheme="minorEastAsia" w:eastAsiaTheme="minorEastAsia" w:cstheme="minorEastAsia"/>
          <w:b w:val="0"/>
          <w:bCs/>
          <w:color w:val="auto"/>
          <w:sz w:val="24"/>
          <w:szCs w:val="24"/>
          <w:highlight w:val="none"/>
        </w:rPr>
        <w:t>设计负责人</w:t>
      </w:r>
      <w:r>
        <w:rPr>
          <w:rFonts w:hint="eastAsia" w:asciiTheme="minorEastAsia" w:hAnsiTheme="minorEastAsia" w:eastAsiaTheme="minorEastAsia" w:cstheme="minorEastAsia"/>
          <w:b w:val="0"/>
          <w:color w:val="auto"/>
          <w:sz w:val="24"/>
          <w:szCs w:val="24"/>
          <w:highlight w:val="none"/>
        </w:rPr>
        <w:t>：</w:t>
      </w:r>
      <w:r>
        <w:rPr>
          <w:rFonts w:hint="eastAsia" w:asciiTheme="minorEastAsia" w:hAnsiTheme="minorEastAsia" w:eastAsiaTheme="minorEastAsia" w:cstheme="minorEastAsia"/>
          <w:b w:val="0"/>
          <w:color w:val="auto"/>
          <w:sz w:val="24"/>
          <w:szCs w:val="24"/>
          <w:highlight w:val="none"/>
          <w:u w:val="single"/>
        </w:rPr>
        <w:t xml:space="preserve">                              </w:t>
      </w:r>
    </w:p>
    <w:p w14:paraId="43930B35">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执业资格或职称类型：</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w:t>
      </w:r>
    </w:p>
    <w:p w14:paraId="7443DC9B">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执业资格证或职称证号码：</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w:t>
      </w:r>
    </w:p>
    <w:p w14:paraId="01429822">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联系电话：</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w:t>
      </w:r>
    </w:p>
    <w:p w14:paraId="6A2FDEE1">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电子邮箱：</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w:t>
      </w:r>
    </w:p>
    <w:p w14:paraId="0081FCB4">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通信地址：</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w:t>
      </w:r>
    </w:p>
    <w:p w14:paraId="499BF356">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p>
    <w:p w14:paraId="098D1E17">
      <w:pPr>
        <w:pStyle w:val="274"/>
        <w:pageBreakBefore w:val="0"/>
        <w:numPr>
          <w:ilvl w:val="0"/>
          <w:numId w:val="0"/>
        </w:numPr>
        <w:wordWrap/>
        <w:overflowPunct/>
        <w:topLinePunct w:val="0"/>
        <w:autoSpaceDE/>
        <w:autoSpaceDN/>
        <w:bidi w:val="0"/>
        <w:spacing w:after="120" w:line="420" w:lineRule="exact"/>
        <w:rPr>
          <w:rFonts w:hint="eastAsia" w:asciiTheme="minorEastAsia" w:hAnsiTheme="minorEastAsia" w:eastAsiaTheme="minorEastAsia" w:cstheme="minorEastAsia"/>
          <w:bCs w:val="0"/>
          <w:color w:val="auto"/>
          <w:sz w:val="24"/>
          <w:szCs w:val="24"/>
          <w:highlight w:val="none"/>
        </w:rPr>
      </w:pPr>
      <w:bookmarkStart w:id="55" w:name="_Toc54862170"/>
      <w:bookmarkStart w:id="56" w:name="_Toc91534699"/>
      <w:r>
        <w:rPr>
          <w:rFonts w:hint="eastAsia" w:asciiTheme="minorEastAsia" w:hAnsiTheme="minorEastAsia" w:eastAsiaTheme="minorEastAsia" w:cstheme="minorEastAsia"/>
          <w:bCs w:val="0"/>
          <w:color w:val="auto"/>
          <w:sz w:val="24"/>
          <w:szCs w:val="24"/>
          <w:highlight w:val="none"/>
        </w:rPr>
        <w:t>六、合同文件构成</w:t>
      </w:r>
      <w:bookmarkEnd w:id="55"/>
      <w:bookmarkEnd w:id="56"/>
    </w:p>
    <w:p w14:paraId="5CCCFC95">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 xml:space="preserve">本协议书与下列文件一起构成合同文件： </w:t>
      </w:r>
    </w:p>
    <w:p w14:paraId="1894EC11">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（1） 中标通知书（如果有）；</w:t>
      </w:r>
    </w:p>
    <w:p w14:paraId="3466E7B6">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（2） 投标函及投标函附录（如果有）；</w:t>
      </w:r>
    </w:p>
    <w:p w14:paraId="0310EA44">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（3） 专用合同条件及《发包人要求》等附件；</w:t>
      </w:r>
    </w:p>
    <w:p w14:paraId="0CCBA868">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（4） 通用合同条件；</w:t>
      </w:r>
    </w:p>
    <w:p w14:paraId="4048FAFB">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 xml:space="preserve">（5） 承包人建议书； </w:t>
      </w:r>
    </w:p>
    <w:p w14:paraId="401AA262">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（6） 价格清单；</w:t>
      </w:r>
    </w:p>
    <w:p w14:paraId="03CAEDD9">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（7） 双方约定的其他合同文件。</w:t>
      </w:r>
    </w:p>
    <w:p w14:paraId="7656F954">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上述各项合同文件包括双方就该项合同文件所作出的补充和修改，属于同一类内容的合同文件应以最新签署的为准。专用合同条件及其附件须经合同当事人签字或盖章。</w:t>
      </w:r>
    </w:p>
    <w:p w14:paraId="634E6A1C">
      <w:pPr>
        <w:pStyle w:val="274"/>
        <w:pageBreakBefore w:val="0"/>
        <w:numPr>
          <w:ilvl w:val="0"/>
          <w:numId w:val="0"/>
        </w:numPr>
        <w:wordWrap/>
        <w:overflowPunct/>
        <w:topLinePunct w:val="0"/>
        <w:autoSpaceDE/>
        <w:autoSpaceDN/>
        <w:bidi w:val="0"/>
        <w:spacing w:after="120" w:line="420" w:lineRule="exact"/>
        <w:rPr>
          <w:rFonts w:hint="eastAsia" w:asciiTheme="minorEastAsia" w:hAnsiTheme="minorEastAsia" w:eastAsiaTheme="minorEastAsia" w:cstheme="minorEastAsia"/>
          <w:bCs w:val="0"/>
          <w:color w:val="auto"/>
          <w:sz w:val="24"/>
          <w:szCs w:val="24"/>
          <w:highlight w:val="none"/>
        </w:rPr>
      </w:pPr>
      <w:bookmarkStart w:id="57" w:name="_Toc91534700"/>
      <w:bookmarkStart w:id="58" w:name="_Toc54862171"/>
      <w:r>
        <w:rPr>
          <w:rFonts w:hint="eastAsia" w:asciiTheme="minorEastAsia" w:hAnsiTheme="minorEastAsia" w:eastAsiaTheme="minorEastAsia" w:cstheme="minorEastAsia"/>
          <w:bCs w:val="0"/>
          <w:color w:val="auto"/>
          <w:sz w:val="24"/>
          <w:szCs w:val="24"/>
          <w:highlight w:val="none"/>
        </w:rPr>
        <w:t>七、承诺</w:t>
      </w:r>
      <w:bookmarkEnd w:id="57"/>
      <w:bookmarkEnd w:id="58"/>
    </w:p>
    <w:p w14:paraId="7426811E">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1. 发包人承诺按照法律规定履行项目审批手续、筹集工程建设资金并按照合同约定的期限和方式支付合同价款。</w:t>
      </w:r>
    </w:p>
    <w:p w14:paraId="786EA04A">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2. 承包人承诺按照法律规定及合同约定组织完成工程的设计、采购和施工等工作，确保工程质量和安全，不进行转包及违法分包，并在缺陷责任期及保修期内承担相应的工程维修责任。</w:t>
      </w:r>
    </w:p>
    <w:p w14:paraId="470988C0">
      <w:pPr>
        <w:pStyle w:val="274"/>
        <w:pageBreakBefore w:val="0"/>
        <w:numPr>
          <w:ilvl w:val="0"/>
          <w:numId w:val="0"/>
        </w:numPr>
        <w:wordWrap/>
        <w:overflowPunct/>
        <w:topLinePunct w:val="0"/>
        <w:autoSpaceDE/>
        <w:autoSpaceDN/>
        <w:bidi w:val="0"/>
        <w:spacing w:after="120" w:line="420" w:lineRule="exact"/>
        <w:rPr>
          <w:rFonts w:hint="eastAsia" w:asciiTheme="minorEastAsia" w:hAnsiTheme="minorEastAsia" w:eastAsiaTheme="minorEastAsia" w:cstheme="minorEastAsia"/>
          <w:b w:val="0"/>
          <w:bCs/>
          <w:color w:val="auto"/>
          <w:sz w:val="24"/>
          <w:szCs w:val="24"/>
          <w:highlight w:val="none"/>
        </w:rPr>
      </w:pPr>
      <w:bookmarkStart w:id="59" w:name="_Toc54862172"/>
      <w:bookmarkStart w:id="60" w:name="_Toc91534701"/>
      <w:r>
        <w:rPr>
          <w:rFonts w:hint="eastAsia" w:asciiTheme="minorEastAsia" w:hAnsiTheme="minorEastAsia" w:eastAsiaTheme="minorEastAsia" w:cstheme="minorEastAsia"/>
          <w:b w:val="0"/>
          <w:bCs/>
          <w:color w:val="auto"/>
          <w:sz w:val="24"/>
          <w:szCs w:val="24"/>
          <w:highlight w:val="none"/>
        </w:rPr>
        <w:t>八、订立时间</w:t>
      </w:r>
      <w:bookmarkEnd w:id="59"/>
      <w:bookmarkEnd w:id="60"/>
    </w:p>
    <w:p w14:paraId="521A77E6">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本合同于</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年</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月</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日订立。</w:t>
      </w:r>
    </w:p>
    <w:p w14:paraId="29F425CA">
      <w:pPr>
        <w:pStyle w:val="274"/>
        <w:pageBreakBefore w:val="0"/>
        <w:numPr>
          <w:ilvl w:val="0"/>
          <w:numId w:val="0"/>
        </w:numPr>
        <w:wordWrap/>
        <w:overflowPunct/>
        <w:topLinePunct w:val="0"/>
        <w:autoSpaceDE/>
        <w:autoSpaceDN/>
        <w:bidi w:val="0"/>
        <w:spacing w:after="120" w:line="420" w:lineRule="exact"/>
        <w:rPr>
          <w:rFonts w:hint="eastAsia" w:asciiTheme="minorEastAsia" w:hAnsiTheme="minorEastAsia" w:eastAsiaTheme="minorEastAsia" w:cstheme="minorEastAsia"/>
          <w:b w:val="0"/>
          <w:bCs/>
          <w:color w:val="auto"/>
          <w:sz w:val="24"/>
          <w:szCs w:val="24"/>
          <w:highlight w:val="none"/>
        </w:rPr>
      </w:pPr>
      <w:bookmarkStart w:id="61" w:name="_Toc54862173"/>
      <w:bookmarkStart w:id="62" w:name="_Toc91534702"/>
      <w:r>
        <w:rPr>
          <w:rFonts w:hint="eastAsia" w:asciiTheme="minorEastAsia" w:hAnsiTheme="minorEastAsia" w:eastAsiaTheme="minorEastAsia" w:cstheme="minorEastAsia"/>
          <w:b w:val="0"/>
          <w:bCs/>
          <w:color w:val="auto"/>
          <w:sz w:val="24"/>
          <w:szCs w:val="24"/>
          <w:highlight w:val="none"/>
        </w:rPr>
        <w:t>九、订立地点</w:t>
      </w:r>
      <w:bookmarkEnd w:id="61"/>
      <w:bookmarkEnd w:id="62"/>
    </w:p>
    <w:p w14:paraId="1CB3158C">
      <w:pPr>
        <w:pageBreakBefore w:val="0"/>
        <w:wordWrap/>
        <w:overflowPunct/>
        <w:topLinePunct w:val="0"/>
        <w:autoSpaceDE/>
        <w:autoSpaceDN/>
        <w:bidi w:val="0"/>
        <w:spacing w:line="420" w:lineRule="exact"/>
        <w:ind w:firstLine="6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本合同在</w:t>
      </w:r>
      <w:r>
        <w:rPr>
          <w:rFonts w:hint="eastAsia" w:asciiTheme="minorEastAsia" w:hAnsiTheme="minorEastAsia" w:eastAsiaTheme="minorEastAsia" w:cstheme="minorEastAsia"/>
          <w:b w:val="0"/>
          <w:color w:val="auto"/>
          <w:sz w:val="24"/>
          <w:szCs w:val="24"/>
          <w:highlight w:val="none"/>
          <w:u w:val="single"/>
        </w:rPr>
        <w:t>安徽省</w:t>
      </w:r>
      <w:r>
        <w:rPr>
          <w:rFonts w:hint="eastAsia" w:asciiTheme="minorEastAsia" w:hAnsiTheme="minorEastAsia" w:eastAsiaTheme="minorEastAsia" w:cstheme="minorEastAsia"/>
          <w:b w:val="0"/>
          <w:color w:val="auto"/>
          <w:sz w:val="24"/>
          <w:szCs w:val="24"/>
          <w:highlight w:val="none"/>
          <w:u w:val="single"/>
          <w:lang w:val="en-US" w:eastAsia="zh-CN"/>
        </w:rPr>
        <w:t>六安市皖西学院</w:t>
      </w:r>
      <w:r>
        <w:rPr>
          <w:rFonts w:hint="eastAsia" w:asciiTheme="minorEastAsia" w:hAnsiTheme="minorEastAsia" w:eastAsiaTheme="minorEastAsia" w:cstheme="minorEastAsia"/>
          <w:b w:val="0"/>
          <w:color w:val="auto"/>
          <w:sz w:val="24"/>
          <w:szCs w:val="24"/>
          <w:highlight w:val="none"/>
        </w:rPr>
        <w:t>订立。</w:t>
      </w:r>
    </w:p>
    <w:p w14:paraId="7D266116">
      <w:pPr>
        <w:keepNext/>
        <w:keepLines/>
        <w:pageBreakBefore w:val="0"/>
        <w:numPr>
          <w:ilvl w:val="0"/>
          <w:numId w:val="0"/>
        </w:numPr>
        <w:wordWrap/>
        <w:overflowPunct/>
        <w:topLinePunct w:val="0"/>
        <w:autoSpaceDE/>
        <w:autoSpaceDN/>
        <w:bidi w:val="0"/>
        <w:spacing w:before="120" w:after="120" w:line="420" w:lineRule="exact"/>
        <w:ind w:leftChars="0"/>
        <w:outlineLvl w:val="3"/>
        <w:rPr>
          <w:rFonts w:hint="eastAsia" w:asciiTheme="minorEastAsia" w:hAnsiTheme="minorEastAsia" w:eastAsiaTheme="minorEastAsia" w:cstheme="minorEastAsia"/>
          <w:b/>
          <w:bCs/>
          <w:color w:val="auto"/>
          <w:sz w:val="24"/>
          <w:szCs w:val="24"/>
          <w:highlight w:val="none"/>
          <w:lang w:bidi="he-IL"/>
        </w:rPr>
      </w:pPr>
      <w:r>
        <w:rPr>
          <w:rFonts w:hint="eastAsia" w:asciiTheme="minorEastAsia" w:hAnsiTheme="minorEastAsia" w:eastAsiaTheme="minorEastAsia" w:cstheme="minorEastAsia"/>
          <w:b/>
          <w:bCs/>
          <w:color w:val="auto"/>
          <w:sz w:val="24"/>
          <w:szCs w:val="24"/>
          <w:highlight w:val="none"/>
          <w:lang w:bidi="he-IL"/>
        </w:rPr>
        <w:t>十、合同生效</w:t>
      </w:r>
    </w:p>
    <w:p w14:paraId="7BDC94A1">
      <w:pPr>
        <w:pageBreakBefore w:val="0"/>
        <w:numPr>
          <w:ilvl w:val="0"/>
          <w:numId w:val="5"/>
        </w:numPr>
        <w:wordWrap/>
        <w:overflowPunct/>
        <w:topLinePunct w:val="0"/>
        <w:autoSpaceDE/>
        <w:autoSpaceDN/>
        <w:bidi w:val="0"/>
        <w:spacing w:line="420" w:lineRule="exact"/>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本合同自</w:t>
      </w:r>
      <w:r>
        <w:rPr>
          <w:rFonts w:hint="eastAsia" w:asciiTheme="minorEastAsia" w:hAnsiTheme="minorEastAsia" w:eastAsiaTheme="minorEastAsia" w:cstheme="minorEastAsia"/>
          <w:bCs/>
          <w:color w:val="auto"/>
          <w:sz w:val="24"/>
          <w:szCs w:val="24"/>
          <w:highlight w:val="none"/>
          <w:u w:val="single"/>
          <w:lang w:val="en-US" w:eastAsia="zh-CN"/>
        </w:rPr>
        <w:t>发包人、承包人及见证方</w:t>
      </w:r>
      <w:r>
        <w:rPr>
          <w:rFonts w:hint="eastAsia" w:asciiTheme="minorEastAsia" w:hAnsiTheme="minorEastAsia" w:eastAsiaTheme="minorEastAsia" w:cstheme="minorEastAsia"/>
          <w:bCs/>
          <w:color w:val="auto"/>
          <w:sz w:val="24"/>
          <w:szCs w:val="24"/>
          <w:highlight w:val="none"/>
          <w:u w:val="single"/>
        </w:rPr>
        <w:t>签字盖章后</w:t>
      </w:r>
      <w:r>
        <w:rPr>
          <w:rFonts w:hint="eastAsia" w:asciiTheme="minorEastAsia" w:hAnsiTheme="minorEastAsia" w:eastAsiaTheme="minorEastAsia" w:cstheme="minorEastAsia"/>
          <w:bCs/>
          <w:color w:val="auto"/>
          <w:sz w:val="24"/>
          <w:szCs w:val="24"/>
          <w:highlight w:val="none"/>
        </w:rPr>
        <w:t>生效。</w:t>
      </w:r>
    </w:p>
    <w:p w14:paraId="4FC5CACD">
      <w:pPr>
        <w:keepNext/>
        <w:keepLines/>
        <w:pageBreakBefore w:val="0"/>
        <w:numPr>
          <w:ilvl w:val="0"/>
          <w:numId w:val="0"/>
        </w:numPr>
        <w:wordWrap/>
        <w:overflowPunct/>
        <w:topLinePunct w:val="0"/>
        <w:autoSpaceDE/>
        <w:autoSpaceDN/>
        <w:bidi w:val="0"/>
        <w:spacing w:before="120" w:after="120" w:line="420" w:lineRule="exact"/>
        <w:ind w:leftChars="0"/>
        <w:outlineLvl w:val="3"/>
        <w:rPr>
          <w:rFonts w:hint="eastAsia" w:asciiTheme="minorEastAsia" w:hAnsiTheme="minorEastAsia" w:eastAsiaTheme="minorEastAsia" w:cstheme="minorEastAsia"/>
          <w:b/>
          <w:bCs/>
          <w:color w:val="auto"/>
          <w:sz w:val="24"/>
          <w:szCs w:val="24"/>
          <w:highlight w:val="none"/>
          <w:lang w:bidi="he-IL"/>
        </w:rPr>
      </w:pPr>
      <w:r>
        <w:rPr>
          <w:rFonts w:hint="eastAsia" w:asciiTheme="minorEastAsia" w:hAnsiTheme="minorEastAsia" w:eastAsiaTheme="minorEastAsia" w:cstheme="minorEastAsia"/>
          <w:b/>
          <w:bCs/>
          <w:color w:val="auto"/>
          <w:sz w:val="24"/>
          <w:szCs w:val="24"/>
          <w:highlight w:val="none"/>
          <w:lang w:bidi="he-IL"/>
        </w:rPr>
        <w:t>十</w:t>
      </w:r>
      <w:r>
        <w:rPr>
          <w:rFonts w:hint="eastAsia" w:asciiTheme="minorEastAsia" w:hAnsiTheme="minorEastAsia" w:eastAsiaTheme="minorEastAsia" w:cstheme="minorEastAsia"/>
          <w:b/>
          <w:bCs/>
          <w:color w:val="auto"/>
          <w:sz w:val="24"/>
          <w:szCs w:val="24"/>
          <w:highlight w:val="none"/>
          <w:lang w:val="en-US" w:eastAsia="zh-CN" w:bidi="he-IL"/>
        </w:rPr>
        <w:t>一</w:t>
      </w:r>
      <w:r>
        <w:rPr>
          <w:rFonts w:hint="eastAsia" w:asciiTheme="minorEastAsia" w:hAnsiTheme="minorEastAsia" w:eastAsiaTheme="minorEastAsia" w:cstheme="minorEastAsia"/>
          <w:b/>
          <w:bCs/>
          <w:color w:val="auto"/>
          <w:sz w:val="24"/>
          <w:szCs w:val="24"/>
          <w:highlight w:val="none"/>
          <w:lang w:bidi="he-IL"/>
        </w:rPr>
        <w:t>、合同份数</w:t>
      </w:r>
    </w:p>
    <w:p w14:paraId="676F7A66">
      <w:pPr>
        <w:pageBreakBefore w:val="0"/>
        <w:numPr>
          <w:ilvl w:val="0"/>
          <w:numId w:val="5"/>
        </w:numPr>
        <w:wordWrap/>
        <w:overflowPunct/>
        <w:topLinePunct w:val="0"/>
        <w:autoSpaceDE/>
        <w:autoSpaceDN/>
        <w:bidi w:val="0"/>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本合同一式</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拾</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份，均具有同等法律效力，发包人执</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陆</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rPr>
        <w:t>份，承包人执</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叁</w:t>
      </w:r>
      <w:r>
        <w:rPr>
          <w:rFonts w:hint="eastAsia" w:asciiTheme="minorEastAsia" w:hAnsiTheme="minorEastAsia" w:eastAsiaTheme="minorEastAsia" w:cstheme="minorEastAsia"/>
          <w:color w:val="auto"/>
          <w:sz w:val="24"/>
          <w:szCs w:val="24"/>
          <w:highlight w:val="none"/>
          <w:u w:val="single"/>
          <w:lang w:val="en-US"/>
        </w:rPr>
        <w:t xml:space="preserve"> </w:t>
      </w:r>
      <w:r>
        <w:rPr>
          <w:rFonts w:hint="eastAsia" w:asciiTheme="minorEastAsia" w:hAnsiTheme="minorEastAsia" w:eastAsiaTheme="minorEastAsia" w:cstheme="minorEastAsia"/>
          <w:color w:val="auto"/>
          <w:sz w:val="24"/>
          <w:szCs w:val="24"/>
          <w:highlight w:val="none"/>
        </w:rPr>
        <w:t>份，见证人执</w:t>
      </w:r>
      <w:r>
        <w:rPr>
          <w:rFonts w:hint="eastAsia" w:asciiTheme="minorEastAsia" w:hAnsiTheme="minorEastAsia" w:eastAsiaTheme="minorEastAsia" w:cstheme="minorEastAsia"/>
          <w:color w:val="auto"/>
          <w:sz w:val="24"/>
          <w:szCs w:val="24"/>
          <w:highlight w:val="none"/>
          <w:u w:val="single"/>
        </w:rPr>
        <w:t>壹</w:t>
      </w:r>
      <w:r>
        <w:rPr>
          <w:rFonts w:hint="eastAsia" w:asciiTheme="minorEastAsia" w:hAnsiTheme="minorEastAsia" w:eastAsiaTheme="minorEastAsia" w:cstheme="minorEastAsia"/>
          <w:color w:val="auto"/>
          <w:sz w:val="24"/>
          <w:szCs w:val="24"/>
          <w:highlight w:val="none"/>
          <w:u w:val="single"/>
          <w:lang w:val="en-US"/>
        </w:rPr>
        <w:t xml:space="preserve"> </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eastAsiaTheme="minorEastAsia" w:cstheme="minorEastAsia"/>
          <w:bCs/>
          <w:color w:val="auto"/>
          <w:sz w:val="24"/>
          <w:szCs w:val="24"/>
          <w:highlight w:val="none"/>
        </w:rPr>
        <w:t>。</w:t>
      </w:r>
    </w:p>
    <w:p w14:paraId="312423DC">
      <w:pPr>
        <w:pageBreakBefore w:val="0"/>
        <w:numPr>
          <w:ilvl w:val="0"/>
          <w:numId w:val="0"/>
        </w:numPr>
        <w:wordWrap/>
        <w:overflowPunct/>
        <w:topLinePunct w:val="0"/>
        <w:autoSpaceDE/>
        <w:autoSpaceDN/>
        <w:bidi w:val="0"/>
        <w:spacing w:line="420" w:lineRule="exact"/>
        <w:ind w:leftChars="0"/>
        <w:rPr>
          <w:rFonts w:hint="eastAsia" w:asciiTheme="minorEastAsia" w:hAnsiTheme="minorEastAsia" w:eastAsiaTheme="minorEastAsia" w:cstheme="minorEastAsia"/>
          <w:color w:val="auto"/>
          <w:sz w:val="24"/>
          <w:szCs w:val="24"/>
          <w:highlight w:val="none"/>
        </w:rPr>
      </w:pPr>
    </w:p>
    <w:p w14:paraId="52501600">
      <w:pPr>
        <w:pageBreakBefore w:val="0"/>
        <w:numPr>
          <w:ilvl w:val="0"/>
          <w:numId w:val="5"/>
        </w:numPr>
        <w:wordWrap/>
        <w:overflowPunct/>
        <w:topLinePunct w:val="0"/>
        <w:autoSpaceDE/>
        <w:autoSpaceDN/>
        <w:bidi w:val="0"/>
        <w:spacing w:line="42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发包人：  (公章)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承包人：  (公章)                          </w:t>
      </w:r>
    </w:p>
    <w:p w14:paraId="2E1A6013">
      <w:pPr>
        <w:pageBreakBefore w:val="0"/>
        <w:numPr>
          <w:ilvl w:val="0"/>
          <w:numId w:val="5"/>
        </w:numPr>
        <w:wordWrap/>
        <w:overflowPunct/>
        <w:topLinePunct w:val="0"/>
        <w:autoSpaceDE/>
        <w:autoSpaceDN/>
        <w:bidi w:val="0"/>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法定代表人</w:t>
      </w:r>
      <w:r>
        <w:rPr>
          <w:rFonts w:hint="eastAsia" w:asciiTheme="minorEastAsia" w:hAnsiTheme="minorEastAsia" w:eastAsiaTheme="minorEastAsia" w:cstheme="minorEastAsia"/>
          <w:color w:val="auto"/>
          <w:sz w:val="24"/>
          <w:szCs w:val="24"/>
          <w:highlight w:val="none"/>
        </w:rPr>
        <w:t xml:space="preserve">或其委托代理人：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法定代表人或其委托代理人：</w:t>
      </w:r>
    </w:p>
    <w:p w14:paraId="0AA1BC4C">
      <w:pPr>
        <w:pageBreakBefore w:val="0"/>
        <w:numPr>
          <w:ilvl w:val="0"/>
          <w:numId w:val="5"/>
        </w:numPr>
        <w:wordWrap/>
        <w:overflowPunct/>
        <w:topLinePunct w:val="0"/>
        <w:autoSpaceDE/>
        <w:autoSpaceDN/>
        <w:bidi w:val="0"/>
        <w:spacing w:line="42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（签字）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（签字）</w:t>
      </w:r>
    </w:p>
    <w:p w14:paraId="6EF26885">
      <w:pPr>
        <w:pageBreakBefore w:val="0"/>
        <w:numPr>
          <w:ilvl w:val="0"/>
          <w:numId w:val="5"/>
        </w:numPr>
        <w:tabs>
          <w:tab w:val="left" w:pos="4410"/>
        </w:tabs>
        <w:wordWrap/>
        <w:overflowPunct/>
        <w:topLinePunct w:val="0"/>
        <w:autoSpaceDE/>
        <w:autoSpaceDN/>
        <w:bidi w:val="0"/>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组织机构代码：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组织机构代码：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69BB5414">
      <w:pPr>
        <w:pageBreakBefore w:val="0"/>
        <w:numPr>
          <w:ilvl w:val="0"/>
          <w:numId w:val="5"/>
        </w:numPr>
        <w:wordWrap/>
        <w:overflowPunct/>
        <w:topLinePunct w:val="0"/>
        <w:autoSpaceDE/>
        <w:autoSpaceDN/>
        <w:bidi w:val="0"/>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安徽省六安市</w:t>
      </w:r>
      <w:r>
        <w:rPr>
          <w:rFonts w:hint="eastAsia" w:asciiTheme="minorEastAsia" w:hAnsiTheme="minorEastAsia" w:eastAsiaTheme="minorEastAsia" w:cstheme="minorEastAsia"/>
          <w:color w:val="auto"/>
          <w:sz w:val="24"/>
          <w:szCs w:val="24"/>
          <w:highlight w:val="none"/>
          <w:u w:val="single"/>
          <w:lang w:val="en-US" w:eastAsia="zh-CN"/>
        </w:rPr>
        <w:t>云路桥西</w:t>
      </w:r>
      <w:r>
        <w:rPr>
          <w:rFonts w:hint="eastAsia" w:asciiTheme="minorEastAsia" w:hAnsiTheme="minorEastAsia" w:eastAsiaTheme="minorEastAsia" w:cstheme="minorEastAsia"/>
          <w:color w:val="auto"/>
          <w:sz w:val="24"/>
          <w:szCs w:val="24"/>
          <w:highlight w:val="none"/>
          <w:u w:val="none"/>
        </w:rPr>
        <w:t xml:space="preserve">   </w:t>
      </w:r>
      <w:r>
        <w:rPr>
          <w:rFonts w:hint="eastAsia" w:asciiTheme="minorEastAsia" w:hAnsiTheme="minorEastAsia" w:eastAsiaTheme="minorEastAsia" w:cstheme="minorEastAsia"/>
          <w:color w:val="auto"/>
          <w:sz w:val="24"/>
          <w:szCs w:val="24"/>
          <w:highlight w:val="none"/>
        </w:rPr>
        <w:t xml:space="preserve">    地  址：</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28761760">
      <w:pPr>
        <w:pageBreakBefore w:val="0"/>
        <w:numPr>
          <w:ilvl w:val="0"/>
          <w:numId w:val="5"/>
        </w:numPr>
        <w:wordWrap/>
        <w:overflowPunct/>
        <w:topLinePunct w:val="0"/>
        <w:autoSpaceDE/>
        <w:autoSpaceDN/>
        <w:bidi w:val="0"/>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月亮岛</w:t>
      </w:r>
      <w:r>
        <w:rPr>
          <w:rFonts w:hint="eastAsia" w:asciiTheme="minorEastAsia" w:hAnsiTheme="minorEastAsia" w:eastAsiaTheme="minorEastAsia" w:cstheme="minorEastAsia"/>
          <w:color w:val="auto"/>
          <w:sz w:val="24"/>
          <w:szCs w:val="24"/>
          <w:highlight w:val="none"/>
          <w:u w:val="none"/>
          <w:lang w:val="en-US" w:eastAsia="zh-CN"/>
        </w:rPr>
        <w:t xml:space="preserve">        </w:t>
      </w:r>
    </w:p>
    <w:p w14:paraId="5872BBD4">
      <w:pPr>
        <w:pageBreakBefore w:val="0"/>
        <w:numPr>
          <w:ilvl w:val="0"/>
          <w:numId w:val="5"/>
        </w:numPr>
        <w:wordWrap/>
        <w:overflowPunct/>
        <w:topLinePunct w:val="0"/>
        <w:autoSpaceDE/>
        <w:autoSpaceDN/>
        <w:bidi w:val="0"/>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邮政编码：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615723A8">
      <w:pPr>
        <w:pageBreakBefore w:val="0"/>
        <w:numPr>
          <w:ilvl w:val="0"/>
          <w:numId w:val="5"/>
        </w:numPr>
        <w:wordWrap/>
        <w:overflowPunct/>
        <w:topLinePunct w:val="0"/>
        <w:autoSpaceDE/>
        <w:autoSpaceDN/>
        <w:bidi w:val="0"/>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pacing w:val="-3"/>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4F3AFB37">
      <w:pPr>
        <w:pageBreakBefore w:val="0"/>
        <w:numPr>
          <w:ilvl w:val="0"/>
          <w:numId w:val="5"/>
        </w:numPr>
        <w:wordWrap/>
        <w:overflowPunct/>
        <w:topLinePunct w:val="0"/>
        <w:autoSpaceDE/>
        <w:autoSpaceDN/>
        <w:bidi w:val="0"/>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委托代理人：</w:t>
      </w:r>
      <w:r>
        <w:rPr>
          <w:rFonts w:hint="eastAsia" w:asciiTheme="minorEastAsia" w:hAnsiTheme="minorEastAsia" w:eastAsiaTheme="minorEastAsia" w:cstheme="minorEastAsia"/>
          <w:color w:val="auto"/>
          <w:sz w:val="24"/>
          <w:szCs w:val="24"/>
          <w:highlight w:val="none"/>
          <w:u w:val="single"/>
        </w:rPr>
        <w:t xml:space="preserve">          </w:t>
      </w:r>
    </w:p>
    <w:p w14:paraId="4E4243D9">
      <w:pPr>
        <w:pageBreakBefore w:val="0"/>
        <w:numPr>
          <w:ilvl w:val="0"/>
          <w:numId w:val="5"/>
        </w:numPr>
        <w:wordWrap/>
        <w:overflowPunct/>
        <w:topLinePunct w:val="0"/>
        <w:autoSpaceDE/>
        <w:autoSpaceDN/>
        <w:bidi w:val="0"/>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电  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pacing w:val="-3"/>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54194AAA">
      <w:pPr>
        <w:pageBreakBefore w:val="0"/>
        <w:numPr>
          <w:ilvl w:val="0"/>
          <w:numId w:val="5"/>
        </w:numPr>
        <w:wordWrap/>
        <w:overflowPunct/>
        <w:topLinePunct w:val="0"/>
        <w:autoSpaceDE/>
        <w:autoSpaceDN/>
        <w:bidi w:val="0"/>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传  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pacing w:val="-3"/>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4C631CBB">
      <w:pPr>
        <w:pageBreakBefore w:val="0"/>
        <w:numPr>
          <w:ilvl w:val="0"/>
          <w:numId w:val="5"/>
        </w:numPr>
        <w:wordWrap/>
        <w:overflowPunct/>
        <w:topLinePunct w:val="0"/>
        <w:autoSpaceDE/>
        <w:autoSpaceDN/>
        <w:bidi w:val="0"/>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电子信箱：</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电子信箱：</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36B58BEB">
      <w:pPr>
        <w:pageBreakBefore w:val="0"/>
        <w:numPr>
          <w:ilvl w:val="0"/>
          <w:numId w:val="5"/>
        </w:numPr>
        <w:wordWrap/>
        <w:overflowPunct/>
        <w:topLinePunct w:val="0"/>
        <w:autoSpaceDE/>
        <w:autoSpaceDN/>
        <w:bidi w:val="0"/>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开户银行：</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2E2603EF">
      <w:pPr>
        <w:pageBreakBefore w:val="0"/>
        <w:wordWrap/>
        <w:overflowPunct/>
        <w:topLinePunct w:val="0"/>
        <w:autoSpaceDE/>
        <w:autoSpaceDN/>
        <w:bidi w:val="0"/>
        <w:spacing w:line="420" w:lineRule="exact"/>
        <w:ind w:firstLine="600" w:firstLineChars="25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账  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14:paraId="4033B822">
      <w:pPr>
        <w:pStyle w:val="2"/>
        <w:pageBreakBefore w:val="0"/>
        <w:wordWrap/>
        <w:overflowPunct/>
        <w:topLinePunct w:val="0"/>
        <w:autoSpaceDE/>
        <w:autoSpaceDN/>
        <w:bidi w:val="0"/>
        <w:spacing w:line="420" w:lineRule="exact"/>
        <w:rPr>
          <w:rFonts w:hint="eastAsia" w:asciiTheme="minorEastAsia" w:hAnsiTheme="minorEastAsia" w:eastAsiaTheme="minorEastAsia" w:cstheme="minorEastAsia"/>
          <w:color w:val="auto"/>
          <w:sz w:val="24"/>
          <w:szCs w:val="24"/>
          <w:highlight w:val="none"/>
          <w:u w:val="single"/>
        </w:rPr>
      </w:pPr>
    </w:p>
    <w:p w14:paraId="1EF1C7A7">
      <w:pPr>
        <w:pageBreakBefore w:val="0"/>
        <w:numPr>
          <w:ilvl w:val="0"/>
          <w:numId w:val="5"/>
        </w:numPr>
        <w:wordWrap/>
        <w:overflowPunct/>
        <w:topLinePunct w:val="0"/>
        <w:autoSpaceDE/>
        <w:autoSpaceDN/>
        <w:bidi w:val="0"/>
        <w:spacing w:line="42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eastAsia="zh-CN"/>
        </w:rPr>
        <w:t>见证方</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(公章)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p>
    <w:p w14:paraId="4BC2E861">
      <w:pPr>
        <w:pageBreakBefore w:val="0"/>
        <w:numPr>
          <w:ilvl w:val="0"/>
          <w:numId w:val="5"/>
        </w:numPr>
        <w:wordWrap/>
        <w:overflowPunct/>
        <w:topLinePunct w:val="0"/>
        <w:autoSpaceDE/>
        <w:autoSpaceDN/>
        <w:bidi w:val="0"/>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法定代表人</w:t>
      </w:r>
      <w:r>
        <w:rPr>
          <w:rFonts w:hint="eastAsia" w:asciiTheme="minorEastAsia" w:hAnsiTheme="minorEastAsia" w:eastAsiaTheme="minorEastAsia" w:cstheme="minorEastAsia"/>
          <w:color w:val="auto"/>
          <w:sz w:val="24"/>
          <w:szCs w:val="24"/>
          <w:highlight w:val="none"/>
        </w:rPr>
        <w:t xml:space="preserve">或其委托代理人：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p>
    <w:p w14:paraId="324EB78B">
      <w:pPr>
        <w:pageBreakBefore w:val="0"/>
        <w:numPr>
          <w:ilvl w:val="0"/>
          <w:numId w:val="5"/>
        </w:numPr>
        <w:wordWrap/>
        <w:overflowPunct/>
        <w:topLinePunct w:val="0"/>
        <w:autoSpaceDE/>
        <w:autoSpaceDN/>
        <w:bidi w:val="0"/>
        <w:spacing w:line="42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（签字）                    </w:t>
      </w:r>
      <w:r>
        <w:rPr>
          <w:rFonts w:hint="eastAsia" w:asciiTheme="minorEastAsia" w:hAnsiTheme="minorEastAsia" w:eastAsiaTheme="minorEastAsia" w:cstheme="minorEastAsia"/>
          <w:color w:val="auto"/>
          <w:sz w:val="24"/>
          <w:szCs w:val="24"/>
          <w:highlight w:val="none"/>
          <w:lang w:val="en-US" w:eastAsia="zh-CN"/>
        </w:rPr>
        <w:t xml:space="preserve">     </w:t>
      </w:r>
    </w:p>
    <w:p w14:paraId="444E9100">
      <w:pPr>
        <w:pageBreakBefore w:val="0"/>
        <w:numPr>
          <w:ilvl w:val="0"/>
          <w:numId w:val="5"/>
        </w:numPr>
        <w:tabs>
          <w:tab w:val="left" w:pos="4410"/>
        </w:tabs>
        <w:wordWrap/>
        <w:overflowPunct/>
        <w:topLinePunct w:val="0"/>
        <w:autoSpaceDE/>
        <w:autoSpaceDN/>
        <w:bidi w:val="0"/>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组织机构代码：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1A14DC87">
      <w:pPr>
        <w:pageBreakBefore w:val="0"/>
        <w:numPr>
          <w:ilvl w:val="0"/>
          <w:numId w:val="5"/>
        </w:numPr>
        <w:wordWrap/>
        <w:overflowPunct/>
        <w:topLinePunct w:val="0"/>
        <w:autoSpaceDE/>
        <w:autoSpaceDN/>
        <w:bidi w:val="0"/>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p>
    <w:p w14:paraId="0937B499">
      <w:pPr>
        <w:pageBreakBefore w:val="0"/>
        <w:numPr>
          <w:ilvl w:val="0"/>
          <w:numId w:val="5"/>
        </w:numPr>
        <w:wordWrap/>
        <w:overflowPunct/>
        <w:topLinePunct w:val="0"/>
        <w:autoSpaceDE/>
        <w:autoSpaceDN/>
        <w:bidi w:val="0"/>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1385C50F">
      <w:pPr>
        <w:pageBreakBefore w:val="0"/>
        <w:numPr>
          <w:ilvl w:val="0"/>
          <w:numId w:val="5"/>
        </w:numPr>
        <w:wordWrap/>
        <w:overflowPunct/>
        <w:topLinePunct w:val="0"/>
        <w:autoSpaceDE/>
        <w:autoSpaceDN/>
        <w:bidi w:val="0"/>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55594077">
      <w:pPr>
        <w:pageBreakBefore w:val="0"/>
        <w:numPr>
          <w:ilvl w:val="0"/>
          <w:numId w:val="5"/>
        </w:numPr>
        <w:wordWrap/>
        <w:overflowPunct/>
        <w:topLinePunct w:val="0"/>
        <w:autoSpaceDE/>
        <w:autoSpaceDN/>
        <w:bidi w:val="0"/>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14:paraId="2D87E313">
      <w:pPr>
        <w:pageBreakBefore w:val="0"/>
        <w:numPr>
          <w:ilvl w:val="0"/>
          <w:numId w:val="5"/>
        </w:numPr>
        <w:wordWrap/>
        <w:overflowPunct/>
        <w:topLinePunct w:val="0"/>
        <w:autoSpaceDE/>
        <w:autoSpaceDN/>
        <w:bidi w:val="0"/>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532FF54D">
      <w:pPr>
        <w:pageBreakBefore w:val="0"/>
        <w:numPr>
          <w:ilvl w:val="0"/>
          <w:numId w:val="5"/>
        </w:numPr>
        <w:wordWrap/>
        <w:overflowPunct/>
        <w:topLinePunct w:val="0"/>
        <w:autoSpaceDE/>
        <w:autoSpaceDN/>
        <w:bidi w:val="0"/>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0B7C5614">
      <w:pPr>
        <w:pageBreakBefore w:val="0"/>
        <w:numPr>
          <w:ilvl w:val="0"/>
          <w:numId w:val="5"/>
        </w:numPr>
        <w:wordWrap/>
        <w:overflowPunct/>
        <w:topLinePunct w:val="0"/>
        <w:autoSpaceDE/>
        <w:autoSpaceDN/>
        <w:bidi w:val="0"/>
        <w:spacing w:line="420" w:lineRule="exact"/>
        <w:rPr>
          <w:rFonts w:hint="eastAsia" w:asciiTheme="minorEastAsia" w:hAnsiTheme="minorEastAsia" w:eastAsiaTheme="minorEastAsia" w:cstheme="minorEastAsia"/>
          <w:b/>
          <w:color w:val="auto"/>
          <w:kern w:val="2"/>
          <w:sz w:val="24"/>
          <w:szCs w:val="24"/>
          <w:highlight w:val="none"/>
        </w:rPr>
      </w:pPr>
      <w:r>
        <w:rPr>
          <w:rFonts w:hint="eastAsia" w:asciiTheme="minorEastAsia" w:hAnsiTheme="minorEastAsia" w:eastAsiaTheme="minorEastAsia" w:cstheme="minorEastAsia"/>
          <w:color w:val="auto"/>
          <w:sz w:val="24"/>
          <w:szCs w:val="24"/>
          <w:highlight w:val="none"/>
        </w:rPr>
        <w:t>电子信箱：</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p>
    <w:p w14:paraId="358FAD56">
      <w:pPr>
        <w:pageBreakBefore w:val="0"/>
        <w:numPr>
          <w:ilvl w:val="0"/>
          <w:numId w:val="5"/>
        </w:numPr>
        <w:wordWrap/>
        <w:overflowPunct/>
        <w:topLinePunct w:val="0"/>
        <w:autoSpaceDE/>
        <w:autoSpaceDN/>
        <w:bidi w:val="0"/>
        <w:spacing w:line="420" w:lineRule="exact"/>
        <w:rPr>
          <w:rFonts w:hint="eastAsia" w:asciiTheme="minorEastAsia" w:hAnsiTheme="minorEastAsia" w:eastAsiaTheme="minorEastAsia" w:cstheme="minorEastAsia"/>
          <w:b/>
          <w:color w:val="auto"/>
          <w:kern w:val="2"/>
          <w:sz w:val="24"/>
          <w:szCs w:val="24"/>
          <w:highlight w:val="none"/>
        </w:rPr>
      </w:pPr>
      <w:r>
        <w:rPr>
          <w:rFonts w:hint="eastAsia" w:asciiTheme="minorEastAsia" w:hAnsiTheme="minorEastAsia" w:eastAsiaTheme="minorEastAsia" w:cstheme="minorEastAsia"/>
          <w:color w:val="auto"/>
          <w:sz w:val="24"/>
          <w:szCs w:val="24"/>
          <w:highlight w:val="none"/>
        </w:rPr>
        <w:t>账  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1AC11D3F">
      <w:pPr>
        <w:keepNext/>
        <w:keepLines/>
        <w:snapToGrid w:val="0"/>
        <w:spacing w:before="312" w:beforeLines="100" w:after="312" w:afterLines="100" w:line="360" w:lineRule="auto"/>
        <w:jc w:val="center"/>
        <w:outlineLvl w:val="1"/>
        <w:rPr>
          <w:rFonts w:hint="eastAsia" w:ascii="等线" w:hAnsi="等线" w:eastAsia="等线" w:cs="@仿宋_GB2312"/>
          <w:b/>
          <w:color w:val="auto"/>
          <w:kern w:val="2"/>
          <w:sz w:val="24"/>
          <w:highlight w:val="none"/>
        </w:rPr>
      </w:pPr>
    </w:p>
    <w:p w14:paraId="007D0BA0">
      <w:pPr>
        <w:pStyle w:val="54"/>
        <w:rPr>
          <w:rFonts w:hint="eastAsia"/>
          <w:color w:val="auto"/>
          <w:highlight w:val="none"/>
        </w:rPr>
      </w:pPr>
    </w:p>
    <w:p w14:paraId="1053EF27">
      <w:pPr>
        <w:rPr>
          <w:rFonts w:hint="eastAsia"/>
          <w:color w:val="auto"/>
          <w:highlight w:val="none"/>
        </w:rPr>
      </w:pPr>
    </w:p>
    <w:p w14:paraId="65995AAB">
      <w:pPr>
        <w:pStyle w:val="2"/>
        <w:rPr>
          <w:rFonts w:hint="eastAsia"/>
          <w:color w:val="auto"/>
          <w:highlight w:val="none"/>
        </w:rPr>
      </w:pPr>
    </w:p>
    <w:p w14:paraId="6742CE34">
      <w:pPr>
        <w:rPr>
          <w:rFonts w:hint="eastAsia"/>
          <w:color w:val="auto"/>
          <w:highlight w:val="none"/>
        </w:rPr>
      </w:pPr>
    </w:p>
    <w:p w14:paraId="4026434F">
      <w:pPr>
        <w:pStyle w:val="2"/>
        <w:rPr>
          <w:rFonts w:hint="eastAsia"/>
          <w:color w:val="auto"/>
          <w:highlight w:val="none"/>
        </w:rPr>
      </w:pPr>
    </w:p>
    <w:p w14:paraId="37D5B114">
      <w:pPr>
        <w:rPr>
          <w:rFonts w:hint="eastAsia"/>
          <w:color w:val="auto"/>
          <w:highlight w:val="none"/>
        </w:rPr>
      </w:pPr>
    </w:p>
    <w:p w14:paraId="65E5E88D">
      <w:pPr>
        <w:pStyle w:val="2"/>
        <w:rPr>
          <w:rFonts w:hint="eastAsia"/>
          <w:color w:val="auto"/>
          <w:highlight w:val="none"/>
        </w:rPr>
      </w:pPr>
    </w:p>
    <w:p w14:paraId="3B449C6F">
      <w:pPr>
        <w:rPr>
          <w:rFonts w:hint="eastAsia"/>
          <w:color w:val="auto"/>
          <w:highlight w:val="none"/>
        </w:rPr>
      </w:pPr>
    </w:p>
    <w:p w14:paraId="22E77297">
      <w:pPr>
        <w:pStyle w:val="54"/>
        <w:rPr>
          <w:rFonts w:hint="eastAsia"/>
          <w:color w:val="auto"/>
          <w:highlight w:val="none"/>
        </w:rPr>
      </w:pPr>
    </w:p>
    <w:p w14:paraId="5991C792">
      <w:pPr>
        <w:rPr>
          <w:rFonts w:hint="eastAsia"/>
          <w:color w:val="auto"/>
          <w:highlight w:val="none"/>
        </w:rPr>
      </w:pPr>
    </w:p>
    <w:p w14:paraId="0FEC56C2">
      <w:pPr>
        <w:keepNext/>
        <w:keepLines/>
        <w:pageBreakBefore w:val="0"/>
        <w:wordWrap/>
        <w:overflowPunct/>
        <w:topLinePunct w:val="0"/>
        <w:autoSpaceDE/>
        <w:autoSpaceDN/>
        <w:bidi w:val="0"/>
        <w:snapToGrid w:val="0"/>
        <w:spacing w:before="312" w:beforeLines="100" w:after="312" w:afterLines="100" w:line="420" w:lineRule="exact"/>
        <w:jc w:val="center"/>
        <w:outlineLvl w:val="1"/>
        <w:rPr>
          <w:rFonts w:hint="eastAsia" w:ascii="宋体" w:hAnsi="宋体" w:eastAsia="宋体" w:cs="宋体"/>
          <w:b/>
          <w:bCs/>
          <w:color w:val="auto"/>
          <w:sz w:val="24"/>
          <w:szCs w:val="24"/>
          <w:highlight w:val="none"/>
        </w:rPr>
      </w:pPr>
    </w:p>
    <w:p w14:paraId="17A1979A">
      <w:pPr>
        <w:keepNext/>
        <w:keepLines/>
        <w:pageBreakBefore w:val="0"/>
        <w:wordWrap/>
        <w:overflowPunct/>
        <w:topLinePunct w:val="0"/>
        <w:autoSpaceDE/>
        <w:autoSpaceDN/>
        <w:bidi w:val="0"/>
        <w:snapToGrid w:val="0"/>
        <w:spacing w:before="312" w:beforeLines="100" w:after="312" w:afterLines="100" w:line="420" w:lineRule="exact"/>
        <w:jc w:val="center"/>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第二节  通用合同条款</w:t>
      </w:r>
      <w:bookmarkEnd w:id="42"/>
      <w:bookmarkEnd w:id="43"/>
      <w:bookmarkEnd w:id="44"/>
    </w:p>
    <w:p w14:paraId="25B159C6">
      <w:pPr>
        <w:spacing w:line="360" w:lineRule="auto"/>
        <w:ind w:firstLine="480" w:firstLineChars="200"/>
        <w:jc w:val="left"/>
        <w:rPr>
          <w:rFonts w:hint="eastAsia" w:ascii="宋体" w:hAnsi="宋体" w:eastAsia="宋体" w:cs="Times New Roman"/>
          <w:b w:val="0"/>
          <w:bCs w:val="0"/>
          <w:color w:val="auto"/>
          <w:kern w:val="44"/>
          <w:sz w:val="24"/>
          <w:szCs w:val="24"/>
          <w:highlight w:val="none"/>
          <w:lang w:val="zh-CN" w:eastAsia="zh-CN" w:bidi="ar-SA"/>
        </w:rPr>
      </w:pPr>
      <w:r>
        <w:rPr>
          <w:rFonts w:hint="eastAsia" w:ascii="宋体" w:hAnsi="宋体" w:eastAsia="宋体" w:cs="Times New Roman"/>
          <w:b w:val="0"/>
          <w:bCs w:val="0"/>
          <w:color w:val="auto"/>
          <w:kern w:val="44"/>
          <w:sz w:val="24"/>
          <w:szCs w:val="24"/>
          <w:highlight w:val="none"/>
          <w:lang w:val="zh-CN" w:eastAsia="zh-CN" w:bidi="ar-SA"/>
        </w:rPr>
        <w:t>注：通用合同条件全文引用《建设项目工程总承包合同》（GF-2020-0216）中内容。</w:t>
      </w:r>
    </w:p>
    <w:p w14:paraId="3C038259">
      <w:pPr>
        <w:spacing w:line="360" w:lineRule="auto"/>
        <w:rPr>
          <w:rFonts w:ascii="宋体" w:hAnsi="宋体"/>
          <w:b/>
          <w:bCs/>
          <w:color w:val="auto"/>
          <w:sz w:val="24"/>
          <w:szCs w:val="24"/>
          <w:highlight w:val="none"/>
        </w:rPr>
        <w:sectPr>
          <w:footerReference r:id="rId5" w:type="default"/>
          <w:pgSz w:w="11906" w:h="16838"/>
          <w:pgMar w:top="1134" w:right="1134" w:bottom="1134" w:left="1134" w:header="907" w:footer="992" w:gutter="0"/>
          <w:pgNumType w:fmt="decimal"/>
          <w:cols w:space="720" w:num="1"/>
          <w:docGrid w:linePitch="312" w:charSpace="0"/>
        </w:sectPr>
      </w:pPr>
    </w:p>
    <w:p w14:paraId="1E243C09">
      <w:pPr>
        <w:keepNext/>
        <w:keepLines/>
        <w:snapToGrid w:val="0"/>
        <w:spacing w:before="312" w:beforeLines="100" w:after="312" w:afterLines="100" w:line="360" w:lineRule="auto"/>
        <w:jc w:val="center"/>
        <w:outlineLvl w:val="1"/>
        <w:rPr>
          <w:rFonts w:cs="宋体"/>
          <w:bCs/>
          <w:color w:val="auto"/>
          <w:sz w:val="21"/>
          <w:szCs w:val="21"/>
          <w:highlight w:val="none"/>
        </w:rPr>
      </w:pPr>
      <w:bookmarkStart w:id="63" w:name="_Toc130919122"/>
      <w:bookmarkStart w:id="64" w:name="_Toc31931"/>
      <w:bookmarkStart w:id="65" w:name="_Toc28799378"/>
      <w:r>
        <w:rPr>
          <w:rFonts w:hint="eastAsia" w:ascii="等线" w:hAnsi="等线" w:eastAsia="等线" w:cs="@仿宋_GB2312"/>
          <w:b/>
          <w:color w:val="auto"/>
          <w:kern w:val="2"/>
          <w:sz w:val="24"/>
          <w:highlight w:val="none"/>
        </w:rPr>
        <w:t>第三节  专用合同条款</w:t>
      </w:r>
      <w:bookmarkEnd w:id="63"/>
      <w:bookmarkEnd w:id="64"/>
      <w:bookmarkEnd w:id="65"/>
    </w:p>
    <w:p w14:paraId="189635C6">
      <w:pPr>
        <w:widowControl/>
        <w:tabs>
          <w:tab w:val="left" w:pos="993"/>
        </w:tabs>
        <w:adjustRightInd w:val="0"/>
        <w:snapToGrid w:val="0"/>
        <w:spacing w:after="120" w:afterLines="50" w:line="360" w:lineRule="auto"/>
        <w:outlineLvl w:val="1"/>
        <w:rPr>
          <w:rFonts w:hint="eastAsia" w:asciiTheme="minorEastAsia" w:hAnsiTheme="minorEastAsia" w:eastAsiaTheme="minorEastAsia" w:cstheme="minorEastAsia"/>
          <w:b/>
          <w:color w:val="auto"/>
          <w:kern w:val="0"/>
          <w:sz w:val="24"/>
          <w:szCs w:val="24"/>
          <w:highlight w:val="none"/>
        </w:rPr>
      </w:pPr>
      <w:bookmarkStart w:id="66" w:name="_Toc54862332"/>
      <w:bookmarkStart w:id="67" w:name="_Toc91534707"/>
      <w:r>
        <w:rPr>
          <w:rFonts w:hint="eastAsia" w:asciiTheme="minorEastAsia" w:hAnsiTheme="minorEastAsia" w:eastAsiaTheme="minorEastAsia" w:cstheme="minorEastAsia"/>
          <w:b/>
          <w:color w:val="auto"/>
          <w:kern w:val="0"/>
          <w:sz w:val="24"/>
          <w:szCs w:val="24"/>
          <w:highlight w:val="none"/>
        </w:rPr>
        <w:t>第1条 一般约定</w:t>
      </w:r>
      <w:bookmarkEnd w:id="66"/>
      <w:bookmarkEnd w:id="67"/>
    </w:p>
    <w:p w14:paraId="19A79293">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1.1 词语定义和解释</w:t>
      </w:r>
    </w:p>
    <w:p w14:paraId="047FDA17">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1.1.1 合同</w:t>
      </w:r>
    </w:p>
    <w:p w14:paraId="2621A6BE">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1.1.1.10 其他合同文件：</w:t>
      </w:r>
      <w:r>
        <w:rPr>
          <w:rFonts w:hint="eastAsia" w:asciiTheme="minorEastAsia" w:hAnsiTheme="minorEastAsia" w:eastAsiaTheme="minorEastAsia" w:cstheme="minorEastAsia"/>
          <w:b w:val="0"/>
          <w:color w:val="auto"/>
          <w:kern w:val="0"/>
          <w:sz w:val="24"/>
          <w:szCs w:val="24"/>
          <w:highlight w:val="none"/>
          <w:u w:val="single"/>
        </w:rPr>
        <w:t>（1）标准、规范及有关技术文件；（2）</w:t>
      </w:r>
      <w:r>
        <w:rPr>
          <w:rFonts w:hint="eastAsia" w:asciiTheme="minorEastAsia" w:hAnsiTheme="minorEastAsia" w:eastAsiaTheme="minorEastAsia" w:cstheme="minorEastAsia"/>
          <w:b w:val="0"/>
          <w:color w:val="auto"/>
          <w:kern w:val="0"/>
          <w:sz w:val="24"/>
          <w:szCs w:val="24"/>
          <w:highlight w:val="none"/>
          <w:u w:val="single"/>
          <w:lang w:eastAsia="zh-CN"/>
        </w:rPr>
        <w:t>采购</w:t>
      </w:r>
      <w:r>
        <w:rPr>
          <w:rFonts w:hint="eastAsia" w:asciiTheme="minorEastAsia" w:hAnsiTheme="minorEastAsia" w:eastAsiaTheme="minorEastAsia" w:cstheme="minorEastAsia"/>
          <w:b w:val="0"/>
          <w:color w:val="auto"/>
          <w:kern w:val="0"/>
          <w:sz w:val="24"/>
          <w:szCs w:val="24"/>
          <w:highlight w:val="none"/>
          <w:u w:val="single"/>
        </w:rPr>
        <w:t>文件及其附件、补充澄清文件（3）合同履行过程中双方就有关工程洽商、变更达成的书面协议</w:t>
      </w:r>
      <w:r>
        <w:rPr>
          <w:rFonts w:hint="eastAsia" w:asciiTheme="minorEastAsia" w:hAnsiTheme="minorEastAsia" w:eastAsiaTheme="minorEastAsia" w:cstheme="minorEastAsia"/>
          <w:b w:val="0"/>
          <w:color w:val="auto"/>
          <w:kern w:val="0"/>
          <w:sz w:val="24"/>
          <w:szCs w:val="24"/>
          <w:highlight w:val="none"/>
        </w:rPr>
        <w:t>。</w:t>
      </w:r>
    </w:p>
    <w:p w14:paraId="5614E177">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1.1.3 工程和设备</w:t>
      </w:r>
    </w:p>
    <w:p w14:paraId="7FA62B24">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1.1.3.5 单位/区段工程的范围：</w:t>
      </w:r>
      <w:r>
        <w:rPr>
          <w:rFonts w:hint="eastAsia" w:asciiTheme="minorEastAsia" w:hAnsiTheme="minorEastAsia" w:eastAsiaTheme="minorEastAsia" w:cstheme="minorEastAsia"/>
          <w:b w:val="0"/>
          <w:color w:val="auto"/>
          <w:kern w:val="0"/>
          <w:sz w:val="24"/>
          <w:szCs w:val="24"/>
          <w:highlight w:val="none"/>
          <w:u w:val="single"/>
        </w:rPr>
        <w:t>实施过程中项目划分的各单位工程</w:t>
      </w:r>
      <w:r>
        <w:rPr>
          <w:rFonts w:hint="eastAsia" w:asciiTheme="minorEastAsia" w:hAnsiTheme="minorEastAsia" w:eastAsiaTheme="minorEastAsia" w:cstheme="minorEastAsia"/>
          <w:b w:val="0"/>
          <w:color w:val="auto"/>
          <w:kern w:val="0"/>
          <w:sz w:val="24"/>
          <w:szCs w:val="24"/>
          <w:highlight w:val="none"/>
        </w:rPr>
        <w:t>。</w:t>
      </w:r>
    </w:p>
    <w:p w14:paraId="529AE8BA">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1.1.3.9 作为施工场所组成部分的其他场所包括：</w:t>
      </w:r>
      <w:r>
        <w:rPr>
          <w:rFonts w:hint="eastAsia" w:asciiTheme="minorEastAsia" w:hAnsiTheme="minorEastAsia" w:eastAsiaTheme="minorEastAsia" w:cstheme="minorEastAsia"/>
          <w:b w:val="0"/>
          <w:color w:val="auto"/>
          <w:kern w:val="0"/>
          <w:sz w:val="24"/>
          <w:szCs w:val="24"/>
          <w:highlight w:val="none"/>
          <w:u w:val="single"/>
        </w:rPr>
        <w:t>永久占地和临时占地</w:t>
      </w:r>
      <w:r>
        <w:rPr>
          <w:rFonts w:hint="eastAsia" w:asciiTheme="minorEastAsia" w:hAnsiTheme="minorEastAsia" w:eastAsiaTheme="minorEastAsia" w:cstheme="minorEastAsia"/>
          <w:b w:val="0"/>
          <w:color w:val="auto"/>
          <w:kern w:val="0"/>
          <w:sz w:val="24"/>
          <w:szCs w:val="24"/>
          <w:highlight w:val="none"/>
        </w:rPr>
        <w:t>。</w:t>
      </w:r>
    </w:p>
    <w:p w14:paraId="77C7971F">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1.1.3.10 永久占地包括：</w:t>
      </w:r>
      <w:r>
        <w:rPr>
          <w:rFonts w:hint="eastAsia" w:asciiTheme="minorEastAsia" w:hAnsiTheme="minorEastAsia" w:eastAsiaTheme="minorEastAsia" w:cstheme="minorEastAsia"/>
          <w:b w:val="0"/>
          <w:color w:val="auto"/>
          <w:kern w:val="0"/>
          <w:sz w:val="24"/>
          <w:szCs w:val="24"/>
          <w:highlight w:val="none"/>
          <w:u w:val="single"/>
        </w:rPr>
        <w:t>按国家、建设部有关规定、设计文件和土地部门审批意见确定</w:t>
      </w:r>
      <w:r>
        <w:rPr>
          <w:rFonts w:hint="eastAsia" w:asciiTheme="minorEastAsia" w:hAnsiTheme="minorEastAsia" w:eastAsiaTheme="minorEastAsia" w:cstheme="minorEastAsia"/>
          <w:b w:val="0"/>
          <w:color w:val="auto"/>
          <w:kern w:val="0"/>
          <w:sz w:val="24"/>
          <w:szCs w:val="24"/>
          <w:highlight w:val="none"/>
        </w:rPr>
        <w:t>。</w:t>
      </w:r>
    </w:p>
    <w:p w14:paraId="0618414D">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1.1.3.11 临时占地包括：</w:t>
      </w:r>
      <w:r>
        <w:rPr>
          <w:rFonts w:hint="eastAsia" w:asciiTheme="minorEastAsia" w:hAnsiTheme="minorEastAsia" w:eastAsiaTheme="minorEastAsia" w:cstheme="minorEastAsia"/>
          <w:b w:val="0"/>
          <w:color w:val="auto"/>
          <w:kern w:val="0"/>
          <w:sz w:val="24"/>
          <w:szCs w:val="24"/>
          <w:highlight w:val="none"/>
          <w:u w:val="single"/>
        </w:rPr>
        <w:t>为完成本合同约定的永久工程所修建的施工用地、临时道路、供水、供电、生活用房、生产用房、办公用房及设施等临时性工程</w:t>
      </w:r>
      <w:r>
        <w:rPr>
          <w:rFonts w:hint="eastAsia" w:asciiTheme="minorEastAsia" w:hAnsiTheme="minorEastAsia" w:eastAsiaTheme="minorEastAsia" w:cstheme="minorEastAsia"/>
          <w:b w:val="0"/>
          <w:color w:val="auto"/>
          <w:kern w:val="0"/>
          <w:sz w:val="24"/>
          <w:szCs w:val="24"/>
          <w:highlight w:val="none"/>
        </w:rPr>
        <w:t>。</w:t>
      </w:r>
    </w:p>
    <w:p w14:paraId="608958E3">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1.2 语言文字</w:t>
      </w:r>
    </w:p>
    <w:p w14:paraId="75727291">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本合同除使用汉语外，还使用</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rPr>
        <w:t>语言。</w:t>
      </w:r>
    </w:p>
    <w:p w14:paraId="2338D9F6">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1.3 法律</w:t>
      </w:r>
    </w:p>
    <w:p w14:paraId="22C33E7F">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适用于合同的其他规范性文件：</w:t>
      </w:r>
      <w:r>
        <w:rPr>
          <w:rFonts w:hint="eastAsia" w:asciiTheme="minorEastAsia" w:hAnsiTheme="minorEastAsia" w:eastAsiaTheme="minorEastAsia" w:cstheme="minorEastAsia"/>
          <w:b w:val="0"/>
          <w:color w:val="auto"/>
          <w:kern w:val="0"/>
          <w:sz w:val="24"/>
          <w:szCs w:val="24"/>
          <w:highlight w:val="none"/>
          <w:u w:val="single"/>
        </w:rPr>
        <w:t>《中华人民共和国民法典》、《中华人民共和国建筑法》、《中华人民共和国</w:t>
      </w:r>
      <w:r>
        <w:rPr>
          <w:rFonts w:hint="eastAsia" w:asciiTheme="minorEastAsia" w:hAnsiTheme="minorEastAsia" w:eastAsiaTheme="minorEastAsia" w:cstheme="minorEastAsia"/>
          <w:b w:val="0"/>
          <w:color w:val="auto"/>
          <w:kern w:val="0"/>
          <w:sz w:val="24"/>
          <w:szCs w:val="24"/>
          <w:highlight w:val="none"/>
          <w:u w:val="single"/>
          <w:lang w:eastAsia="zh-CN"/>
        </w:rPr>
        <w:t>政府采购法</w:t>
      </w:r>
      <w:r>
        <w:rPr>
          <w:rFonts w:hint="eastAsia" w:asciiTheme="minorEastAsia" w:hAnsiTheme="minorEastAsia" w:eastAsiaTheme="minorEastAsia" w:cstheme="minorEastAsia"/>
          <w:b w:val="0"/>
          <w:color w:val="auto"/>
          <w:kern w:val="0"/>
          <w:sz w:val="24"/>
          <w:szCs w:val="24"/>
          <w:highlight w:val="none"/>
          <w:u w:val="single"/>
        </w:rPr>
        <w:t>》、《建设工程质量管理条例》、《建设工程安全生产管理条例》等国家及工程所在地现行有效的法律法规和规章</w:t>
      </w:r>
      <w:r>
        <w:rPr>
          <w:rFonts w:hint="eastAsia" w:asciiTheme="minorEastAsia" w:hAnsiTheme="minorEastAsia" w:eastAsiaTheme="minorEastAsia" w:cstheme="minorEastAsia"/>
          <w:b w:val="0"/>
          <w:color w:val="auto"/>
          <w:kern w:val="0"/>
          <w:sz w:val="24"/>
          <w:szCs w:val="24"/>
          <w:highlight w:val="none"/>
        </w:rPr>
        <w:t>。</w:t>
      </w:r>
    </w:p>
    <w:p w14:paraId="5EEAD319">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1.4 标准和规范</w:t>
      </w:r>
    </w:p>
    <w:p w14:paraId="0DDB25A3">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1.4.1 适用于本合同的标准、规范（名称）包括：</w:t>
      </w:r>
      <w:r>
        <w:rPr>
          <w:rFonts w:hint="eastAsia" w:asciiTheme="minorEastAsia" w:hAnsiTheme="minorEastAsia" w:eastAsiaTheme="minorEastAsia" w:cstheme="minorEastAsia"/>
          <w:b w:val="0"/>
          <w:color w:val="auto"/>
          <w:kern w:val="0"/>
          <w:sz w:val="24"/>
          <w:szCs w:val="24"/>
          <w:highlight w:val="none"/>
          <w:u w:val="single"/>
        </w:rPr>
        <w:t>指国家及省部、</w:t>
      </w:r>
      <w:r>
        <w:rPr>
          <w:rFonts w:hint="eastAsia" w:asciiTheme="minorEastAsia" w:hAnsiTheme="minorEastAsia" w:eastAsiaTheme="minorEastAsia" w:cstheme="minorEastAsia"/>
          <w:b w:val="0"/>
          <w:color w:val="auto"/>
          <w:kern w:val="0"/>
          <w:sz w:val="24"/>
          <w:szCs w:val="24"/>
          <w:highlight w:val="none"/>
          <w:u w:val="single"/>
          <w:lang w:val="en-US" w:eastAsia="zh-CN"/>
        </w:rPr>
        <w:t>六安</w:t>
      </w:r>
      <w:r>
        <w:rPr>
          <w:rFonts w:hint="eastAsia" w:asciiTheme="minorEastAsia" w:hAnsiTheme="minorEastAsia" w:eastAsiaTheme="minorEastAsia" w:cstheme="minorEastAsia"/>
          <w:b w:val="0"/>
          <w:color w:val="auto"/>
          <w:kern w:val="0"/>
          <w:sz w:val="24"/>
          <w:szCs w:val="24"/>
          <w:highlight w:val="none"/>
          <w:u w:val="single"/>
        </w:rPr>
        <w:t>市颁布的有关规范、标准和规程、构成合同文件组成部分的技术标准和要求的文件，包括合同双方当事人约定对其所作的修改或补充</w:t>
      </w:r>
      <w:r>
        <w:rPr>
          <w:rFonts w:hint="eastAsia" w:asciiTheme="minorEastAsia" w:hAnsiTheme="minorEastAsia" w:eastAsiaTheme="minorEastAsia" w:cstheme="minorEastAsia"/>
          <w:b w:val="0"/>
          <w:color w:val="auto"/>
          <w:kern w:val="0"/>
          <w:sz w:val="24"/>
          <w:szCs w:val="24"/>
          <w:highlight w:val="none"/>
        </w:rPr>
        <w:t>。</w:t>
      </w:r>
    </w:p>
    <w:p w14:paraId="2AE54E2B">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1.4.2 发包人提供的国外标准、规范的名称：</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不提供 </w:t>
      </w:r>
      <w:r>
        <w:rPr>
          <w:rFonts w:hint="eastAsia" w:asciiTheme="minorEastAsia" w:hAnsiTheme="minorEastAsia" w:eastAsiaTheme="minorEastAsia" w:cstheme="minorEastAsia"/>
          <w:b w:val="0"/>
          <w:color w:val="auto"/>
          <w:kern w:val="0"/>
          <w:sz w:val="24"/>
          <w:szCs w:val="24"/>
          <w:highlight w:val="none"/>
        </w:rPr>
        <w:t>；</w:t>
      </w:r>
    </w:p>
    <w:p w14:paraId="2003A788">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发包人提供的国外标准、规范的份数：</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rPr>
        <w:t>；</w:t>
      </w:r>
    </w:p>
    <w:p w14:paraId="6F28BE5F">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发包人提供的国外标准、规范的时间：</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rPr>
        <w:t>。</w:t>
      </w:r>
    </w:p>
    <w:p w14:paraId="3CE55C4F">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1.4.3 没有成文规范、标准规定的约定：</w:t>
      </w:r>
      <w:r>
        <w:rPr>
          <w:rFonts w:hint="eastAsia" w:asciiTheme="minorEastAsia" w:hAnsiTheme="minorEastAsia" w:eastAsiaTheme="minorEastAsia" w:cstheme="minorEastAsia"/>
          <w:b w:val="0"/>
          <w:color w:val="auto"/>
          <w:kern w:val="0"/>
          <w:sz w:val="24"/>
          <w:szCs w:val="24"/>
          <w:highlight w:val="none"/>
          <w:u w:val="single"/>
        </w:rPr>
        <w:t>由承包人提出，报监理人和发包人同意</w:t>
      </w:r>
      <w:r>
        <w:rPr>
          <w:rFonts w:hint="eastAsia" w:asciiTheme="minorEastAsia" w:hAnsiTheme="minorEastAsia" w:eastAsiaTheme="minorEastAsia" w:cstheme="minorEastAsia"/>
          <w:b w:val="0"/>
          <w:color w:val="auto"/>
          <w:kern w:val="0"/>
          <w:sz w:val="24"/>
          <w:szCs w:val="24"/>
          <w:highlight w:val="none"/>
        </w:rPr>
        <w:t>。</w:t>
      </w:r>
    </w:p>
    <w:p w14:paraId="76F28966">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1.4.4 发包人对于工程的技术标准、功能要求：</w:t>
      </w:r>
      <w:r>
        <w:rPr>
          <w:rFonts w:hint="eastAsia" w:asciiTheme="minorEastAsia" w:hAnsiTheme="minorEastAsia" w:eastAsiaTheme="minorEastAsia" w:cstheme="minorEastAsia"/>
          <w:b w:val="0"/>
          <w:color w:val="auto"/>
          <w:kern w:val="0"/>
          <w:sz w:val="24"/>
          <w:szCs w:val="24"/>
          <w:highlight w:val="none"/>
          <w:u w:val="single"/>
        </w:rPr>
        <w:t>满足</w:t>
      </w:r>
      <w:r>
        <w:rPr>
          <w:rFonts w:hint="eastAsia" w:asciiTheme="minorEastAsia" w:hAnsiTheme="minorEastAsia" w:eastAsiaTheme="minorEastAsia" w:cstheme="minorEastAsia"/>
          <w:b w:val="0"/>
          <w:color w:val="auto"/>
          <w:kern w:val="0"/>
          <w:sz w:val="24"/>
          <w:szCs w:val="24"/>
          <w:highlight w:val="none"/>
          <w:u w:val="single"/>
          <w:lang w:eastAsia="zh-CN"/>
        </w:rPr>
        <w:t>采购文件</w:t>
      </w:r>
      <w:r>
        <w:rPr>
          <w:rFonts w:hint="eastAsia" w:asciiTheme="minorEastAsia" w:hAnsiTheme="minorEastAsia" w:eastAsiaTheme="minorEastAsia" w:cstheme="minorEastAsia"/>
          <w:b w:val="0"/>
          <w:color w:val="auto"/>
          <w:kern w:val="0"/>
          <w:sz w:val="24"/>
          <w:szCs w:val="24"/>
          <w:highlight w:val="none"/>
          <w:u w:val="single"/>
        </w:rPr>
        <w:t>各项内容要求，承包人设计、承包人文件、实施和竣工的工程符合工程建设标准强制性条文、国家强制性标准条文以及国家安全生产管理</w:t>
      </w:r>
      <w:r>
        <w:rPr>
          <w:rFonts w:hint="eastAsia" w:asciiTheme="minorEastAsia" w:hAnsiTheme="minorEastAsia" w:eastAsiaTheme="minorEastAsia" w:cstheme="minorEastAsia"/>
          <w:b w:val="0"/>
          <w:color w:val="auto"/>
          <w:kern w:val="0"/>
          <w:sz w:val="24"/>
          <w:szCs w:val="24"/>
          <w:highlight w:val="none"/>
          <w:u w:val="single"/>
          <w:lang w:val="en-US" w:eastAsia="zh-CN"/>
        </w:rPr>
        <w:t>部门</w:t>
      </w:r>
      <w:r>
        <w:rPr>
          <w:rFonts w:hint="eastAsia" w:asciiTheme="minorEastAsia" w:hAnsiTheme="minorEastAsia" w:eastAsiaTheme="minorEastAsia" w:cstheme="minorEastAsia"/>
          <w:b w:val="0"/>
          <w:color w:val="auto"/>
          <w:kern w:val="0"/>
          <w:sz w:val="24"/>
          <w:szCs w:val="24"/>
          <w:highlight w:val="none"/>
          <w:u w:val="single"/>
        </w:rPr>
        <w:t>发布的行业标准</w:t>
      </w:r>
      <w:r>
        <w:rPr>
          <w:rFonts w:hint="eastAsia" w:asciiTheme="minorEastAsia" w:hAnsiTheme="minorEastAsia" w:eastAsiaTheme="minorEastAsia" w:cstheme="minorEastAsia"/>
          <w:b w:val="0"/>
          <w:color w:val="auto"/>
          <w:kern w:val="0"/>
          <w:sz w:val="24"/>
          <w:szCs w:val="24"/>
          <w:highlight w:val="none"/>
        </w:rPr>
        <w:t>。</w:t>
      </w:r>
    </w:p>
    <w:p w14:paraId="726C1774">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1.5 合同文件的优先顺序</w:t>
      </w:r>
    </w:p>
    <w:p w14:paraId="55A827A8">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合同文件组成及优先顺序为：</w:t>
      </w:r>
    </w:p>
    <w:p w14:paraId="37D0FCE9">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（1）</w:t>
      </w:r>
      <w:r>
        <w:rPr>
          <w:rFonts w:hint="eastAsia" w:asciiTheme="minorEastAsia" w:hAnsiTheme="minorEastAsia" w:eastAsiaTheme="minorEastAsia" w:cstheme="minorEastAsia"/>
          <w:b w:val="0"/>
          <w:color w:val="auto"/>
          <w:kern w:val="0"/>
          <w:sz w:val="24"/>
          <w:szCs w:val="24"/>
          <w:highlight w:val="none"/>
          <w:u w:val="single"/>
        </w:rPr>
        <w:t>本合同协议书</w:t>
      </w:r>
      <w:r>
        <w:rPr>
          <w:rFonts w:hint="eastAsia" w:asciiTheme="minorEastAsia" w:hAnsiTheme="minorEastAsia" w:eastAsiaTheme="minorEastAsia" w:cstheme="minorEastAsia"/>
          <w:b w:val="0"/>
          <w:color w:val="auto"/>
          <w:kern w:val="0"/>
          <w:sz w:val="24"/>
          <w:szCs w:val="24"/>
          <w:highlight w:val="none"/>
          <w:u w:val="none"/>
        </w:rPr>
        <w:t>；</w:t>
      </w:r>
    </w:p>
    <w:p w14:paraId="1F2BF548">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（2）</w:t>
      </w:r>
      <w:r>
        <w:rPr>
          <w:rFonts w:hint="eastAsia" w:asciiTheme="minorEastAsia" w:hAnsiTheme="minorEastAsia" w:eastAsiaTheme="minorEastAsia" w:cstheme="minorEastAsia"/>
          <w:b w:val="0"/>
          <w:color w:val="auto"/>
          <w:kern w:val="0"/>
          <w:sz w:val="24"/>
          <w:szCs w:val="24"/>
          <w:highlight w:val="none"/>
          <w:u w:val="single"/>
        </w:rPr>
        <w:t>合同履行中签订的补充文件、补充协议</w:t>
      </w:r>
      <w:r>
        <w:rPr>
          <w:rFonts w:hint="eastAsia" w:asciiTheme="minorEastAsia" w:hAnsiTheme="minorEastAsia" w:eastAsiaTheme="minorEastAsia" w:cstheme="minorEastAsia"/>
          <w:b w:val="0"/>
          <w:color w:val="auto"/>
          <w:kern w:val="0"/>
          <w:sz w:val="24"/>
          <w:szCs w:val="24"/>
          <w:highlight w:val="none"/>
          <w:u w:val="none"/>
        </w:rPr>
        <w:t>；</w:t>
      </w:r>
    </w:p>
    <w:p w14:paraId="516BDD25">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（3）</w:t>
      </w:r>
      <w:r>
        <w:rPr>
          <w:rFonts w:hint="eastAsia" w:asciiTheme="minorEastAsia" w:hAnsiTheme="minorEastAsia" w:eastAsiaTheme="minorEastAsia" w:cstheme="minorEastAsia"/>
          <w:b w:val="0"/>
          <w:color w:val="auto"/>
          <w:kern w:val="0"/>
          <w:sz w:val="24"/>
          <w:szCs w:val="24"/>
          <w:highlight w:val="none"/>
          <w:u w:val="single"/>
        </w:rPr>
        <w:t>本合同专用条款</w:t>
      </w:r>
      <w:r>
        <w:rPr>
          <w:rFonts w:hint="eastAsia" w:asciiTheme="minorEastAsia" w:hAnsiTheme="minorEastAsia" w:eastAsiaTheme="minorEastAsia" w:cstheme="minorEastAsia"/>
          <w:b w:val="0"/>
          <w:color w:val="auto"/>
          <w:kern w:val="0"/>
          <w:sz w:val="24"/>
          <w:szCs w:val="24"/>
          <w:highlight w:val="none"/>
          <w:u w:val="none"/>
        </w:rPr>
        <w:t>；</w:t>
      </w:r>
    </w:p>
    <w:p w14:paraId="71ADD93D">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（4）</w:t>
      </w:r>
      <w:r>
        <w:rPr>
          <w:rFonts w:hint="eastAsia" w:asciiTheme="minorEastAsia" w:hAnsiTheme="minorEastAsia" w:eastAsiaTheme="minorEastAsia" w:cstheme="minorEastAsia"/>
          <w:b w:val="0"/>
          <w:color w:val="auto"/>
          <w:kern w:val="0"/>
          <w:sz w:val="24"/>
          <w:szCs w:val="24"/>
          <w:highlight w:val="none"/>
          <w:u w:val="single"/>
          <w:lang w:eastAsia="zh-CN"/>
        </w:rPr>
        <w:t>成交</w:t>
      </w:r>
      <w:r>
        <w:rPr>
          <w:rFonts w:hint="eastAsia" w:asciiTheme="minorEastAsia" w:hAnsiTheme="minorEastAsia" w:eastAsiaTheme="minorEastAsia" w:cstheme="minorEastAsia"/>
          <w:b w:val="0"/>
          <w:color w:val="auto"/>
          <w:kern w:val="0"/>
          <w:sz w:val="24"/>
          <w:szCs w:val="24"/>
          <w:highlight w:val="none"/>
          <w:u w:val="single"/>
        </w:rPr>
        <w:t>通知书</w:t>
      </w:r>
      <w:r>
        <w:rPr>
          <w:rFonts w:hint="eastAsia" w:asciiTheme="minorEastAsia" w:hAnsiTheme="minorEastAsia" w:eastAsiaTheme="minorEastAsia" w:cstheme="minorEastAsia"/>
          <w:b w:val="0"/>
          <w:color w:val="auto"/>
          <w:kern w:val="0"/>
          <w:sz w:val="24"/>
          <w:szCs w:val="24"/>
          <w:highlight w:val="none"/>
          <w:u w:val="none"/>
        </w:rPr>
        <w:t>；</w:t>
      </w:r>
    </w:p>
    <w:p w14:paraId="0A427283">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（5）</w:t>
      </w:r>
      <w:r>
        <w:rPr>
          <w:rFonts w:hint="eastAsia" w:asciiTheme="minorEastAsia" w:hAnsiTheme="minorEastAsia" w:eastAsiaTheme="minorEastAsia" w:cstheme="minorEastAsia"/>
          <w:b w:val="0"/>
          <w:color w:val="auto"/>
          <w:kern w:val="0"/>
          <w:sz w:val="24"/>
          <w:szCs w:val="24"/>
          <w:highlight w:val="none"/>
          <w:u w:val="single"/>
          <w:lang w:eastAsia="zh-CN"/>
        </w:rPr>
        <w:t>采购文件</w:t>
      </w:r>
      <w:r>
        <w:rPr>
          <w:rFonts w:hint="eastAsia" w:asciiTheme="minorEastAsia" w:hAnsiTheme="minorEastAsia" w:eastAsiaTheme="minorEastAsia" w:cstheme="minorEastAsia"/>
          <w:b w:val="0"/>
          <w:color w:val="auto"/>
          <w:kern w:val="0"/>
          <w:sz w:val="24"/>
          <w:szCs w:val="24"/>
          <w:highlight w:val="none"/>
          <w:u w:val="single"/>
        </w:rPr>
        <w:t>及其附件</w:t>
      </w:r>
      <w:r>
        <w:rPr>
          <w:rFonts w:hint="eastAsia" w:asciiTheme="minorEastAsia" w:hAnsiTheme="minorEastAsia" w:eastAsiaTheme="minorEastAsia" w:cstheme="minorEastAsia"/>
          <w:b w:val="0"/>
          <w:color w:val="auto"/>
          <w:kern w:val="0"/>
          <w:sz w:val="24"/>
          <w:szCs w:val="24"/>
          <w:highlight w:val="none"/>
          <w:u w:val="none"/>
        </w:rPr>
        <w:t>；</w:t>
      </w:r>
    </w:p>
    <w:p w14:paraId="4D618B61">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（6）</w:t>
      </w:r>
      <w:r>
        <w:rPr>
          <w:rFonts w:hint="eastAsia" w:asciiTheme="minorEastAsia" w:hAnsiTheme="minorEastAsia" w:eastAsiaTheme="minorEastAsia" w:cstheme="minorEastAsia"/>
          <w:b w:val="0"/>
          <w:color w:val="auto"/>
          <w:kern w:val="0"/>
          <w:sz w:val="24"/>
          <w:szCs w:val="24"/>
          <w:highlight w:val="none"/>
          <w:u w:val="single"/>
          <w:lang w:eastAsia="zh-CN"/>
        </w:rPr>
        <w:t>响应文件</w:t>
      </w:r>
      <w:r>
        <w:rPr>
          <w:rFonts w:hint="eastAsia" w:asciiTheme="minorEastAsia" w:hAnsiTheme="minorEastAsia" w:eastAsiaTheme="minorEastAsia" w:cstheme="minorEastAsia"/>
          <w:b w:val="0"/>
          <w:color w:val="auto"/>
          <w:kern w:val="0"/>
          <w:sz w:val="24"/>
          <w:szCs w:val="24"/>
          <w:highlight w:val="none"/>
          <w:u w:val="single"/>
        </w:rPr>
        <w:t>及其附件</w:t>
      </w:r>
      <w:r>
        <w:rPr>
          <w:rFonts w:hint="eastAsia" w:asciiTheme="minorEastAsia" w:hAnsiTheme="minorEastAsia" w:eastAsiaTheme="minorEastAsia" w:cstheme="minorEastAsia"/>
          <w:b w:val="0"/>
          <w:color w:val="auto"/>
          <w:kern w:val="0"/>
          <w:sz w:val="24"/>
          <w:szCs w:val="24"/>
          <w:highlight w:val="none"/>
          <w:u w:val="none"/>
        </w:rPr>
        <w:t>；</w:t>
      </w:r>
    </w:p>
    <w:p w14:paraId="0893388E">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（7）</w:t>
      </w:r>
      <w:r>
        <w:rPr>
          <w:rFonts w:hint="eastAsia" w:asciiTheme="minorEastAsia" w:hAnsiTheme="minorEastAsia" w:eastAsiaTheme="minorEastAsia" w:cstheme="minorEastAsia"/>
          <w:b w:val="0"/>
          <w:color w:val="auto"/>
          <w:kern w:val="0"/>
          <w:sz w:val="24"/>
          <w:szCs w:val="24"/>
          <w:highlight w:val="none"/>
          <w:u w:val="single"/>
        </w:rPr>
        <w:t>本合同通用条款</w:t>
      </w:r>
      <w:r>
        <w:rPr>
          <w:rFonts w:hint="eastAsia" w:asciiTheme="minorEastAsia" w:hAnsiTheme="minorEastAsia" w:eastAsiaTheme="minorEastAsia" w:cstheme="minorEastAsia"/>
          <w:b w:val="0"/>
          <w:color w:val="auto"/>
          <w:kern w:val="0"/>
          <w:sz w:val="24"/>
          <w:szCs w:val="24"/>
          <w:highlight w:val="none"/>
          <w:u w:val="none"/>
        </w:rPr>
        <w:t>；</w:t>
      </w:r>
    </w:p>
    <w:p w14:paraId="2AC6329F">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（8）</w:t>
      </w:r>
      <w:r>
        <w:rPr>
          <w:rFonts w:hint="eastAsia" w:asciiTheme="minorEastAsia" w:hAnsiTheme="minorEastAsia" w:eastAsiaTheme="minorEastAsia" w:cstheme="minorEastAsia"/>
          <w:b w:val="0"/>
          <w:color w:val="auto"/>
          <w:kern w:val="0"/>
          <w:sz w:val="24"/>
          <w:szCs w:val="24"/>
          <w:highlight w:val="none"/>
          <w:u w:val="single"/>
        </w:rPr>
        <w:t>合同附件</w:t>
      </w:r>
      <w:r>
        <w:rPr>
          <w:rFonts w:hint="eastAsia" w:asciiTheme="minorEastAsia" w:hAnsiTheme="minorEastAsia" w:eastAsiaTheme="minorEastAsia" w:cstheme="minorEastAsia"/>
          <w:b w:val="0"/>
          <w:color w:val="auto"/>
          <w:kern w:val="0"/>
          <w:sz w:val="24"/>
          <w:szCs w:val="24"/>
          <w:highlight w:val="none"/>
          <w:u w:val="none"/>
        </w:rPr>
        <w:t>；</w:t>
      </w:r>
    </w:p>
    <w:p w14:paraId="4BA0241F">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（9）</w:t>
      </w:r>
      <w:r>
        <w:rPr>
          <w:rFonts w:hint="eastAsia" w:asciiTheme="minorEastAsia" w:hAnsiTheme="minorEastAsia" w:eastAsiaTheme="minorEastAsia" w:cstheme="minorEastAsia"/>
          <w:b w:val="0"/>
          <w:color w:val="auto"/>
          <w:kern w:val="0"/>
          <w:sz w:val="24"/>
          <w:szCs w:val="24"/>
          <w:highlight w:val="none"/>
          <w:u w:val="single"/>
        </w:rPr>
        <w:t>标准、规范及有关技术文件</w:t>
      </w:r>
      <w:r>
        <w:rPr>
          <w:rFonts w:hint="eastAsia" w:asciiTheme="minorEastAsia" w:hAnsiTheme="minorEastAsia" w:eastAsiaTheme="minorEastAsia" w:cstheme="minorEastAsia"/>
          <w:b w:val="0"/>
          <w:color w:val="auto"/>
          <w:kern w:val="0"/>
          <w:sz w:val="24"/>
          <w:szCs w:val="24"/>
          <w:highlight w:val="none"/>
          <w:u w:val="none"/>
        </w:rPr>
        <w:t>；</w:t>
      </w:r>
    </w:p>
    <w:p w14:paraId="7E16C4FB">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（10）</w:t>
      </w:r>
      <w:r>
        <w:rPr>
          <w:rFonts w:hint="eastAsia" w:asciiTheme="minorEastAsia" w:hAnsiTheme="minorEastAsia" w:eastAsiaTheme="minorEastAsia" w:cstheme="minorEastAsia"/>
          <w:b w:val="0"/>
          <w:color w:val="auto"/>
          <w:kern w:val="0"/>
          <w:sz w:val="24"/>
          <w:szCs w:val="24"/>
          <w:highlight w:val="none"/>
          <w:u w:val="single"/>
        </w:rPr>
        <w:t>设计文件、资料和图纸</w:t>
      </w:r>
      <w:r>
        <w:rPr>
          <w:rFonts w:hint="eastAsia" w:asciiTheme="minorEastAsia" w:hAnsiTheme="minorEastAsia" w:eastAsiaTheme="minorEastAsia" w:cstheme="minorEastAsia"/>
          <w:b w:val="0"/>
          <w:color w:val="auto"/>
          <w:kern w:val="0"/>
          <w:sz w:val="24"/>
          <w:szCs w:val="24"/>
          <w:highlight w:val="none"/>
          <w:u w:val="none"/>
        </w:rPr>
        <w:t>；</w:t>
      </w:r>
    </w:p>
    <w:p w14:paraId="0FFD0E20">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（11）</w:t>
      </w:r>
      <w:r>
        <w:rPr>
          <w:rFonts w:hint="eastAsia" w:asciiTheme="minorEastAsia" w:hAnsiTheme="minorEastAsia" w:eastAsiaTheme="minorEastAsia" w:cstheme="minorEastAsia"/>
          <w:b w:val="0"/>
          <w:color w:val="auto"/>
          <w:kern w:val="0"/>
          <w:sz w:val="24"/>
          <w:szCs w:val="24"/>
          <w:highlight w:val="none"/>
          <w:u w:val="single"/>
        </w:rPr>
        <w:t>双方约定构成合同组成部分的其它文件</w:t>
      </w:r>
      <w:r>
        <w:rPr>
          <w:rFonts w:hint="eastAsia" w:asciiTheme="minorEastAsia" w:hAnsiTheme="minorEastAsia" w:eastAsiaTheme="minorEastAsia" w:cstheme="minorEastAsia"/>
          <w:b w:val="0"/>
          <w:color w:val="auto"/>
          <w:kern w:val="0"/>
          <w:sz w:val="24"/>
          <w:szCs w:val="24"/>
          <w:highlight w:val="none"/>
          <w:u w:val="none"/>
        </w:rPr>
        <w:t>；</w:t>
      </w:r>
    </w:p>
    <w:p w14:paraId="0147221D">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u w:val="single"/>
        </w:rPr>
        <w:t>合同履行中签订的补充文件：施工图设计文件，以及合同履行中生成的图纸文件；经批准的施工组织设计；监理人发布的变更指示；工程签证；工程会议纪要及备忘录</w:t>
      </w:r>
      <w:r>
        <w:rPr>
          <w:rFonts w:hint="eastAsia" w:asciiTheme="minorEastAsia" w:hAnsiTheme="minorEastAsia" w:eastAsiaTheme="minorEastAsia" w:cstheme="minorEastAsia"/>
          <w:b w:val="0"/>
          <w:color w:val="auto"/>
          <w:kern w:val="0"/>
          <w:sz w:val="24"/>
          <w:szCs w:val="24"/>
          <w:highlight w:val="none"/>
        </w:rPr>
        <w:t>。</w:t>
      </w:r>
    </w:p>
    <w:p w14:paraId="2A965CB3">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1.6 文件的提供和照管</w:t>
      </w:r>
    </w:p>
    <w:p w14:paraId="2289BB0D">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1.6.1 发包人文件的提供</w:t>
      </w:r>
    </w:p>
    <w:p w14:paraId="163C2DD8">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发包人文件的提供期限、名称、数量和形式：</w:t>
      </w:r>
      <w:r>
        <w:rPr>
          <w:rFonts w:hint="eastAsia" w:asciiTheme="minorEastAsia" w:hAnsiTheme="minorEastAsia" w:eastAsiaTheme="minorEastAsia" w:cstheme="minorEastAsia"/>
          <w:b w:val="0"/>
          <w:color w:val="auto"/>
          <w:kern w:val="0"/>
          <w:sz w:val="24"/>
          <w:szCs w:val="24"/>
          <w:highlight w:val="none"/>
          <w:u w:val="single"/>
        </w:rPr>
        <w:t>合同签订后14天内，发包人将向承包人提供项目的前期技术文件、批复等</w:t>
      </w:r>
      <w:r>
        <w:rPr>
          <w:rFonts w:hint="eastAsia" w:asciiTheme="minorEastAsia" w:hAnsiTheme="minorEastAsia" w:eastAsiaTheme="minorEastAsia" w:cstheme="minorEastAsia"/>
          <w:b w:val="0"/>
          <w:color w:val="auto"/>
          <w:kern w:val="0"/>
          <w:sz w:val="24"/>
          <w:szCs w:val="24"/>
          <w:highlight w:val="none"/>
        </w:rPr>
        <w:t>。</w:t>
      </w:r>
    </w:p>
    <w:p w14:paraId="4D3CC701">
      <w:pPr>
        <w:widowControl/>
        <w:tabs>
          <w:tab w:val="center" w:pos="4363"/>
        </w:tabs>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1.6.2 承包人文件的提供</w:t>
      </w:r>
    </w:p>
    <w:p w14:paraId="078CD4C0">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承包人文件的内容、提供期限、名称、数量和形式：</w:t>
      </w:r>
      <w:r>
        <w:rPr>
          <w:rFonts w:hint="eastAsia" w:asciiTheme="minorEastAsia" w:hAnsiTheme="minorEastAsia" w:eastAsiaTheme="minorEastAsia" w:cstheme="minorEastAsia"/>
          <w:b w:val="0"/>
          <w:color w:val="auto"/>
          <w:kern w:val="0"/>
          <w:sz w:val="24"/>
          <w:szCs w:val="24"/>
          <w:highlight w:val="none"/>
          <w:u w:val="single"/>
          <w:lang w:val="en-US" w:eastAsia="zh-CN"/>
        </w:rPr>
        <w:t>执行通用条款，其余按采购文件约定执行</w:t>
      </w:r>
      <w:r>
        <w:rPr>
          <w:rFonts w:hint="eastAsia" w:asciiTheme="minorEastAsia" w:hAnsiTheme="minorEastAsia" w:eastAsiaTheme="minorEastAsia" w:cstheme="minorEastAsia"/>
          <w:b w:val="0"/>
          <w:color w:val="auto"/>
          <w:kern w:val="0"/>
          <w:sz w:val="24"/>
          <w:szCs w:val="24"/>
          <w:highlight w:val="none"/>
          <w:u w:val="single"/>
        </w:rPr>
        <w:t xml:space="preserve"> </w:t>
      </w:r>
      <w:r>
        <w:rPr>
          <w:rFonts w:hint="eastAsia" w:asciiTheme="minorEastAsia" w:hAnsiTheme="minorEastAsia" w:eastAsiaTheme="minorEastAsia" w:cstheme="minorEastAsia"/>
          <w:b w:val="0"/>
          <w:color w:val="auto"/>
          <w:kern w:val="0"/>
          <w:sz w:val="24"/>
          <w:szCs w:val="24"/>
          <w:highlight w:val="none"/>
        </w:rPr>
        <w:t>。</w:t>
      </w:r>
    </w:p>
    <w:p w14:paraId="775479A7">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1.6.4 文件的照管</w:t>
      </w:r>
    </w:p>
    <w:p w14:paraId="17CBA2D9">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关于现场文件准备的约定：</w:t>
      </w:r>
      <w:r>
        <w:rPr>
          <w:rFonts w:hint="eastAsia" w:asciiTheme="minorEastAsia" w:hAnsiTheme="minorEastAsia" w:eastAsiaTheme="minorEastAsia" w:cstheme="minorEastAsia"/>
          <w:b w:val="0"/>
          <w:color w:val="auto"/>
          <w:kern w:val="0"/>
          <w:sz w:val="24"/>
          <w:szCs w:val="24"/>
          <w:highlight w:val="none"/>
          <w:u w:val="single"/>
        </w:rPr>
        <w:t>承包人负责</w:t>
      </w:r>
      <w:r>
        <w:rPr>
          <w:rFonts w:hint="eastAsia" w:asciiTheme="minorEastAsia" w:hAnsiTheme="minorEastAsia" w:eastAsiaTheme="minorEastAsia" w:cstheme="minorEastAsia"/>
          <w:b w:val="0"/>
          <w:color w:val="auto"/>
          <w:kern w:val="0"/>
          <w:sz w:val="24"/>
          <w:szCs w:val="24"/>
          <w:highlight w:val="none"/>
        </w:rPr>
        <w:t>。</w:t>
      </w:r>
    </w:p>
    <w:p w14:paraId="5297D8B9">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1.7 联络</w:t>
      </w:r>
    </w:p>
    <w:p w14:paraId="41873DC9">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1.7.2 发包人指定的送达方式（包括电子传输方式）：</w:t>
      </w:r>
      <w:r>
        <w:rPr>
          <w:rFonts w:hint="eastAsia" w:asciiTheme="minorEastAsia" w:hAnsiTheme="minorEastAsia" w:eastAsiaTheme="minorEastAsia" w:cstheme="minorEastAsia"/>
          <w:b w:val="0"/>
          <w:color w:val="auto"/>
          <w:kern w:val="0"/>
          <w:sz w:val="24"/>
          <w:szCs w:val="24"/>
          <w:highlight w:val="none"/>
          <w:u w:val="single"/>
        </w:rPr>
        <w:t xml:space="preserve"> 书面形式  </w:t>
      </w:r>
      <w:r>
        <w:rPr>
          <w:rFonts w:hint="eastAsia" w:asciiTheme="minorEastAsia" w:hAnsiTheme="minorEastAsia" w:eastAsiaTheme="minorEastAsia" w:cstheme="minorEastAsia"/>
          <w:b w:val="0"/>
          <w:color w:val="auto"/>
          <w:kern w:val="0"/>
          <w:sz w:val="24"/>
          <w:szCs w:val="24"/>
          <w:highlight w:val="none"/>
        </w:rPr>
        <w:t>。</w:t>
      </w:r>
    </w:p>
    <w:p w14:paraId="261B3264">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发包人的送达地址：</w:t>
      </w:r>
      <w:r>
        <w:rPr>
          <w:rFonts w:hint="eastAsia" w:asciiTheme="minorEastAsia" w:hAnsiTheme="minorEastAsia" w:eastAsiaTheme="minorEastAsia" w:cstheme="minorEastAsia"/>
          <w:b w:val="0"/>
          <w:color w:val="auto"/>
          <w:kern w:val="0"/>
          <w:sz w:val="24"/>
          <w:szCs w:val="24"/>
          <w:highlight w:val="none"/>
          <w:u w:val="single"/>
        </w:rPr>
        <w:t xml:space="preserve"> </w:t>
      </w:r>
      <w:r>
        <w:rPr>
          <w:rFonts w:hint="eastAsia" w:asciiTheme="minorEastAsia" w:hAnsiTheme="minorEastAsia" w:eastAsiaTheme="minorEastAsia" w:cstheme="minorEastAsia"/>
          <w:b w:val="0"/>
          <w:color w:val="auto"/>
          <w:kern w:val="0"/>
          <w:sz w:val="24"/>
          <w:szCs w:val="24"/>
          <w:highlight w:val="none"/>
          <w:u w:val="single"/>
          <w:lang w:val="en-US" w:eastAsia="zh-CN"/>
        </w:rPr>
        <w:t>皖西学院</w:t>
      </w:r>
      <w:r>
        <w:rPr>
          <w:rFonts w:hint="eastAsia" w:asciiTheme="minorEastAsia" w:hAnsiTheme="minorEastAsia" w:eastAsiaTheme="minorEastAsia" w:cstheme="minorEastAsia"/>
          <w:b w:val="0"/>
          <w:color w:val="auto"/>
          <w:kern w:val="0"/>
          <w:sz w:val="24"/>
          <w:szCs w:val="24"/>
          <w:highlight w:val="none"/>
          <w:u w:val="single"/>
        </w:rPr>
        <w:t xml:space="preserve">  </w:t>
      </w:r>
      <w:r>
        <w:rPr>
          <w:rFonts w:hint="eastAsia" w:asciiTheme="minorEastAsia" w:hAnsiTheme="minorEastAsia" w:eastAsiaTheme="minorEastAsia" w:cstheme="minorEastAsia"/>
          <w:b w:val="0"/>
          <w:color w:val="auto"/>
          <w:kern w:val="0"/>
          <w:sz w:val="24"/>
          <w:szCs w:val="24"/>
          <w:highlight w:val="none"/>
        </w:rPr>
        <w:t>。</w:t>
      </w:r>
    </w:p>
    <w:p w14:paraId="40DBF063">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 xml:space="preserve">承包人指定的送达方式（包括电子传输方式）： </w:t>
      </w:r>
      <w:r>
        <w:rPr>
          <w:rFonts w:hint="eastAsia" w:asciiTheme="minorEastAsia" w:hAnsiTheme="minorEastAsia" w:eastAsiaTheme="minorEastAsia" w:cstheme="minorEastAsia"/>
          <w:b w:val="0"/>
          <w:color w:val="auto"/>
          <w:kern w:val="0"/>
          <w:sz w:val="24"/>
          <w:szCs w:val="24"/>
          <w:highlight w:val="none"/>
          <w:u w:val="single"/>
        </w:rPr>
        <w:t xml:space="preserve"> 书面形式 </w:t>
      </w:r>
      <w:r>
        <w:rPr>
          <w:rFonts w:hint="eastAsia" w:asciiTheme="minorEastAsia" w:hAnsiTheme="minorEastAsia" w:eastAsiaTheme="minorEastAsia" w:cstheme="minorEastAsia"/>
          <w:b w:val="0"/>
          <w:color w:val="auto"/>
          <w:kern w:val="0"/>
          <w:sz w:val="24"/>
          <w:szCs w:val="24"/>
          <w:highlight w:val="none"/>
        </w:rPr>
        <w:t>。</w:t>
      </w:r>
    </w:p>
    <w:p w14:paraId="215DEC0A">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承包人的送达地址：</w:t>
      </w:r>
      <w:r>
        <w:rPr>
          <w:rFonts w:hint="eastAsia" w:asciiTheme="minorEastAsia" w:hAnsiTheme="minorEastAsia" w:eastAsiaTheme="minorEastAsia" w:cstheme="minorEastAsia"/>
          <w:b w:val="0"/>
          <w:color w:val="auto"/>
          <w:kern w:val="0"/>
          <w:sz w:val="24"/>
          <w:szCs w:val="24"/>
          <w:highlight w:val="none"/>
          <w:u w:val="single"/>
        </w:rPr>
        <w:t xml:space="preserve"> </w:t>
      </w:r>
      <w:r>
        <w:rPr>
          <w:rFonts w:hint="eastAsia" w:asciiTheme="minorEastAsia" w:hAnsiTheme="minorEastAsia" w:eastAsiaTheme="minorEastAsia" w:cstheme="minorEastAsia"/>
          <w:b w:val="0"/>
          <w:color w:val="auto"/>
          <w:kern w:val="0"/>
          <w:sz w:val="24"/>
          <w:szCs w:val="24"/>
          <w:highlight w:val="none"/>
          <w:u w:val="single"/>
          <w:lang w:val="en-US" w:eastAsia="zh-CN"/>
        </w:rPr>
        <w:t>皖西学院</w:t>
      </w:r>
      <w:r>
        <w:rPr>
          <w:rFonts w:hint="eastAsia" w:asciiTheme="minorEastAsia" w:hAnsiTheme="minorEastAsia" w:eastAsiaTheme="minorEastAsia" w:cstheme="minorEastAsia"/>
          <w:b w:val="0"/>
          <w:color w:val="auto"/>
          <w:kern w:val="0"/>
          <w:sz w:val="24"/>
          <w:szCs w:val="24"/>
          <w:highlight w:val="none"/>
          <w:u w:val="single"/>
        </w:rPr>
        <w:t xml:space="preserve"> </w:t>
      </w:r>
      <w:r>
        <w:rPr>
          <w:rFonts w:hint="eastAsia" w:asciiTheme="minorEastAsia" w:hAnsiTheme="minorEastAsia" w:eastAsiaTheme="minorEastAsia" w:cstheme="minorEastAsia"/>
          <w:b w:val="0"/>
          <w:color w:val="auto"/>
          <w:kern w:val="0"/>
          <w:sz w:val="24"/>
          <w:szCs w:val="24"/>
          <w:highlight w:val="none"/>
        </w:rPr>
        <w:t>。</w:t>
      </w:r>
    </w:p>
    <w:p w14:paraId="739D5EEE">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1.10 知识产权</w:t>
      </w:r>
    </w:p>
    <w:p w14:paraId="38CCDFB6">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1.10.1 由发包人（或以发包人名义）编制的《发包人要求》和其他文件的著作权归属：</w:t>
      </w:r>
      <w:r>
        <w:rPr>
          <w:rFonts w:hint="eastAsia" w:asciiTheme="minorEastAsia" w:hAnsiTheme="minorEastAsia" w:eastAsiaTheme="minorEastAsia" w:cstheme="minorEastAsia"/>
          <w:b w:val="0"/>
          <w:color w:val="auto"/>
          <w:kern w:val="0"/>
          <w:sz w:val="24"/>
          <w:szCs w:val="24"/>
          <w:highlight w:val="none"/>
          <w:u w:val="single"/>
          <w:lang w:val="en-US" w:eastAsia="zh-CN"/>
        </w:rPr>
        <w:t>归发包人所有</w:t>
      </w:r>
      <w:r>
        <w:rPr>
          <w:rFonts w:hint="eastAsia" w:asciiTheme="minorEastAsia" w:hAnsiTheme="minorEastAsia" w:eastAsiaTheme="minorEastAsia" w:cstheme="minorEastAsia"/>
          <w:b w:val="0"/>
          <w:color w:val="auto"/>
          <w:kern w:val="0"/>
          <w:sz w:val="24"/>
          <w:szCs w:val="24"/>
          <w:highlight w:val="none"/>
        </w:rPr>
        <w:t>。</w:t>
      </w:r>
    </w:p>
    <w:p w14:paraId="22F93768">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1.10.2 由承包人（或以承包人名义）为实施工程所编制的文件、承包人完成的设计工作成果和建造完成的建筑物的知识产权归属：</w:t>
      </w:r>
      <w:r>
        <w:rPr>
          <w:rFonts w:hint="eastAsia" w:asciiTheme="minorEastAsia" w:hAnsiTheme="minorEastAsia" w:eastAsiaTheme="minorEastAsia" w:cstheme="minorEastAsia"/>
          <w:b w:val="0"/>
          <w:color w:val="auto"/>
          <w:kern w:val="0"/>
          <w:sz w:val="24"/>
          <w:szCs w:val="24"/>
          <w:highlight w:val="none"/>
          <w:u w:val="single"/>
          <w:lang w:val="en-US" w:eastAsia="zh-CN"/>
        </w:rPr>
        <w:t>归发包人所有</w:t>
      </w:r>
      <w:r>
        <w:rPr>
          <w:rFonts w:hint="eastAsia" w:asciiTheme="minorEastAsia" w:hAnsiTheme="minorEastAsia" w:eastAsiaTheme="minorEastAsia" w:cstheme="minorEastAsia"/>
          <w:b w:val="0"/>
          <w:color w:val="auto"/>
          <w:kern w:val="0"/>
          <w:sz w:val="24"/>
          <w:szCs w:val="24"/>
          <w:highlight w:val="none"/>
        </w:rPr>
        <w:t>。</w:t>
      </w:r>
    </w:p>
    <w:p w14:paraId="770A8F7A">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1.10.4 承包人在</w:t>
      </w:r>
      <w:r>
        <w:rPr>
          <w:rFonts w:hint="eastAsia" w:asciiTheme="minorEastAsia" w:hAnsiTheme="minorEastAsia" w:eastAsiaTheme="minorEastAsia" w:cstheme="minorEastAsia"/>
          <w:b w:val="0"/>
          <w:color w:val="auto"/>
          <w:kern w:val="0"/>
          <w:sz w:val="24"/>
          <w:szCs w:val="24"/>
          <w:highlight w:val="none"/>
          <w:lang w:eastAsia="zh-CN"/>
        </w:rPr>
        <w:t>响应文件</w:t>
      </w:r>
      <w:r>
        <w:rPr>
          <w:rFonts w:hint="eastAsia" w:asciiTheme="minorEastAsia" w:hAnsiTheme="minorEastAsia" w:eastAsiaTheme="minorEastAsia" w:cstheme="minorEastAsia"/>
          <w:b w:val="0"/>
          <w:color w:val="auto"/>
          <w:kern w:val="0"/>
          <w:sz w:val="24"/>
          <w:szCs w:val="24"/>
          <w:highlight w:val="none"/>
        </w:rPr>
        <w:t>中采用的专利、专有技术、技术秘密的使用费的承担方式：</w:t>
      </w:r>
      <w:r>
        <w:rPr>
          <w:rFonts w:hint="eastAsia" w:asciiTheme="minorEastAsia" w:hAnsiTheme="minorEastAsia" w:eastAsiaTheme="minorEastAsia" w:cstheme="minorEastAsia"/>
          <w:b w:val="0"/>
          <w:color w:val="auto"/>
          <w:kern w:val="0"/>
          <w:sz w:val="24"/>
          <w:szCs w:val="24"/>
          <w:highlight w:val="none"/>
          <w:u w:val="single"/>
          <w:lang w:val="en-US" w:eastAsia="zh-CN"/>
        </w:rPr>
        <w:t>承包人承担</w:t>
      </w:r>
      <w:r>
        <w:rPr>
          <w:rFonts w:hint="eastAsia" w:asciiTheme="minorEastAsia" w:hAnsiTheme="minorEastAsia" w:eastAsiaTheme="minorEastAsia" w:cstheme="minorEastAsia"/>
          <w:b w:val="0"/>
          <w:color w:val="auto"/>
          <w:kern w:val="0"/>
          <w:sz w:val="24"/>
          <w:szCs w:val="24"/>
          <w:highlight w:val="none"/>
        </w:rPr>
        <w:t>。</w:t>
      </w:r>
    </w:p>
    <w:p w14:paraId="6BE0F609">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1.11 保密</w:t>
      </w:r>
    </w:p>
    <w:p w14:paraId="58C316EA">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双方订立的商业保密协议（名称）：</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rPr>
        <w:t>，作为本合同附件。</w:t>
      </w:r>
    </w:p>
    <w:p w14:paraId="759D1A2F">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双方订立的技术保密协议（名称）：</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rPr>
        <w:t>，作为本合同附件。</w:t>
      </w:r>
    </w:p>
    <w:p w14:paraId="24893C22">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1.13 责任限制</w:t>
      </w:r>
    </w:p>
    <w:p w14:paraId="2AA2724E">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承包人对发包人赔偿责任的最高限额为</w:t>
      </w:r>
      <w:r>
        <w:rPr>
          <w:rFonts w:hint="eastAsia" w:asciiTheme="minorEastAsia" w:hAnsiTheme="minorEastAsia" w:eastAsiaTheme="minorEastAsia" w:cstheme="minorEastAsia"/>
          <w:b w:val="0"/>
          <w:color w:val="auto"/>
          <w:kern w:val="0"/>
          <w:sz w:val="24"/>
          <w:szCs w:val="24"/>
          <w:highlight w:val="none"/>
          <w:u w:val="single"/>
        </w:rPr>
        <w:t xml:space="preserve">     /      </w:t>
      </w:r>
      <w:r>
        <w:rPr>
          <w:rFonts w:hint="eastAsia" w:asciiTheme="minorEastAsia" w:hAnsiTheme="minorEastAsia" w:eastAsiaTheme="minorEastAsia" w:cstheme="minorEastAsia"/>
          <w:b w:val="0"/>
          <w:color w:val="auto"/>
          <w:kern w:val="0"/>
          <w:sz w:val="24"/>
          <w:szCs w:val="24"/>
          <w:highlight w:val="none"/>
        </w:rPr>
        <w:t>。</w:t>
      </w:r>
    </w:p>
    <w:p w14:paraId="72E626CD">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1.14 建筑信息模型技术的应用</w:t>
      </w:r>
    </w:p>
    <w:p w14:paraId="24DCB592">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关于建筑信息模型技术的开发、使用、存储、传输、交付及费用约定如下：</w:t>
      </w:r>
      <w:r>
        <w:rPr>
          <w:rFonts w:hint="eastAsia" w:asciiTheme="minorEastAsia" w:hAnsiTheme="minorEastAsia" w:eastAsiaTheme="minorEastAsia" w:cstheme="minorEastAsia"/>
          <w:b w:val="0"/>
          <w:color w:val="auto"/>
          <w:kern w:val="0"/>
          <w:sz w:val="24"/>
          <w:szCs w:val="24"/>
          <w:highlight w:val="none"/>
          <w:u w:val="single"/>
        </w:rPr>
        <w:t>由承包人自行承担</w:t>
      </w:r>
      <w:r>
        <w:rPr>
          <w:rFonts w:hint="eastAsia" w:asciiTheme="minorEastAsia" w:hAnsiTheme="minorEastAsia" w:eastAsiaTheme="minorEastAsia" w:cstheme="minorEastAsia"/>
          <w:b w:val="0"/>
          <w:color w:val="auto"/>
          <w:kern w:val="0"/>
          <w:sz w:val="24"/>
          <w:szCs w:val="24"/>
          <w:highlight w:val="none"/>
        </w:rPr>
        <w:t>。</w:t>
      </w:r>
    </w:p>
    <w:p w14:paraId="38F4AF7A">
      <w:pPr>
        <w:widowControl/>
        <w:tabs>
          <w:tab w:val="left" w:pos="993"/>
        </w:tabs>
        <w:adjustRightInd w:val="0"/>
        <w:snapToGrid w:val="0"/>
        <w:spacing w:after="120" w:afterLines="50" w:line="360" w:lineRule="auto"/>
        <w:outlineLvl w:val="1"/>
        <w:rPr>
          <w:rFonts w:hint="eastAsia" w:asciiTheme="minorEastAsia" w:hAnsiTheme="minorEastAsia" w:eastAsiaTheme="minorEastAsia" w:cstheme="minorEastAsia"/>
          <w:b/>
          <w:color w:val="auto"/>
          <w:kern w:val="0"/>
          <w:sz w:val="24"/>
          <w:szCs w:val="24"/>
          <w:highlight w:val="none"/>
        </w:rPr>
      </w:pPr>
      <w:bookmarkStart w:id="68" w:name="_Toc91534708"/>
      <w:bookmarkStart w:id="69" w:name="_Toc54862333"/>
      <w:r>
        <w:rPr>
          <w:rFonts w:hint="eastAsia" w:asciiTheme="minorEastAsia" w:hAnsiTheme="minorEastAsia" w:eastAsiaTheme="minorEastAsia" w:cstheme="minorEastAsia"/>
          <w:b/>
          <w:color w:val="auto"/>
          <w:kern w:val="0"/>
          <w:sz w:val="24"/>
          <w:szCs w:val="24"/>
          <w:highlight w:val="none"/>
        </w:rPr>
        <w:t>第2条 发包人</w:t>
      </w:r>
      <w:bookmarkEnd w:id="68"/>
      <w:bookmarkEnd w:id="69"/>
    </w:p>
    <w:p w14:paraId="7107964A">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2.2 提供施工现场和工作条件</w:t>
      </w:r>
    </w:p>
    <w:p w14:paraId="29529141">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2.2.1 提供施工现场</w:t>
      </w:r>
    </w:p>
    <w:p w14:paraId="3EA3B264">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关于发包人提供施工现场的范围和期限：</w:t>
      </w:r>
      <w:r>
        <w:rPr>
          <w:rFonts w:hint="eastAsia" w:asciiTheme="minorEastAsia" w:hAnsiTheme="minorEastAsia" w:eastAsiaTheme="minorEastAsia" w:cstheme="minorEastAsia"/>
          <w:b w:val="0"/>
          <w:color w:val="auto"/>
          <w:kern w:val="0"/>
          <w:sz w:val="24"/>
          <w:szCs w:val="24"/>
          <w:highlight w:val="none"/>
          <w:u w:val="single"/>
        </w:rPr>
        <w:t>项目红线范围内，开工前提供</w:t>
      </w:r>
      <w:r>
        <w:rPr>
          <w:rFonts w:hint="eastAsia" w:asciiTheme="minorEastAsia" w:hAnsiTheme="minorEastAsia" w:eastAsiaTheme="minorEastAsia" w:cstheme="minorEastAsia"/>
          <w:b w:val="0"/>
          <w:color w:val="auto"/>
          <w:kern w:val="0"/>
          <w:sz w:val="24"/>
          <w:szCs w:val="24"/>
          <w:highlight w:val="none"/>
        </w:rPr>
        <w:t>。</w:t>
      </w:r>
    </w:p>
    <w:p w14:paraId="50047B9A">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2.2.2 提供工作条件</w:t>
      </w:r>
    </w:p>
    <w:p w14:paraId="62356876">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关于发包人应负责提供的工作条件包括：</w:t>
      </w:r>
      <w:r>
        <w:rPr>
          <w:rFonts w:hint="eastAsia" w:asciiTheme="minorEastAsia" w:hAnsiTheme="minorEastAsia" w:eastAsiaTheme="minorEastAsia" w:cstheme="minorEastAsia"/>
          <w:b w:val="0"/>
          <w:color w:val="auto"/>
          <w:kern w:val="0"/>
          <w:sz w:val="24"/>
          <w:szCs w:val="24"/>
          <w:highlight w:val="none"/>
          <w:u w:val="single"/>
        </w:rPr>
        <w:t>发包人可委托承包人办理工程所需的证件、批件，以及临时用地、停水、停电、中断道路交通等的申批手续，但按照相关政府文件规定需要发包人承担的费用由发包人承担</w:t>
      </w:r>
      <w:r>
        <w:rPr>
          <w:rFonts w:hint="eastAsia" w:asciiTheme="minorEastAsia" w:hAnsiTheme="minorEastAsia" w:eastAsiaTheme="minorEastAsia" w:cstheme="minorEastAsia"/>
          <w:b w:val="0"/>
          <w:color w:val="auto"/>
          <w:kern w:val="0"/>
          <w:sz w:val="24"/>
          <w:szCs w:val="24"/>
          <w:highlight w:val="none"/>
        </w:rPr>
        <w:t>。</w:t>
      </w:r>
    </w:p>
    <w:p w14:paraId="40456EF7">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2.3 提供基础资料</w:t>
      </w:r>
    </w:p>
    <w:p w14:paraId="71DBD61C">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关于发包人应提供的基础资料的范围和期限：</w:t>
      </w:r>
      <w:r>
        <w:rPr>
          <w:rFonts w:hint="eastAsia" w:asciiTheme="minorEastAsia" w:hAnsiTheme="minorEastAsia" w:eastAsiaTheme="minorEastAsia" w:cstheme="minorEastAsia"/>
          <w:b w:val="0"/>
          <w:color w:val="auto"/>
          <w:kern w:val="0"/>
          <w:sz w:val="24"/>
          <w:szCs w:val="24"/>
          <w:highlight w:val="none"/>
          <w:u w:val="single"/>
        </w:rPr>
        <w:t>合同签订后14天内提供项目相关的基础资料</w:t>
      </w:r>
      <w:r>
        <w:rPr>
          <w:rFonts w:hint="eastAsia" w:asciiTheme="minorEastAsia" w:hAnsiTheme="minorEastAsia" w:eastAsiaTheme="minorEastAsia" w:cstheme="minorEastAsia"/>
          <w:b w:val="0"/>
          <w:color w:val="auto"/>
          <w:kern w:val="0"/>
          <w:sz w:val="24"/>
          <w:szCs w:val="24"/>
          <w:highlight w:val="none"/>
        </w:rPr>
        <w:t>。</w:t>
      </w:r>
    </w:p>
    <w:p w14:paraId="69796DBB">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2.5 支付合同价款</w:t>
      </w:r>
    </w:p>
    <w:p w14:paraId="25A34962">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2.5.2 发包人提供资金来源证明及资金安排的期限要求：</w:t>
      </w:r>
      <w:r>
        <w:rPr>
          <w:rFonts w:hint="eastAsia" w:asciiTheme="minorEastAsia" w:hAnsiTheme="minorEastAsia" w:eastAsiaTheme="minorEastAsia" w:cstheme="minorEastAsia"/>
          <w:b w:val="0"/>
          <w:color w:val="auto"/>
          <w:kern w:val="0"/>
          <w:sz w:val="24"/>
          <w:szCs w:val="24"/>
          <w:highlight w:val="none"/>
          <w:u w:val="single"/>
          <w:lang w:val="en-US" w:eastAsia="zh-CN"/>
        </w:rPr>
        <w:t>不提供</w:t>
      </w:r>
      <w:r>
        <w:rPr>
          <w:rFonts w:hint="eastAsia" w:asciiTheme="minorEastAsia" w:hAnsiTheme="minorEastAsia" w:eastAsiaTheme="minorEastAsia" w:cstheme="minorEastAsia"/>
          <w:b w:val="0"/>
          <w:color w:val="auto"/>
          <w:kern w:val="0"/>
          <w:sz w:val="24"/>
          <w:szCs w:val="24"/>
          <w:highlight w:val="none"/>
        </w:rPr>
        <w:t>。</w:t>
      </w:r>
    </w:p>
    <w:p w14:paraId="7FDB5F7F">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2.5.3 发包人提供支付担保的形式、期限、金额（或比例）：</w:t>
      </w:r>
      <w:r>
        <w:rPr>
          <w:rFonts w:hint="eastAsia" w:asciiTheme="minorEastAsia" w:hAnsiTheme="minorEastAsia" w:eastAsiaTheme="minorEastAsia" w:cstheme="minorEastAsia"/>
          <w:b w:val="0"/>
          <w:color w:val="auto"/>
          <w:kern w:val="0"/>
          <w:sz w:val="24"/>
          <w:szCs w:val="24"/>
          <w:highlight w:val="none"/>
          <w:u w:val="single"/>
          <w:lang w:val="en-US" w:eastAsia="zh-CN"/>
        </w:rPr>
        <w:t>不提供</w:t>
      </w:r>
      <w:r>
        <w:rPr>
          <w:rFonts w:hint="eastAsia" w:asciiTheme="minorEastAsia" w:hAnsiTheme="minorEastAsia" w:eastAsiaTheme="minorEastAsia" w:cstheme="minorEastAsia"/>
          <w:b w:val="0"/>
          <w:color w:val="auto"/>
          <w:kern w:val="0"/>
          <w:sz w:val="24"/>
          <w:szCs w:val="24"/>
          <w:highlight w:val="none"/>
        </w:rPr>
        <w:t>。</w:t>
      </w:r>
    </w:p>
    <w:p w14:paraId="75F92049">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2.7 其他义务</w:t>
      </w:r>
    </w:p>
    <w:p w14:paraId="48E26AA9">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rPr>
        <w:t>发包人应履行的其他义务：</w:t>
      </w:r>
      <w:r>
        <w:rPr>
          <w:rFonts w:hint="eastAsia" w:asciiTheme="minorEastAsia" w:hAnsiTheme="minorEastAsia" w:eastAsiaTheme="minorEastAsia" w:cstheme="minorEastAsia"/>
          <w:b w:val="0"/>
          <w:color w:val="auto"/>
          <w:kern w:val="0"/>
          <w:sz w:val="24"/>
          <w:szCs w:val="24"/>
          <w:highlight w:val="none"/>
          <w:u w:val="single"/>
        </w:rPr>
        <w:t>工程验收后发包人应按规定向承包人提出竣工决算时间和内容要求。</w:t>
      </w:r>
    </w:p>
    <w:p w14:paraId="7D2FCE7C">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u w:val="single"/>
        </w:rPr>
        <w:t>发包人提供的临时用水、用电等类别、取费单价：临时用水电施工由</w:t>
      </w:r>
      <w:r>
        <w:rPr>
          <w:rFonts w:hint="eastAsia" w:asciiTheme="minorEastAsia" w:hAnsiTheme="minorEastAsia" w:eastAsiaTheme="minorEastAsia" w:cstheme="minorEastAsia"/>
          <w:b w:val="0"/>
          <w:color w:val="auto"/>
          <w:kern w:val="0"/>
          <w:sz w:val="24"/>
          <w:szCs w:val="24"/>
          <w:highlight w:val="none"/>
          <w:u w:val="single"/>
          <w:lang w:eastAsia="zh-CN"/>
        </w:rPr>
        <w:t>成交单位</w:t>
      </w:r>
      <w:r>
        <w:rPr>
          <w:rFonts w:hint="eastAsia" w:asciiTheme="minorEastAsia" w:hAnsiTheme="minorEastAsia" w:eastAsiaTheme="minorEastAsia" w:cstheme="minorEastAsia"/>
          <w:b w:val="0"/>
          <w:color w:val="auto"/>
          <w:kern w:val="0"/>
          <w:sz w:val="24"/>
          <w:szCs w:val="24"/>
          <w:highlight w:val="none"/>
          <w:u w:val="single"/>
        </w:rPr>
        <w:t>实施。临时用电和临时用水方案须报发包人审批后方可实施。因施工产生的水电费用，由承包人承担</w:t>
      </w:r>
      <w:r>
        <w:rPr>
          <w:rFonts w:hint="eastAsia" w:asciiTheme="minorEastAsia" w:hAnsiTheme="minorEastAsia" w:eastAsiaTheme="minorEastAsia" w:cstheme="minorEastAsia"/>
          <w:b w:val="0"/>
          <w:color w:val="auto"/>
          <w:kern w:val="0"/>
          <w:sz w:val="24"/>
          <w:szCs w:val="24"/>
          <w:highlight w:val="none"/>
        </w:rPr>
        <w:t>。</w:t>
      </w:r>
      <w:r>
        <w:rPr>
          <w:rFonts w:hint="eastAsia" w:asciiTheme="minorEastAsia" w:hAnsiTheme="minorEastAsia" w:eastAsiaTheme="minorEastAsia" w:cstheme="minorEastAsia"/>
          <w:b w:val="0"/>
          <w:color w:val="auto"/>
          <w:kern w:val="0"/>
          <w:sz w:val="24"/>
          <w:szCs w:val="24"/>
          <w:highlight w:val="none"/>
          <w:u w:val="single"/>
        </w:rPr>
        <w:t>发包人提供现场水、电接驳口，由承包人自行接驳。承包人进场后须自装管线及计量表具并经发包人认可后据实结算付给发发包人水电费；如无条件装表计量，在工程竣工结算时，承包人须按工程造价的 7‰（其中水占2‰，电占5‰）支付给发包人水电费。</w:t>
      </w:r>
    </w:p>
    <w:p w14:paraId="2F9992BE">
      <w:pPr>
        <w:widowControl/>
        <w:tabs>
          <w:tab w:val="left" w:pos="993"/>
        </w:tabs>
        <w:adjustRightInd w:val="0"/>
        <w:snapToGrid w:val="0"/>
        <w:spacing w:after="120" w:afterLines="50" w:line="360" w:lineRule="auto"/>
        <w:outlineLvl w:val="1"/>
        <w:rPr>
          <w:rFonts w:hint="eastAsia" w:asciiTheme="minorEastAsia" w:hAnsiTheme="minorEastAsia" w:eastAsiaTheme="minorEastAsia" w:cstheme="minorEastAsia"/>
          <w:b/>
          <w:color w:val="auto"/>
          <w:kern w:val="0"/>
          <w:sz w:val="24"/>
          <w:szCs w:val="24"/>
          <w:highlight w:val="none"/>
        </w:rPr>
      </w:pPr>
      <w:bookmarkStart w:id="70" w:name="_Toc91534709"/>
      <w:bookmarkStart w:id="71" w:name="_Toc54862334"/>
      <w:r>
        <w:rPr>
          <w:rFonts w:hint="eastAsia" w:asciiTheme="minorEastAsia" w:hAnsiTheme="minorEastAsia" w:eastAsiaTheme="minorEastAsia" w:cstheme="minorEastAsia"/>
          <w:b/>
          <w:color w:val="auto"/>
          <w:kern w:val="0"/>
          <w:sz w:val="24"/>
          <w:szCs w:val="24"/>
          <w:highlight w:val="none"/>
        </w:rPr>
        <w:t>第3条 发包人的管理</w:t>
      </w:r>
      <w:bookmarkEnd w:id="70"/>
      <w:bookmarkEnd w:id="71"/>
    </w:p>
    <w:p w14:paraId="44F966DA">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3.1 发包人代表</w:t>
      </w:r>
    </w:p>
    <w:p w14:paraId="4D75A9E9">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发包人代表的姓名：</w:t>
      </w:r>
      <w:r>
        <w:rPr>
          <w:rFonts w:hint="eastAsia" w:asciiTheme="minorEastAsia" w:hAnsiTheme="minorEastAsia" w:eastAsiaTheme="minorEastAsia" w:cstheme="minorEastAsia"/>
          <w:b w:val="0"/>
          <w:color w:val="auto"/>
          <w:kern w:val="0"/>
          <w:sz w:val="24"/>
          <w:szCs w:val="24"/>
          <w:highlight w:val="none"/>
          <w:u w:val="single"/>
        </w:rPr>
        <w:t xml:space="preserve">  </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 xml:space="preserve"> </w:t>
      </w:r>
      <w:r>
        <w:rPr>
          <w:rFonts w:hint="eastAsia" w:asciiTheme="minorEastAsia" w:hAnsiTheme="minorEastAsia" w:eastAsiaTheme="minorEastAsia" w:cstheme="minorEastAsia"/>
          <w:b w:val="0"/>
          <w:color w:val="auto"/>
          <w:kern w:val="0"/>
          <w:sz w:val="24"/>
          <w:szCs w:val="24"/>
          <w:highlight w:val="none"/>
        </w:rPr>
        <w:t>；</w:t>
      </w:r>
    </w:p>
    <w:p w14:paraId="45558FE8">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发包人代表的身份证号：</w:t>
      </w:r>
      <w:r>
        <w:rPr>
          <w:rFonts w:hint="eastAsia" w:asciiTheme="minorEastAsia" w:hAnsiTheme="minorEastAsia" w:eastAsiaTheme="minorEastAsia" w:cstheme="minorEastAsia"/>
          <w:b w:val="0"/>
          <w:color w:val="auto"/>
          <w:kern w:val="0"/>
          <w:sz w:val="24"/>
          <w:szCs w:val="24"/>
          <w:highlight w:val="none"/>
          <w:u w:val="single"/>
        </w:rPr>
        <w:t xml:space="preserve">         </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 xml:space="preserve">  </w:t>
      </w:r>
      <w:r>
        <w:rPr>
          <w:rFonts w:hint="eastAsia" w:asciiTheme="minorEastAsia" w:hAnsiTheme="minorEastAsia" w:eastAsiaTheme="minorEastAsia" w:cstheme="minorEastAsia"/>
          <w:b w:val="0"/>
          <w:color w:val="auto"/>
          <w:kern w:val="0"/>
          <w:sz w:val="24"/>
          <w:szCs w:val="24"/>
          <w:highlight w:val="none"/>
        </w:rPr>
        <w:t>；</w:t>
      </w:r>
    </w:p>
    <w:p w14:paraId="2A3E18A2">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发包人代表的职务：</w:t>
      </w:r>
      <w:r>
        <w:rPr>
          <w:rFonts w:hint="eastAsia" w:asciiTheme="minorEastAsia" w:hAnsiTheme="minorEastAsia" w:eastAsiaTheme="minorEastAsia" w:cstheme="minorEastAsia"/>
          <w:b w:val="0"/>
          <w:color w:val="auto"/>
          <w:kern w:val="0"/>
          <w:sz w:val="24"/>
          <w:szCs w:val="24"/>
          <w:highlight w:val="none"/>
          <w:u w:val="single"/>
        </w:rPr>
        <w:t xml:space="preserve">             </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 xml:space="preserve"> </w:t>
      </w:r>
      <w:r>
        <w:rPr>
          <w:rFonts w:hint="eastAsia" w:asciiTheme="minorEastAsia" w:hAnsiTheme="minorEastAsia" w:eastAsiaTheme="minorEastAsia" w:cstheme="minorEastAsia"/>
          <w:b w:val="0"/>
          <w:color w:val="auto"/>
          <w:kern w:val="0"/>
          <w:sz w:val="24"/>
          <w:szCs w:val="24"/>
          <w:highlight w:val="none"/>
        </w:rPr>
        <w:t>；</w:t>
      </w:r>
    </w:p>
    <w:p w14:paraId="2400D2F3">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发包人代表的联系电话：</w:t>
      </w:r>
      <w:r>
        <w:rPr>
          <w:rFonts w:hint="eastAsia" w:asciiTheme="minorEastAsia" w:hAnsiTheme="minorEastAsia" w:eastAsiaTheme="minorEastAsia" w:cstheme="minorEastAsia"/>
          <w:b w:val="0"/>
          <w:color w:val="auto"/>
          <w:kern w:val="0"/>
          <w:sz w:val="24"/>
          <w:szCs w:val="24"/>
          <w:highlight w:val="none"/>
          <w:u w:val="single"/>
        </w:rPr>
        <w:t xml:space="preserve"> </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 xml:space="preserve">  </w:t>
      </w:r>
      <w:r>
        <w:rPr>
          <w:rFonts w:hint="eastAsia" w:asciiTheme="minorEastAsia" w:hAnsiTheme="minorEastAsia" w:eastAsiaTheme="minorEastAsia" w:cstheme="minorEastAsia"/>
          <w:b w:val="0"/>
          <w:color w:val="auto"/>
          <w:kern w:val="0"/>
          <w:sz w:val="24"/>
          <w:szCs w:val="24"/>
          <w:highlight w:val="none"/>
        </w:rPr>
        <w:t>；</w:t>
      </w:r>
    </w:p>
    <w:p w14:paraId="4E8C5C4C">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发包人代表的电子邮箱：</w:t>
      </w:r>
      <w:r>
        <w:rPr>
          <w:rFonts w:hint="eastAsia" w:asciiTheme="minorEastAsia" w:hAnsiTheme="minorEastAsia" w:eastAsiaTheme="minorEastAsia" w:cstheme="minorEastAsia"/>
          <w:b w:val="0"/>
          <w:color w:val="auto"/>
          <w:kern w:val="0"/>
          <w:sz w:val="24"/>
          <w:szCs w:val="24"/>
          <w:highlight w:val="none"/>
          <w:u w:val="single"/>
        </w:rPr>
        <w:t xml:space="preserve">               </w:t>
      </w:r>
      <w:r>
        <w:rPr>
          <w:rFonts w:hint="eastAsia" w:asciiTheme="minorEastAsia" w:hAnsiTheme="minorEastAsia" w:eastAsiaTheme="minorEastAsia" w:cstheme="minorEastAsia"/>
          <w:b w:val="0"/>
          <w:color w:val="auto"/>
          <w:kern w:val="0"/>
          <w:sz w:val="24"/>
          <w:szCs w:val="24"/>
          <w:highlight w:val="none"/>
        </w:rPr>
        <w:t>；</w:t>
      </w:r>
    </w:p>
    <w:p w14:paraId="4483A660">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发包人代表的通信地址：</w:t>
      </w:r>
      <w:r>
        <w:rPr>
          <w:rFonts w:hint="eastAsia" w:asciiTheme="minorEastAsia" w:hAnsiTheme="minorEastAsia" w:eastAsiaTheme="minorEastAsia" w:cstheme="minorEastAsia"/>
          <w:b w:val="0"/>
          <w:color w:val="auto"/>
          <w:kern w:val="0"/>
          <w:sz w:val="24"/>
          <w:szCs w:val="24"/>
          <w:highlight w:val="none"/>
          <w:u w:val="single"/>
        </w:rPr>
        <w:t xml:space="preserve">            </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 xml:space="preserve"> </w:t>
      </w:r>
      <w:r>
        <w:rPr>
          <w:rFonts w:hint="eastAsia" w:asciiTheme="minorEastAsia" w:hAnsiTheme="minorEastAsia" w:eastAsiaTheme="minorEastAsia" w:cstheme="minorEastAsia"/>
          <w:b w:val="0"/>
          <w:color w:val="auto"/>
          <w:kern w:val="0"/>
          <w:sz w:val="24"/>
          <w:szCs w:val="24"/>
          <w:highlight w:val="none"/>
        </w:rPr>
        <w:t>；</w:t>
      </w:r>
    </w:p>
    <w:p w14:paraId="227B1CEE">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发包人对发包人代表的授权范围如下：</w:t>
      </w:r>
      <w:r>
        <w:rPr>
          <w:rFonts w:hint="eastAsia" w:asciiTheme="minorEastAsia" w:hAnsiTheme="minorEastAsia" w:eastAsiaTheme="minorEastAsia" w:cstheme="minorEastAsia"/>
          <w:b w:val="0"/>
          <w:color w:val="auto"/>
          <w:kern w:val="0"/>
          <w:sz w:val="24"/>
          <w:szCs w:val="24"/>
          <w:highlight w:val="none"/>
          <w:u w:val="single"/>
        </w:rPr>
        <w:t xml:space="preserve">         </w:t>
      </w:r>
      <w:r>
        <w:rPr>
          <w:rFonts w:hint="eastAsia" w:asciiTheme="minorEastAsia" w:hAnsiTheme="minorEastAsia" w:eastAsiaTheme="minorEastAsia" w:cstheme="minorEastAsia"/>
          <w:b w:val="0"/>
          <w:color w:val="auto"/>
          <w:kern w:val="0"/>
          <w:sz w:val="24"/>
          <w:szCs w:val="24"/>
          <w:highlight w:val="none"/>
        </w:rPr>
        <w:t>；</w:t>
      </w:r>
    </w:p>
    <w:p w14:paraId="42C2C8B6">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发包人代表的职责：</w:t>
      </w:r>
      <w:r>
        <w:rPr>
          <w:rFonts w:hint="eastAsia" w:asciiTheme="minorEastAsia" w:hAnsiTheme="minorEastAsia" w:eastAsiaTheme="minorEastAsia" w:cstheme="minorEastAsia"/>
          <w:b w:val="0"/>
          <w:color w:val="auto"/>
          <w:kern w:val="0"/>
          <w:sz w:val="24"/>
          <w:szCs w:val="24"/>
          <w:highlight w:val="none"/>
          <w:u w:val="single"/>
        </w:rPr>
        <w:t>代表发包人行使现场管理职权，协调各种关系；监督检查工程的进度、质量、安全；负责设计图纸的变更初始审查；工程施工期间的质量验收及其他事宜；负责工程量的初始签证。按照发包人单位规定，本工程所有需要发包人签字的文件，必须由现场代表签字，符合要求后再按照权限履行报批手续</w:t>
      </w:r>
      <w:r>
        <w:rPr>
          <w:rFonts w:hint="eastAsia" w:asciiTheme="minorEastAsia" w:hAnsiTheme="minorEastAsia" w:eastAsiaTheme="minorEastAsia" w:cstheme="minorEastAsia"/>
          <w:b w:val="0"/>
          <w:color w:val="auto"/>
          <w:kern w:val="0"/>
          <w:sz w:val="24"/>
          <w:szCs w:val="24"/>
          <w:highlight w:val="none"/>
        </w:rPr>
        <w:t>。</w:t>
      </w:r>
    </w:p>
    <w:p w14:paraId="1ED013A1">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3.2 发包人人员</w:t>
      </w:r>
    </w:p>
    <w:p w14:paraId="20D8C8AC">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发包人人员姓名：</w:t>
      </w:r>
      <w:r>
        <w:rPr>
          <w:rFonts w:hint="eastAsia" w:asciiTheme="minorEastAsia" w:hAnsiTheme="minorEastAsia" w:eastAsiaTheme="minorEastAsia" w:cstheme="minorEastAsia"/>
          <w:b w:val="0"/>
          <w:color w:val="auto"/>
          <w:kern w:val="0"/>
          <w:sz w:val="24"/>
          <w:szCs w:val="24"/>
          <w:highlight w:val="none"/>
          <w:u w:val="single"/>
        </w:rPr>
        <w:t xml:space="preserve"> </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 xml:space="preserve"> </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 xml:space="preserve">  </w:t>
      </w:r>
      <w:r>
        <w:rPr>
          <w:rFonts w:hint="eastAsia" w:asciiTheme="minorEastAsia" w:hAnsiTheme="minorEastAsia" w:eastAsiaTheme="minorEastAsia" w:cstheme="minorEastAsia"/>
          <w:b w:val="0"/>
          <w:color w:val="auto"/>
          <w:kern w:val="0"/>
          <w:sz w:val="24"/>
          <w:szCs w:val="24"/>
          <w:highlight w:val="none"/>
        </w:rPr>
        <w:t>；</w:t>
      </w:r>
    </w:p>
    <w:p w14:paraId="3422DE7B">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发包人人员职务：</w:t>
      </w:r>
      <w:r>
        <w:rPr>
          <w:rFonts w:hint="eastAsia" w:asciiTheme="minorEastAsia" w:hAnsiTheme="minorEastAsia" w:eastAsiaTheme="minorEastAsia" w:cstheme="minorEastAsia"/>
          <w:b w:val="0"/>
          <w:color w:val="auto"/>
          <w:kern w:val="0"/>
          <w:sz w:val="24"/>
          <w:szCs w:val="24"/>
          <w:highlight w:val="none"/>
          <w:u w:val="single"/>
        </w:rPr>
        <w:t xml:space="preserve">    </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 xml:space="preserve">     </w:t>
      </w:r>
      <w:r>
        <w:rPr>
          <w:rFonts w:hint="eastAsia" w:asciiTheme="minorEastAsia" w:hAnsiTheme="minorEastAsia" w:eastAsiaTheme="minorEastAsia" w:cstheme="minorEastAsia"/>
          <w:b w:val="0"/>
          <w:color w:val="auto"/>
          <w:kern w:val="0"/>
          <w:sz w:val="24"/>
          <w:szCs w:val="24"/>
          <w:highlight w:val="none"/>
        </w:rPr>
        <w:t>；</w:t>
      </w:r>
    </w:p>
    <w:p w14:paraId="6FF2CE6B">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发包人人员职责：</w:t>
      </w:r>
      <w:r>
        <w:rPr>
          <w:rFonts w:hint="eastAsia" w:asciiTheme="minorEastAsia" w:hAnsiTheme="minorEastAsia" w:eastAsiaTheme="minorEastAsia" w:cstheme="minorEastAsia"/>
          <w:b w:val="0"/>
          <w:color w:val="auto"/>
          <w:kern w:val="0"/>
          <w:sz w:val="24"/>
          <w:szCs w:val="24"/>
          <w:highlight w:val="none"/>
          <w:u w:val="single"/>
        </w:rPr>
        <w:t>负责监督监理人、承包人按合同约定履行职责；办理工程变更；工程竣工验收组织、对外协调等工作</w:t>
      </w:r>
      <w:r>
        <w:rPr>
          <w:rFonts w:hint="eastAsia" w:asciiTheme="minorEastAsia" w:hAnsiTheme="minorEastAsia" w:eastAsiaTheme="minorEastAsia" w:cstheme="minorEastAsia"/>
          <w:b w:val="0"/>
          <w:color w:val="auto"/>
          <w:kern w:val="0"/>
          <w:sz w:val="24"/>
          <w:szCs w:val="24"/>
          <w:highlight w:val="none"/>
        </w:rPr>
        <w:t>。</w:t>
      </w:r>
    </w:p>
    <w:p w14:paraId="474C485B">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3.3 工程师</w:t>
      </w:r>
    </w:p>
    <w:p w14:paraId="36F3DB69">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3.3.1 工程师名称：</w:t>
      </w:r>
      <w:r>
        <w:rPr>
          <w:rFonts w:hint="eastAsia" w:asciiTheme="minorEastAsia" w:hAnsiTheme="minorEastAsia" w:eastAsiaTheme="minorEastAsia" w:cstheme="minorEastAsia"/>
          <w:b w:val="0"/>
          <w:color w:val="auto"/>
          <w:kern w:val="0"/>
          <w:sz w:val="24"/>
          <w:szCs w:val="24"/>
          <w:highlight w:val="none"/>
          <w:u w:val="single"/>
        </w:rPr>
        <w:t xml:space="preserve"> </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 xml:space="preserve"> </w:t>
      </w:r>
      <w:r>
        <w:rPr>
          <w:rFonts w:hint="eastAsia" w:asciiTheme="minorEastAsia" w:hAnsiTheme="minorEastAsia" w:eastAsiaTheme="minorEastAsia" w:cstheme="minorEastAsia"/>
          <w:b w:val="0"/>
          <w:color w:val="auto"/>
          <w:kern w:val="0"/>
          <w:sz w:val="24"/>
          <w:szCs w:val="24"/>
          <w:highlight w:val="none"/>
        </w:rPr>
        <w:t>；</w:t>
      </w:r>
    </w:p>
    <w:p w14:paraId="2B3FE72F">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工程师监督管理范围、内容：</w:t>
      </w:r>
      <w:r>
        <w:rPr>
          <w:rFonts w:hint="eastAsia" w:asciiTheme="minorEastAsia" w:hAnsiTheme="minorEastAsia" w:eastAsiaTheme="minorEastAsia" w:cstheme="minorEastAsia"/>
          <w:b w:val="0"/>
          <w:color w:val="auto"/>
          <w:kern w:val="0"/>
          <w:sz w:val="24"/>
          <w:szCs w:val="24"/>
          <w:highlight w:val="none"/>
          <w:u w:val="single"/>
        </w:rPr>
        <w:t>以发包人具体委托为准</w:t>
      </w:r>
      <w:r>
        <w:rPr>
          <w:rFonts w:hint="eastAsia" w:asciiTheme="minorEastAsia" w:hAnsiTheme="minorEastAsia" w:eastAsiaTheme="minorEastAsia" w:cstheme="minorEastAsia"/>
          <w:b w:val="0"/>
          <w:color w:val="auto"/>
          <w:kern w:val="0"/>
          <w:sz w:val="24"/>
          <w:szCs w:val="24"/>
          <w:highlight w:val="none"/>
        </w:rPr>
        <w:t>；</w:t>
      </w:r>
    </w:p>
    <w:p w14:paraId="7ACF3544">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工程师权限：</w:t>
      </w:r>
      <w:r>
        <w:rPr>
          <w:rFonts w:hint="eastAsia" w:asciiTheme="minorEastAsia" w:hAnsiTheme="minorEastAsia" w:eastAsiaTheme="minorEastAsia" w:cstheme="minorEastAsia"/>
          <w:b w:val="0"/>
          <w:color w:val="auto"/>
          <w:kern w:val="0"/>
          <w:sz w:val="24"/>
          <w:szCs w:val="24"/>
          <w:highlight w:val="none"/>
          <w:u w:val="single"/>
        </w:rPr>
        <w:t>以发包人具体委托为准</w:t>
      </w:r>
      <w:r>
        <w:rPr>
          <w:rFonts w:hint="eastAsia" w:asciiTheme="minorEastAsia" w:hAnsiTheme="minorEastAsia" w:eastAsiaTheme="minorEastAsia" w:cstheme="minorEastAsia"/>
          <w:b w:val="0"/>
          <w:color w:val="auto"/>
          <w:kern w:val="0"/>
          <w:sz w:val="24"/>
          <w:szCs w:val="24"/>
          <w:highlight w:val="none"/>
        </w:rPr>
        <w:t>。</w:t>
      </w:r>
    </w:p>
    <w:p w14:paraId="3AB453F8">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3.6 商定或确定</w:t>
      </w:r>
    </w:p>
    <w:p w14:paraId="5DB3C02B">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3.6.2 关于商定时间限制的具体约定：</w:t>
      </w:r>
      <w:r>
        <w:rPr>
          <w:rFonts w:hint="eastAsia" w:asciiTheme="minorEastAsia" w:hAnsiTheme="minorEastAsia" w:eastAsiaTheme="minorEastAsia" w:cstheme="minorEastAsia"/>
          <w:b w:val="0"/>
          <w:color w:val="auto"/>
          <w:kern w:val="0"/>
          <w:sz w:val="24"/>
          <w:szCs w:val="24"/>
          <w:highlight w:val="none"/>
          <w:u w:val="single"/>
          <w:lang w:val="en-US" w:eastAsia="zh-CN"/>
        </w:rPr>
        <w:t>执行通用条款</w:t>
      </w:r>
      <w:r>
        <w:rPr>
          <w:rFonts w:hint="eastAsia" w:asciiTheme="minorEastAsia" w:hAnsiTheme="minorEastAsia" w:eastAsiaTheme="minorEastAsia" w:cstheme="minorEastAsia"/>
          <w:b w:val="0"/>
          <w:color w:val="auto"/>
          <w:kern w:val="0"/>
          <w:sz w:val="24"/>
          <w:szCs w:val="24"/>
          <w:highlight w:val="none"/>
        </w:rPr>
        <w:t>。</w:t>
      </w:r>
    </w:p>
    <w:p w14:paraId="266E06FE">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3.6.3 关于商定或确定效力的具体约定：</w:t>
      </w:r>
      <w:r>
        <w:rPr>
          <w:rFonts w:hint="eastAsia" w:asciiTheme="minorEastAsia" w:hAnsiTheme="minorEastAsia" w:eastAsiaTheme="minorEastAsia" w:cstheme="minorEastAsia"/>
          <w:b w:val="0"/>
          <w:color w:val="auto"/>
          <w:kern w:val="0"/>
          <w:sz w:val="24"/>
          <w:szCs w:val="24"/>
          <w:highlight w:val="none"/>
          <w:u w:val="single"/>
          <w:lang w:val="en-US" w:eastAsia="zh-CN"/>
        </w:rPr>
        <w:t>执行通用条款</w:t>
      </w:r>
      <w:r>
        <w:rPr>
          <w:rFonts w:hint="eastAsia" w:asciiTheme="minorEastAsia" w:hAnsiTheme="minorEastAsia" w:eastAsiaTheme="minorEastAsia" w:cstheme="minorEastAsia"/>
          <w:b w:val="0"/>
          <w:color w:val="auto"/>
          <w:kern w:val="0"/>
          <w:sz w:val="24"/>
          <w:szCs w:val="24"/>
          <w:highlight w:val="none"/>
        </w:rPr>
        <w:t>；</w:t>
      </w:r>
    </w:p>
    <w:p w14:paraId="4FDB1B01">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关于对工程师的确定提出异议的具体约定：</w:t>
      </w:r>
      <w:r>
        <w:rPr>
          <w:rFonts w:hint="eastAsia" w:asciiTheme="minorEastAsia" w:hAnsiTheme="minorEastAsia" w:eastAsiaTheme="minorEastAsia" w:cstheme="minorEastAsia"/>
          <w:b w:val="0"/>
          <w:color w:val="auto"/>
          <w:kern w:val="0"/>
          <w:sz w:val="24"/>
          <w:szCs w:val="24"/>
          <w:highlight w:val="none"/>
          <w:u w:val="single"/>
          <w:lang w:val="en-US" w:eastAsia="zh-CN"/>
        </w:rPr>
        <w:t>执行通用条款</w:t>
      </w:r>
      <w:r>
        <w:rPr>
          <w:rFonts w:hint="eastAsia" w:asciiTheme="minorEastAsia" w:hAnsiTheme="minorEastAsia" w:eastAsiaTheme="minorEastAsia" w:cstheme="minorEastAsia"/>
          <w:b w:val="0"/>
          <w:color w:val="auto"/>
          <w:kern w:val="0"/>
          <w:sz w:val="24"/>
          <w:szCs w:val="24"/>
          <w:highlight w:val="none"/>
        </w:rPr>
        <w:t>。</w:t>
      </w:r>
    </w:p>
    <w:p w14:paraId="457F2CDD">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3.7 会议</w:t>
      </w:r>
    </w:p>
    <w:p w14:paraId="464768D6">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3.7.1 关于召开会议的具体约定：</w:t>
      </w:r>
    </w:p>
    <w:p w14:paraId="7A64EF3A">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lang w:val="en-US" w:eastAsia="zh-CN"/>
        </w:rPr>
        <w:t>（1）</w:t>
      </w:r>
      <w:r>
        <w:rPr>
          <w:rFonts w:hint="eastAsia" w:asciiTheme="minorEastAsia" w:hAnsiTheme="minorEastAsia" w:eastAsiaTheme="minorEastAsia" w:cstheme="minorEastAsia"/>
          <w:b w:val="0"/>
          <w:color w:val="auto"/>
          <w:kern w:val="0"/>
          <w:sz w:val="24"/>
          <w:szCs w:val="24"/>
          <w:highlight w:val="none"/>
          <w:u w:val="single"/>
        </w:rPr>
        <w:t>参加会议的所有人员无故不得缺席（有特殊事宜并提前向会议主持人请假并经发包人同意的除外）</w:t>
      </w:r>
      <w:r>
        <w:rPr>
          <w:rFonts w:hint="eastAsia" w:asciiTheme="minorEastAsia" w:hAnsiTheme="minorEastAsia" w:eastAsiaTheme="minorEastAsia" w:cstheme="minorEastAsia"/>
          <w:b w:val="0"/>
          <w:color w:val="auto"/>
          <w:kern w:val="0"/>
          <w:sz w:val="24"/>
          <w:szCs w:val="24"/>
          <w:highlight w:val="none"/>
          <w:u w:val="none"/>
        </w:rPr>
        <w:t>。</w:t>
      </w:r>
    </w:p>
    <w:p w14:paraId="3FF808BF">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u w:val="none"/>
          <w:lang w:eastAsia="zh-CN"/>
        </w:rPr>
        <w:t>（</w:t>
      </w:r>
      <w:r>
        <w:rPr>
          <w:rFonts w:hint="eastAsia" w:asciiTheme="minorEastAsia" w:hAnsiTheme="minorEastAsia" w:eastAsiaTheme="minorEastAsia" w:cstheme="minorEastAsia"/>
          <w:b w:val="0"/>
          <w:color w:val="auto"/>
          <w:kern w:val="0"/>
          <w:sz w:val="24"/>
          <w:szCs w:val="24"/>
          <w:highlight w:val="none"/>
          <w:u w:val="none"/>
          <w:lang w:val="en-US" w:eastAsia="zh-CN"/>
        </w:rPr>
        <w:t>2</w:t>
      </w:r>
      <w:r>
        <w:rPr>
          <w:rFonts w:hint="eastAsia" w:asciiTheme="minorEastAsia" w:hAnsiTheme="minorEastAsia" w:eastAsiaTheme="minorEastAsia" w:cstheme="minorEastAsia"/>
          <w:b w:val="0"/>
          <w:color w:val="auto"/>
          <w:kern w:val="0"/>
          <w:sz w:val="24"/>
          <w:szCs w:val="24"/>
          <w:highlight w:val="none"/>
          <w:u w:val="none"/>
          <w:lang w:eastAsia="zh-CN"/>
        </w:rPr>
        <w:t>）</w:t>
      </w:r>
      <w:r>
        <w:rPr>
          <w:rFonts w:hint="eastAsia" w:asciiTheme="minorEastAsia" w:hAnsiTheme="minorEastAsia" w:eastAsiaTheme="minorEastAsia" w:cstheme="minorEastAsia"/>
          <w:b w:val="0"/>
          <w:color w:val="auto"/>
          <w:kern w:val="0"/>
          <w:sz w:val="24"/>
          <w:szCs w:val="24"/>
          <w:highlight w:val="none"/>
          <w:u w:val="single"/>
        </w:rPr>
        <w:t>经会议决议后统一布置的任务，承包人必须认真实施，由发包人进行监督</w:t>
      </w:r>
      <w:r>
        <w:rPr>
          <w:rFonts w:hint="eastAsia" w:asciiTheme="minorEastAsia" w:hAnsiTheme="minorEastAsia" w:eastAsiaTheme="minorEastAsia" w:cstheme="minorEastAsia"/>
          <w:b w:val="0"/>
          <w:color w:val="auto"/>
          <w:kern w:val="0"/>
          <w:sz w:val="24"/>
          <w:szCs w:val="24"/>
          <w:highlight w:val="none"/>
          <w:u w:val="none"/>
        </w:rPr>
        <w:t>。</w:t>
      </w:r>
    </w:p>
    <w:p w14:paraId="75C0F697">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3.7.2 关于保存和提供会议纪要的具体约定：</w:t>
      </w:r>
      <w:r>
        <w:rPr>
          <w:rFonts w:hint="eastAsia" w:asciiTheme="minorEastAsia" w:hAnsiTheme="minorEastAsia" w:eastAsiaTheme="minorEastAsia" w:cstheme="minorEastAsia"/>
          <w:b w:val="0"/>
          <w:color w:val="auto"/>
          <w:kern w:val="0"/>
          <w:sz w:val="24"/>
          <w:szCs w:val="24"/>
          <w:highlight w:val="none"/>
          <w:u w:val="single"/>
          <w:lang w:val="en-US" w:eastAsia="zh-CN"/>
        </w:rPr>
        <w:t>除发包人另行要求的情况，由承包人负责，发包人进行管理和监督，必要时上报发包人保存</w:t>
      </w:r>
      <w:r>
        <w:rPr>
          <w:rFonts w:hint="eastAsia" w:asciiTheme="minorEastAsia" w:hAnsiTheme="minorEastAsia" w:eastAsiaTheme="minorEastAsia" w:cstheme="minorEastAsia"/>
          <w:b w:val="0"/>
          <w:color w:val="auto"/>
          <w:kern w:val="0"/>
          <w:sz w:val="24"/>
          <w:szCs w:val="24"/>
          <w:highlight w:val="none"/>
        </w:rPr>
        <w:t>。</w:t>
      </w:r>
    </w:p>
    <w:p w14:paraId="1BEB4B53">
      <w:pPr>
        <w:widowControl/>
        <w:tabs>
          <w:tab w:val="left" w:pos="993"/>
        </w:tabs>
        <w:adjustRightInd w:val="0"/>
        <w:snapToGrid w:val="0"/>
        <w:spacing w:after="120" w:afterLines="50" w:line="360" w:lineRule="auto"/>
        <w:outlineLvl w:val="1"/>
        <w:rPr>
          <w:rFonts w:hint="eastAsia" w:asciiTheme="minorEastAsia" w:hAnsiTheme="minorEastAsia" w:eastAsiaTheme="minorEastAsia" w:cstheme="minorEastAsia"/>
          <w:b/>
          <w:color w:val="auto"/>
          <w:kern w:val="0"/>
          <w:sz w:val="24"/>
          <w:szCs w:val="24"/>
          <w:highlight w:val="none"/>
        </w:rPr>
      </w:pPr>
      <w:bookmarkStart w:id="72" w:name="_Toc91534710"/>
      <w:bookmarkStart w:id="73" w:name="_Toc54862335"/>
      <w:r>
        <w:rPr>
          <w:rFonts w:hint="eastAsia" w:asciiTheme="minorEastAsia" w:hAnsiTheme="minorEastAsia" w:eastAsiaTheme="minorEastAsia" w:cstheme="minorEastAsia"/>
          <w:b/>
          <w:color w:val="auto"/>
          <w:kern w:val="0"/>
          <w:sz w:val="24"/>
          <w:szCs w:val="24"/>
          <w:highlight w:val="none"/>
        </w:rPr>
        <w:t>第4条 承包人</w:t>
      </w:r>
      <w:bookmarkEnd w:id="72"/>
      <w:bookmarkEnd w:id="73"/>
    </w:p>
    <w:p w14:paraId="0F80EFB3">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4.1 承包人的一般义务</w:t>
      </w:r>
    </w:p>
    <w:p w14:paraId="3547E063">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承包人应履行的其他义务：</w:t>
      </w:r>
    </w:p>
    <w:p w14:paraId="068EA8E0">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（1）</w:t>
      </w:r>
      <w:r>
        <w:rPr>
          <w:rFonts w:hint="eastAsia" w:asciiTheme="minorEastAsia" w:hAnsiTheme="minorEastAsia" w:eastAsiaTheme="minorEastAsia" w:cstheme="minorEastAsia"/>
          <w:b w:val="0"/>
          <w:color w:val="auto"/>
          <w:kern w:val="0"/>
          <w:sz w:val="24"/>
          <w:szCs w:val="24"/>
          <w:highlight w:val="none"/>
          <w:u w:val="single"/>
        </w:rPr>
        <w:t>文明施工：承包人应根据国家及行业部门有关规定进行文明工地创建和文明施工活动，并按照监理人批准的文明施工措施计划、文明施工保障措施，以及施工现场封闭管理措施进行施工，所需的一切费用由承包人承担。</w:t>
      </w:r>
    </w:p>
    <w:p w14:paraId="71E8A22E">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（2）</w:t>
      </w:r>
      <w:r>
        <w:rPr>
          <w:rFonts w:hint="eastAsia" w:asciiTheme="minorEastAsia" w:hAnsiTheme="minorEastAsia" w:eastAsiaTheme="minorEastAsia" w:cstheme="minorEastAsia"/>
          <w:b w:val="0"/>
          <w:color w:val="auto"/>
          <w:kern w:val="0"/>
          <w:sz w:val="24"/>
          <w:szCs w:val="24"/>
          <w:highlight w:val="none"/>
          <w:u w:val="single"/>
        </w:rPr>
        <w:t>保证工程质量。</w:t>
      </w:r>
    </w:p>
    <w:p w14:paraId="7AAC7B77">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（3）</w:t>
      </w:r>
      <w:r>
        <w:rPr>
          <w:rFonts w:hint="eastAsia" w:asciiTheme="minorEastAsia" w:hAnsiTheme="minorEastAsia" w:eastAsiaTheme="minorEastAsia" w:cstheme="minorEastAsia"/>
          <w:b w:val="0"/>
          <w:color w:val="auto"/>
          <w:kern w:val="0"/>
          <w:sz w:val="24"/>
          <w:szCs w:val="24"/>
          <w:highlight w:val="none"/>
          <w:u w:val="single"/>
        </w:rPr>
        <w:t>施工供水、供电。</w:t>
      </w:r>
    </w:p>
    <w:p w14:paraId="2A17C387">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（4）</w:t>
      </w:r>
      <w:r>
        <w:rPr>
          <w:rFonts w:hint="eastAsia" w:asciiTheme="minorEastAsia" w:hAnsiTheme="minorEastAsia" w:eastAsiaTheme="minorEastAsia" w:cstheme="minorEastAsia"/>
          <w:b w:val="0"/>
          <w:color w:val="auto"/>
          <w:kern w:val="0"/>
          <w:sz w:val="24"/>
          <w:szCs w:val="24"/>
          <w:highlight w:val="none"/>
          <w:u w:val="single"/>
        </w:rPr>
        <w:t>承包人应遵守国家法律法规及相关规定，按照诚实信用原则，提供行为信息。</w:t>
      </w:r>
    </w:p>
    <w:p w14:paraId="734062D7">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（5）</w:t>
      </w:r>
      <w:r>
        <w:rPr>
          <w:rFonts w:hint="eastAsia" w:asciiTheme="minorEastAsia" w:hAnsiTheme="minorEastAsia" w:eastAsiaTheme="minorEastAsia" w:cstheme="minorEastAsia"/>
          <w:b w:val="0"/>
          <w:color w:val="auto"/>
          <w:kern w:val="0"/>
          <w:sz w:val="24"/>
          <w:szCs w:val="24"/>
          <w:highlight w:val="none"/>
          <w:u w:val="single"/>
        </w:rPr>
        <w:t>承包人应保障农民工的权益，并履行保障农民工权益承诺书的相关承诺。</w:t>
      </w:r>
    </w:p>
    <w:p w14:paraId="091A2A87">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（6）</w:t>
      </w:r>
      <w:r>
        <w:rPr>
          <w:rFonts w:hint="eastAsia" w:asciiTheme="minorEastAsia" w:hAnsiTheme="minorEastAsia" w:eastAsiaTheme="minorEastAsia" w:cstheme="minorEastAsia"/>
          <w:b w:val="0"/>
          <w:color w:val="auto"/>
          <w:kern w:val="0"/>
          <w:sz w:val="24"/>
          <w:szCs w:val="24"/>
          <w:highlight w:val="none"/>
          <w:u w:val="single"/>
        </w:rPr>
        <w:t>施工配合与协调：承包人在实施和完成本合同工程及缺陷修复过程中的一切活动，应保障发包人免于承担因其借用、占用或进出其它</w:t>
      </w:r>
      <w:r>
        <w:rPr>
          <w:rFonts w:hint="eastAsia" w:asciiTheme="minorEastAsia" w:hAnsiTheme="minorEastAsia" w:eastAsiaTheme="minorEastAsia" w:cstheme="minorEastAsia"/>
          <w:b w:val="0"/>
          <w:color w:val="auto"/>
          <w:kern w:val="0"/>
          <w:sz w:val="24"/>
          <w:szCs w:val="24"/>
          <w:highlight w:val="none"/>
          <w:u w:val="single"/>
          <w:lang w:val="en-US" w:eastAsia="zh-CN"/>
        </w:rPr>
        <w:t>工程</w:t>
      </w:r>
      <w:r>
        <w:rPr>
          <w:rFonts w:hint="eastAsia" w:asciiTheme="minorEastAsia" w:hAnsiTheme="minorEastAsia" w:eastAsiaTheme="minorEastAsia" w:cstheme="minorEastAsia"/>
          <w:b w:val="0"/>
          <w:color w:val="auto"/>
          <w:kern w:val="0"/>
          <w:sz w:val="24"/>
          <w:szCs w:val="24"/>
          <w:highlight w:val="none"/>
          <w:u w:val="single"/>
        </w:rPr>
        <w:t>和工区，或作业影响等引起的一切索赔、诉讼、损害赔偿及其他有关费用，并有义务提供与其它工程施工配合与协调，包括（但不限于）：</w:t>
      </w:r>
      <w:r>
        <w:rPr>
          <w:rFonts w:hint="eastAsia" w:asciiTheme="minorEastAsia" w:hAnsiTheme="minorEastAsia" w:eastAsiaTheme="minorEastAsia" w:cstheme="minorEastAsia"/>
          <w:b w:val="0"/>
          <w:color w:val="auto"/>
          <w:kern w:val="0"/>
          <w:sz w:val="24"/>
          <w:szCs w:val="24"/>
          <w:highlight w:val="none"/>
          <w:u w:val="single"/>
          <w:lang w:val="en-US" w:eastAsia="zh-CN"/>
        </w:rPr>
        <w:t>1）</w:t>
      </w:r>
      <w:r>
        <w:rPr>
          <w:rFonts w:hint="eastAsia" w:asciiTheme="minorEastAsia" w:hAnsiTheme="minorEastAsia" w:eastAsiaTheme="minorEastAsia" w:cstheme="minorEastAsia"/>
          <w:b w:val="0"/>
          <w:color w:val="auto"/>
          <w:kern w:val="0"/>
          <w:sz w:val="24"/>
          <w:szCs w:val="24"/>
          <w:highlight w:val="none"/>
          <w:u w:val="single"/>
        </w:rPr>
        <w:t>工作面的安全；</w:t>
      </w:r>
      <w:r>
        <w:rPr>
          <w:rFonts w:hint="eastAsia" w:asciiTheme="minorEastAsia" w:hAnsiTheme="minorEastAsia" w:eastAsiaTheme="minorEastAsia" w:cstheme="minorEastAsia"/>
          <w:b w:val="0"/>
          <w:color w:val="auto"/>
          <w:kern w:val="0"/>
          <w:sz w:val="24"/>
          <w:szCs w:val="24"/>
          <w:highlight w:val="none"/>
          <w:u w:val="single"/>
          <w:lang w:val="en-US" w:eastAsia="zh-CN"/>
        </w:rPr>
        <w:t>2）</w:t>
      </w:r>
      <w:r>
        <w:rPr>
          <w:rFonts w:hint="eastAsia" w:asciiTheme="minorEastAsia" w:hAnsiTheme="minorEastAsia" w:eastAsiaTheme="minorEastAsia" w:cstheme="minorEastAsia"/>
          <w:b w:val="0"/>
          <w:color w:val="auto"/>
          <w:kern w:val="0"/>
          <w:sz w:val="24"/>
          <w:szCs w:val="24"/>
          <w:highlight w:val="none"/>
          <w:u w:val="single"/>
        </w:rPr>
        <w:t>施工进度的协调；</w:t>
      </w:r>
      <w:r>
        <w:rPr>
          <w:rFonts w:hint="eastAsia" w:asciiTheme="minorEastAsia" w:hAnsiTheme="minorEastAsia" w:eastAsiaTheme="minorEastAsia" w:cstheme="minorEastAsia"/>
          <w:b w:val="0"/>
          <w:color w:val="auto"/>
          <w:kern w:val="0"/>
          <w:sz w:val="24"/>
          <w:szCs w:val="24"/>
          <w:highlight w:val="none"/>
          <w:u w:val="single"/>
          <w:lang w:val="en-US" w:eastAsia="zh-CN"/>
        </w:rPr>
        <w:t>3）</w:t>
      </w:r>
      <w:r>
        <w:rPr>
          <w:rFonts w:hint="eastAsia" w:asciiTheme="minorEastAsia" w:hAnsiTheme="minorEastAsia" w:eastAsiaTheme="minorEastAsia" w:cstheme="minorEastAsia"/>
          <w:b w:val="0"/>
          <w:color w:val="auto"/>
          <w:kern w:val="0"/>
          <w:sz w:val="24"/>
          <w:szCs w:val="24"/>
          <w:highlight w:val="none"/>
          <w:u w:val="single"/>
        </w:rPr>
        <w:t>及时提供或移交工作面；</w:t>
      </w:r>
      <w:r>
        <w:rPr>
          <w:rFonts w:hint="eastAsia" w:asciiTheme="minorEastAsia" w:hAnsiTheme="minorEastAsia" w:eastAsiaTheme="minorEastAsia" w:cstheme="minorEastAsia"/>
          <w:b w:val="0"/>
          <w:color w:val="auto"/>
          <w:kern w:val="0"/>
          <w:sz w:val="24"/>
          <w:szCs w:val="24"/>
          <w:highlight w:val="none"/>
          <w:u w:val="single"/>
          <w:lang w:val="en-US" w:eastAsia="zh-CN"/>
        </w:rPr>
        <w:t>4）</w:t>
      </w:r>
      <w:r>
        <w:rPr>
          <w:rFonts w:hint="eastAsia" w:asciiTheme="minorEastAsia" w:hAnsiTheme="minorEastAsia" w:eastAsiaTheme="minorEastAsia" w:cstheme="minorEastAsia"/>
          <w:b w:val="0"/>
          <w:color w:val="auto"/>
          <w:kern w:val="0"/>
          <w:sz w:val="24"/>
          <w:szCs w:val="24"/>
          <w:highlight w:val="none"/>
          <w:u w:val="single"/>
        </w:rPr>
        <w:t>保持建筑物相邻界面附近的结构质量；</w:t>
      </w:r>
      <w:r>
        <w:rPr>
          <w:rFonts w:hint="eastAsia" w:asciiTheme="minorEastAsia" w:hAnsiTheme="minorEastAsia" w:eastAsiaTheme="minorEastAsia" w:cstheme="minorEastAsia"/>
          <w:b w:val="0"/>
          <w:color w:val="auto"/>
          <w:kern w:val="0"/>
          <w:sz w:val="24"/>
          <w:szCs w:val="24"/>
          <w:highlight w:val="none"/>
          <w:u w:val="single"/>
          <w:lang w:val="en-US" w:eastAsia="zh-CN"/>
        </w:rPr>
        <w:t>5）</w:t>
      </w:r>
      <w:r>
        <w:rPr>
          <w:rFonts w:hint="eastAsia" w:asciiTheme="minorEastAsia" w:hAnsiTheme="minorEastAsia" w:eastAsiaTheme="minorEastAsia" w:cstheme="minorEastAsia"/>
          <w:b w:val="0"/>
          <w:color w:val="auto"/>
          <w:kern w:val="0"/>
          <w:sz w:val="24"/>
          <w:szCs w:val="24"/>
          <w:highlight w:val="none"/>
          <w:u w:val="single"/>
        </w:rPr>
        <w:t>为其它</w:t>
      </w:r>
      <w:r>
        <w:rPr>
          <w:rFonts w:hint="eastAsia" w:asciiTheme="minorEastAsia" w:hAnsiTheme="minorEastAsia" w:eastAsiaTheme="minorEastAsia" w:cstheme="minorEastAsia"/>
          <w:b w:val="0"/>
          <w:color w:val="auto"/>
          <w:kern w:val="0"/>
          <w:sz w:val="24"/>
          <w:szCs w:val="24"/>
          <w:highlight w:val="none"/>
          <w:u w:val="single"/>
          <w:lang w:val="en-US" w:eastAsia="zh-CN"/>
        </w:rPr>
        <w:t>工程</w:t>
      </w:r>
      <w:r>
        <w:rPr>
          <w:rFonts w:hint="eastAsia" w:asciiTheme="minorEastAsia" w:hAnsiTheme="minorEastAsia" w:eastAsiaTheme="minorEastAsia" w:cstheme="minorEastAsia"/>
          <w:b w:val="0"/>
          <w:color w:val="auto"/>
          <w:kern w:val="0"/>
          <w:sz w:val="24"/>
          <w:szCs w:val="24"/>
          <w:highlight w:val="none"/>
          <w:u w:val="single"/>
        </w:rPr>
        <w:t>的承包人提供交通道路、交叉工作面的作业场地；</w:t>
      </w:r>
      <w:r>
        <w:rPr>
          <w:rFonts w:hint="eastAsia" w:asciiTheme="minorEastAsia" w:hAnsiTheme="minorEastAsia" w:eastAsiaTheme="minorEastAsia" w:cstheme="minorEastAsia"/>
          <w:b w:val="0"/>
          <w:color w:val="auto"/>
          <w:kern w:val="0"/>
          <w:sz w:val="24"/>
          <w:szCs w:val="24"/>
          <w:highlight w:val="none"/>
          <w:u w:val="single"/>
          <w:lang w:val="en-US" w:eastAsia="zh-CN"/>
        </w:rPr>
        <w:t>6）</w:t>
      </w:r>
      <w:r>
        <w:rPr>
          <w:rFonts w:hint="eastAsia" w:asciiTheme="minorEastAsia" w:hAnsiTheme="minorEastAsia" w:eastAsiaTheme="minorEastAsia" w:cstheme="minorEastAsia"/>
          <w:b w:val="0"/>
          <w:color w:val="auto"/>
          <w:kern w:val="0"/>
          <w:sz w:val="24"/>
          <w:szCs w:val="24"/>
          <w:highlight w:val="none"/>
          <w:u w:val="single"/>
        </w:rPr>
        <w:t>保持发包人提供的公用设施包括道路等在承建</w:t>
      </w:r>
      <w:r>
        <w:rPr>
          <w:rFonts w:hint="eastAsia" w:asciiTheme="minorEastAsia" w:hAnsiTheme="minorEastAsia" w:eastAsiaTheme="minorEastAsia" w:cstheme="minorEastAsia"/>
          <w:b w:val="0"/>
          <w:color w:val="auto"/>
          <w:kern w:val="0"/>
          <w:sz w:val="24"/>
          <w:szCs w:val="24"/>
          <w:highlight w:val="none"/>
          <w:u w:val="single"/>
          <w:lang w:val="en-US" w:eastAsia="zh-CN"/>
        </w:rPr>
        <w:t>工程</w:t>
      </w:r>
      <w:r>
        <w:rPr>
          <w:rFonts w:hint="eastAsia" w:asciiTheme="minorEastAsia" w:hAnsiTheme="minorEastAsia" w:eastAsiaTheme="minorEastAsia" w:cstheme="minorEastAsia"/>
          <w:b w:val="0"/>
          <w:color w:val="auto"/>
          <w:kern w:val="0"/>
          <w:sz w:val="24"/>
          <w:szCs w:val="24"/>
          <w:highlight w:val="none"/>
          <w:u w:val="single"/>
        </w:rPr>
        <w:t>内的维护与保养，不得造成损坏而影响正常施工。</w:t>
      </w:r>
    </w:p>
    <w:p w14:paraId="0F438565">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（7）</w:t>
      </w:r>
      <w:r>
        <w:rPr>
          <w:rFonts w:hint="eastAsia" w:asciiTheme="minorEastAsia" w:hAnsiTheme="minorEastAsia" w:eastAsiaTheme="minorEastAsia" w:cstheme="minorEastAsia"/>
          <w:b w:val="0"/>
          <w:color w:val="auto"/>
          <w:kern w:val="0"/>
          <w:sz w:val="24"/>
          <w:szCs w:val="24"/>
          <w:highlight w:val="none"/>
          <w:u w:val="single"/>
        </w:rPr>
        <w:t>现场作业、施工方法和封闭管理：承包人应对所有现场作业和施工方法的完备性、稳定和安全负全部责任。</w:t>
      </w:r>
    </w:p>
    <w:p w14:paraId="456914B8">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（8）</w:t>
      </w:r>
      <w:r>
        <w:rPr>
          <w:rFonts w:hint="eastAsia" w:asciiTheme="minorEastAsia" w:hAnsiTheme="minorEastAsia" w:eastAsiaTheme="minorEastAsia" w:cstheme="minorEastAsia"/>
          <w:b w:val="0"/>
          <w:color w:val="auto"/>
          <w:kern w:val="0"/>
          <w:sz w:val="24"/>
          <w:szCs w:val="24"/>
          <w:highlight w:val="none"/>
          <w:u w:val="single"/>
        </w:rPr>
        <w:t>承包人在检查合同或工程施工时，如果发现工程设计或技术规范中存在任何错误或其它缺陷，应立即通知发包人和监理人。</w:t>
      </w:r>
    </w:p>
    <w:p w14:paraId="33034654">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（9）</w:t>
      </w:r>
      <w:r>
        <w:rPr>
          <w:rFonts w:hint="eastAsia" w:asciiTheme="minorEastAsia" w:hAnsiTheme="minorEastAsia" w:eastAsiaTheme="minorEastAsia" w:cstheme="minorEastAsia"/>
          <w:b w:val="0"/>
          <w:color w:val="auto"/>
          <w:kern w:val="0"/>
          <w:sz w:val="24"/>
          <w:szCs w:val="24"/>
          <w:highlight w:val="none"/>
          <w:u w:val="single"/>
        </w:rPr>
        <w:t>承包人应按照国家行业和地方的相关规定，参加分项工程质量评定，分部工程评定，单位工程评定。及时参加分部工程验收和单位工程验收。并完成以下工作：</w:t>
      </w:r>
      <w:r>
        <w:rPr>
          <w:rFonts w:hint="eastAsia" w:asciiTheme="minorEastAsia" w:hAnsiTheme="minorEastAsia" w:eastAsiaTheme="minorEastAsia" w:cstheme="minorEastAsia"/>
          <w:b w:val="0"/>
          <w:color w:val="auto"/>
          <w:kern w:val="0"/>
          <w:sz w:val="24"/>
          <w:szCs w:val="24"/>
          <w:highlight w:val="none"/>
          <w:u w:val="single"/>
          <w:lang w:val="en-US" w:eastAsia="zh-CN"/>
        </w:rPr>
        <w:t>1）</w:t>
      </w:r>
      <w:r>
        <w:rPr>
          <w:rFonts w:hint="eastAsia" w:asciiTheme="minorEastAsia" w:hAnsiTheme="minorEastAsia" w:eastAsiaTheme="minorEastAsia" w:cstheme="minorEastAsia"/>
          <w:b w:val="0"/>
          <w:color w:val="auto"/>
          <w:kern w:val="0"/>
          <w:sz w:val="24"/>
          <w:szCs w:val="24"/>
          <w:highlight w:val="none"/>
          <w:u w:val="single"/>
        </w:rPr>
        <w:t>编制工程验收工作方案和计划；</w:t>
      </w:r>
      <w:r>
        <w:rPr>
          <w:rFonts w:hint="eastAsia" w:asciiTheme="minorEastAsia" w:hAnsiTheme="minorEastAsia" w:eastAsiaTheme="minorEastAsia" w:cstheme="minorEastAsia"/>
          <w:b w:val="0"/>
          <w:color w:val="auto"/>
          <w:kern w:val="0"/>
          <w:sz w:val="24"/>
          <w:szCs w:val="24"/>
          <w:highlight w:val="none"/>
          <w:u w:val="single"/>
          <w:lang w:val="en-US" w:eastAsia="zh-CN"/>
        </w:rPr>
        <w:t>2）</w:t>
      </w:r>
      <w:r>
        <w:rPr>
          <w:rFonts w:hint="eastAsia" w:asciiTheme="minorEastAsia" w:hAnsiTheme="minorEastAsia" w:eastAsiaTheme="minorEastAsia" w:cstheme="minorEastAsia"/>
          <w:b w:val="0"/>
          <w:color w:val="auto"/>
          <w:kern w:val="0"/>
          <w:sz w:val="24"/>
          <w:szCs w:val="24"/>
          <w:highlight w:val="none"/>
          <w:u w:val="single"/>
        </w:rPr>
        <w:t>参加分部工程验收、单位工程验收、合同项目完成验收，提交有关验收报告和备案资料、影像资料；</w:t>
      </w:r>
      <w:r>
        <w:rPr>
          <w:rFonts w:hint="eastAsia" w:asciiTheme="minorEastAsia" w:hAnsiTheme="minorEastAsia" w:eastAsiaTheme="minorEastAsia" w:cstheme="minorEastAsia"/>
          <w:b w:val="0"/>
          <w:color w:val="auto"/>
          <w:kern w:val="0"/>
          <w:sz w:val="24"/>
          <w:szCs w:val="24"/>
          <w:highlight w:val="none"/>
          <w:u w:val="single"/>
          <w:lang w:val="en-US" w:eastAsia="zh-CN"/>
        </w:rPr>
        <w:t>3）</w:t>
      </w:r>
      <w:r>
        <w:rPr>
          <w:rFonts w:hint="eastAsia" w:asciiTheme="minorEastAsia" w:hAnsiTheme="minorEastAsia" w:eastAsiaTheme="minorEastAsia" w:cstheme="minorEastAsia"/>
          <w:b w:val="0"/>
          <w:color w:val="auto"/>
          <w:kern w:val="0"/>
          <w:sz w:val="24"/>
          <w:szCs w:val="24"/>
          <w:highlight w:val="none"/>
          <w:u w:val="single"/>
        </w:rPr>
        <w:t>作为被验收单位参与专项验收、初步验收、技术预验收、竣工验收等，按时提交有关报告和备查资料；</w:t>
      </w:r>
      <w:r>
        <w:rPr>
          <w:rFonts w:hint="eastAsia" w:asciiTheme="minorEastAsia" w:hAnsiTheme="minorEastAsia" w:eastAsiaTheme="minorEastAsia" w:cstheme="minorEastAsia"/>
          <w:b w:val="0"/>
          <w:color w:val="auto"/>
          <w:kern w:val="0"/>
          <w:sz w:val="24"/>
          <w:szCs w:val="24"/>
          <w:highlight w:val="none"/>
          <w:u w:val="single"/>
          <w:lang w:val="en-US" w:eastAsia="zh-CN"/>
        </w:rPr>
        <w:t>4）</w:t>
      </w:r>
      <w:r>
        <w:rPr>
          <w:rFonts w:hint="eastAsia" w:asciiTheme="minorEastAsia" w:hAnsiTheme="minorEastAsia" w:eastAsiaTheme="minorEastAsia" w:cstheme="minorEastAsia"/>
          <w:b w:val="0"/>
          <w:color w:val="auto"/>
          <w:kern w:val="0"/>
          <w:sz w:val="24"/>
          <w:szCs w:val="24"/>
          <w:highlight w:val="none"/>
          <w:u w:val="single"/>
        </w:rPr>
        <w:t>落实历次验收的遗留问题，并及时提请验收；</w:t>
      </w:r>
      <w:r>
        <w:rPr>
          <w:rFonts w:hint="eastAsia" w:asciiTheme="minorEastAsia" w:hAnsiTheme="minorEastAsia" w:eastAsiaTheme="minorEastAsia" w:cstheme="minorEastAsia"/>
          <w:b w:val="0"/>
          <w:color w:val="auto"/>
          <w:kern w:val="0"/>
          <w:sz w:val="24"/>
          <w:szCs w:val="24"/>
          <w:highlight w:val="none"/>
          <w:u w:val="single"/>
          <w:lang w:val="en-US" w:eastAsia="zh-CN"/>
        </w:rPr>
        <w:t>5）</w:t>
      </w:r>
      <w:r>
        <w:rPr>
          <w:rFonts w:hint="eastAsia" w:asciiTheme="minorEastAsia" w:hAnsiTheme="minorEastAsia" w:eastAsiaTheme="minorEastAsia" w:cstheme="minorEastAsia"/>
          <w:b w:val="0"/>
          <w:color w:val="auto"/>
          <w:kern w:val="0"/>
          <w:sz w:val="24"/>
          <w:szCs w:val="24"/>
          <w:highlight w:val="none"/>
          <w:u w:val="single"/>
        </w:rPr>
        <w:t>配合发包人开展专项验收和安全评估工作；</w:t>
      </w:r>
      <w:r>
        <w:rPr>
          <w:rFonts w:hint="eastAsia" w:asciiTheme="minorEastAsia" w:hAnsiTheme="minorEastAsia" w:eastAsiaTheme="minorEastAsia" w:cstheme="minorEastAsia"/>
          <w:b w:val="0"/>
          <w:color w:val="auto"/>
          <w:kern w:val="0"/>
          <w:sz w:val="24"/>
          <w:szCs w:val="24"/>
          <w:highlight w:val="none"/>
          <w:u w:val="single"/>
          <w:lang w:val="en-US" w:eastAsia="zh-CN"/>
        </w:rPr>
        <w:t>6）</w:t>
      </w:r>
      <w:r>
        <w:rPr>
          <w:rFonts w:hint="eastAsia" w:asciiTheme="minorEastAsia" w:hAnsiTheme="minorEastAsia" w:eastAsiaTheme="minorEastAsia" w:cstheme="minorEastAsia"/>
          <w:b w:val="0"/>
          <w:color w:val="auto"/>
          <w:kern w:val="0"/>
          <w:sz w:val="24"/>
          <w:szCs w:val="24"/>
          <w:highlight w:val="none"/>
          <w:u w:val="single"/>
        </w:rPr>
        <w:t>负责对施工档案资料的收集、整理、归档并按要求及时移交。</w:t>
      </w:r>
    </w:p>
    <w:p w14:paraId="40E34F4B">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u w:val="none"/>
        </w:rPr>
        <w:t>（10）</w:t>
      </w:r>
      <w:r>
        <w:rPr>
          <w:rFonts w:hint="eastAsia" w:asciiTheme="minorEastAsia" w:hAnsiTheme="minorEastAsia" w:eastAsiaTheme="minorEastAsia" w:cstheme="minorEastAsia"/>
          <w:b w:val="0"/>
          <w:color w:val="auto"/>
          <w:kern w:val="0"/>
          <w:sz w:val="24"/>
          <w:szCs w:val="24"/>
          <w:highlight w:val="none"/>
          <w:u w:val="single"/>
        </w:rPr>
        <w:t>承包人应按照有关规定，建立工程档案管理工作领导责任制和相关人员岗位责任制，明确工程档案管理机构，配备必要人员及设施、设备，统筹安排工程档案管理工作所需资金，建立健全工程档案管理各项规章制度，保证工程档案合理有序进行</w:t>
      </w:r>
      <w:r>
        <w:rPr>
          <w:rFonts w:hint="eastAsia" w:asciiTheme="minorEastAsia" w:hAnsiTheme="minorEastAsia" w:eastAsiaTheme="minorEastAsia" w:cstheme="minorEastAsia"/>
          <w:b w:val="0"/>
          <w:color w:val="auto"/>
          <w:kern w:val="0"/>
          <w:sz w:val="24"/>
          <w:szCs w:val="24"/>
          <w:highlight w:val="none"/>
        </w:rPr>
        <w:t>。</w:t>
      </w:r>
    </w:p>
    <w:p w14:paraId="02606959">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（11）</w:t>
      </w:r>
      <w:r>
        <w:rPr>
          <w:rFonts w:hint="eastAsia" w:asciiTheme="minorEastAsia" w:hAnsiTheme="minorEastAsia" w:eastAsiaTheme="minorEastAsia" w:cstheme="minorEastAsia"/>
          <w:b w:val="0"/>
          <w:color w:val="auto"/>
          <w:kern w:val="0"/>
          <w:sz w:val="24"/>
          <w:szCs w:val="24"/>
          <w:highlight w:val="none"/>
          <w:u w:val="single"/>
        </w:rPr>
        <w:t>现场保护：承包人应自觉保护好施工现场周围的地下、地上已有设施和邻近建筑物、构筑物、古树名本、文物及坟墓等的安全保护工作，维护现场周围的正常秩序，并承担相关费用，如因承包人的原因使他人的财产受到破坏，由承包人负责恢复和赔偿。</w:t>
      </w:r>
    </w:p>
    <w:p w14:paraId="52BCE8FD">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（12）</w:t>
      </w:r>
      <w:r>
        <w:rPr>
          <w:rFonts w:hint="eastAsia" w:asciiTheme="minorEastAsia" w:hAnsiTheme="minorEastAsia" w:eastAsiaTheme="minorEastAsia" w:cstheme="minorEastAsia"/>
          <w:b w:val="0"/>
          <w:color w:val="auto"/>
          <w:kern w:val="0"/>
          <w:sz w:val="24"/>
          <w:szCs w:val="24"/>
          <w:highlight w:val="none"/>
          <w:u w:val="single"/>
        </w:rPr>
        <w:t>承包人承担施工安全保卫工作及非夜间施工照明的责任和要求：</w:t>
      </w:r>
      <w:r>
        <w:rPr>
          <w:rFonts w:hint="eastAsia" w:asciiTheme="minorEastAsia" w:hAnsiTheme="minorEastAsia" w:eastAsiaTheme="minorEastAsia" w:cstheme="minorEastAsia"/>
          <w:b w:val="0"/>
          <w:color w:val="auto"/>
          <w:kern w:val="0"/>
          <w:sz w:val="24"/>
          <w:szCs w:val="24"/>
          <w:highlight w:val="none"/>
          <w:u w:val="single"/>
          <w:lang w:val="en-US" w:eastAsia="zh-CN"/>
        </w:rPr>
        <w:t>1）</w:t>
      </w:r>
      <w:r>
        <w:rPr>
          <w:rFonts w:hint="eastAsia" w:asciiTheme="minorEastAsia" w:hAnsiTheme="minorEastAsia" w:eastAsiaTheme="minorEastAsia" w:cstheme="minorEastAsia"/>
          <w:b w:val="0"/>
          <w:color w:val="auto"/>
          <w:kern w:val="0"/>
          <w:sz w:val="24"/>
          <w:szCs w:val="24"/>
          <w:highlight w:val="none"/>
          <w:u w:val="single"/>
        </w:rPr>
        <w:t>确保施工安全工作；2）遵守国家法律、法规；3）控制噪音排放；4）为了保护合同工程免受损坏，应提供照明、警卫、护栅、警告标志等安全设施。</w:t>
      </w:r>
    </w:p>
    <w:p w14:paraId="6B0B1AAC">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（13）</w:t>
      </w:r>
      <w:r>
        <w:rPr>
          <w:rFonts w:hint="eastAsia" w:asciiTheme="minorEastAsia" w:hAnsiTheme="minorEastAsia" w:eastAsiaTheme="minorEastAsia" w:cstheme="minorEastAsia"/>
          <w:b w:val="0"/>
          <w:color w:val="auto"/>
          <w:kern w:val="0"/>
          <w:sz w:val="24"/>
          <w:szCs w:val="24"/>
          <w:highlight w:val="none"/>
          <w:u w:val="single"/>
        </w:rPr>
        <w:t>承包人应提交的报表类别、名称、要求、报告期、提交的时间和份数：1）施工图设计；承包人向监理人和发包人提供设计成果文本一式六份；2）工程开工前，向监理人和发包人提供施工组织设计、专项施工方案、安全应急方案等。</w:t>
      </w:r>
    </w:p>
    <w:p w14:paraId="5BBD33EC">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（14）</w:t>
      </w:r>
      <w:r>
        <w:rPr>
          <w:rFonts w:hint="eastAsia" w:asciiTheme="minorEastAsia" w:hAnsiTheme="minorEastAsia" w:eastAsiaTheme="minorEastAsia" w:cstheme="minorEastAsia"/>
          <w:b w:val="0"/>
          <w:color w:val="auto"/>
          <w:kern w:val="0"/>
          <w:sz w:val="24"/>
          <w:szCs w:val="24"/>
          <w:highlight w:val="none"/>
          <w:u w:val="single"/>
        </w:rPr>
        <w:t>施工过程需要由承包人提供的文件，包括</w:t>
      </w:r>
      <w:r>
        <w:rPr>
          <w:rFonts w:hint="eastAsia" w:asciiTheme="minorEastAsia" w:hAnsiTheme="minorEastAsia" w:eastAsiaTheme="minorEastAsia" w:cstheme="minorEastAsia"/>
          <w:b w:val="0"/>
          <w:color w:val="auto"/>
          <w:kern w:val="0"/>
          <w:sz w:val="24"/>
          <w:szCs w:val="24"/>
          <w:highlight w:val="none"/>
          <w:u w:val="single"/>
          <w:lang w:val="en-US" w:eastAsia="zh-CN"/>
        </w:rPr>
        <w:t>但不限于</w:t>
      </w:r>
      <w:r>
        <w:rPr>
          <w:rFonts w:hint="eastAsia" w:asciiTheme="minorEastAsia" w:hAnsiTheme="minorEastAsia" w:eastAsiaTheme="minorEastAsia" w:cstheme="minorEastAsia"/>
          <w:b w:val="0"/>
          <w:color w:val="auto"/>
          <w:kern w:val="0"/>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u w:val="single"/>
          <w:lang w:val="en-US" w:eastAsia="zh-CN"/>
        </w:rPr>
        <w:t>施工图设计、</w:t>
      </w:r>
      <w:r>
        <w:rPr>
          <w:rFonts w:hint="eastAsia" w:asciiTheme="minorEastAsia" w:hAnsiTheme="minorEastAsia" w:eastAsiaTheme="minorEastAsia" w:cstheme="minorEastAsia"/>
          <w:b w:val="0"/>
          <w:color w:val="auto"/>
          <w:kern w:val="0"/>
          <w:sz w:val="24"/>
          <w:szCs w:val="24"/>
          <w:highlight w:val="none"/>
          <w:u w:val="single"/>
        </w:rPr>
        <w:t>施工组织设计、工程进度计划、采购计划、专项施工方案、需要另外编制的加工图、大样图、协调配合图等。</w:t>
      </w:r>
    </w:p>
    <w:p w14:paraId="3D49ADBA">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（15）</w:t>
      </w:r>
      <w:r>
        <w:rPr>
          <w:rFonts w:hint="eastAsia" w:asciiTheme="minorEastAsia" w:hAnsiTheme="minorEastAsia" w:eastAsiaTheme="minorEastAsia" w:cstheme="minorEastAsia"/>
          <w:b w:val="0"/>
          <w:color w:val="auto"/>
          <w:kern w:val="0"/>
          <w:sz w:val="24"/>
          <w:szCs w:val="24"/>
          <w:highlight w:val="none"/>
          <w:u w:val="single"/>
        </w:rPr>
        <w:t>承包人需按照</w:t>
      </w:r>
      <w:r>
        <w:rPr>
          <w:rFonts w:hint="eastAsia" w:asciiTheme="minorEastAsia" w:hAnsiTheme="minorEastAsia" w:eastAsiaTheme="minorEastAsia" w:cstheme="minorEastAsia"/>
          <w:b w:val="0"/>
          <w:color w:val="auto"/>
          <w:kern w:val="0"/>
          <w:sz w:val="24"/>
          <w:szCs w:val="24"/>
          <w:highlight w:val="none"/>
          <w:u w:val="single"/>
          <w:lang w:eastAsia="zh-CN"/>
        </w:rPr>
        <w:t>采购文件</w:t>
      </w:r>
      <w:r>
        <w:rPr>
          <w:rFonts w:hint="eastAsia" w:asciiTheme="minorEastAsia" w:hAnsiTheme="minorEastAsia" w:eastAsiaTheme="minorEastAsia" w:cstheme="minorEastAsia"/>
          <w:b w:val="0"/>
          <w:color w:val="auto"/>
          <w:kern w:val="0"/>
          <w:sz w:val="24"/>
          <w:szCs w:val="24"/>
          <w:highlight w:val="none"/>
          <w:u w:val="single"/>
        </w:rPr>
        <w:t>要求，为本项目配备符合资质要求的专业设计人员，确保工程设计质量，未经发包人允许不得随意更换</w:t>
      </w:r>
      <w:r>
        <w:rPr>
          <w:rFonts w:hint="eastAsia" w:asciiTheme="minorEastAsia" w:hAnsiTheme="minorEastAsia" w:eastAsiaTheme="minorEastAsia" w:cstheme="minorEastAsia"/>
          <w:b w:val="0"/>
          <w:color w:val="auto"/>
          <w:kern w:val="0"/>
          <w:sz w:val="24"/>
          <w:szCs w:val="24"/>
          <w:highlight w:val="none"/>
          <w:u w:val="single"/>
          <w:lang w:val="en-US" w:eastAsia="zh-CN"/>
        </w:rPr>
        <w:t>设计负责人</w:t>
      </w:r>
      <w:r>
        <w:rPr>
          <w:rFonts w:hint="eastAsia" w:asciiTheme="minorEastAsia" w:hAnsiTheme="minorEastAsia" w:eastAsiaTheme="minorEastAsia" w:cstheme="minorEastAsia"/>
          <w:b w:val="0"/>
          <w:color w:val="auto"/>
          <w:kern w:val="0"/>
          <w:sz w:val="24"/>
          <w:szCs w:val="24"/>
          <w:highlight w:val="none"/>
          <w:u w:val="single"/>
        </w:rPr>
        <w:t>和主要设计人员。</w:t>
      </w:r>
    </w:p>
    <w:p w14:paraId="121CE9FA">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（16）</w:t>
      </w:r>
      <w:r>
        <w:rPr>
          <w:rFonts w:hint="eastAsia" w:asciiTheme="minorEastAsia" w:hAnsiTheme="minorEastAsia" w:eastAsiaTheme="minorEastAsia" w:cstheme="minorEastAsia"/>
          <w:b w:val="0"/>
          <w:color w:val="auto"/>
          <w:kern w:val="0"/>
          <w:sz w:val="24"/>
          <w:szCs w:val="24"/>
          <w:highlight w:val="none"/>
          <w:u w:val="single"/>
        </w:rPr>
        <w:t>承包人负责工程相关的技术方案、技术规范和要求、设计标准、设计计算以及关于该工程设计、执行的全部现场资料与文件的正确性，并对上述技术文件的正确性和合理性承担责任。</w:t>
      </w:r>
    </w:p>
    <w:p w14:paraId="1E1F0A6B">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w:t>
      </w:r>
      <w:r>
        <w:rPr>
          <w:rFonts w:hint="eastAsia" w:asciiTheme="minorEastAsia" w:hAnsiTheme="minorEastAsia" w:eastAsiaTheme="minorEastAsia" w:cstheme="minorEastAsia"/>
          <w:b w:val="0"/>
          <w:color w:val="auto"/>
          <w:kern w:val="0"/>
          <w:sz w:val="24"/>
          <w:szCs w:val="24"/>
          <w:highlight w:val="none"/>
          <w:u w:val="none"/>
          <w:lang w:val="en-US" w:eastAsia="zh-CN"/>
        </w:rPr>
        <w:t>17</w:t>
      </w:r>
      <w:r>
        <w:rPr>
          <w:rFonts w:hint="eastAsia" w:asciiTheme="minorEastAsia" w:hAnsiTheme="minorEastAsia" w:eastAsiaTheme="minorEastAsia" w:cstheme="minorEastAsia"/>
          <w:b w:val="0"/>
          <w:color w:val="auto"/>
          <w:kern w:val="0"/>
          <w:sz w:val="24"/>
          <w:szCs w:val="24"/>
          <w:highlight w:val="none"/>
          <w:u w:val="none"/>
        </w:rPr>
        <w:t>）</w:t>
      </w:r>
      <w:r>
        <w:rPr>
          <w:rFonts w:hint="eastAsia" w:asciiTheme="minorEastAsia" w:hAnsiTheme="minorEastAsia" w:eastAsiaTheme="minorEastAsia" w:cstheme="minorEastAsia"/>
          <w:b w:val="0"/>
          <w:color w:val="auto"/>
          <w:kern w:val="0"/>
          <w:sz w:val="24"/>
          <w:szCs w:val="24"/>
          <w:highlight w:val="none"/>
          <w:u w:val="single"/>
        </w:rPr>
        <w:t>承包人应负责工程设计的组织、协调、进度控制等所有相关设计工作，对所有相关设计文件的正确性承担责任，并按合同中承包人文件的有关要求，提供全部的承包人设计文件最终版。</w:t>
      </w:r>
    </w:p>
    <w:p w14:paraId="67632F38">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w:t>
      </w:r>
      <w:r>
        <w:rPr>
          <w:rFonts w:hint="eastAsia" w:asciiTheme="minorEastAsia" w:hAnsiTheme="minorEastAsia" w:eastAsiaTheme="minorEastAsia" w:cstheme="minorEastAsia"/>
          <w:b w:val="0"/>
          <w:color w:val="auto"/>
          <w:kern w:val="0"/>
          <w:sz w:val="24"/>
          <w:szCs w:val="24"/>
          <w:highlight w:val="none"/>
          <w:u w:val="none"/>
          <w:lang w:val="en-US" w:eastAsia="zh-CN"/>
        </w:rPr>
        <w:t>18</w:t>
      </w:r>
      <w:r>
        <w:rPr>
          <w:rFonts w:hint="eastAsia" w:asciiTheme="minorEastAsia" w:hAnsiTheme="minorEastAsia" w:eastAsiaTheme="minorEastAsia" w:cstheme="minorEastAsia"/>
          <w:b w:val="0"/>
          <w:color w:val="auto"/>
          <w:kern w:val="0"/>
          <w:sz w:val="24"/>
          <w:szCs w:val="24"/>
          <w:highlight w:val="none"/>
          <w:u w:val="none"/>
        </w:rPr>
        <w:t>）</w:t>
      </w:r>
      <w:r>
        <w:rPr>
          <w:rFonts w:hint="eastAsia" w:asciiTheme="minorEastAsia" w:hAnsiTheme="minorEastAsia" w:eastAsiaTheme="minorEastAsia" w:cstheme="minorEastAsia"/>
          <w:b w:val="0"/>
          <w:color w:val="auto"/>
          <w:kern w:val="0"/>
          <w:sz w:val="24"/>
          <w:szCs w:val="24"/>
          <w:highlight w:val="none"/>
          <w:u w:val="single"/>
        </w:rPr>
        <w:t>承包人向发包人提交的设计文件内容至少包括施工图设计图纸，竣工图编制，施工图设计阶段所有法规要求的报批文件，以及设计协调服务，配合专家评审等工作。如设计成果需组织专家评审、施工图图纸审查等各种评审，则该部分产生的评审费用、图纸审查费用由承包人承担。</w:t>
      </w:r>
    </w:p>
    <w:p w14:paraId="41006E60">
      <w:pPr>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lang w:eastAsia="zh-CN"/>
        </w:rPr>
        <w:t>（</w:t>
      </w:r>
      <w:r>
        <w:rPr>
          <w:rFonts w:hint="eastAsia" w:asciiTheme="minorEastAsia" w:hAnsiTheme="minorEastAsia" w:eastAsiaTheme="minorEastAsia" w:cstheme="minorEastAsia"/>
          <w:b w:val="0"/>
          <w:color w:val="auto"/>
          <w:kern w:val="0"/>
          <w:sz w:val="24"/>
          <w:szCs w:val="24"/>
          <w:highlight w:val="none"/>
          <w:u w:val="none"/>
          <w:lang w:val="en-US" w:eastAsia="zh-CN"/>
        </w:rPr>
        <w:t>19</w:t>
      </w:r>
      <w:r>
        <w:rPr>
          <w:rFonts w:hint="eastAsia" w:asciiTheme="minorEastAsia" w:hAnsiTheme="minorEastAsia" w:eastAsiaTheme="minorEastAsia" w:cstheme="minorEastAsia"/>
          <w:b w:val="0"/>
          <w:color w:val="auto"/>
          <w:kern w:val="0"/>
          <w:sz w:val="24"/>
          <w:szCs w:val="24"/>
          <w:highlight w:val="none"/>
          <w:u w:val="none"/>
          <w:lang w:eastAsia="zh-CN"/>
        </w:rPr>
        <w:t>）</w:t>
      </w:r>
      <w:r>
        <w:rPr>
          <w:rFonts w:hint="eastAsia" w:asciiTheme="minorEastAsia" w:hAnsiTheme="minorEastAsia" w:eastAsiaTheme="minorEastAsia" w:cstheme="minorEastAsia"/>
          <w:b w:val="0"/>
          <w:color w:val="auto"/>
          <w:kern w:val="0"/>
          <w:sz w:val="24"/>
          <w:szCs w:val="24"/>
          <w:highlight w:val="none"/>
          <w:u w:val="single"/>
        </w:rPr>
        <w:t>本项目采用限额设计，</w:t>
      </w:r>
      <w:r>
        <w:rPr>
          <w:rFonts w:hint="eastAsia" w:asciiTheme="minorEastAsia" w:hAnsiTheme="minorEastAsia" w:eastAsiaTheme="minorEastAsia" w:cstheme="minorEastAsia"/>
          <w:b w:val="0"/>
          <w:color w:val="auto"/>
          <w:kern w:val="0"/>
          <w:sz w:val="24"/>
          <w:szCs w:val="24"/>
          <w:highlight w:val="none"/>
          <w:u w:val="single"/>
          <w:lang w:val="en-US" w:eastAsia="zh-CN"/>
        </w:rPr>
        <w:t>经审定的施工图预算中建安工程费用×（建安工程费成交价÷建安工程费最高限价）不得超出本项目的建安工程费用成交价，否则采购人有权要求承包人重新修改设计直至满足要求为止。</w:t>
      </w:r>
    </w:p>
    <w:p w14:paraId="792D1F29">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lang w:eastAsia="zh-CN"/>
        </w:rPr>
        <w:t>（</w:t>
      </w:r>
      <w:r>
        <w:rPr>
          <w:rFonts w:hint="eastAsia" w:asciiTheme="minorEastAsia" w:hAnsiTheme="minorEastAsia" w:eastAsiaTheme="minorEastAsia" w:cstheme="minorEastAsia"/>
          <w:b w:val="0"/>
          <w:color w:val="auto"/>
          <w:kern w:val="0"/>
          <w:sz w:val="24"/>
          <w:szCs w:val="24"/>
          <w:highlight w:val="none"/>
          <w:u w:val="none"/>
          <w:lang w:val="en-US" w:eastAsia="zh-CN"/>
        </w:rPr>
        <w:t>20</w:t>
      </w:r>
      <w:r>
        <w:rPr>
          <w:rFonts w:hint="eastAsia" w:asciiTheme="minorEastAsia" w:hAnsiTheme="minorEastAsia" w:eastAsiaTheme="minorEastAsia" w:cstheme="minorEastAsia"/>
          <w:b w:val="0"/>
          <w:color w:val="auto"/>
          <w:kern w:val="0"/>
          <w:sz w:val="24"/>
          <w:szCs w:val="24"/>
          <w:highlight w:val="none"/>
          <w:u w:val="none"/>
          <w:lang w:eastAsia="zh-CN"/>
        </w:rPr>
        <w:t>）</w:t>
      </w:r>
      <w:r>
        <w:rPr>
          <w:rFonts w:hint="eastAsia" w:asciiTheme="minorEastAsia" w:hAnsiTheme="minorEastAsia" w:eastAsiaTheme="minorEastAsia" w:cstheme="minorEastAsia"/>
          <w:b w:val="0"/>
          <w:color w:val="auto"/>
          <w:kern w:val="0"/>
          <w:sz w:val="24"/>
          <w:szCs w:val="24"/>
          <w:highlight w:val="none"/>
          <w:u w:val="single"/>
        </w:rPr>
        <w:t>本工程所涉及到的设备、材料、物资等均由承包人提供</w:t>
      </w:r>
      <w:r>
        <w:rPr>
          <w:rFonts w:hint="eastAsia" w:asciiTheme="minorEastAsia" w:hAnsiTheme="minorEastAsia" w:eastAsiaTheme="minorEastAsia" w:cstheme="minorEastAsia"/>
          <w:b w:val="0"/>
          <w:color w:val="auto"/>
          <w:kern w:val="0"/>
          <w:sz w:val="24"/>
          <w:szCs w:val="24"/>
          <w:highlight w:val="none"/>
          <w:u w:val="single"/>
          <w:lang w:eastAsia="zh-CN"/>
        </w:rPr>
        <w:t>，</w:t>
      </w:r>
      <w:r>
        <w:rPr>
          <w:rFonts w:hint="eastAsia" w:asciiTheme="minorEastAsia" w:hAnsiTheme="minorEastAsia" w:eastAsiaTheme="minorEastAsia" w:cstheme="minorEastAsia"/>
          <w:b w:val="0"/>
          <w:color w:val="auto"/>
          <w:kern w:val="0"/>
          <w:sz w:val="24"/>
          <w:szCs w:val="24"/>
          <w:highlight w:val="none"/>
          <w:u w:val="single"/>
        </w:rPr>
        <w:t>承包人提供的材料和工程设备的采购、运输和保管。在编制</w:t>
      </w:r>
      <w:r>
        <w:rPr>
          <w:rFonts w:hint="eastAsia" w:asciiTheme="minorEastAsia" w:hAnsiTheme="minorEastAsia" w:eastAsiaTheme="minorEastAsia" w:cstheme="minorEastAsia"/>
          <w:b w:val="0"/>
          <w:color w:val="auto"/>
          <w:kern w:val="0"/>
          <w:sz w:val="24"/>
          <w:szCs w:val="24"/>
          <w:highlight w:val="none"/>
          <w:u w:val="single"/>
          <w:lang w:val="en-US" w:eastAsia="zh-CN"/>
        </w:rPr>
        <w:t>施工图预算</w:t>
      </w:r>
      <w:r>
        <w:rPr>
          <w:rFonts w:hint="eastAsia" w:asciiTheme="minorEastAsia" w:hAnsiTheme="minorEastAsia" w:eastAsiaTheme="minorEastAsia" w:cstheme="minorEastAsia"/>
          <w:b w:val="0"/>
          <w:color w:val="auto"/>
          <w:kern w:val="0"/>
          <w:sz w:val="24"/>
          <w:szCs w:val="24"/>
          <w:highlight w:val="none"/>
          <w:u w:val="single"/>
        </w:rPr>
        <w:t>时统计本工程使用的材料、设备，依次采用本项目</w:t>
      </w:r>
      <w:r>
        <w:rPr>
          <w:rFonts w:hint="eastAsia" w:asciiTheme="minorEastAsia" w:hAnsiTheme="minorEastAsia" w:eastAsiaTheme="minorEastAsia" w:cstheme="minorEastAsia"/>
          <w:b w:val="0"/>
          <w:color w:val="auto"/>
          <w:kern w:val="0"/>
          <w:sz w:val="24"/>
          <w:szCs w:val="24"/>
          <w:highlight w:val="none"/>
          <w:u w:val="single"/>
          <w:lang w:eastAsia="zh-CN"/>
        </w:rPr>
        <w:t>磋商</w:t>
      </w:r>
      <w:r>
        <w:rPr>
          <w:rFonts w:hint="eastAsia" w:asciiTheme="minorEastAsia" w:hAnsiTheme="minorEastAsia" w:eastAsiaTheme="minorEastAsia" w:cstheme="minorEastAsia"/>
          <w:b w:val="0"/>
          <w:color w:val="auto"/>
          <w:kern w:val="0"/>
          <w:sz w:val="24"/>
          <w:szCs w:val="24"/>
          <w:highlight w:val="none"/>
          <w:u w:val="single"/>
        </w:rPr>
        <w:t>当月</w:t>
      </w:r>
      <w:r>
        <w:rPr>
          <w:rFonts w:hint="eastAsia" w:asciiTheme="minorEastAsia" w:hAnsiTheme="minorEastAsia" w:eastAsiaTheme="minorEastAsia" w:cstheme="minorEastAsia"/>
          <w:b w:val="0"/>
          <w:color w:val="auto"/>
          <w:kern w:val="0"/>
          <w:sz w:val="24"/>
          <w:szCs w:val="24"/>
          <w:highlight w:val="none"/>
          <w:u w:val="single"/>
          <w:lang w:val="en-US" w:eastAsia="zh-CN"/>
        </w:rPr>
        <w:t>最新的六安</w:t>
      </w:r>
      <w:r>
        <w:rPr>
          <w:rFonts w:hint="eastAsia" w:asciiTheme="minorEastAsia" w:hAnsiTheme="minorEastAsia" w:eastAsiaTheme="minorEastAsia" w:cstheme="minorEastAsia"/>
          <w:b w:val="0"/>
          <w:color w:val="auto"/>
          <w:kern w:val="0"/>
          <w:sz w:val="24"/>
          <w:szCs w:val="24"/>
          <w:highlight w:val="none"/>
          <w:u w:val="single"/>
        </w:rPr>
        <w:t>、合肥信息价，如均缺项的，进行统计交</w:t>
      </w:r>
      <w:r>
        <w:rPr>
          <w:rFonts w:hint="eastAsia" w:asciiTheme="minorEastAsia" w:hAnsiTheme="minorEastAsia" w:eastAsiaTheme="minorEastAsia" w:cstheme="minorEastAsia"/>
          <w:b w:val="0"/>
          <w:color w:val="auto"/>
          <w:kern w:val="0"/>
          <w:sz w:val="24"/>
          <w:szCs w:val="24"/>
          <w:highlight w:val="none"/>
          <w:u w:val="single"/>
          <w:lang w:val="en-US" w:eastAsia="zh-CN"/>
        </w:rPr>
        <w:t>发包</w:t>
      </w:r>
      <w:r>
        <w:rPr>
          <w:rFonts w:hint="eastAsia" w:asciiTheme="minorEastAsia" w:hAnsiTheme="minorEastAsia" w:eastAsiaTheme="minorEastAsia" w:cstheme="minorEastAsia"/>
          <w:b w:val="0"/>
          <w:color w:val="auto"/>
          <w:kern w:val="0"/>
          <w:sz w:val="24"/>
          <w:szCs w:val="24"/>
          <w:highlight w:val="none"/>
          <w:u w:val="single"/>
        </w:rPr>
        <w:t>人，交</w:t>
      </w:r>
      <w:r>
        <w:rPr>
          <w:rFonts w:hint="eastAsia" w:asciiTheme="minorEastAsia" w:hAnsiTheme="minorEastAsia" w:eastAsiaTheme="minorEastAsia" w:cstheme="minorEastAsia"/>
          <w:b w:val="0"/>
          <w:color w:val="auto"/>
          <w:kern w:val="0"/>
          <w:sz w:val="24"/>
          <w:szCs w:val="24"/>
          <w:highlight w:val="none"/>
          <w:u w:val="single"/>
          <w:lang w:val="en-US" w:eastAsia="zh-CN"/>
        </w:rPr>
        <w:t>发包</w:t>
      </w:r>
      <w:r>
        <w:rPr>
          <w:rFonts w:hint="eastAsia" w:asciiTheme="minorEastAsia" w:hAnsiTheme="minorEastAsia" w:eastAsiaTheme="minorEastAsia" w:cstheme="minorEastAsia"/>
          <w:b w:val="0"/>
          <w:color w:val="auto"/>
          <w:kern w:val="0"/>
          <w:sz w:val="24"/>
          <w:szCs w:val="24"/>
          <w:highlight w:val="none"/>
          <w:u w:val="single"/>
        </w:rPr>
        <w:t>人之日起28日内确认。</w:t>
      </w:r>
      <w:r>
        <w:rPr>
          <w:rFonts w:hint="eastAsia" w:asciiTheme="minorEastAsia" w:hAnsiTheme="minorEastAsia" w:eastAsiaTheme="minorEastAsia" w:cstheme="minorEastAsia"/>
          <w:b w:val="0"/>
          <w:color w:val="auto"/>
          <w:kern w:val="0"/>
          <w:sz w:val="24"/>
          <w:szCs w:val="24"/>
          <w:highlight w:val="none"/>
          <w:u w:val="single"/>
          <w:lang w:val="en-US" w:eastAsia="zh-CN"/>
        </w:rPr>
        <w:t>发包</w:t>
      </w:r>
      <w:r>
        <w:rPr>
          <w:rFonts w:hint="eastAsia" w:asciiTheme="minorEastAsia" w:hAnsiTheme="minorEastAsia" w:eastAsiaTheme="minorEastAsia" w:cstheme="minorEastAsia"/>
          <w:b w:val="0"/>
          <w:color w:val="auto"/>
          <w:kern w:val="0"/>
          <w:sz w:val="24"/>
          <w:szCs w:val="24"/>
          <w:highlight w:val="none"/>
          <w:u w:val="single"/>
        </w:rPr>
        <w:t>人未在规定时间内确认的，视为认可。</w:t>
      </w:r>
    </w:p>
    <w:p w14:paraId="3F523936">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lang w:eastAsia="zh-CN"/>
        </w:rPr>
        <w:t>（</w:t>
      </w:r>
      <w:r>
        <w:rPr>
          <w:rFonts w:hint="eastAsia" w:asciiTheme="minorEastAsia" w:hAnsiTheme="minorEastAsia" w:eastAsiaTheme="minorEastAsia" w:cstheme="minorEastAsia"/>
          <w:b w:val="0"/>
          <w:color w:val="auto"/>
          <w:kern w:val="0"/>
          <w:sz w:val="24"/>
          <w:szCs w:val="24"/>
          <w:highlight w:val="none"/>
          <w:u w:val="none"/>
          <w:lang w:val="en-US" w:eastAsia="zh-CN"/>
        </w:rPr>
        <w:t>21</w:t>
      </w:r>
      <w:r>
        <w:rPr>
          <w:rFonts w:hint="eastAsia" w:asciiTheme="minorEastAsia" w:hAnsiTheme="minorEastAsia" w:eastAsiaTheme="minorEastAsia" w:cstheme="minorEastAsia"/>
          <w:b w:val="0"/>
          <w:color w:val="auto"/>
          <w:kern w:val="0"/>
          <w:sz w:val="24"/>
          <w:szCs w:val="24"/>
          <w:highlight w:val="none"/>
          <w:u w:val="none"/>
          <w:lang w:eastAsia="zh-CN"/>
        </w:rPr>
        <w:t>）</w:t>
      </w:r>
      <w:r>
        <w:rPr>
          <w:rFonts w:hint="eastAsia" w:asciiTheme="minorEastAsia" w:hAnsiTheme="minorEastAsia" w:eastAsiaTheme="minorEastAsia" w:cstheme="minorEastAsia"/>
          <w:b w:val="0"/>
          <w:color w:val="auto"/>
          <w:kern w:val="0"/>
          <w:sz w:val="24"/>
          <w:szCs w:val="24"/>
          <w:highlight w:val="none"/>
          <w:u w:val="single"/>
        </w:rPr>
        <w:t>承包人在订购材料、设备前，必须向</w:t>
      </w:r>
      <w:r>
        <w:rPr>
          <w:rFonts w:hint="eastAsia" w:asciiTheme="minorEastAsia" w:hAnsiTheme="minorEastAsia" w:eastAsiaTheme="minorEastAsia" w:cstheme="minorEastAsia"/>
          <w:b w:val="0"/>
          <w:color w:val="auto"/>
          <w:kern w:val="0"/>
          <w:sz w:val="24"/>
          <w:szCs w:val="24"/>
          <w:highlight w:val="none"/>
          <w:u w:val="single"/>
          <w:lang w:val="en-US" w:eastAsia="zh-CN"/>
        </w:rPr>
        <w:t>设计单位、</w:t>
      </w:r>
      <w:r>
        <w:rPr>
          <w:rFonts w:hint="eastAsia" w:asciiTheme="minorEastAsia" w:hAnsiTheme="minorEastAsia" w:eastAsiaTheme="minorEastAsia" w:cstheme="minorEastAsia"/>
          <w:b w:val="0"/>
          <w:color w:val="auto"/>
          <w:kern w:val="0"/>
          <w:sz w:val="24"/>
          <w:szCs w:val="24"/>
          <w:highlight w:val="none"/>
          <w:u w:val="single"/>
        </w:rPr>
        <w:t>发包人及监理工程师提供符合发包人要求的材料、设备供货单位的相关资料及所采购的材料、设备的合格证书、技术参数等相关证明材料经</w:t>
      </w:r>
      <w:r>
        <w:rPr>
          <w:rFonts w:hint="eastAsia" w:asciiTheme="minorEastAsia" w:hAnsiTheme="minorEastAsia" w:eastAsiaTheme="minorEastAsia" w:cstheme="minorEastAsia"/>
          <w:b w:val="0"/>
          <w:color w:val="auto"/>
          <w:kern w:val="0"/>
          <w:sz w:val="24"/>
          <w:szCs w:val="24"/>
          <w:highlight w:val="none"/>
          <w:u w:val="single"/>
          <w:lang w:val="en-US" w:eastAsia="zh-CN"/>
        </w:rPr>
        <w:t>设计单位、</w:t>
      </w:r>
      <w:r>
        <w:rPr>
          <w:rFonts w:hint="eastAsia" w:asciiTheme="minorEastAsia" w:hAnsiTheme="minorEastAsia" w:eastAsiaTheme="minorEastAsia" w:cstheme="minorEastAsia"/>
          <w:b w:val="0"/>
          <w:color w:val="auto"/>
          <w:kern w:val="0"/>
          <w:sz w:val="24"/>
          <w:szCs w:val="24"/>
          <w:highlight w:val="none"/>
          <w:u w:val="single"/>
        </w:rPr>
        <w:t>发包人及监理单位批准后承包人方可采购，承包人在订购前至少</w:t>
      </w:r>
      <w:r>
        <w:rPr>
          <w:rFonts w:hint="eastAsia" w:asciiTheme="minorEastAsia" w:hAnsiTheme="minorEastAsia" w:eastAsiaTheme="minorEastAsia" w:cstheme="minorEastAsia"/>
          <w:b w:val="0"/>
          <w:color w:val="auto"/>
          <w:kern w:val="0"/>
          <w:sz w:val="24"/>
          <w:szCs w:val="24"/>
          <w:highlight w:val="none"/>
          <w:u w:val="single"/>
          <w:lang w:val="en-US" w:eastAsia="zh-CN"/>
        </w:rPr>
        <w:t>28</w:t>
      </w:r>
      <w:r>
        <w:rPr>
          <w:rFonts w:hint="eastAsia" w:asciiTheme="minorEastAsia" w:hAnsiTheme="minorEastAsia" w:eastAsiaTheme="minorEastAsia" w:cstheme="minorEastAsia"/>
          <w:b w:val="0"/>
          <w:color w:val="auto"/>
          <w:kern w:val="0"/>
          <w:sz w:val="24"/>
          <w:szCs w:val="24"/>
          <w:highlight w:val="none"/>
          <w:u w:val="single"/>
        </w:rPr>
        <w:t>天提交样本、样品报</w:t>
      </w:r>
      <w:r>
        <w:rPr>
          <w:rFonts w:hint="eastAsia" w:asciiTheme="minorEastAsia" w:hAnsiTheme="minorEastAsia" w:eastAsiaTheme="minorEastAsia" w:cstheme="minorEastAsia"/>
          <w:b w:val="0"/>
          <w:color w:val="auto"/>
          <w:kern w:val="0"/>
          <w:sz w:val="24"/>
          <w:szCs w:val="24"/>
          <w:highlight w:val="none"/>
          <w:u w:val="single"/>
          <w:lang w:val="en-US" w:eastAsia="zh-CN"/>
        </w:rPr>
        <w:t>设计单位、</w:t>
      </w:r>
      <w:r>
        <w:rPr>
          <w:rFonts w:hint="eastAsia" w:asciiTheme="minorEastAsia" w:hAnsiTheme="minorEastAsia" w:eastAsiaTheme="minorEastAsia" w:cstheme="minorEastAsia"/>
          <w:b w:val="0"/>
          <w:color w:val="auto"/>
          <w:kern w:val="0"/>
          <w:sz w:val="24"/>
          <w:szCs w:val="24"/>
          <w:highlight w:val="none"/>
          <w:u w:val="single"/>
        </w:rPr>
        <w:t>发包人及监理工程师审阅并获得批准后方可采购。承包人须在样本/样品上张贴明显的标记，说明材料的名称、规格、主要技术参数、颜色、等级、生产厂商及产品合格证等必要的信息并签字确认。发包人有权参加承包人与主要设备、材料的厂家的技术交流、选型，承包人不配合或对于符合合同要求的发包人意见不采纳的，发包人不予同意其采购内容。所有经批准之样本/样品须由监理工程师封样保留，除发包人另有指示外，永久工程使用之物料必须符合该等样本/样品之质量标准。</w:t>
      </w:r>
    </w:p>
    <w:p w14:paraId="1A4251D6">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（22）</w:t>
      </w:r>
      <w:r>
        <w:rPr>
          <w:rFonts w:hint="eastAsia" w:asciiTheme="minorEastAsia" w:hAnsiTheme="minorEastAsia" w:eastAsiaTheme="minorEastAsia" w:cstheme="minorEastAsia"/>
          <w:b w:val="0"/>
          <w:color w:val="auto"/>
          <w:kern w:val="0"/>
          <w:sz w:val="24"/>
          <w:szCs w:val="24"/>
          <w:highlight w:val="none"/>
          <w:u w:val="single"/>
        </w:rPr>
        <w:t>样品的报送程序如下：1）承包人应在计划采购前28天向监理人报送样品。承包人报送的样品均应来自供应材料的实际生产地，且提供的样品的规格、数量足以表明材料或工程设备的质量、型号、颜色、表面处理、质地、误差和其他要求的特征。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3）经发包人和监理人审批确认的样品应按约定的方法封样，封存的样品作为检验工程相关部分的标准之一。承包人在施工过程中不得使用与样品不符的材料或工程设备。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5）经批准的样品应由监理人负责封存于现场，承包人应在现场为保存样品提供适当和固定的场所并保持适当和良好的存储环境条件。</w:t>
      </w:r>
    </w:p>
    <w:p w14:paraId="753BD122">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（23）</w:t>
      </w:r>
      <w:r>
        <w:rPr>
          <w:rFonts w:hint="eastAsia" w:asciiTheme="minorEastAsia" w:hAnsiTheme="minorEastAsia" w:eastAsiaTheme="minorEastAsia" w:cstheme="minorEastAsia"/>
          <w:b w:val="0"/>
          <w:color w:val="auto"/>
          <w:kern w:val="0"/>
          <w:sz w:val="24"/>
          <w:szCs w:val="24"/>
          <w:highlight w:val="none"/>
          <w:u w:val="single"/>
        </w:rPr>
        <w:t>承包人负责该工程项目整体安全、质量管控、协调工作。包括：涉及本工程所有设备监造、催交、运输、验收、保管、管理、施工</w:t>
      </w:r>
      <w:r>
        <w:rPr>
          <w:rFonts w:hint="eastAsia" w:asciiTheme="minorEastAsia" w:hAnsiTheme="minorEastAsia" w:eastAsiaTheme="minorEastAsia" w:cstheme="minorEastAsia"/>
          <w:b w:val="0"/>
          <w:color w:val="auto"/>
          <w:kern w:val="0"/>
          <w:sz w:val="24"/>
          <w:szCs w:val="24"/>
          <w:highlight w:val="none"/>
          <w:u w:val="single"/>
          <w:lang w:val="en-US" w:eastAsia="zh-CN"/>
        </w:rPr>
        <w:t>等</w:t>
      </w:r>
      <w:r>
        <w:rPr>
          <w:rFonts w:hint="eastAsia" w:asciiTheme="minorEastAsia" w:hAnsiTheme="minorEastAsia" w:eastAsiaTheme="minorEastAsia" w:cstheme="minorEastAsia"/>
          <w:b w:val="0"/>
          <w:color w:val="auto"/>
          <w:kern w:val="0"/>
          <w:sz w:val="24"/>
          <w:szCs w:val="24"/>
          <w:highlight w:val="none"/>
          <w:u w:val="single"/>
        </w:rPr>
        <w:t>。</w:t>
      </w:r>
    </w:p>
    <w:p w14:paraId="345DDECC">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（24）</w:t>
      </w:r>
      <w:r>
        <w:rPr>
          <w:rFonts w:hint="eastAsia" w:asciiTheme="minorEastAsia" w:hAnsiTheme="minorEastAsia" w:eastAsiaTheme="minorEastAsia" w:cstheme="minorEastAsia"/>
          <w:b w:val="0"/>
          <w:color w:val="auto"/>
          <w:kern w:val="0"/>
          <w:sz w:val="24"/>
          <w:szCs w:val="24"/>
          <w:highlight w:val="none"/>
          <w:u w:val="single"/>
        </w:rPr>
        <w:t>施工组织设计：</w:t>
      </w:r>
    </w:p>
    <w:p w14:paraId="7F60A7EE">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single"/>
        </w:rPr>
        <w:t>提交工程总体施工组织设计的份数和时间：3份</w:t>
      </w:r>
      <w:r>
        <w:rPr>
          <w:rFonts w:hint="eastAsia" w:asciiTheme="minorEastAsia" w:hAnsiTheme="minorEastAsia" w:eastAsiaTheme="minorEastAsia" w:cstheme="minorEastAsia"/>
          <w:b w:val="0"/>
          <w:color w:val="auto"/>
          <w:kern w:val="0"/>
          <w:sz w:val="24"/>
          <w:szCs w:val="24"/>
          <w:highlight w:val="none"/>
          <w:u w:val="single"/>
          <w:lang w:eastAsia="zh-CN"/>
        </w:rPr>
        <w:t>，</w:t>
      </w:r>
      <w:r>
        <w:rPr>
          <w:rFonts w:hint="eastAsia" w:asciiTheme="minorEastAsia" w:hAnsiTheme="minorEastAsia" w:eastAsiaTheme="minorEastAsia" w:cstheme="minorEastAsia"/>
          <w:b w:val="0"/>
          <w:color w:val="auto"/>
          <w:kern w:val="0"/>
          <w:sz w:val="24"/>
          <w:szCs w:val="24"/>
          <w:highlight w:val="none"/>
          <w:u w:val="single"/>
        </w:rPr>
        <w:t>开工前7日内提供。发包人应在收到《工程施工组织设计（施工方案）》5日内予以确认或提出修改意见。对于发包人提出的修改意见，除非违法或明显不合理，承包人应当根据该修改意见对《工程施工组织设计（施工方案）》做出相应的修改。发包人对于承包人《工程施工组织设计（施工方案）》的审批同意，不代表同意变更合同价款。</w:t>
      </w:r>
    </w:p>
    <w:p w14:paraId="0B46B104">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single"/>
        </w:rPr>
        <w:t>承包人应对所有施工作业和施工方法的完备性和安全可靠性负责，并于开工前</w:t>
      </w:r>
      <w:r>
        <w:rPr>
          <w:rFonts w:hint="eastAsia" w:asciiTheme="minorEastAsia" w:hAnsiTheme="minorEastAsia" w:eastAsiaTheme="minorEastAsia" w:cstheme="minorEastAsia"/>
          <w:b w:val="0"/>
          <w:color w:val="auto"/>
          <w:kern w:val="0"/>
          <w:sz w:val="24"/>
          <w:szCs w:val="24"/>
          <w:highlight w:val="none"/>
          <w:u w:val="single"/>
          <w:lang w:val="en-US" w:eastAsia="zh-CN"/>
        </w:rPr>
        <w:t>5</w:t>
      </w:r>
      <w:r>
        <w:rPr>
          <w:rFonts w:hint="eastAsia" w:asciiTheme="minorEastAsia" w:hAnsiTheme="minorEastAsia" w:eastAsiaTheme="minorEastAsia" w:cstheme="minorEastAsia"/>
          <w:b w:val="0"/>
          <w:color w:val="auto"/>
          <w:kern w:val="0"/>
          <w:sz w:val="24"/>
          <w:szCs w:val="24"/>
          <w:highlight w:val="none"/>
          <w:u w:val="single"/>
        </w:rPr>
        <w:t>个工作日向监理人递交在</w:t>
      </w:r>
      <w:r>
        <w:rPr>
          <w:rFonts w:hint="eastAsia" w:asciiTheme="minorEastAsia" w:hAnsiTheme="minorEastAsia" w:eastAsiaTheme="minorEastAsia" w:cstheme="minorEastAsia"/>
          <w:b w:val="0"/>
          <w:color w:val="auto"/>
          <w:kern w:val="0"/>
          <w:sz w:val="24"/>
          <w:szCs w:val="24"/>
          <w:highlight w:val="none"/>
          <w:u w:val="single"/>
          <w:lang w:eastAsia="zh-CN"/>
        </w:rPr>
        <w:t>响应</w:t>
      </w:r>
      <w:r>
        <w:rPr>
          <w:rFonts w:hint="eastAsia" w:asciiTheme="minorEastAsia" w:hAnsiTheme="minorEastAsia" w:eastAsiaTheme="minorEastAsia" w:cstheme="minorEastAsia"/>
          <w:b w:val="0"/>
          <w:color w:val="auto"/>
          <w:kern w:val="0"/>
          <w:sz w:val="24"/>
          <w:szCs w:val="24"/>
          <w:highlight w:val="none"/>
          <w:u w:val="single"/>
        </w:rPr>
        <w:t>技术方案总体框架和原则下经细化的实施组织设计。经监理人和发包人审批同意的实施组织设计作为本工程建设的实施性工程计划。</w:t>
      </w:r>
    </w:p>
    <w:p w14:paraId="0386C37D">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single"/>
        </w:rPr>
        <w:t>当发包人提出要求时，承包人应提交其建议采用的工程施工安排和方法的细节。事先未通知发包人，对这些安排和方法不得做重要改变。</w:t>
      </w:r>
    </w:p>
    <w:p w14:paraId="50249F0A">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w:t>
      </w:r>
      <w:r>
        <w:rPr>
          <w:rFonts w:hint="eastAsia" w:asciiTheme="minorEastAsia" w:hAnsiTheme="minorEastAsia" w:eastAsiaTheme="minorEastAsia" w:cstheme="minorEastAsia"/>
          <w:b w:val="0"/>
          <w:color w:val="auto"/>
          <w:kern w:val="0"/>
          <w:sz w:val="24"/>
          <w:szCs w:val="24"/>
          <w:highlight w:val="none"/>
          <w:u w:val="none"/>
          <w:lang w:val="en-US" w:eastAsia="zh-CN"/>
        </w:rPr>
        <w:t>25</w:t>
      </w:r>
      <w:r>
        <w:rPr>
          <w:rFonts w:hint="eastAsia" w:asciiTheme="minorEastAsia" w:hAnsiTheme="minorEastAsia" w:eastAsiaTheme="minorEastAsia" w:cstheme="minorEastAsia"/>
          <w:b w:val="0"/>
          <w:color w:val="auto"/>
          <w:kern w:val="0"/>
          <w:sz w:val="24"/>
          <w:szCs w:val="24"/>
          <w:highlight w:val="none"/>
          <w:u w:val="none"/>
        </w:rPr>
        <w:t>）</w:t>
      </w:r>
      <w:r>
        <w:rPr>
          <w:rFonts w:hint="eastAsia" w:asciiTheme="minorEastAsia" w:hAnsiTheme="minorEastAsia" w:eastAsiaTheme="minorEastAsia" w:cstheme="minorEastAsia"/>
          <w:b w:val="0"/>
          <w:color w:val="auto"/>
          <w:kern w:val="0"/>
          <w:sz w:val="24"/>
          <w:szCs w:val="24"/>
          <w:highlight w:val="none"/>
          <w:u w:val="single"/>
        </w:rPr>
        <w:t>由承包人履行的其它义务：须为发包人提供必要的办公场地及交通设备，须委派专人配合发包人办理项目必要的报建及施工过程中的相关手续以及后期的验收手续等。施工现场涉及到测绘、检测、规划设计复核、施工图审查、施工方案评审、建设工程复核报告、方案技术复核报告、建设工程规划核实等的内容由承包人负责委托具有相应资质的企业并报发包人认可。</w:t>
      </w:r>
    </w:p>
    <w:p w14:paraId="1F5FBC7D">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4.1.1 经合同双方商定，承包人应提交的报表类别、名称、要求、报告期、提交的时间和份数：</w:t>
      </w:r>
      <w:r>
        <w:rPr>
          <w:rFonts w:hint="eastAsia" w:asciiTheme="minorEastAsia" w:hAnsiTheme="minorEastAsia" w:eastAsiaTheme="minorEastAsia" w:cstheme="minorEastAsia"/>
          <w:b w:val="0"/>
          <w:color w:val="auto"/>
          <w:kern w:val="0"/>
          <w:sz w:val="24"/>
          <w:szCs w:val="24"/>
          <w:highlight w:val="none"/>
          <w:u w:val="single"/>
        </w:rPr>
        <w:t>设计文件、施工进度计划、完成工程量及投资报表、材料清单、材料进场计划、劳动力和用款计划、存在问题等文件报表；每周未前向发包人和监理人提供详细的本周上述文件报表事项完成情况和下周事项计划安排；每月底前发包人和监理人提供详细的本月上述文件报表事项完成情况和次月事项计划安排。发包人和监理人将对确认的上述文件报表事项完成情况进行检查、核实、监督，如有不符情况，则承包人应按发包人和监理人的要求提出改进措施，经发包人和监理人书面确认后执行。承包人不得就改进措施提出追加价款。</w:t>
      </w:r>
    </w:p>
    <w:p w14:paraId="35E3F629">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4.2 履约担保</w:t>
      </w:r>
    </w:p>
    <w:p w14:paraId="6BE955CA">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承包人是否提供履约担保：</w:t>
      </w:r>
      <w:r>
        <w:rPr>
          <w:rFonts w:hint="eastAsia" w:asciiTheme="minorEastAsia" w:hAnsiTheme="minorEastAsia" w:eastAsiaTheme="minorEastAsia" w:cstheme="minorEastAsia"/>
          <w:b w:val="0"/>
          <w:color w:val="auto"/>
          <w:kern w:val="0"/>
          <w:sz w:val="24"/>
          <w:szCs w:val="24"/>
          <w:highlight w:val="none"/>
          <w:u w:val="single"/>
        </w:rPr>
        <w:t>是</w:t>
      </w:r>
      <w:r>
        <w:rPr>
          <w:rFonts w:hint="eastAsia" w:asciiTheme="minorEastAsia" w:hAnsiTheme="minorEastAsia" w:eastAsiaTheme="minorEastAsia" w:cstheme="minorEastAsia"/>
          <w:b w:val="0"/>
          <w:color w:val="auto"/>
          <w:kern w:val="0"/>
          <w:sz w:val="24"/>
          <w:szCs w:val="24"/>
          <w:highlight w:val="none"/>
        </w:rPr>
        <w:t>。</w:t>
      </w:r>
    </w:p>
    <w:p w14:paraId="3869ECF7">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履约担保的方式、金额及期限：</w:t>
      </w:r>
    </w:p>
    <w:p w14:paraId="59EE2A6F">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single"/>
        </w:rPr>
        <w:t>方式：</w:t>
      </w:r>
      <w:r>
        <w:rPr>
          <w:rFonts w:hint="eastAsia" w:asciiTheme="minorEastAsia" w:hAnsiTheme="minorEastAsia" w:eastAsiaTheme="minorEastAsia" w:cstheme="minorEastAsia"/>
          <w:b w:val="0"/>
          <w:color w:val="auto"/>
          <w:kern w:val="0"/>
          <w:sz w:val="24"/>
          <w:szCs w:val="24"/>
          <w:highlight w:val="none"/>
          <w:u w:val="single"/>
          <w:lang w:eastAsia="zh-CN"/>
        </w:rPr>
        <w:t>支票、汇票、本票、保函或银行转账形式</w:t>
      </w:r>
      <w:r>
        <w:rPr>
          <w:rFonts w:hint="eastAsia" w:asciiTheme="minorEastAsia" w:hAnsiTheme="minorEastAsia" w:eastAsiaTheme="minorEastAsia" w:cstheme="minorEastAsia"/>
          <w:b w:val="0"/>
          <w:color w:val="auto"/>
          <w:kern w:val="0"/>
          <w:sz w:val="24"/>
          <w:szCs w:val="24"/>
          <w:highlight w:val="none"/>
          <w:u w:val="single"/>
        </w:rPr>
        <w:t>；</w:t>
      </w:r>
    </w:p>
    <w:p w14:paraId="4315D77E">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single"/>
        </w:rPr>
        <w:t>金额：签约合同价的2</w:t>
      </w:r>
      <w:r>
        <w:rPr>
          <w:rFonts w:hint="eastAsia" w:asciiTheme="minorEastAsia" w:hAnsiTheme="minorEastAsia" w:eastAsiaTheme="minorEastAsia" w:cstheme="minorEastAsia"/>
          <w:b w:val="0"/>
          <w:color w:val="auto"/>
          <w:kern w:val="0"/>
          <w:sz w:val="24"/>
          <w:szCs w:val="24"/>
          <w:highlight w:val="none"/>
          <w:u w:val="single"/>
          <w:lang w:val="en-US" w:eastAsia="zh-CN"/>
        </w:rPr>
        <w:t>.5</w:t>
      </w:r>
      <w:r>
        <w:rPr>
          <w:rFonts w:hint="eastAsia" w:asciiTheme="minorEastAsia" w:hAnsiTheme="minorEastAsia" w:eastAsiaTheme="minorEastAsia" w:cstheme="minorEastAsia"/>
          <w:b w:val="0"/>
          <w:color w:val="auto"/>
          <w:kern w:val="0"/>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u w:val="none"/>
        </w:rPr>
        <w:t>；</w:t>
      </w:r>
    </w:p>
    <w:p w14:paraId="4985555A">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u w:val="single"/>
        </w:rPr>
        <w:t>期限：合同签订前</w:t>
      </w:r>
      <w:r>
        <w:rPr>
          <w:rFonts w:hint="eastAsia" w:asciiTheme="minorEastAsia" w:hAnsiTheme="minorEastAsia" w:eastAsiaTheme="minorEastAsia" w:cstheme="minorEastAsia"/>
          <w:b w:val="0"/>
          <w:color w:val="auto"/>
          <w:kern w:val="0"/>
          <w:sz w:val="24"/>
          <w:szCs w:val="24"/>
          <w:highlight w:val="none"/>
        </w:rPr>
        <w:t>。</w:t>
      </w:r>
    </w:p>
    <w:p w14:paraId="6BB8FCDD">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4.3 工程总承包项目经理</w:t>
      </w:r>
    </w:p>
    <w:p w14:paraId="6F2159D5">
      <w:pPr>
        <w:spacing w:before="156" w:line="359" w:lineRule="auto"/>
        <w:ind w:left="603"/>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color w:val="auto"/>
          <w:kern w:val="0"/>
          <w:sz w:val="24"/>
          <w:szCs w:val="24"/>
          <w:highlight w:val="none"/>
        </w:rPr>
        <w:t>4.3.1 工程总承包项目经理姓名：</w:t>
      </w:r>
      <w:r>
        <w:rPr>
          <w:rFonts w:hint="eastAsia" w:asciiTheme="minorEastAsia" w:hAnsiTheme="minorEastAsia" w:eastAsiaTheme="minorEastAsia" w:cstheme="minorEastAsia"/>
          <w:b w:val="0"/>
          <w:bCs/>
          <w:color w:val="auto"/>
          <w:spacing w:val="-4"/>
          <w:sz w:val="24"/>
          <w:szCs w:val="24"/>
          <w:highlight w:val="none"/>
          <w:u w:val="single" w:color="auto"/>
        </w:rPr>
        <w:t xml:space="preserve">  </w:t>
      </w:r>
      <w:r>
        <w:rPr>
          <w:rFonts w:hint="eastAsia" w:asciiTheme="minorEastAsia" w:hAnsiTheme="minorEastAsia" w:eastAsiaTheme="minorEastAsia" w:cstheme="minorEastAsia"/>
          <w:b w:val="0"/>
          <w:bCs/>
          <w:color w:val="auto"/>
          <w:spacing w:val="-4"/>
          <w:sz w:val="24"/>
          <w:szCs w:val="24"/>
          <w:highlight w:val="none"/>
          <w:u w:val="single" w:color="auto"/>
          <w:lang w:val="en-US" w:eastAsia="zh-CN"/>
        </w:rPr>
        <w:t xml:space="preserve">         </w:t>
      </w:r>
      <w:r>
        <w:rPr>
          <w:rFonts w:hint="eastAsia" w:asciiTheme="minorEastAsia" w:hAnsiTheme="minorEastAsia" w:eastAsiaTheme="minorEastAsia" w:cstheme="minorEastAsia"/>
          <w:b w:val="0"/>
          <w:bCs/>
          <w:color w:val="auto"/>
          <w:spacing w:val="-2"/>
          <w:sz w:val="24"/>
          <w:szCs w:val="24"/>
          <w:highlight w:val="none"/>
          <w:u w:val="single" w:color="auto"/>
        </w:rPr>
        <w:t xml:space="preserve"> </w:t>
      </w:r>
      <w:r>
        <w:rPr>
          <w:rFonts w:hint="eastAsia" w:asciiTheme="minorEastAsia" w:hAnsiTheme="minorEastAsia" w:eastAsiaTheme="minorEastAsia" w:cstheme="minorEastAsia"/>
          <w:b w:val="0"/>
          <w:bCs/>
          <w:color w:val="auto"/>
          <w:spacing w:val="-2"/>
          <w:sz w:val="24"/>
          <w:szCs w:val="24"/>
          <w:highlight w:val="none"/>
        </w:rPr>
        <w:t>；</w:t>
      </w:r>
      <w:r>
        <w:rPr>
          <w:rFonts w:hint="eastAsia" w:asciiTheme="minorEastAsia" w:hAnsiTheme="minorEastAsia" w:eastAsiaTheme="minorEastAsia" w:cstheme="minorEastAsia"/>
          <w:b w:val="0"/>
          <w:bCs/>
          <w:color w:val="auto"/>
          <w:sz w:val="24"/>
          <w:szCs w:val="24"/>
          <w:highlight w:val="none"/>
          <w:u w:val="none" w:color="auto"/>
        </w:rPr>
        <w:t xml:space="preserve">  </w:t>
      </w:r>
    </w:p>
    <w:p w14:paraId="72251716">
      <w:pPr>
        <w:spacing w:before="156" w:line="359" w:lineRule="auto"/>
        <w:ind w:left="603"/>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pacing w:val="-4"/>
          <w:sz w:val="24"/>
          <w:szCs w:val="24"/>
          <w:highlight w:val="none"/>
        </w:rPr>
        <w:t>执业资格或职称类型：</w:t>
      </w:r>
      <w:r>
        <w:rPr>
          <w:rFonts w:hint="eastAsia" w:asciiTheme="minorEastAsia" w:hAnsiTheme="minorEastAsia" w:eastAsiaTheme="minorEastAsia" w:cstheme="minorEastAsia"/>
          <w:b w:val="0"/>
          <w:bCs/>
          <w:color w:val="auto"/>
          <w:spacing w:val="-4"/>
          <w:sz w:val="24"/>
          <w:szCs w:val="24"/>
          <w:highlight w:val="none"/>
          <w:u w:val="single" w:color="auto"/>
        </w:rPr>
        <w:t xml:space="preserve">  </w:t>
      </w:r>
      <w:r>
        <w:rPr>
          <w:rFonts w:hint="eastAsia" w:asciiTheme="minorEastAsia" w:hAnsiTheme="minorEastAsia" w:eastAsiaTheme="minorEastAsia" w:cstheme="minorEastAsia"/>
          <w:b w:val="0"/>
          <w:bCs/>
          <w:color w:val="auto"/>
          <w:spacing w:val="-4"/>
          <w:sz w:val="24"/>
          <w:szCs w:val="24"/>
          <w:highlight w:val="none"/>
          <w:u w:val="single" w:color="auto"/>
          <w:lang w:val="en-US" w:eastAsia="zh-CN"/>
        </w:rPr>
        <w:t xml:space="preserve">         </w:t>
      </w:r>
      <w:r>
        <w:rPr>
          <w:rFonts w:hint="eastAsia" w:asciiTheme="minorEastAsia" w:hAnsiTheme="minorEastAsia" w:eastAsiaTheme="minorEastAsia" w:cstheme="minorEastAsia"/>
          <w:b w:val="0"/>
          <w:bCs/>
          <w:color w:val="auto"/>
          <w:spacing w:val="-2"/>
          <w:sz w:val="24"/>
          <w:szCs w:val="24"/>
          <w:highlight w:val="none"/>
          <w:u w:val="single" w:color="auto"/>
        </w:rPr>
        <w:t xml:space="preserve"> </w:t>
      </w:r>
      <w:r>
        <w:rPr>
          <w:rFonts w:hint="eastAsia" w:asciiTheme="minorEastAsia" w:hAnsiTheme="minorEastAsia" w:eastAsiaTheme="minorEastAsia" w:cstheme="minorEastAsia"/>
          <w:b w:val="0"/>
          <w:bCs/>
          <w:color w:val="auto"/>
          <w:spacing w:val="-2"/>
          <w:sz w:val="24"/>
          <w:szCs w:val="24"/>
          <w:highlight w:val="none"/>
        </w:rPr>
        <w:t>；</w:t>
      </w:r>
    </w:p>
    <w:p w14:paraId="61BF9C02">
      <w:pPr>
        <w:spacing w:before="156" w:line="359" w:lineRule="auto"/>
        <w:ind w:left="603"/>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pacing w:val="-4"/>
          <w:sz w:val="24"/>
          <w:szCs w:val="24"/>
          <w:highlight w:val="none"/>
        </w:rPr>
        <w:t>执业资格证或职称证号码：</w:t>
      </w:r>
      <w:r>
        <w:rPr>
          <w:rFonts w:hint="eastAsia" w:asciiTheme="minorEastAsia" w:hAnsiTheme="minorEastAsia" w:eastAsiaTheme="minorEastAsia" w:cstheme="minorEastAsia"/>
          <w:b w:val="0"/>
          <w:bCs/>
          <w:color w:val="auto"/>
          <w:spacing w:val="-4"/>
          <w:sz w:val="24"/>
          <w:szCs w:val="24"/>
          <w:highlight w:val="none"/>
          <w:u w:val="single" w:color="auto"/>
        </w:rPr>
        <w:t xml:space="preserve">  </w:t>
      </w:r>
      <w:r>
        <w:rPr>
          <w:rFonts w:hint="eastAsia" w:asciiTheme="minorEastAsia" w:hAnsiTheme="minorEastAsia" w:eastAsiaTheme="minorEastAsia" w:cstheme="minorEastAsia"/>
          <w:b w:val="0"/>
          <w:bCs/>
          <w:color w:val="auto"/>
          <w:spacing w:val="-4"/>
          <w:sz w:val="24"/>
          <w:szCs w:val="24"/>
          <w:highlight w:val="none"/>
          <w:u w:val="single" w:color="auto"/>
          <w:lang w:val="en-US" w:eastAsia="zh-CN"/>
        </w:rPr>
        <w:t xml:space="preserve">         </w:t>
      </w:r>
      <w:r>
        <w:rPr>
          <w:rFonts w:hint="eastAsia" w:asciiTheme="minorEastAsia" w:hAnsiTheme="minorEastAsia" w:eastAsiaTheme="minorEastAsia" w:cstheme="minorEastAsia"/>
          <w:b w:val="0"/>
          <w:bCs/>
          <w:color w:val="auto"/>
          <w:spacing w:val="-2"/>
          <w:sz w:val="24"/>
          <w:szCs w:val="24"/>
          <w:highlight w:val="none"/>
          <w:u w:val="single" w:color="auto"/>
        </w:rPr>
        <w:t xml:space="preserve"> </w:t>
      </w:r>
      <w:r>
        <w:rPr>
          <w:rFonts w:hint="eastAsia" w:asciiTheme="minorEastAsia" w:hAnsiTheme="minorEastAsia" w:eastAsiaTheme="minorEastAsia" w:cstheme="minorEastAsia"/>
          <w:b w:val="0"/>
          <w:bCs/>
          <w:color w:val="auto"/>
          <w:spacing w:val="-2"/>
          <w:sz w:val="24"/>
          <w:szCs w:val="24"/>
          <w:highlight w:val="none"/>
        </w:rPr>
        <w:t>；</w:t>
      </w:r>
    </w:p>
    <w:p w14:paraId="08F8903D">
      <w:pPr>
        <w:spacing w:before="157" w:line="223" w:lineRule="auto"/>
        <w:ind w:left="603"/>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pacing w:val="-4"/>
          <w:sz w:val="24"/>
          <w:szCs w:val="24"/>
          <w:highlight w:val="none"/>
        </w:rPr>
        <w:t>联系电话：</w:t>
      </w:r>
      <w:r>
        <w:rPr>
          <w:rFonts w:hint="eastAsia" w:asciiTheme="minorEastAsia" w:hAnsiTheme="minorEastAsia" w:eastAsiaTheme="minorEastAsia" w:cstheme="minorEastAsia"/>
          <w:b w:val="0"/>
          <w:bCs/>
          <w:color w:val="auto"/>
          <w:spacing w:val="-4"/>
          <w:sz w:val="24"/>
          <w:szCs w:val="24"/>
          <w:highlight w:val="none"/>
          <w:u w:val="single" w:color="auto"/>
        </w:rPr>
        <w:t xml:space="preserve">  </w:t>
      </w:r>
      <w:r>
        <w:rPr>
          <w:rFonts w:hint="eastAsia" w:asciiTheme="minorEastAsia" w:hAnsiTheme="minorEastAsia" w:eastAsiaTheme="minorEastAsia" w:cstheme="minorEastAsia"/>
          <w:b w:val="0"/>
          <w:bCs/>
          <w:color w:val="auto"/>
          <w:spacing w:val="-4"/>
          <w:sz w:val="24"/>
          <w:szCs w:val="24"/>
          <w:highlight w:val="none"/>
          <w:u w:val="single" w:color="auto"/>
          <w:lang w:val="en-US" w:eastAsia="zh-CN"/>
        </w:rPr>
        <w:t xml:space="preserve">                     </w:t>
      </w:r>
      <w:r>
        <w:rPr>
          <w:rFonts w:hint="eastAsia" w:asciiTheme="minorEastAsia" w:hAnsiTheme="minorEastAsia" w:eastAsiaTheme="minorEastAsia" w:cstheme="minorEastAsia"/>
          <w:b w:val="0"/>
          <w:bCs/>
          <w:color w:val="auto"/>
          <w:spacing w:val="-2"/>
          <w:sz w:val="24"/>
          <w:szCs w:val="24"/>
          <w:highlight w:val="none"/>
          <w:u w:val="single" w:color="auto"/>
        </w:rPr>
        <w:t xml:space="preserve"> </w:t>
      </w:r>
      <w:r>
        <w:rPr>
          <w:rFonts w:hint="eastAsia" w:asciiTheme="minorEastAsia" w:hAnsiTheme="minorEastAsia" w:eastAsiaTheme="minorEastAsia" w:cstheme="minorEastAsia"/>
          <w:b w:val="0"/>
          <w:bCs/>
          <w:color w:val="auto"/>
          <w:spacing w:val="-2"/>
          <w:sz w:val="24"/>
          <w:szCs w:val="24"/>
          <w:highlight w:val="none"/>
        </w:rPr>
        <w:t>；</w:t>
      </w:r>
    </w:p>
    <w:p w14:paraId="2014E13A">
      <w:pPr>
        <w:spacing w:before="157" w:line="221" w:lineRule="auto"/>
        <w:ind w:left="627"/>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pacing w:val="-3"/>
          <w:sz w:val="24"/>
          <w:szCs w:val="24"/>
          <w:highlight w:val="none"/>
        </w:rPr>
        <w:t>电子邮箱：</w:t>
      </w:r>
      <w:r>
        <w:rPr>
          <w:rFonts w:hint="eastAsia" w:asciiTheme="minorEastAsia" w:hAnsiTheme="minorEastAsia" w:eastAsiaTheme="minorEastAsia" w:cstheme="minorEastAsia"/>
          <w:b w:val="0"/>
          <w:bCs/>
          <w:color w:val="auto"/>
          <w:spacing w:val="-3"/>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spacing w:val="-3"/>
          <w:sz w:val="24"/>
          <w:szCs w:val="24"/>
          <w:highlight w:val="none"/>
          <w:lang w:val="en-US" w:eastAsia="zh-CN"/>
        </w:rPr>
        <w:t xml:space="preserve"> </w:t>
      </w:r>
      <w:r>
        <w:rPr>
          <w:rFonts w:hint="eastAsia" w:asciiTheme="minorEastAsia" w:hAnsiTheme="minorEastAsia" w:eastAsiaTheme="minorEastAsia" w:cstheme="minorEastAsia"/>
          <w:b w:val="0"/>
          <w:bCs/>
          <w:color w:val="auto"/>
          <w:sz w:val="24"/>
          <w:szCs w:val="24"/>
          <w:highlight w:val="none"/>
        </w:rPr>
        <w:t>；</w:t>
      </w:r>
    </w:p>
    <w:p w14:paraId="62C778B2">
      <w:pPr>
        <w:spacing w:before="156" w:line="221" w:lineRule="auto"/>
        <w:ind w:left="603"/>
        <w:rPr>
          <w:rFonts w:hint="eastAsia" w:asciiTheme="minorEastAsia" w:hAnsiTheme="minorEastAsia" w:eastAsiaTheme="minorEastAsia" w:cstheme="minorEastAsia"/>
          <w:b w:val="0"/>
          <w:bCs/>
          <w:color w:val="auto"/>
          <w:spacing w:val="-2"/>
          <w:sz w:val="24"/>
          <w:szCs w:val="24"/>
          <w:highlight w:val="none"/>
        </w:rPr>
      </w:pPr>
      <w:r>
        <w:rPr>
          <w:rFonts w:hint="eastAsia" w:asciiTheme="minorEastAsia" w:hAnsiTheme="minorEastAsia" w:eastAsiaTheme="minorEastAsia" w:cstheme="minorEastAsia"/>
          <w:b w:val="0"/>
          <w:bCs/>
          <w:color w:val="auto"/>
          <w:spacing w:val="-4"/>
          <w:sz w:val="24"/>
          <w:szCs w:val="24"/>
          <w:highlight w:val="none"/>
        </w:rPr>
        <w:t>通信地址：</w:t>
      </w:r>
      <w:r>
        <w:rPr>
          <w:rFonts w:hint="eastAsia" w:asciiTheme="minorEastAsia" w:hAnsiTheme="minorEastAsia" w:eastAsiaTheme="minorEastAsia" w:cstheme="minorEastAsia"/>
          <w:b w:val="0"/>
          <w:bCs/>
          <w:color w:val="auto"/>
          <w:spacing w:val="-4"/>
          <w:sz w:val="24"/>
          <w:szCs w:val="24"/>
          <w:highlight w:val="none"/>
          <w:u w:val="single" w:color="auto"/>
        </w:rPr>
        <w:t xml:space="preserve">   </w:t>
      </w:r>
      <w:r>
        <w:rPr>
          <w:rFonts w:hint="eastAsia" w:asciiTheme="minorEastAsia" w:hAnsiTheme="minorEastAsia" w:eastAsiaTheme="minorEastAsia" w:cstheme="minorEastAsia"/>
          <w:b w:val="0"/>
          <w:bCs/>
          <w:color w:val="auto"/>
          <w:spacing w:val="-2"/>
          <w:sz w:val="24"/>
          <w:szCs w:val="24"/>
          <w:highlight w:val="none"/>
          <w:u w:val="single" w:color="auto"/>
        </w:rPr>
        <w:t xml:space="preserve"> </w:t>
      </w:r>
      <w:r>
        <w:rPr>
          <w:rFonts w:hint="eastAsia" w:asciiTheme="minorEastAsia" w:hAnsiTheme="minorEastAsia" w:eastAsiaTheme="minorEastAsia" w:cstheme="minorEastAsia"/>
          <w:b w:val="0"/>
          <w:bCs/>
          <w:color w:val="auto"/>
          <w:spacing w:val="-2"/>
          <w:sz w:val="24"/>
          <w:szCs w:val="24"/>
          <w:highlight w:val="none"/>
        </w:rPr>
        <w:t>。</w:t>
      </w:r>
    </w:p>
    <w:p w14:paraId="056B96E6">
      <w:pPr>
        <w:widowControl/>
        <w:adjustRightInd w:val="0"/>
        <w:snapToGrid w:val="0"/>
        <w:spacing w:after="120" w:afterLines="50" w:line="360" w:lineRule="auto"/>
        <w:ind w:firstLine="720" w:firstLineChars="3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rPr>
        <w:t>项目经理权限：</w:t>
      </w:r>
      <w:r>
        <w:rPr>
          <w:rFonts w:hint="eastAsia" w:asciiTheme="minorEastAsia" w:hAnsiTheme="minorEastAsia" w:eastAsiaTheme="minorEastAsia" w:cstheme="minorEastAsia"/>
          <w:b w:val="0"/>
          <w:color w:val="auto"/>
          <w:kern w:val="0"/>
          <w:sz w:val="24"/>
          <w:szCs w:val="24"/>
          <w:highlight w:val="none"/>
          <w:u w:val="single"/>
        </w:rPr>
        <w:t>全面负责本项目的设计、采购、施工，负责工程质量控制、进度控制、现场安全生产、文明施工管理、造价及合同管理、信息管理和施工现场的组织协调，以及执行法律法规规章、工程总承包施工合同和相关规范等文件规定的承包人应做的工作</w:t>
      </w:r>
      <w:r>
        <w:rPr>
          <w:rFonts w:hint="eastAsia" w:asciiTheme="minorEastAsia" w:hAnsiTheme="minorEastAsia" w:eastAsiaTheme="minorEastAsia" w:cstheme="minorEastAsia"/>
          <w:b w:val="0"/>
          <w:color w:val="auto"/>
          <w:kern w:val="0"/>
          <w:sz w:val="24"/>
          <w:szCs w:val="24"/>
          <w:highlight w:val="none"/>
          <w:u w:val="none"/>
        </w:rPr>
        <w:t>。</w:t>
      </w:r>
    </w:p>
    <w:p w14:paraId="6D027C75">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4.3.2 工程总承包项目经理每月在现场的时间要求：</w:t>
      </w:r>
      <w:r>
        <w:rPr>
          <w:rFonts w:hint="eastAsia" w:asciiTheme="minorEastAsia" w:hAnsiTheme="minorEastAsia" w:eastAsiaTheme="minorEastAsia" w:cstheme="minorEastAsia"/>
          <w:b w:val="0"/>
          <w:color w:val="auto"/>
          <w:kern w:val="0"/>
          <w:sz w:val="24"/>
          <w:szCs w:val="24"/>
          <w:highlight w:val="none"/>
          <w:u w:val="single"/>
        </w:rPr>
        <w:t>每天出勤不得少</w:t>
      </w:r>
      <w:r>
        <w:rPr>
          <w:rFonts w:hint="eastAsia" w:asciiTheme="minorEastAsia" w:hAnsiTheme="minorEastAsia" w:eastAsiaTheme="minorEastAsia" w:cstheme="minorEastAsia"/>
          <w:b w:val="0"/>
          <w:color w:val="auto"/>
          <w:kern w:val="0"/>
          <w:sz w:val="24"/>
          <w:szCs w:val="24"/>
          <w:highlight w:val="none"/>
          <w:u w:val="single"/>
          <w:lang w:val="en-US" w:eastAsia="zh-CN"/>
        </w:rPr>
        <w:t>于</w:t>
      </w:r>
      <w:r>
        <w:rPr>
          <w:rFonts w:hint="eastAsia" w:asciiTheme="minorEastAsia" w:hAnsiTheme="minorEastAsia" w:eastAsiaTheme="minorEastAsia" w:cstheme="minorEastAsia"/>
          <w:b w:val="0"/>
          <w:color w:val="auto"/>
          <w:kern w:val="0"/>
          <w:sz w:val="24"/>
          <w:szCs w:val="24"/>
          <w:highlight w:val="none"/>
          <w:u w:val="single"/>
        </w:rPr>
        <w:t>8小时，每月出勤不得少于22天</w:t>
      </w:r>
      <w:r>
        <w:rPr>
          <w:rFonts w:hint="eastAsia" w:asciiTheme="minorEastAsia" w:hAnsiTheme="minorEastAsia" w:eastAsiaTheme="minorEastAsia" w:cstheme="minorEastAsia"/>
          <w:b w:val="0"/>
          <w:color w:val="auto"/>
          <w:kern w:val="0"/>
          <w:sz w:val="24"/>
          <w:szCs w:val="24"/>
          <w:highlight w:val="none"/>
        </w:rPr>
        <w:t>。</w:t>
      </w:r>
    </w:p>
    <w:p w14:paraId="4C27EBA1">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工程总承包项目经理未经批准擅自离开施工现场的违约责任：</w:t>
      </w:r>
      <w:r>
        <w:rPr>
          <w:rFonts w:hint="eastAsia" w:asciiTheme="minorEastAsia" w:hAnsiTheme="minorEastAsia" w:eastAsiaTheme="minorEastAsia" w:cstheme="minorEastAsia"/>
          <w:b w:val="0"/>
          <w:color w:val="auto"/>
          <w:kern w:val="0"/>
          <w:sz w:val="24"/>
          <w:szCs w:val="24"/>
          <w:highlight w:val="none"/>
          <w:u w:val="single"/>
          <w:lang w:eastAsia="zh-CN"/>
        </w:rPr>
        <w:t>成交人</w:t>
      </w:r>
      <w:r>
        <w:rPr>
          <w:rFonts w:hint="eastAsia" w:asciiTheme="minorEastAsia" w:hAnsiTheme="minorEastAsia" w:eastAsiaTheme="minorEastAsia" w:cstheme="minorEastAsia"/>
          <w:b w:val="0"/>
          <w:color w:val="auto"/>
          <w:kern w:val="0"/>
          <w:sz w:val="24"/>
          <w:szCs w:val="24"/>
          <w:highlight w:val="none"/>
          <w:u w:val="single"/>
        </w:rPr>
        <w:t>（承包人）的项目经理（建造师）需请假离开现场的，时间在半天以内的须经发包人现场工程师书面同意；半天以上两天以内的须经发包人现场工程师出具书面意见报</w:t>
      </w:r>
      <w:r>
        <w:rPr>
          <w:rFonts w:hint="eastAsia" w:asciiTheme="minorEastAsia" w:hAnsiTheme="minorEastAsia" w:eastAsiaTheme="minorEastAsia" w:cstheme="minorEastAsia"/>
          <w:b w:val="0"/>
          <w:color w:val="auto"/>
          <w:kern w:val="0"/>
          <w:sz w:val="24"/>
          <w:szCs w:val="24"/>
          <w:highlight w:val="none"/>
          <w:u w:val="single"/>
          <w:lang w:eastAsia="zh-CN"/>
        </w:rPr>
        <w:t>采购人</w:t>
      </w:r>
      <w:r>
        <w:rPr>
          <w:rFonts w:hint="eastAsia" w:asciiTheme="minorEastAsia" w:hAnsiTheme="minorEastAsia" w:eastAsiaTheme="minorEastAsia" w:cstheme="minorEastAsia"/>
          <w:b w:val="0"/>
          <w:color w:val="auto"/>
          <w:kern w:val="0"/>
          <w:sz w:val="24"/>
          <w:szCs w:val="24"/>
          <w:highlight w:val="none"/>
          <w:u w:val="single"/>
        </w:rPr>
        <w:t>（发包人）现场负责人同意；时间超过两天以上的，需经</w:t>
      </w:r>
      <w:r>
        <w:rPr>
          <w:rFonts w:hint="eastAsia" w:asciiTheme="minorEastAsia" w:hAnsiTheme="minorEastAsia" w:eastAsiaTheme="minorEastAsia" w:cstheme="minorEastAsia"/>
          <w:b w:val="0"/>
          <w:color w:val="auto"/>
          <w:kern w:val="0"/>
          <w:sz w:val="24"/>
          <w:szCs w:val="24"/>
          <w:highlight w:val="none"/>
          <w:u w:val="single"/>
          <w:lang w:eastAsia="zh-CN"/>
        </w:rPr>
        <w:t>采购人</w:t>
      </w:r>
      <w:r>
        <w:rPr>
          <w:rFonts w:hint="eastAsia" w:asciiTheme="minorEastAsia" w:hAnsiTheme="minorEastAsia" w:eastAsiaTheme="minorEastAsia" w:cstheme="minorEastAsia"/>
          <w:b w:val="0"/>
          <w:color w:val="auto"/>
          <w:kern w:val="0"/>
          <w:sz w:val="24"/>
          <w:szCs w:val="24"/>
          <w:highlight w:val="none"/>
          <w:u w:val="single"/>
        </w:rPr>
        <w:t>（发包人）现场负责人出具书面意见报</w:t>
      </w:r>
      <w:r>
        <w:rPr>
          <w:rFonts w:hint="eastAsia" w:asciiTheme="minorEastAsia" w:hAnsiTheme="minorEastAsia" w:eastAsiaTheme="minorEastAsia" w:cstheme="minorEastAsia"/>
          <w:b w:val="0"/>
          <w:color w:val="auto"/>
          <w:kern w:val="0"/>
          <w:sz w:val="24"/>
          <w:szCs w:val="24"/>
          <w:highlight w:val="none"/>
          <w:u w:val="single"/>
          <w:lang w:eastAsia="zh-CN"/>
        </w:rPr>
        <w:t>采购人</w:t>
      </w:r>
      <w:r>
        <w:rPr>
          <w:rFonts w:hint="eastAsia" w:asciiTheme="minorEastAsia" w:hAnsiTheme="minorEastAsia" w:eastAsiaTheme="minorEastAsia" w:cstheme="minorEastAsia"/>
          <w:b w:val="0"/>
          <w:color w:val="auto"/>
          <w:kern w:val="0"/>
          <w:sz w:val="24"/>
          <w:szCs w:val="24"/>
          <w:highlight w:val="none"/>
          <w:u w:val="single"/>
        </w:rPr>
        <w:t>（发包人）审核同意。请假人离开前应书面指定临时代表，代为行使项目经理的权力；该临时代表的一切行为，</w:t>
      </w:r>
      <w:r>
        <w:rPr>
          <w:rFonts w:hint="eastAsia" w:asciiTheme="minorEastAsia" w:hAnsiTheme="minorEastAsia" w:eastAsiaTheme="minorEastAsia" w:cstheme="minorEastAsia"/>
          <w:b w:val="0"/>
          <w:color w:val="auto"/>
          <w:kern w:val="0"/>
          <w:sz w:val="24"/>
          <w:szCs w:val="24"/>
          <w:highlight w:val="none"/>
          <w:u w:val="single"/>
          <w:lang w:eastAsia="zh-CN"/>
        </w:rPr>
        <w:t>采购人</w:t>
      </w:r>
      <w:r>
        <w:rPr>
          <w:rFonts w:hint="eastAsia" w:asciiTheme="minorEastAsia" w:hAnsiTheme="minorEastAsia" w:eastAsiaTheme="minorEastAsia" w:cstheme="minorEastAsia"/>
          <w:b w:val="0"/>
          <w:color w:val="auto"/>
          <w:kern w:val="0"/>
          <w:sz w:val="24"/>
          <w:szCs w:val="24"/>
          <w:highlight w:val="none"/>
          <w:u w:val="single"/>
        </w:rPr>
        <w:t>（发包人）均认为是项目经理的行为。</w:t>
      </w:r>
      <w:r>
        <w:rPr>
          <w:rFonts w:hint="eastAsia" w:asciiTheme="minorEastAsia" w:hAnsiTheme="minorEastAsia" w:eastAsiaTheme="minorEastAsia" w:cstheme="minorEastAsia"/>
          <w:b w:val="0"/>
          <w:color w:val="auto"/>
          <w:kern w:val="0"/>
          <w:sz w:val="24"/>
          <w:szCs w:val="24"/>
          <w:highlight w:val="none"/>
          <w:u w:val="single"/>
          <w:lang w:eastAsia="zh-CN"/>
        </w:rPr>
        <w:t>成交人</w:t>
      </w:r>
      <w:r>
        <w:rPr>
          <w:rFonts w:hint="eastAsia" w:asciiTheme="minorEastAsia" w:hAnsiTheme="minorEastAsia" w:eastAsiaTheme="minorEastAsia" w:cstheme="minorEastAsia"/>
          <w:b w:val="0"/>
          <w:color w:val="auto"/>
          <w:kern w:val="0"/>
          <w:sz w:val="24"/>
          <w:szCs w:val="24"/>
          <w:highlight w:val="none"/>
          <w:u w:val="single"/>
        </w:rPr>
        <w:t>（承包人）的项目经理（建造师）未按前述程序规定取得书面同意离岗的，第一次离岗按</w:t>
      </w:r>
      <w:r>
        <w:rPr>
          <w:rFonts w:hint="eastAsia" w:asciiTheme="minorEastAsia" w:hAnsiTheme="minorEastAsia" w:eastAsiaTheme="minorEastAsia" w:cstheme="minorEastAsia"/>
          <w:b w:val="0"/>
          <w:color w:val="auto"/>
          <w:kern w:val="0"/>
          <w:sz w:val="24"/>
          <w:szCs w:val="24"/>
          <w:highlight w:val="none"/>
          <w:u w:val="single"/>
          <w:lang w:eastAsia="zh-CN"/>
        </w:rPr>
        <w:t>成交价</w:t>
      </w:r>
      <w:r>
        <w:rPr>
          <w:rFonts w:hint="eastAsia" w:asciiTheme="minorEastAsia" w:hAnsiTheme="minorEastAsia" w:eastAsiaTheme="minorEastAsia" w:cstheme="minorEastAsia"/>
          <w:b w:val="0"/>
          <w:color w:val="auto"/>
          <w:kern w:val="0"/>
          <w:sz w:val="24"/>
          <w:szCs w:val="24"/>
          <w:highlight w:val="none"/>
          <w:u w:val="single"/>
        </w:rPr>
        <w:t>的0.1%支付违约金；第二次离岗按</w:t>
      </w:r>
      <w:r>
        <w:rPr>
          <w:rFonts w:hint="eastAsia" w:asciiTheme="minorEastAsia" w:hAnsiTheme="minorEastAsia" w:eastAsiaTheme="minorEastAsia" w:cstheme="minorEastAsia"/>
          <w:b w:val="0"/>
          <w:color w:val="auto"/>
          <w:kern w:val="0"/>
          <w:sz w:val="24"/>
          <w:szCs w:val="24"/>
          <w:highlight w:val="none"/>
          <w:u w:val="single"/>
          <w:lang w:eastAsia="zh-CN"/>
        </w:rPr>
        <w:t>成交价</w:t>
      </w:r>
      <w:r>
        <w:rPr>
          <w:rFonts w:hint="eastAsia" w:asciiTheme="minorEastAsia" w:hAnsiTheme="minorEastAsia" w:eastAsiaTheme="minorEastAsia" w:cstheme="minorEastAsia"/>
          <w:b w:val="0"/>
          <w:color w:val="auto"/>
          <w:kern w:val="0"/>
          <w:sz w:val="24"/>
          <w:szCs w:val="24"/>
          <w:highlight w:val="none"/>
          <w:u w:val="single"/>
        </w:rPr>
        <w:t>的0.2%支付违约金；第三次及其以后每次均按</w:t>
      </w:r>
      <w:r>
        <w:rPr>
          <w:rFonts w:hint="eastAsia" w:asciiTheme="minorEastAsia" w:hAnsiTheme="minorEastAsia" w:eastAsiaTheme="minorEastAsia" w:cstheme="minorEastAsia"/>
          <w:b w:val="0"/>
          <w:color w:val="auto"/>
          <w:kern w:val="0"/>
          <w:sz w:val="24"/>
          <w:szCs w:val="24"/>
          <w:highlight w:val="none"/>
          <w:u w:val="single"/>
          <w:lang w:eastAsia="zh-CN"/>
        </w:rPr>
        <w:t>成交价</w:t>
      </w:r>
      <w:r>
        <w:rPr>
          <w:rFonts w:hint="eastAsia" w:asciiTheme="minorEastAsia" w:hAnsiTheme="minorEastAsia" w:eastAsiaTheme="minorEastAsia" w:cstheme="minorEastAsia"/>
          <w:b w:val="0"/>
          <w:color w:val="auto"/>
          <w:kern w:val="0"/>
          <w:sz w:val="24"/>
          <w:szCs w:val="24"/>
          <w:highlight w:val="none"/>
          <w:u w:val="single"/>
        </w:rPr>
        <w:t>的0.5%元支付违约金（缺席、离岗次数以天为计），合计（缺席、离岗）次数超过10天的或者年度累计请假超过26天的，按违约处理，除由</w:t>
      </w:r>
      <w:r>
        <w:rPr>
          <w:rFonts w:hint="eastAsia" w:asciiTheme="minorEastAsia" w:hAnsiTheme="minorEastAsia" w:eastAsiaTheme="minorEastAsia" w:cstheme="minorEastAsia"/>
          <w:b w:val="0"/>
          <w:color w:val="auto"/>
          <w:kern w:val="0"/>
          <w:sz w:val="24"/>
          <w:szCs w:val="24"/>
          <w:highlight w:val="none"/>
          <w:u w:val="single"/>
          <w:lang w:eastAsia="zh-CN"/>
        </w:rPr>
        <w:t>成交人</w:t>
      </w:r>
      <w:r>
        <w:rPr>
          <w:rFonts w:hint="eastAsia" w:asciiTheme="minorEastAsia" w:hAnsiTheme="minorEastAsia" w:eastAsiaTheme="minorEastAsia" w:cstheme="minorEastAsia"/>
          <w:b w:val="0"/>
          <w:color w:val="auto"/>
          <w:kern w:val="0"/>
          <w:sz w:val="24"/>
          <w:szCs w:val="24"/>
          <w:highlight w:val="none"/>
          <w:u w:val="single"/>
        </w:rPr>
        <w:t>（承包人）支付违约金、罚款外，</w:t>
      </w:r>
      <w:r>
        <w:rPr>
          <w:rFonts w:hint="eastAsia" w:asciiTheme="minorEastAsia" w:hAnsiTheme="minorEastAsia" w:eastAsiaTheme="minorEastAsia" w:cstheme="minorEastAsia"/>
          <w:b w:val="0"/>
          <w:color w:val="auto"/>
          <w:kern w:val="0"/>
          <w:sz w:val="24"/>
          <w:szCs w:val="24"/>
          <w:highlight w:val="none"/>
          <w:u w:val="single"/>
          <w:lang w:eastAsia="zh-CN"/>
        </w:rPr>
        <w:t>采购人</w:t>
      </w:r>
      <w:r>
        <w:rPr>
          <w:rFonts w:hint="eastAsia" w:asciiTheme="minorEastAsia" w:hAnsiTheme="minorEastAsia" w:eastAsiaTheme="minorEastAsia" w:cstheme="minorEastAsia"/>
          <w:b w:val="0"/>
          <w:color w:val="auto"/>
          <w:kern w:val="0"/>
          <w:sz w:val="24"/>
          <w:szCs w:val="24"/>
          <w:highlight w:val="none"/>
          <w:u w:val="single"/>
        </w:rPr>
        <w:t>（发包人） 按规定清除出场，</w:t>
      </w:r>
      <w:r>
        <w:rPr>
          <w:rFonts w:hint="eastAsia" w:asciiTheme="minorEastAsia" w:hAnsiTheme="minorEastAsia" w:eastAsiaTheme="minorEastAsia" w:cstheme="minorEastAsia"/>
          <w:b w:val="0"/>
          <w:color w:val="auto"/>
          <w:kern w:val="0"/>
          <w:sz w:val="24"/>
          <w:szCs w:val="24"/>
          <w:highlight w:val="none"/>
          <w:u w:val="single"/>
          <w:lang w:eastAsia="zh-CN"/>
        </w:rPr>
        <w:t>采购人</w:t>
      </w:r>
      <w:r>
        <w:rPr>
          <w:rFonts w:hint="eastAsia" w:asciiTheme="minorEastAsia" w:hAnsiTheme="minorEastAsia" w:eastAsiaTheme="minorEastAsia" w:cstheme="minorEastAsia"/>
          <w:b w:val="0"/>
          <w:color w:val="auto"/>
          <w:kern w:val="0"/>
          <w:sz w:val="24"/>
          <w:szCs w:val="24"/>
          <w:highlight w:val="none"/>
          <w:u w:val="single"/>
        </w:rPr>
        <w:t>（发包人）将</w:t>
      </w:r>
      <w:r>
        <w:rPr>
          <w:rFonts w:hint="eastAsia" w:asciiTheme="minorEastAsia" w:hAnsiTheme="minorEastAsia" w:eastAsiaTheme="minorEastAsia" w:cstheme="minorEastAsia"/>
          <w:b w:val="0"/>
          <w:color w:val="auto"/>
          <w:kern w:val="0"/>
          <w:sz w:val="24"/>
          <w:szCs w:val="24"/>
          <w:highlight w:val="none"/>
          <w:u w:val="single"/>
          <w:lang w:eastAsia="zh-CN"/>
        </w:rPr>
        <w:t>成交人</w:t>
      </w:r>
      <w:r>
        <w:rPr>
          <w:rFonts w:hint="eastAsia" w:asciiTheme="minorEastAsia" w:hAnsiTheme="minorEastAsia" w:eastAsiaTheme="minorEastAsia" w:cstheme="minorEastAsia"/>
          <w:b w:val="0"/>
          <w:color w:val="auto"/>
          <w:kern w:val="0"/>
          <w:sz w:val="24"/>
          <w:szCs w:val="24"/>
          <w:highlight w:val="none"/>
          <w:u w:val="single"/>
        </w:rPr>
        <w:t>（承包人）违约事实形成证据，报送</w:t>
      </w:r>
      <w:r>
        <w:rPr>
          <w:rFonts w:hint="eastAsia" w:asciiTheme="minorEastAsia" w:hAnsiTheme="minorEastAsia" w:eastAsiaTheme="minorEastAsia" w:cstheme="minorEastAsia"/>
          <w:b w:val="0"/>
          <w:color w:val="auto"/>
          <w:kern w:val="0"/>
          <w:sz w:val="24"/>
          <w:szCs w:val="24"/>
          <w:highlight w:val="none"/>
          <w:u w:val="single"/>
          <w:lang w:eastAsia="zh-CN"/>
        </w:rPr>
        <w:t>政府采购</w:t>
      </w:r>
      <w:r>
        <w:rPr>
          <w:rFonts w:hint="eastAsia" w:asciiTheme="minorEastAsia" w:hAnsiTheme="minorEastAsia" w:eastAsiaTheme="minorEastAsia" w:cstheme="minorEastAsia"/>
          <w:b w:val="0"/>
          <w:color w:val="auto"/>
          <w:kern w:val="0"/>
          <w:sz w:val="24"/>
          <w:szCs w:val="24"/>
          <w:highlight w:val="none"/>
          <w:u w:val="single"/>
        </w:rPr>
        <w:t>监督管理部门会同有关部门依照法律法规的规定进行审查，落实具体的投标资格限制期限并曝光。</w:t>
      </w:r>
    </w:p>
    <w:p w14:paraId="7D3D7CA7">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4.3.3 承包人对工程总承包项目经理的授权范围：</w:t>
      </w:r>
      <w:r>
        <w:rPr>
          <w:rFonts w:hint="eastAsia" w:asciiTheme="minorEastAsia" w:hAnsiTheme="minorEastAsia" w:eastAsiaTheme="minorEastAsia" w:cstheme="minorEastAsia"/>
          <w:b w:val="0"/>
          <w:color w:val="auto"/>
          <w:kern w:val="0"/>
          <w:sz w:val="24"/>
          <w:szCs w:val="24"/>
          <w:highlight w:val="none"/>
          <w:u w:val="single"/>
        </w:rPr>
        <w:t>参与项目合同签订、组建项目管理班子、指挥本项目的设计、采购、施工全部工作</w:t>
      </w:r>
      <w:r>
        <w:rPr>
          <w:rFonts w:hint="eastAsia" w:asciiTheme="minorEastAsia" w:hAnsiTheme="minorEastAsia" w:eastAsiaTheme="minorEastAsia" w:cstheme="minorEastAsia"/>
          <w:b w:val="0"/>
          <w:color w:val="auto"/>
          <w:kern w:val="0"/>
          <w:sz w:val="24"/>
          <w:szCs w:val="24"/>
          <w:highlight w:val="none"/>
        </w:rPr>
        <w:t>。</w:t>
      </w:r>
    </w:p>
    <w:p w14:paraId="714E3E1C">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4.3.4 承包人擅自更换工程总承包项目经理的违约责任：</w:t>
      </w:r>
      <w:r>
        <w:rPr>
          <w:rFonts w:hint="eastAsia" w:asciiTheme="minorEastAsia" w:hAnsiTheme="minorEastAsia" w:eastAsiaTheme="minorEastAsia" w:cstheme="minorEastAsia"/>
          <w:b w:val="0"/>
          <w:color w:val="auto"/>
          <w:kern w:val="0"/>
          <w:sz w:val="24"/>
          <w:szCs w:val="24"/>
          <w:highlight w:val="none"/>
          <w:u w:val="single"/>
        </w:rPr>
        <w:t>承包人不得擅自更换</w:t>
      </w:r>
      <w:r>
        <w:rPr>
          <w:rFonts w:hint="eastAsia" w:asciiTheme="minorEastAsia" w:hAnsiTheme="minorEastAsia" w:eastAsiaTheme="minorEastAsia" w:cstheme="minorEastAsia"/>
          <w:b w:val="0"/>
          <w:color w:val="auto"/>
          <w:kern w:val="0"/>
          <w:sz w:val="24"/>
          <w:szCs w:val="24"/>
          <w:highlight w:val="none"/>
          <w:u w:val="single"/>
          <w:lang w:eastAsia="zh-CN"/>
        </w:rPr>
        <w:t>竞标时</w:t>
      </w:r>
      <w:r>
        <w:rPr>
          <w:rFonts w:hint="eastAsia" w:asciiTheme="minorEastAsia" w:hAnsiTheme="minorEastAsia" w:eastAsiaTheme="minorEastAsia" w:cstheme="minorEastAsia"/>
          <w:b w:val="0"/>
          <w:color w:val="auto"/>
          <w:kern w:val="0"/>
          <w:sz w:val="24"/>
          <w:szCs w:val="24"/>
          <w:highlight w:val="none"/>
          <w:u w:val="single"/>
        </w:rPr>
        <w:t>所报工程总承包项目经理；</w:t>
      </w:r>
      <w:r>
        <w:rPr>
          <w:rFonts w:hint="eastAsia" w:asciiTheme="minorEastAsia" w:hAnsiTheme="minorEastAsia" w:eastAsiaTheme="minorEastAsia" w:cstheme="minorEastAsia"/>
          <w:b w:val="0"/>
          <w:bCs/>
          <w:color w:val="auto"/>
          <w:sz w:val="24"/>
          <w:szCs w:val="24"/>
          <w:highlight w:val="none"/>
          <w:u w:val="single"/>
        </w:rPr>
        <w:t>因病且长期（至少在六个月及其以上）不能履行职责确需更换的（短期即六个月以内因病不能履行岗位职责的，由</w:t>
      </w:r>
      <w:r>
        <w:rPr>
          <w:rFonts w:hint="eastAsia" w:asciiTheme="minorEastAsia" w:hAnsiTheme="minorEastAsia" w:eastAsiaTheme="minorEastAsia" w:cstheme="minorEastAsia"/>
          <w:b w:val="0"/>
          <w:bCs/>
          <w:color w:val="auto"/>
          <w:sz w:val="24"/>
          <w:szCs w:val="24"/>
          <w:highlight w:val="none"/>
          <w:u w:val="single"/>
          <w:lang w:eastAsia="zh-CN"/>
        </w:rPr>
        <w:t>成交人</w:t>
      </w:r>
      <w:r>
        <w:rPr>
          <w:rFonts w:hint="eastAsia" w:asciiTheme="minorEastAsia" w:hAnsiTheme="minorEastAsia" w:eastAsiaTheme="minorEastAsia" w:cstheme="minorEastAsia"/>
          <w:b w:val="0"/>
          <w:bCs/>
          <w:color w:val="auto"/>
          <w:sz w:val="24"/>
          <w:szCs w:val="24"/>
          <w:highlight w:val="none"/>
          <w:u w:val="single"/>
        </w:rPr>
        <w:t>临时指定不低于该生病人员资质、资历和技术水平的人员代为行使职责，康复后应立即返岗履行职责），须凭县级及以上医院出具的盖有医院公章的证明、病历原件提前14天通知</w:t>
      </w:r>
      <w:r>
        <w:rPr>
          <w:rFonts w:hint="eastAsia" w:asciiTheme="minorEastAsia" w:hAnsiTheme="minorEastAsia" w:eastAsiaTheme="minorEastAsia" w:cstheme="minorEastAsia"/>
          <w:b w:val="0"/>
          <w:bCs/>
          <w:color w:val="auto"/>
          <w:sz w:val="24"/>
          <w:szCs w:val="24"/>
          <w:highlight w:val="none"/>
          <w:u w:val="single"/>
          <w:lang w:eastAsia="zh-CN"/>
        </w:rPr>
        <w:t>发包人</w:t>
      </w:r>
      <w:r>
        <w:rPr>
          <w:rFonts w:hint="eastAsia" w:asciiTheme="minorEastAsia" w:hAnsiTheme="minorEastAsia" w:eastAsiaTheme="minorEastAsia" w:cstheme="minorEastAsia"/>
          <w:b w:val="0"/>
          <w:bCs/>
          <w:color w:val="auto"/>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u w:val="single"/>
        </w:rPr>
        <w:t>确需更换的，须报经发包人书面同意，并按规定办理变更手续。变更后人员的执业资格、业绩、获奖情况等条件不低于</w:t>
      </w:r>
      <w:r>
        <w:rPr>
          <w:rFonts w:hint="eastAsia" w:asciiTheme="minorEastAsia" w:hAnsiTheme="minorEastAsia" w:eastAsiaTheme="minorEastAsia" w:cstheme="minorEastAsia"/>
          <w:b w:val="0"/>
          <w:color w:val="auto"/>
          <w:kern w:val="0"/>
          <w:sz w:val="24"/>
          <w:szCs w:val="24"/>
          <w:highlight w:val="none"/>
          <w:u w:val="single"/>
          <w:lang w:eastAsia="zh-CN"/>
        </w:rPr>
        <w:t>采购要求</w:t>
      </w:r>
      <w:r>
        <w:rPr>
          <w:rFonts w:hint="eastAsia" w:asciiTheme="minorEastAsia" w:hAnsiTheme="minorEastAsia" w:eastAsiaTheme="minorEastAsia" w:cstheme="minorEastAsia"/>
          <w:b w:val="0"/>
          <w:color w:val="auto"/>
          <w:kern w:val="0"/>
          <w:sz w:val="24"/>
          <w:szCs w:val="24"/>
          <w:highlight w:val="none"/>
          <w:u w:val="single"/>
        </w:rPr>
        <w:t>的资格条件及评标的获益条件，并承担以下违约金：项目经理按签约合同价</w:t>
      </w:r>
      <w:r>
        <w:rPr>
          <w:rFonts w:hint="eastAsia" w:asciiTheme="minorEastAsia" w:hAnsiTheme="minorEastAsia" w:eastAsiaTheme="minorEastAsia" w:cstheme="minorEastAsia"/>
          <w:b w:val="0"/>
          <w:color w:val="auto"/>
          <w:kern w:val="0"/>
          <w:sz w:val="24"/>
          <w:szCs w:val="24"/>
          <w:highlight w:val="none"/>
          <w:u w:val="single"/>
          <w:lang w:val="en-US" w:eastAsia="zh-CN"/>
        </w:rPr>
        <w:t>3</w:t>
      </w:r>
      <w:r>
        <w:rPr>
          <w:rFonts w:hint="eastAsia" w:asciiTheme="minorEastAsia" w:hAnsiTheme="minorEastAsia" w:eastAsiaTheme="minorEastAsia" w:cstheme="minorEastAsia"/>
          <w:b w:val="0"/>
          <w:color w:val="auto"/>
          <w:kern w:val="0"/>
          <w:sz w:val="24"/>
          <w:szCs w:val="24"/>
          <w:highlight w:val="none"/>
          <w:u w:val="single"/>
        </w:rPr>
        <w:t>%/人次（最低不少于5万元/人次），未经</w:t>
      </w:r>
      <w:r>
        <w:rPr>
          <w:rFonts w:hint="eastAsia" w:asciiTheme="minorEastAsia" w:hAnsiTheme="minorEastAsia" w:eastAsiaTheme="minorEastAsia" w:cstheme="minorEastAsia"/>
          <w:b w:val="0"/>
          <w:color w:val="auto"/>
          <w:kern w:val="0"/>
          <w:sz w:val="24"/>
          <w:szCs w:val="24"/>
          <w:highlight w:val="none"/>
          <w:u w:val="single"/>
          <w:lang w:eastAsia="zh-CN"/>
        </w:rPr>
        <w:t>采购人</w:t>
      </w:r>
      <w:r>
        <w:rPr>
          <w:rFonts w:hint="eastAsia" w:asciiTheme="minorEastAsia" w:hAnsiTheme="minorEastAsia" w:eastAsiaTheme="minorEastAsia" w:cstheme="minorEastAsia"/>
          <w:b w:val="0"/>
          <w:color w:val="auto"/>
          <w:kern w:val="0"/>
          <w:sz w:val="24"/>
          <w:szCs w:val="24"/>
          <w:highlight w:val="none"/>
          <w:u w:val="single"/>
        </w:rPr>
        <w:t>书面同意或未按规定办理变更手续的，</w:t>
      </w:r>
      <w:r>
        <w:rPr>
          <w:rFonts w:hint="eastAsia" w:asciiTheme="minorEastAsia" w:hAnsiTheme="minorEastAsia" w:eastAsiaTheme="minorEastAsia" w:cstheme="minorEastAsia"/>
          <w:b w:val="0"/>
          <w:color w:val="auto"/>
          <w:kern w:val="0"/>
          <w:sz w:val="24"/>
          <w:szCs w:val="24"/>
          <w:highlight w:val="none"/>
          <w:u w:val="single"/>
          <w:lang w:eastAsia="zh-CN"/>
        </w:rPr>
        <w:t>成交人</w:t>
      </w:r>
      <w:r>
        <w:rPr>
          <w:rFonts w:hint="eastAsia" w:asciiTheme="minorEastAsia" w:hAnsiTheme="minorEastAsia" w:eastAsiaTheme="minorEastAsia" w:cstheme="minorEastAsia"/>
          <w:b w:val="0"/>
          <w:color w:val="auto"/>
          <w:kern w:val="0"/>
          <w:sz w:val="24"/>
          <w:szCs w:val="24"/>
          <w:highlight w:val="none"/>
          <w:u w:val="single"/>
        </w:rPr>
        <w:t>不得更换，否则</w:t>
      </w:r>
      <w:r>
        <w:rPr>
          <w:rFonts w:hint="eastAsia" w:asciiTheme="minorEastAsia" w:hAnsiTheme="minorEastAsia" w:eastAsiaTheme="minorEastAsia" w:cstheme="minorEastAsia"/>
          <w:b w:val="0"/>
          <w:color w:val="auto"/>
          <w:kern w:val="0"/>
          <w:sz w:val="24"/>
          <w:szCs w:val="24"/>
          <w:highlight w:val="none"/>
          <w:u w:val="single"/>
          <w:lang w:eastAsia="zh-CN"/>
        </w:rPr>
        <w:t>采购人</w:t>
      </w:r>
      <w:r>
        <w:rPr>
          <w:rFonts w:hint="eastAsia" w:asciiTheme="minorEastAsia" w:hAnsiTheme="minorEastAsia" w:eastAsiaTheme="minorEastAsia" w:cstheme="minorEastAsia"/>
          <w:b w:val="0"/>
          <w:color w:val="auto"/>
          <w:kern w:val="0"/>
          <w:sz w:val="24"/>
          <w:szCs w:val="24"/>
          <w:highlight w:val="none"/>
          <w:u w:val="single"/>
        </w:rPr>
        <w:t>有权解除合同，由此造成的损失，</w:t>
      </w:r>
      <w:r>
        <w:rPr>
          <w:rFonts w:hint="eastAsia" w:asciiTheme="minorEastAsia" w:hAnsiTheme="minorEastAsia" w:eastAsiaTheme="minorEastAsia" w:cstheme="minorEastAsia"/>
          <w:b w:val="0"/>
          <w:color w:val="auto"/>
          <w:kern w:val="0"/>
          <w:sz w:val="24"/>
          <w:szCs w:val="24"/>
          <w:highlight w:val="none"/>
          <w:u w:val="single"/>
          <w:lang w:eastAsia="zh-CN"/>
        </w:rPr>
        <w:t>成交人</w:t>
      </w:r>
      <w:r>
        <w:rPr>
          <w:rFonts w:hint="eastAsia" w:asciiTheme="minorEastAsia" w:hAnsiTheme="minorEastAsia" w:eastAsiaTheme="minorEastAsia" w:cstheme="minorEastAsia"/>
          <w:b w:val="0"/>
          <w:color w:val="auto"/>
          <w:kern w:val="0"/>
          <w:sz w:val="24"/>
          <w:szCs w:val="24"/>
          <w:highlight w:val="none"/>
          <w:u w:val="single"/>
        </w:rPr>
        <w:t>自行承担并赔偿可能给</w:t>
      </w:r>
      <w:r>
        <w:rPr>
          <w:rFonts w:hint="eastAsia" w:asciiTheme="minorEastAsia" w:hAnsiTheme="minorEastAsia" w:eastAsiaTheme="minorEastAsia" w:cstheme="minorEastAsia"/>
          <w:b w:val="0"/>
          <w:color w:val="auto"/>
          <w:kern w:val="0"/>
          <w:sz w:val="24"/>
          <w:szCs w:val="24"/>
          <w:highlight w:val="none"/>
          <w:u w:val="single"/>
          <w:lang w:eastAsia="zh-CN"/>
        </w:rPr>
        <w:t>采购人</w:t>
      </w:r>
      <w:r>
        <w:rPr>
          <w:rFonts w:hint="eastAsia" w:asciiTheme="minorEastAsia" w:hAnsiTheme="minorEastAsia" w:eastAsiaTheme="minorEastAsia" w:cstheme="minorEastAsia"/>
          <w:b w:val="0"/>
          <w:color w:val="auto"/>
          <w:kern w:val="0"/>
          <w:sz w:val="24"/>
          <w:szCs w:val="24"/>
          <w:highlight w:val="none"/>
          <w:u w:val="single"/>
        </w:rPr>
        <w:t>造成的损失</w:t>
      </w:r>
      <w:r>
        <w:rPr>
          <w:rFonts w:hint="eastAsia" w:asciiTheme="minorEastAsia" w:hAnsiTheme="minorEastAsia" w:eastAsiaTheme="minorEastAsia" w:cstheme="minorEastAsia"/>
          <w:b w:val="0"/>
          <w:color w:val="auto"/>
          <w:kern w:val="0"/>
          <w:sz w:val="24"/>
          <w:szCs w:val="24"/>
          <w:highlight w:val="none"/>
        </w:rPr>
        <w:t>。</w:t>
      </w:r>
    </w:p>
    <w:p w14:paraId="6BF36AE3">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4.3.5 承包人无正当理由拒绝更换工程总承包项目经理的违约责任：</w:t>
      </w:r>
      <w:r>
        <w:rPr>
          <w:rFonts w:hint="eastAsia" w:asciiTheme="minorEastAsia" w:hAnsiTheme="minorEastAsia" w:eastAsiaTheme="minorEastAsia" w:cstheme="minorEastAsia"/>
          <w:b w:val="0"/>
          <w:color w:val="auto"/>
          <w:kern w:val="0"/>
          <w:sz w:val="24"/>
          <w:szCs w:val="24"/>
          <w:highlight w:val="none"/>
          <w:u w:val="single"/>
        </w:rPr>
        <w:t>责令改正，按</w:t>
      </w:r>
      <w:r>
        <w:rPr>
          <w:rFonts w:hint="eastAsia" w:asciiTheme="minorEastAsia" w:hAnsiTheme="minorEastAsia" w:eastAsiaTheme="minorEastAsia" w:cstheme="minorEastAsia"/>
          <w:b w:val="0"/>
          <w:color w:val="auto"/>
          <w:kern w:val="0"/>
          <w:sz w:val="24"/>
          <w:szCs w:val="24"/>
          <w:highlight w:val="none"/>
          <w:u w:val="single"/>
          <w:lang w:val="en-US" w:eastAsia="zh-CN"/>
        </w:rPr>
        <w:t>5</w:t>
      </w:r>
      <w:r>
        <w:rPr>
          <w:rFonts w:hint="eastAsia" w:asciiTheme="minorEastAsia" w:hAnsiTheme="minorEastAsia" w:eastAsiaTheme="minorEastAsia" w:cstheme="minorEastAsia"/>
          <w:b w:val="0"/>
          <w:color w:val="auto"/>
          <w:kern w:val="0"/>
          <w:sz w:val="24"/>
          <w:szCs w:val="24"/>
          <w:highlight w:val="none"/>
          <w:u w:val="single"/>
        </w:rPr>
        <w:t>万元/人次支付违约金</w:t>
      </w:r>
      <w:r>
        <w:rPr>
          <w:rFonts w:hint="eastAsia" w:asciiTheme="minorEastAsia" w:hAnsiTheme="minorEastAsia" w:eastAsiaTheme="minorEastAsia" w:cstheme="minorEastAsia"/>
          <w:b w:val="0"/>
          <w:color w:val="auto"/>
          <w:kern w:val="0"/>
          <w:sz w:val="24"/>
          <w:szCs w:val="24"/>
          <w:highlight w:val="none"/>
        </w:rPr>
        <w:t>。</w:t>
      </w:r>
    </w:p>
    <w:p w14:paraId="03062183">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4.4 承包人人员</w:t>
      </w:r>
    </w:p>
    <w:p w14:paraId="44BA6F05">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4.4.1 人员安排</w:t>
      </w:r>
    </w:p>
    <w:p w14:paraId="721B53CF">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承包人提交项目管理机构及施工现场人员安排的报告的期限：</w:t>
      </w:r>
      <w:r>
        <w:rPr>
          <w:rFonts w:hint="eastAsia" w:asciiTheme="minorEastAsia" w:hAnsiTheme="minorEastAsia" w:eastAsiaTheme="minorEastAsia" w:cstheme="minorEastAsia"/>
          <w:b w:val="0"/>
          <w:color w:val="auto"/>
          <w:kern w:val="0"/>
          <w:sz w:val="24"/>
          <w:szCs w:val="24"/>
          <w:highlight w:val="none"/>
          <w:u w:val="single"/>
        </w:rPr>
        <w:t>开工前</w:t>
      </w:r>
      <w:r>
        <w:rPr>
          <w:rFonts w:hint="eastAsia" w:asciiTheme="minorEastAsia" w:hAnsiTheme="minorEastAsia" w:eastAsiaTheme="minorEastAsia" w:cstheme="minorEastAsia"/>
          <w:b w:val="0"/>
          <w:color w:val="auto"/>
          <w:kern w:val="0"/>
          <w:sz w:val="24"/>
          <w:szCs w:val="24"/>
          <w:highlight w:val="none"/>
        </w:rPr>
        <w:t>。</w:t>
      </w:r>
    </w:p>
    <w:p w14:paraId="63D5BAC8">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承包人提交关键人员信息及注册执业资格等证明其具备担任关键人员能力的相关文件的期限：</w:t>
      </w:r>
      <w:r>
        <w:rPr>
          <w:rFonts w:hint="eastAsia" w:asciiTheme="minorEastAsia" w:hAnsiTheme="minorEastAsia" w:eastAsiaTheme="minorEastAsia" w:cstheme="minorEastAsia"/>
          <w:b w:val="0"/>
          <w:color w:val="auto"/>
          <w:kern w:val="0"/>
          <w:sz w:val="24"/>
          <w:szCs w:val="24"/>
          <w:highlight w:val="none"/>
          <w:u w:val="single"/>
        </w:rPr>
        <w:t>开工前</w:t>
      </w:r>
      <w:r>
        <w:rPr>
          <w:rFonts w:hint="eastAsia" w:asciiTheme="minorEastAsia" w:hAnsiTheme="minorEastAsia" w:eastAsiaTheme="minorEastAsia" w:cstheme="minorEastAsia"/>
          <w:b w:val="0"/>
          <w:color w:val="auto"/>
          <w:kern w:val="0"/>
          <w:sz w:val="24"/>
          <w:szCs w:val="24"/>
          <w:highlight w:val="none"/>
        </w:rPr>
        <w:t>。</w:t>
      </w:r>
    </w:p>
    <w:p w14:paraId="4405B9DB">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4.4.2 关键人员更换</w:t>
      </w:r>
    </w:p>
    <w:p w14:paraId="251E1FD4">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承包人擅自更换关键人员的违约责任：</w:t>
      </w:r>
      <w:r>
        <w:rPr>
          <w:rFonts w:hint="eastAsia" w:asciiTheme="minorEastAsia" w:hAnsiTheme="minorEastAsia" w:eastAsiaTheme="minorEastAsia" w:cstheme="minorEastAsia"/>
          <w:b w:val="0"/>
          <w:color w:val="auto"/>
          <w:kern w:val="0"/>
          <w:sz w:val="24"/>
          <w:szCs w:val="24"/>
          <w:highlight w:val="none"/>
          <w:u w:val="single"/>
        </w:rPr>
        <w:t>承包人不得擅自更换</w:t>
      </w:r>
      <w:r>
        <w:rPr>
          <w:rFonts w:hint="eastAsia" w:asciiTheme="minorEastAsia" w:hAnsiTheme="minorEastAsia" w:eastAsiaTheme="minorEastAsia" w:cstheme="minorEastAsia"/>
          <w:b w:val="0"/>
          <w:color w:val="auto"/>
          <w:kern w:val="0"/>
          <w:sz w:val="24"/>
          <w:szCs w:val="24"/>
          <w:highlight w:val="none"/>
          <w:u w:val="single"/>
          <w:lang w:eastAsia="zh-CN"/>
        </w:rPr>
        <w:t>竞标时</w:t>
      </w:r>
      <w:r>
        <w:rPr>
          <w:rFonts w:hint="eastAsia" w:asciiTheme="minorEastAsia" w:hAnsiTheme="minorEastAsia" w:eastAsiaTheme="minorEastAsia" w:cstheme="minorEastAsia"/>
          <w:b w:val="0"/>
          <w:color w:val="auto"/>
          <w:kern w:val="0"/>
          <w:sz w:val="24"/>
          <w:szCs w:val="24"/>
          <w:highlight w:val="none"/>
          <w:u w:val="single"/>
        </w:rPr>
        <w:t>所报设计负责人；</w:t>
      </w:r>
      <w:r>
        <w:rPr>
          <w:rFonts w:hint="eastAsia" w:asciiTheme="minorEastAsia" w:hAnsiTheme="minorEastAsia" w:eastAsiaTheme="minorEastAsia" w:cstheme="minorEastAsia"/>
          <w:b w:val="0"/>
          <w:bCs/>
          <w:color w:val="auto"/>
          <w:sz w:val="24"/>
          <w:szCs w:val="24"/>
          <w:highlight w:val="none"/>
          <w:u w:val="single"/>
        </w:rPr>
        <w:t>因病且长期（至少在六个月及其以上）不能履行职责确需更换的（短期即六个月以内因病不能履行岗位职责的，由</w:t>
      </w:r>
      <w:r>
        <w:rPr>
          <w:rFonts w:hint="eastAsia" w:asciiTheme="minorEastAsia" w:hAnsiTheme="minorEastAsia" w:eastAsiaTheme="minorEastAsia" w:cstheme="minorEastAsia"/>
          <w:b w:val="0"/>
          <w:bCs/>
          <w:color w:val="auto"/>
          <w:sz w:val="24"/>
          <w:szCs w:val="24"/>
          <w:highlight w:val="none"/>
          <w:u w:val="single"/>
          <w:lang w:eastAsia="zh-CN"/>
        </w:rPr>
        <w:t>成交人</w:t>
      </w:r>
      <w:r>
        <w:rPr>
          <w:rFonts w:hint="eastAsia" w:asciiTheme="minorEastAsia" w:hAnsiTheme="minorEastAsia" w:eastAsiaTheme="minorEastAsia" w:cstheme="minorEastAsia"/>
          <w:b w:val="0"/>
          <w:bCs/>
          <w:color w:val="auto"/>
          <w:sz w:val="24"/>
          <w:szCs w:val="24"/>
          <w:highlight w:val="none"/>
          <w:u w:val="single"/>
        </w:rPr>
        <w:t>临时指定不低于该生病人员资质、资历和技术水平的人员代为行使职责，康复后应立即返岗履行职责），须凭县级及以上医院出具的盖有医院公章的证明、病历原件提前14天通知</w:t>
      </w:r>
      <w:r>
        <w:rPr>
          <w:rFonts w:hint="eastAsia" w:asciiTheme="minorEastAsia" w:hAnsiTheme="minorEastAsia" w:eastAsiaTheme="minorEastAsia" w:cstheme="minorEastAsia"/>
          <w:b w:val="0"/>
          <w:bCs/>
          <w:color w:val="auto"/>
          <w:sz w:val="24"/>
          <w:szCs w:val="24"/>
          <w:highlight w:val="none"/>
          <w:u w:val="single"/>
          <w:lang w:eastAsia="zh-CN"/>
        </w:rPr>
        <w:t>发包人</w:t>
      </w:r>
      <w:r>
        <w:rPr>
          <w:rFonts w:hint="eastAsia" w:asciiTheme="minorEastAsia" w:hAnsiTheme="minorEastAsia" w:eastAsiaTheme="minorEastAsia" w:cstheme="minorEastAsia"/>
          <w:b w:val="0"/>
          <w:bCs/>
          <w:color w:val="auto"/>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u w:val="single"/>
        </w:rPr>
        <w:t>确需更换的，须报经发包人书面同意，并按规定办理变更手续。变更后人员的执业资格、业绩、获奖情况等条件不低于</w:t>
      </w:r>
      <w:r>
        <w:rPr>
          <w:rFonts w:hint="eastAsia" w:asciiTheme="minorEastAsia" w:hAnsiTheme="minorEastAsia" w:eastAsiaTheme="minorEastAsia" w:cstheme="minorEastAsia"/>
          <w:b w:val="0"/>
          <w:color w:val="auto"/>
          <w:kern w:val="0"/>
          <w:sz w:val="24"/>
          <w:szCs w:val="24"/>
          <w:highlight w:val="none"/>
          <w:u w:val="single"/>
          <w:lang w:eastAsia="zh-CN"/>
        </w:rPr>
        <w:t>采购要求</w:t>
      </w:r>
      <w:r>
        <w:rPr>
          <w:rFonts w:hint="eastAsia" w:asciiTheme="minorEastAsia" w:hAnsiTheme="minorEastAsia" w:eastAsiaTheme="minorEastAsia" w:cstheme="minorEastAsia"/>
          <w:b w:val="0"/>
          <w:color w:val="auto"/>
          <w:kern w:val="0"/>
          <w:sz w:val="24"/>
          <w:szCs w:val="24"/>
          <w:highlight w:val="none"/>
          <w:u w:val="single"/>
        </w:rPr>
        <w:t>的资格条件及评标的获益条件，并承担以下违约金：设计负责人按</w:t>
      </w:r>
      <w:r>
        <w:rPr>
          <w:rFonts w:hint="eastAsia" w:asciiTheme="minorEastAsia" w:hAnsiTheme="minorEastAsia" w:eastAsiaTheme="minorEastAsia" w:cstheme="minorEastAsia"/>
          <w:b w:val="0"/>
          <w:color w:val="auto"/>
          <w:kern w:val="0"/>
          <w:sz w:val="24"/>
          <w:szCs w:val="24"/>
          <w:highlight w:val="none"/>
          <w:u w:val="single"/>
          <w:lang w:val="en-US" w:eastAsia="zh-CN"/>
        </w:rPr>
        <w:t>签约</w:t>
      </w:r>
      <w:r>
        <w:rPr>
          <w:rFonts w:hint="eastAsia" w:asciiTheme="minorEastAsia" w:hAnsiTheme="minorEastAsia" w:eastAsiaTheme="minorEastAsia" w:cstheme="minorEastAsia"/>
          <w:b w:val="0"/>
          <w:color w:val="auto"/>
          <w:kern w:val="0"/>
          <w:sz w:val="24"/>
          <w:szCs w:val="24"/>
          <w:highlight w:val="none"/>
          <w:u w:val="single"/>
        </w:rPr>
        <w:t>合同价</w:t>
      </w:r>
      <w:r>
        <w:rPr>
          <w:rFonts w:hint="eastAsia" w:asciiTheme="minorEastAsia" w:hAnsiTheme="minorEastAsia" w:eastAsiaTheme="minorEastAsia" w:cstheme="minorEastAsia"/>
          <w:b w:val="0"/>
          <w:color w:val="auto"/>
          <w:kern w:val="0"/>
          <w:sz w:val="24"/>
          <w:szCs w:val="24"/>
          <w:highlight w:val="none"/>
          <w:u w:val="single"/>
          <w:lang w:val="en-US" w:eastAsia="zh-CN"/>
        </w:rPr>
        <w:t>1</w:t>
      </w:r>
      <w:r>
        <w:rPr>
          <w:rFonts w:hint="eastAsia" w:asciiTheme="minorEastAsia" w:hAnsiTheme="minorEastAsia" w:eastAsiaTheme="minorEastAsia" w:cstheme="minorEastAsia"/>
          <w:b w:val="0"/>
          <w:color w:val="auto"/>
          <w:kern w:val="0"/>
          <w:sz w:val="24"/>
          <w:szCs w:val="24"/>
          <w:highlight w:val="none"/>
          <w:u w:val="single"/>
        </w:rPr>
        <w:t>%/人次（最低不少于3万元/人次）；</w:t>
      </w:r>
      <w:r>
        <w:rPr>
          <w:rFonts w:hint="eastAsia" w:asciiTheme="minorEastAsia" w:hAnsiTheme="minorEastAsia" w:eastAsiaTheme="minorEastAsia" w:cstheme="minorEastAsia"/>
          <w:b w:val="0"/>
          <w:color w:val="auto"/>
          <w:kern w:val="0"/>
          <w:sz w:val="24"/>
          <w:szCs w:val="24"/>
          <w:highlight w:val="none"/>
          <w:u w:val="single"/>
          <w:lang w:val="en-US" w:eastAsia="zh-CN"/>
        </w:rPr>
        <w:t>施工项目部</w:t>
      </w:r>
      <w:r>
        <w:rPr>
          <w:rFonts w:hint="eastAsia" w:asciiTheme="minorEastAsia" w:hAnsiTheme="minorEastAsia" w:eastAsiaTheme="minorEastAsia" w:cstheme="minorEastAsia"/>
          <w:b w:val="0"/>
          <w:color w:val="auto"/>
          <w:kern w:val="0"/>
          <w:sz w:val="24"/>
          <w:szCs w:val="24"/>
          <w:highlight w:val="none"/>
          <w:u w:val="single"/>
        </w:rPr>
        <w:t>其他</w:t>
      </w:r>
      <w:r>
        <w:rPr>
          <w:rFonts w:hint="eastAsia" w:asciiTheme="minorEastAsia" w:hAnsiTheme="minorEastAsia" w:eastAsiaTheme="minorEastAsia" w:cstheme="minorEastAsia"/>
          <w:b w:val="0"/>
          <w:color w:val="auto"/>
          <w:kern w:val="0"/>
          <w:sz w:val="24"/>
          <w:szCs w:val="24"/>
          <w:highlight w:val="none"/>
          <w:u w:val="single"/>
          <w:lang w:val="en-US" w:eastAsia="zh-CN"/>
        </w:rPr>
        <w:t>管理</w:t>
      </w:r>
      <w:r>
        <w:rPr>
          <w:rFonts w:hint="eastAsia" w:asciiTheme="minorEastAsia" w:hAnsiTheme="minorEastAsia" w:eastAsiaTheme="minorEastAsia" w:cstheme="minorEastAsia"/>
          <w:b w:val="0"/>
          <w:color w:val="auto"/>
          <w:kern w:val="0"/>
          <w:sz w:val="24"/>
          <w:szCs w:val="24"/>
          <w:highlight w:val="none"/>
          <w:u w:val="single"/>
        </w:rPr>
        <w:t>人员按</w:t>
      </w:r>
      <w:r>
        <w:rPr>
          <w:rFonts w:hint="eastAsia" w:asciiTheme="minorEastAsia" w:hAnsiTheme="minorEastAsia" w:eastAsiaTheme="minorEastAsia" w:cstheme="minorEastAsia"/>
          <w:b w:val="0"/>
          <w:color w:val="auto"/>
          <w:kern w:val="0"/>
          <w:sz w:val="24"/>
          <w:szCs w:val="24"/>
          <w:highlight w:val="none"/>
          <w:u w:val="single"/>
          <w:lang w:val="en-US" w:eastAsia="zh-CN"/>
        </w:rPr>
        <w:t>2</w:t>
      </w:r>
      <w:r>
        <w:rPr>
          <w:rFonts w:hint="eastAsia" w:asciiTheme="minorEastAsia" w:hAnsiTheme="minorEastAsia" w:eastAsiaTheme="minorEastAsia" w:cstheme="minorEastAsia"/>
          <w:b w:val="0"/>
          <w:color w:val="auto"/>
          <w:kern w:val="0"/>
          <w:sz w:val="24"/>
          <w:szCs w:val="24"/>
          <w:highlight w:val="none"/>
          <w:u w:val="single"/>
        </w:rPr>
        <w:t>万元/人次。未经发包人书面同意或未按规定办理变更手续的，承包人不得更换，否则发包人有权解除合同，由此造成的损失，承包人自行承担并赔偿可能给发包人造成的损失</w:t>
      </w:r>
      <w:r>
        <w:rPr>
          <w:rFonts w:hint="eastAsia" w:asciiTheme="minorEastAsia" w:hAnsiTheme="minorEastAsia" w:eastAsiaTheme="minorEastAsia" w:cstheme="minorEastAsia"/>
          <w:b w:val="0"/>
          <w:color w:val="auto"/>
          <w:kern w:val="0"/>
          <w:sz w:val="24"/>
          <w:szCs w:val="24"/>
          <w:highlight w:val="none"/>
        </w:rPr>
        <w:t>。</w:t>
      </w:r>
    </w:p>
    <w:p w14:paraId="208D7758">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承包人无正当理由拒绝撤换关键人员的违约责任：</w:t>
      </w:r>
      <w:r>
        <w:rPr>
          <w:rFonts w:hint="eastAsia" w:asciiTheme="minorEastAsia" w:hAnsiTheme="minorEastAsia" w:eastAsiaTheme="minorEastAsia" w:cstheme="minorEastAsia"/>
          <w:b w:val="0"/>
          <w:color w:val="auto"/>
          <w:kern w:val="0"/>
          <w:sz w:val="24"/>
          <w:szCs w:val="24"/>
          <w:highlight w:val="none"/>
          <w:u w:val="single"/>
        </w:rPr>
        <w:t>责令改正，按</w:t>
      </w:r>
      <w:r>
        <w:rPr>
          <w:rFonts w:hint="eastAsia" w:asciiTheme="minorEastAsia" w:hAnsiTheme="minorEastAsia" w:eastAsiaTheme="minorEastAsia" w:cstheme="minorEastAsia"/>
          <w:b w:val="0"/>
          <w:color w:val="auto"/>
          <w:kern w:val="0"/>
          <w:sz w:val="24"/>
          <w:szCs w:val="24"/>
          <w:highlight w:val="none"/>
          <w:u w:val="single"/>
          <w:lang w:val="en-US" w:eastAsia="zh-CN"/>
        </w:rPr>
        <w:t>3万元</w:t>
      </w:r>
      <w:r>
        <w:rPr>
          <w:rFonts w:hint="eastAsia" w:asciiTheme="minorEastAsia" w:hAnsiTheme="minorEastAsia" w:eastAsiaTheme="minorEastAsia" w:cstheme="minorEastAsia"/>
          <w:b w:val="0"/>
          <w:color w:val="auto"/>
          <w:kern w:val="0"/>
          <w:sz w:val="24"/>
          <w:szCs w:val="24"/>
          <w:highlight w:val="none"/>
          <w:u w:val="single"/>
        </w:rPr>
        <w:t>/人次支付违约金</w:t>
      </w:r>
      <w:r>
        <w:rPr>
          <w:rFonts w:hint="eastAsia" w:asciiTheme="minorEastAsia" w:hAnsiTheme="minorEastAsia" w:eastAsiaTheme="minorEastAsia" w:cstheme="minorEastAsia"/>
          <w:b w:val="0"/>
          <w:color w:val="auto"/>
          <w:kern w:val="0"/>
          <w:sz w:val="24"/>
          <w:szCs w:val="24"/>
          <w:highlight w:val="none"/>
        </w:rPr>
        <w:t>。</w:t>
      </w:r>
    </w:p>
    <w:p w14:paraId="61E1AAB3">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4.4.3 现场管理关键人员在岗要求</w:t>
      </w:r>
    </w:p>
    <w:p w14:paraId="12B85CFE">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承包人现场管理关键人员离开施工现场的批准要求：</w:t>
      </w:r>
      <w:r>
        <w:rPr>
          <w:rFonts w:hint="eastAsia" w:asciiTheme="minorEastAsia" w:hAnsiTheme="minorEastAsia" w:eastAsiaTheme="minorEastAsia" w:cstheme="minorEastAsia"/>
          <w:b w:val="0"/>
          <w:color w:val="auto"/>
          <w:kern w:val="0"/>
          <w:sz w:val="24"/>
          <w:szCs w:val="24"/>
          <w:highlight w:val="none"/>
          <w:u w:val="single"/>
        </w:rPr>
        <w:t>须取得发包人书面同意</w:t>
      </w:r>
      <w:r>
        <w:rPr>
          <w:rFonts w:hint="eastAsia" w:asciiTheme="minorEastAsia" w:hAnsiTheme="minorEastAsia" w:eastAsiaTheme="minorEastAsia" w:cstheme="minorEastAsia"/>
          <w:b w:val="0"/>
          <w:color w:val="auto"/>
          <w:kern w:val="0"/>
          <w:sz w:val="24"/>
          <w:szCs w:val="24"/>
          <w:highlight w:val="none"/>
        </w:rPr>
        <w:t>。</w:t>
      </w:r>
    </w:p>
    <w:p w14:paraId="47D7DAE8">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承包人现场管理关键人员擅自离开施工现场的违约责任：</w:t>
      </w:r>
      <w:r>
        <w:rPr>
          <w:rFonts w:hint="eastAsia" w:asciiTheme="minorEastAsia" w:hAnsiTheme="minorEastAsia" w:eastAsiaTheme="minorEastAsia" w:cstheme="minorEastAsia"/>
          <w:b w:val="0"/>
          <w:color w:val="auto"/>
          <w:kern w:val="0"/>
          <w:sz w:val="24"/>
          <w:szCs w:val="24"/>
          <w:highlight w:val="none"/>
          <w:u w:val="single"/>
          <w:lang w:val="en-US" w:eastAsia="zh-CN"/>
        </w:rPr>
        <w:t>成交人（承包人）的班子成员需请假离开现场的，时间在半天以内的须经发包人现场工程师书面同意；半天以上两天以内的须经发包人现场工程师出具书面意见报采购人（发包人）现场负责人同意；时间超过两天以上的，需经采购人（发包人）现场负责人出具书面意见报采购人（发包人）审核同意。请假人离开前应书面指定临时代表，代为行使班子成员的权力；该临时代表的一切行为，采购人（发包人）均认为是该班子成员的行为。成交人（承包人）</w:t>
      </w:r>
      <w:r>
        <w:rPr>
          <w:rFonts w:hint="eastAsia" w:asciiTheme="minorEastAsia" w:hAnsiTheme="minorEastAsia" w:eastAsiaTheme="minorEastAsia" w:cstheme="minorEastAsia"/>
          <w:b w:val="0"/>
          <w:color w:val="auto"/>
          <w:kern w:val="0"/>
          <w:sz w:val="24"/>
          <w:szCs w:val="24"/>
          <w:highlight w:val="none"/>
          <w:u w:val="single"/>
          <w:lang w:val="en-US" w:eastAsia="zh-CN"/>
        </w:rPr>
        <w:t>的其他施工关键岗位人员</w:t>
      </w:r>
      <w:r>
        <w:rPr>
          <w:rFonts w:hint="eastAsia" w:asciiTheme="minorEastAsia" w:hAnsiTheme="minorEastAsia" w:eastAsiaTheme="minorEastAsia" w:cstheme="minorEastAsia"/>
          <w:b w:val="0"/>
          <w:color w:val="auto"/>
          <w:kern w:val="0"/>
          <w:sz w:val="24"/>
          <w:szCs w:val="24"/>
          <w:highlight w:val="none"/>
          <w:u w:val="single"/>
          <w:lang w:val="en-US" w:eastAsia="zh-CN"/>
        </w:rPr>
        <w:t>未按前述程序规定取得书面同意离岗的，第一次离岗按成交价的0.05%支付违约金；第二次离岗按成交价的0.1%支付违约金；第三次及其以后每次均按成交价的0.25%元支付违约金（缺席、离岗次数以天为计），合计（缺席、离岗）次数超过10天的或者年度累计请假超过26天的，按违约处理，除由成交人（承包人）支付违约金、罚款外，采购人（发包人） 按规定清除出场，采购人（发包人）将成交人（承包人）违约事实形成证据，报送政府采购监督管理部门会同有关部门依照法律法规的规定进行审查，落实具体的投标资格限制期限并曝光</w:t>
      </w:r>
      <w:r>
        <w:rPr>
          <w:rFonts w:hint="eastAsia" w:asciiTheme="minorEastAsia" w:hAnsiTheme="minorEastAsia" w:eastAsiaTheme="minorEastAsia" w:cstheme="minorEastAsia"/>
          <w:b w:val="0"/>
          <w:color w:val="auto"/>
          <w:kern w:val="0"/>
          <w:sz w:val="24"/>
          <w:szCs w:val="24"/>
          <w:highlight w:val="none"/>
        </w:rPr>
        <w:t>。</w:t>
      </w:r>
      <w:bookmarkStart w:id="166" w:name="_GoBack"/>
      <w:bookmarkEnd w:id="166"/>
    </w:p>
    <w:p w14:paraId="3016B5B2">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4.5 分包</w:t>
      </w:r>
    </w:p>
    <w:p w14:paraId="374B7F6C">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4.5.1 一般约定</w:t>
      </w:r>
    </w:p>
    <w:p w14:paraId="648D8095">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禁止分包的工程包括：</w:t>
      </w:r>
      <w:r>
        <w:rPr>
          <w:rFonts w:hint="eastAsia" w:asciiTheme="minorEastAsia" w:hAnsiTheme="minorEastAsia" w:eastAsiaTheme="minorEastAsia" w:cstheme="minorEastAsia"/>
          <w:b w:val="0"/>
          <w:color w:val="auto"/>
          <w:kern w:val="0"/>
          <w:sz w:val="24"/>
          <w:szCs w:val="24"/>
          <w:highlight w:val="none"/>
          <w:u w:val="single"/>
        </w:rPr>
        <w:t>执行通用条款</w:t>
      </w:r>
      <w:r>
        <w:rPr>
          <w:rFonts w:hint="eastAsia" w:asciiTheme="minorEastAsia" w:hAnsiTheme="minorEastAsia" w:eastAsiaTheme="minorEastAsia" w:cstheme="minorEastAsia"/>
          <w:b w:val="0"/>
          <w:color w:val="auto"/>
          <w:kern w:val="0"/>
          <w:sz w:val="24"/>
          <w:szCs w:val="24"/>
          <w:highlight w:val="none"/>
        </w:rPr>
        <w:t>。</w:t>
      </w:r>
    </w:p>
    <w:p w14:paraId="3D432DFC">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4.5.2 分包的确定</w:t>
      </w:r>
    </w:p>
    <w:p w14:paraId="603ECBAF">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允许分包的工程包括：</w:t>
      </w:r>
      <w:r>
        <w:rPr>
          <w:rFonts w:hint="eastAsia" w:asciiTheme="minorEastAsia" w:hAnsiTheme="minorEastAsia" w:eastAsiaTheme="minorEastAsia" w:cstheme="minorEastAsia"/>
          <w:b w:val="0"/>
          <w:color w:val="auto"/>
          <w:kern w:val="0"/>
          <w:sz w:val="24"/>
          <w:szCs w:val="24"/>
          <w:highlight w:val="none"/>
          <w:u w:val="single"/>
        </w:rPr>
        <w:t>允许本项目工程总承包单位按国家法律法规、相关强制性标准、规程、规范约定，对本工程非主体、非关键性工作进行分包（需经发包人同意）</w:t>
      </w:r>
      <w:r>
        <w:rPr>
          <w:rFonts w:hint="eastAsia" w:asciiTheme="minorEastAsia" w:hAnsiTheme="minorEastAsia" w:eastAsiaTheme="minorEastAsia" w:cstheme="minorEastAsia"/>
          <w:b w:val="0"/>
          <w:color w:val="auto"/>
          <w:kern w:val="0"/>
          <w:sz w:val="24"/>
          <w:szCs w:val="24"/>
          <w:highlight w:val="none"/>
        </w:rPr>
        <w:t>。</w:t>
      </w:r>
    </w:p>
    <w:p w14:paraId="18308E88">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其他关于分包的约定：</w:t>
      </w:r>
      <w:r>
        <w:rPr>
          <w:rFonts w:hint="eastAsia" w:asciiTheme="minorEastAsia" w:hAnsiTheme="minorEastAsia" w:eastAsiaTheme="minorEastAsia" w:cstheme="minorEastAsia"/>
          <w:b w:val="0"/>
          <w:color w:val="auto"/>
          <w:kern w:val="0"/>
          <w:sz w:val="24"/>
          <w:szCs w:val="24"/>
          <w:highlight w:val="none"/>
          <w:u w:val="single"/>
        </w:rPr>
        <w:t>接受分包的分包单位资质必须满足现行国家、地方法规、政策性文件规定，在其核准的业务范围内承揽业务，须同时经发包人同意方可分包。发包人对分包的同意或批准并不解除承包人的任何责任，也不代表发包人对此承担任何责任</w:t>
      </w:r>
      <w:r>
        <w:rPr>
          <w:rFonts w:hint="eastAsia" w:asciiTheme="minorEastAsia" w:hAnsiTheme="minorEastAsia" w:eastAsiaTheme="minorEastAsia" w:cstheme="minorEastAsia"/>
          <w:b w:val="0"/>
          <w:color w:val="auto"/>
          <w:kern w:val="0"/>
          <w:sz w:val="24"/>
          <w:szCs w:val="24"/>
          <w:highlight w:val="none"/>
        </w:rPr>
        <w:t>。</w:t>
      </w:r>
    </w:p>
    <w:p w14:paraId="235FFAE4">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4.5.5 分包合同价款支付</w:t>
      </w:r>
    </w:p>
    <w:p w14:paraId="15EF43B1">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关于分包合同价款支付的约定：</w:t>
      </w:r>
      <w:r>
        <w:rPr>
          <w:rFonts w:hint="eastAsia" w:asciiTheme="minorEastAsia" w:hAnsiTheme="minorEastAsia" w:eastAsiaTheme="minorEastAsia" w:cstheme="minorEastAsia"/>
          <w:b w:val="0"/>
          <w:color w:val="auto"/>
          <w:kern w:val="0"/>
          <w:sz w:val="24"/>
          <w:szCs w:val="24"/>
          <w:highlight w:val="none"/>
          <w:u w:val="single"/>
        </w:rPr>
        <w:t>工程总承包单位应严格按照工程承包内容确定的范围确定分包</w:t>
      </w:r>
      <w:r>
        <w:rPr>
          <w:rFonts w:hint="eastAsia" w:asciiTheme="minorEastAsia" w:hAnsiTheme="minorEastAsia" w:eastAsiaTheme="minorEastAsia" w:cstheme="minorEastAsia"/>
          <w:b w:val="0"/>
          <w:color w:val="auto"/>
          <w:kern w:val="0"/>
          <w:sz w:val="24"/>
          <w:szCs w:val="24"/>
          <w:highlight w:val="none"/>
          <w:u w:val="single"/>
          <w:lang w:val="en-US" w:eastAsia="zh-CN"/>
        </w:rPr>
        <w:t>人</w:t>
      </w:r>
      <w:r>
        <w:rPr>
          <w:rFonts w:hint="eastAsia" w:asciiTheme="minorEastAsia" w:hAnsiTheme="minorEastAsia" w:eastAsiaTheme="minorEastAsia" w:cstheme="minorEastAsia"/>
          <w:b w:val="0"/>
          <w:color w:val="auto"/>
          <w:kern w:val="0"/>
          <w:sz w:val="24"/>
          <w:szCs w:val="24"/>
          <w:highlight w:val="none"/>
          <w:u w:val="single"/>
        </w:rPr>
        <w:t>，分包价格要按照工程总承包单位投标报价合理确定</w:t>
      </w:r>
      <w:r>
        <w:rPr>
          <w:rFonts w:hint="eastAsia" w:asciiTheme="minorEastAsia" w:hAnsiTheme="minorEastAsia" w:eastAsiaTheme="minorEastAsia" w:cstheme="minorEastAsia"/>
          <w:b w:val="0"/>
          <w:color w:val="auto"/>
          <w:kern w:val="0"/>
          <w:sz w:val="24"/>
          <w:szCs w:val="24"/>
          <w:highlight w:val="none"/>
        </w:rPr>
        <w:t>。</w:t>
      </w:r>
    </w:p>
    <w:p w14:paraId="038B8194">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4.6 联合体</w:t>
      </w:r>
    </w:p>
    <w:p w14:paraId="3B986A83">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4.6.2 联合体各成员的分工等事项：</w:t>
      </w:r>
      <w:r>
        <w:rPr>
          <w:rFonts w:hint="eastAsia" w:asciiTheme="minorEastAsia" w:hAnsiTheme="minorEastAsia" w:eastAsiaTheme="minorEastAsia" w:cstheme="minorEastAsia"/>
          <w:b w:val="0"/>
          <w:color w:val="auto"/>
          <w:kern w:val="0"/>
          <w:sz w:val="24"/>
          <w:szCs w:val="24"/>
          <w:highlight w:val="none"/>
          <w:u w:val="single"/>
        </w:rPr>
        <w:t xml:space="preserve"> 详见联合体协议</w:t>
      </w:r>
      <w:r>
        <w:rPr>
          <w:rFonts w:hint="eastAsia" w:asciiTheme="minorEastAsia" w:hAnsiTheme="minorEastAsia" w:eastAsiaTheme="minorEastAsia" w:cstheme="minorEastAsia"/>
          <w:b w:val="0"/>
          <w:color w:val="auto"/>
          <w:kern w:val="0"/>
          <w:sz w:val="24"/>
          <w:szCs w:val="24"/>
          <w:highlight w:val="none"/>
        </w:rPr>
        <w:t>。</w:t>
      </w:r>
    </w:p>
    <w:p w14:paraId="7C81EE62">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4.7 承包人现场查勘</w:t>
      </w:r>
    </w:p>
    <w:p w14:paraId="07716109">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4.7.1 双方当事人对现场查勘的责任承担的约定：</w:t>
      </w:r>
      <w:r>
        <w:rPr>
          <w:rFonts w:hint="eastAsia" w:asciiTheme="minorEastAsia" w:hAnsiTheme="minorEastAsia" w:eastAsiaTheme="minorEastAsia" w:cstheme="minorEastAsia"/>
          <w:b w:val="0"/>
          <w:color w:val="auto"/>
          <w:kern w:val="0"/>
          <w:sz w:val="24"/>
          <w:szCs w:val="24"/>
          <w:highlight w:val="none"/>
          <w:u w:val="single"/>
        </w:rPr>
        <w:t>承包人自行查勘现场，并承担相应的责任</w:t>
      </w:r>
      <w:r>
        <w:rPr>
          <w:rFonts w:hint="eastAsia" w:asciiTheme="minorEastAsia" w:hAnsiTheme="minorEastAsia" w:eastAsiaTheme="minorEastAsia" w:cstheme="minorEastAsia"/>
          <w:b w:val="0"/>
          <w:color w:val="auto"/>
          <w:kern w:val="0"/>
          <w:sz w:val="24"/>
          <w:szCs w:val="24"/>
          <w:highlight w:val="none"/>
        </w:rPr>
        <w:t>。</w:t>
      </w:r>
    </w:p>
    <w:p w14:paraId="42180172">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4.8 不可预见的困难</w:t>
      </w:r>
    </w:p>
    <w:p w14:paraId="0836726F">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不可预见的困难包括：</w:t>
      </w:r>
      <w:r>
        <w:rPr>
          <w:rFonts w:hint="eastAsia" w:asciiTheme="minorEastAsia" w:hAnsiTheme="minorEastAsia" w:eastAsiaTheme="minorEastAsia" w:cstheme="minorEastAsia"/>
          <w:b w:val="0"/>
          <w:color w:val="auto"/>
          <w:kern w:val="0"/>
          <w:sz w:val="24"/>
          <w:szCs w:val="24"/>
          <w:highlight w:val="none"/>
          <w:u w:val="single"/>
        </w:rPr>
        <w:t>1）自然力量引起的自然灾害（如疫情、地震、海啸、瘟疫、骚乱、戒严、暴动、战争等）；（2）一方无法控制的社会原因引起的（如战争、封锁、政府禁令等）</w:t>
      </w:r>
      <w:r>
        <w:rPr>
          <w:rFonts w:hint="eastAsia" w:asciiTheme="minorEastAsia" w:hAnsiTheme="minorEastAsia" w:eastAsiaTheme="minorEastAsia" w:cstheme="minorEastAsia"/>
          <w:b w:val="0"/>
          <w:color w:val="auto"/>
          <w:kern w:val="0"/>
          <w:sz w:val="24"/>
          <w:szCs w:val="24"/>
          <w:highlight w:val="none"/>
        </w:rPr>
        <w:t>。</w:t>
      </w:r>
    </w:p>
    <w:p w14:paraId="745B55D8">
      <w:pPr>
        <w:widowControl/>
        <w:tabs>
          <w:tab w:val="left" w:pos="993"/>
        </w:tabs>
        <w:adjustRightInd w:val="0"/>
        <w:snapToGrid w:val="0"/>
        <w:spacing w:after="120" w:afterLines="50" w:line="360" w:lineRule="auto"/>
        <w:outlineLvl w:val="1"/>
        <w:rPr>
          <w:rFonts w:hint="eastAsia" w:asciiTheme="minorEastAsia" w:hAnsiTheme="minorEastAsia" w:eastAsiaTheme="minorEastAsia" w:cstheme="minorEastAsia"/>
          <w:b/>
          <w:color w:val="auto"/>
          <w:kern w:val="0"/>
          <w:sz w:val="24"/>
          <w:szCs w:val="24"/>
          <w:highlight w:val="none"/>
        </w:rPr>
      </w:pPr>
      <w:bookmarkStart w:id="74" w:name="_Toc91534711"/>
      <w:bookmarkStart w:id="75" w:name="_Toc54862336"/>
      <w:r>
        <w:rPr>
          <w:rFonts w:hint="eastAsia" w:asciiTheme="minorEastAsia" w:hAnsiTheme="minorEastAsia" w:eastAsiaTheme="minorEastAsia" w:cstheme="minorEastAsia"/>
          <w:b/>
          <w:color w:val="auto"/>
          <w:kern w:val="0"/>
          <w:sz w:val="24"/>
          <w:szCs w:val="24"/>
          <w:highlight w:val="none"/>
        </w:rPr>
        <w:t>第5条 设计</w:t>
      </w:r>
      <w:bookmarkEnd w:id="74"/>
      <w:bookmarkEnd w:id="75"/>
    </w:p>
    <w:p w14:paraId="15C0C3CE">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5.2 承包人文件审查</w:t>
      </w:r>
    </w:p>
    <w:p w14:paraId="01D6AD5B">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5.2.1 承包人文件审查的期限：</w:t>
      </w:r>
      <w:r>
        <w:rPr>
          <w:rFonts w:hint="eastAsia" w:asciiTheme="minorEastAsia" w:hAnsiTheme="minorEastAsia" w:eastAsiaTheme="minorEastAsia" w:cstheme="minorEastAsia"/>
          <w:b w:val="0"/>
          <w:color w:val="auto"/>
          <w:kern w:val="0"/>
          <w:sz w:val="24"/>
          <w:szCs w:val="24"/>
          <w:highlight w:val="none"/>
          <w:u w:val="single"/>
        </w:rPr>
        <w:t>发包人需在</w:t>
      </w:r>
      <w:r>
        <w:rPr>
          <w:rFonts w:hint="eastAsia" w:asciiTheme="minorEastAsia" w:hAnsiTheme="minorEastAsia" w:eastAsiaTheme="minorEastAsia" w:cstheme="minorEastAsia"/>
          <w:b w:val="0"/>
          <w:color w:val="auto"/>
          <w:kern w:val="0"/>
          <w:sz w:val="24"/>
          <w:szCs w:val="24"/>
          <w:highlight w:val="none"/>
          <w:u w:val="single"/>
          <w:lang w:val="en-US" w:eastAsia="zh-CN"/>
        </w:rPr>
        <w:t>7</w:t>
      </w:r>
      <w:r>
        <w:rPr>
          <w:rFonts w:hint="eastAsia" w:asciiTheme="minorEastAsia" w:hAnsiTheme="minorEastAsia" w:eastAsiaTheme="minorEastAsia" w:cstheme="minorEastAsia"/>
          <w:b w:val="0"/>
          <w:color w:val="auto"/>
          <w:kern w:val="0"/>
          <w:sz w:val="24"/>
          <w:szCs w:val="24"/>
          <w:highlight w:val="none"/>
          <w:u w:val="single"/>
        </w:rPr>
        <w:t>天内对承包人提交的设计文件进行审查</w:t>
      </w:r>
      <w:r>
        <w:rPr>
          <w:rFonts w:hint="eastAsia" w:asciiTheme="minorEastAsia" w:hAnsiTheme="minorEastAsia" w:eastAsiaTheme="minorEastAsia" w:cstheme="minorEastAsia"/>
          <w:b w:val="0"/>
          <w:color w:val="auto"/>
          <w:kern w:val="0"/>
          <w:sz w:val="24"/>
          <w:szCs w:val="24"/>
          <w:highlight w:val="none"/>
        </w:rPr>
        <w:t>。</w:t>
      </w:r>
    </w:p>
    <w:p w14:paraId="45B019AC">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5.2.2 审查会议的审查形式和时间安排为：</w:t>
      </w:r>
      <w:r>
        <w:rPr>
          <w:rFonts w:hint="eastAsia" w:asciiTheme="minorEastAsia" w:hAnsiTheme="minorEastAsia" w:eastAsiaTheme="minorEastAsia" w:cstheme="minorEastAsia"/>
          <w:b w:val="0"/>
          <w:color w:val="auto"/>
          <w:kern w:val="0"/>
          <w:sz w:val="24"/>
          <w:szCs w:val="24"/>
          <w:highlight w:val="none"/>
          <w:u w:val="single"/>
        </w:rPr>
        <w:t>发包人根据政府相关文件</w:t>
      </w:r>
      <w:r>
        <w:rPr>
          <w:rFonts w:hint="eastAsia" w:asciiTheme="minorEastAsia" w:hAnsiTheme="minorEastAsia" w:eastAsiaTheme="minorEastAsia" w:cstheme="minorEastAsia"/>
          <w:b w:val="0"/>
          <w:color w:val="auto"/>
          <w:kern w:val="0"/>
          <w:sz w:val="24"/>
          <w:szCs w:val="24"/>
          <w:highlight w:val="none"/>
          <w:u w:val="single"/>
          <w:lang w:eastAsia="zh-CN"/>
        </w:rPr>
        <w:t>（</w:t>
      </w:r>
      <w:r>
        <w:rPr>
          <w:rFonts w:hint="eastAsia" w:asciiTheme="minorEastAsia" w:hAnsiTheme="minorEastAsia" w:eastAsiaTheme="minorEastAsia" w:cstheme="minorEastAsia"/>
          <w:b w:val="0"/>
          <w:color w:val="auto"/>
          <w:kern w:val="0"/>
          <w:sz w:val="24"/>
          <w:szCs w:val="24"/>
          <w:highlight w:val="none"/>
          <w:u w:val="single"/>
          <w:lang w:val="en-US" w:eastAsia="zh-CN"/>
        </w:rPr>
        <w:t>如有</w:t>
      </w:r>
      <w:r>
        <w:rPr>
          <w:rFonts w:hint="eastAsia" w:asciiTheme="minorEastAsia" w:hAnsiTheme="minorEastAsia" w:eastAsiaTheme="minorEastAsia" w:cstheme="minorEastAsia"/>
          <w:b w:val="0"/>
          <w:color w:val="auto"/>
          <w:kern w:val="0"/>
          <w:sz w:val="24"/>
          <w:szCs w:val="24"/>
          <w:highlight w:val="none"/>
          <w:u w:val="single"/>
          <w:lang w:eastAsia="zh-CN"/>
        </w:rPr>
        <w:t>）</w:t>
      </w:r>
      <w:r>
        <w:rPr>
          <w:rFonts w:hint="eastAsia" w:asciiTheme="minorEastAsia" w:hAnsiTheme="minorEastAsia" w:eastAsiaTheme="minorEastAsia" w:cstheme="minorEastAsia"/>
          <w:b w:val="0"/>
          <w:color w:val="auto"/>
          <w:kern w:val="0"/>
          <w:sz w:val="24"/>
          <w:szCs w:val="24"/>
          <w:highlight w:val="none"/>
          <w:u w:val="single"/>
        </w:rPr>
        <w:t>和要求安排</w:t>
      </w:r>
      <w:r>
        <w:rPr>
          <w:rFonts w:hint="eastAsia" w:asciiTheme="minorEastAsia" w:hAnsiTheme="minorEastAsia" w:eastAsiaTheme="minorEastAsia" w:cstheme="minorEastAsia"/>
          <w:b w:val="0"/>
          <w:color w:val="auto"/>
          <w:kern w:val="0"/>
          <w:sz w:val="24"/>
          <w:szCs w:val="24"/>
          <w:highlight w:val="none"/>
        </w:rPr>
        <w:t>，审查会议的相关费用由</w:t>
      </w:r>
      <w:r>
        <w:rPr>
          <w:rFonts w:hint="eastAsia" w:asciiTheme="minorEastAsia" w:hAnsiTheme="minorEastAsia" w:eastAsiaTheme="minorEastAsia" w:cstheme="minorEastAsia"/>
          <w:b w:val="0"/>
          <w:color w:val="auto"/>
          <w:kern w:val="0"/>
          <w:sz w:val="24"/>
          <w:szCs w:val="24"/>
          <w:highlight w:val="none"/>
          <w:u w:val="single"/>
        </w:rPr>
        <w:t>承包人</w:t>
      </w:r>
      <w:r>
        <w:rPr>
          <w:rFonts w:hint="eastAsia" w:asciiTheme="minorEastAsia" w:hAnsiTheme="minorEastAsia" w:eastAsiaTheme="minorEastAsia" w:cstheme="minorEastAsia"/>
          <w:b w:val="0"/>
          <w:color w:val="auto"/>
          <w:kern w:val="0"/>
          <w:sz w:val="24"/>
          <w:szCs w:val="24"/>
          <w:highlight w:val="none"/>
        </w:rPr>
        <w:t>承担。</w:t>
      </w:r>
    </w:p>
    <w:p w14:paraId="181E42C3">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5.2.3 关于第三方审查单位的约定：</w:t>
      </w:r>
      <w:r>
        <w:rPr>
          <w:rFonts w:hint="eastAsia" w:asciiTheme="minorEastAsia" w:hAnsiTheme="minorEastAsia" w:eastAsiaTheme="minorEastAsia" w:cstheme="minorEastAsia"/>
          <w:b w:val="0"/>
          <w:color w:val="auto"/>
          <w:kern w:val="0"/>
          <w:sz w:val="24"/>
          <w:szCs w:val="24"/>
          <w:highlight w:val="none"/>
          <w:u w:val="single"/>
          <w:lang w:val="en-US" w:eastAsia="zh-CN"/>
        </w:rPr>
        <w:t>执行通用条款</w:t>
      </w:r>
      <w:r>
        <w:rPr>
          <w:rFonts w:hint="eastAsia" w:asciiTheme="minorEastAsia" w:hAnsiTheme="minorEastAsia" w:eastAsiaTheme="minorEastAsia" w:cstheme="minorEastAsia"/>
          <w:b w:val="0"/>
          <w:color w:val="auto"/>
          <w:kern w:val="0"/>
          <w:sz w:val="24"/>
          <w:szCs w:val="24"/>
          <w:highlight w:val="none"/>
        </w:rPr>
        <w:t>。</w:t>
      </w:r>
    </w:p>
    <w:p w14:paraId="5DC75699">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5.3 培训</w:t>
      </w:r>
    </w:p>
    <w:p w14:paraId="7F56D2D9">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培训的时长为</w:t>
      </w:r>
      <w:r>
        <w:rPr>
          <w:rFonts w:hint="eastAsia" w:asciiTheme="minorEastAsia" w:hAnsiTheme="minorEastAsia" w:eastAsiaTheme="minorEastAsia" w:cstheme="minorEastAsia"/>
          <w:b w:val="0"/>
          <w:color w:val="auto"/>
          <w:kern w:val="0"/>
          <w:sz w:val="24"/>
          <w:szCs w:val="24"/>
          <w:highlight w:val="none"/>
          <w:u w:val="single"/>
        </w:rPr>
        <w:t xml:space="preserve">  另行约定  </w:t>
      </w:r>
      <w:r>
        <w:rPr>
          <w:rFonts w:hint="eastAsia" w:asciiTheme="minorEastAsia" w:hAnsiTheme="minorEastAsia" w:eastAsiaTheme="minorEastAsia" w:cstheme="minorEastAsia"/>
          <w:b w:val="0"/>
          <w:color w:val="auto"/>
          <w:kern w:val="0"/>
          <w:sz w:val="24"/>
          <w:szCs w:val="24"/>
          <w:highlight w:val="none"/>
        </w:rPr>
        <w:t>，承包人应为培训提供的人员、设施和其它必要条件为</w:t>
      </w:r>
      <w:r>
        <w:rPr>
          <w:rFonts w:hint="eastAsia" w:asciiTheme="minorEastAsia" w:hAnsiTheme="minorEastAsia" w:eastAsiaTheme="minorEastAsia" w:cstheme="minorEastAsia"/>
          <w:b w:val="0"/>
          <w:color w:val="auto"/>
          <w:kern w:val="0"/>
          <w:sz w:val="24"/>
          <w:szCs w:val="24"/>
          <w:highlight w:val="none"/>
          <w:u w:val="single"/>
        </w:rPr>
        <w:t>提供培训场地、培训纸质文件，如在项目建设城市外的培训则需负责食宿</w:t>
      </w:r>
      <w:r>
        <w:rPr>
          <w:rFonts w:hint="eastAsia" w:asciiTheme="minorEastAsia" w:hAnsiTheme="minorEastAsia" w:eastAsiaTheme="minorEastAsia" w:cstheme="minorEastAsia"/>
          <w:b w:val="0"/>
          <w:color w:val="auto"/>
          <w:kern w:val="0"/>
          <w:sz w:val="24"/>
          <w:szCs w:val="24"/>
          <w:highlight w:val="none"/>
        </w:rPr>
        <w:t>。</w:t>
      </w:r>
    </w:p>
    <w:p w14:paraId="53A29EA7">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5.4 竣工文件</w:t>
      </w:r>
    </w:p>
    <w:p w14:paraId="331E27FF">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5.4.1 竣工文件的形式、提供的份数、技术标准以及其它相关要求：</w:t>
      </w:r>
      <w:r>
        <w:rPr>
          <w:rFonts w:hint="eastAsia" w:asciiTheme="minorEastAsia" w:hAnsiTheme="minorEastAsia" w:eastAsiaTheme="minorEastAsia" w:cstheme="minorEastAsia"/>
          <w:b w:val="0"/>
          <w:color w:val="auto"/>
          <w:kern w:val="0"/>
          <w:sz w:val="24"/>
          <w:szCs w:val="24"/>
          <w:highlight w:val="none"/>
          <w:u w:val="single"/>
        </w:rPr>
        <w:t>承包人必须提交给发包人与项目有关的设计、施工文件，包括：1）工程设计的全套设计图纸（含施工图审查资料）及竣工图；2）建设过程中的各种文件记录；3）工程竣工验收资料；4）其他技术资料和文件</w:t>
      </w:r>
      <w:r>
        <w:rPr>
          <w:rFonts w:hint="eastAsia" w:asciiTheme="minorEastAsia" w:hAnsiTheme="minorEastAsia" w:eastAsiaTheme="minorEastAsia" w:cstheme="minorEastAsia"/>
          <w:b w:val="0"/>
          <w:color w:val="auto"/>
          <w:kern w:val="0"/>
          <w:sz w:val="24"/>
          <w:szCs w:val="24"/>
          <w:highlight w:val="none"/>
        </w:rPr>
        <w:t>。</w:t>
      </w:r>
    </w:p>
    <w:p w14:paraId="6A6A4515">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5.4.3 关于竣工文件的其他约定：</w:t>
      </w:r>
      <w:r>
        <w:rPr>
          <w:rFonts w:hint="eastAsia" w:asciiTheme="minorEastAsia" w:hAnsiTheme="minorEastAsia" w:eastAsiaTheme="minorEastAsia" w:cstheme="minorEastAsia"/>
          <w:b w:val="0"/>
          <w:color w:val="auto"/>
          <w:kern w:val="0"/>
          <w:sz w:val="24"/>
          <w:szCs w:val="24"/>
          <w:highlight w:val="none"/>
          <w:u w:val="single"/>
        </w:rPr>
        <w:t>装订成册、并编写整体文件目录</w:t>
      </w:r>
      <w:r>
        <w:rPr>
          <w:rFonts w:hint="eastAsia" w:asciiTheme="minorEastAsia" w:hAnsiTheme="minorEastAsia" w:eastAsiaTheme="minorEastAsia" w:cstheme="minorEastAsia"/>
          <w:b w:val="0"/>
          <w:color w:val="auto"/>
          <w:kern w:val="0"/>
          <w:sz w:val="24"/>
          <w:szCs w:val="24"/>
          <w:highlight w:val="none"/>
          <w:u w:val="single"/>
          <w:lang w:eastAsia="zh-CN"/>
        </w:rPr>
        <w:t>，</w:t>
      </w:r>
      <w:r>
        <w:rPr>
          <w:rFonts w:hint="eastAsia" w:asciiTheme="minorEastAsia" w:hAnsiTheme="minorEastAsia" w:eastAsiaTheme="minorEastAsia" w:cstheme="minorEastAsia"/>
          <w:b w:val="0"/>
          <w:color w:val="auto"/>
          <w:kern w:val="0"/>
          <w:sz w:val="24"/>
          <w:szCs w:val="24"/>
          <w:highlight w:val="none"/>
          <w:u w:val="single"/>
          <w:lang w:val="en-US" w:eastAsia="zh-CN"/>
        </w:rPr>
        <w:t>份数3份（1份原件，2份彩色复印件）</w:t>
      </w:r>
      <w:r>
        <w:rPr>
          <w:rFonts w:hint="eastAsia" w:asciiTheme="minorEastAsia" w:hAnsiTheme="minorEastAsia" w:eastAsiaTheme="minorEastAsia" w:cstheme="minorEastAsia"/>
          <w:b w:val="0"/>
          <w:color w:val="auto"/>
          <w:kern w:val="0"/>
          <w:sz w:val="24"/>
          <w:szCs w:val="24"/>
          <w:highlight w:val="none"/>
        </w:rPr>
        <w:t>。</w:t>
      </w:r>
    </w:p>
    <w:p w14:paraId="135C6304">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5.5 操作和维修手册</w:t>
      </w:r>
    </w:p>
    <w:p w14:paraId="660FBA92">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5.5.3 对最终操作和维修手册的约定：</w:t>
      </w:r>
      <w:r>
        <w:rPr>
          <w:rFonts w:hint="eastAsia" w:asciiTheme="minorEastAsia" w:hAnsiTheme="minorEastAsia" w:eastAsiaTheme="minorEastAsia" w:cstheme="minorEastAsia"/>
          <w:b w:val="0"/>
          <w:color w:val="auto"/>
          <w:kern w:val="0"/>
          <w:sz w:val="24"/>
          <w:szCs w:val="24"/>
          <w:highlight w:val="none"/>
          <w:u w:val="single"/>
        </w:rPr>
        <w:t>由承包人向发包人在竣工验收前移交，3 份</w:t>
      </w:r>
      <w:r>
        <w:rPr>
          <w:rFonts w:hint="eastAsia" w:asciiTheme="minorEastAsia" w:hAnsiTheme="minorEastAsia" w:eastAsiaTheme="minorEastAsia" w:cstheme="minorEastAsia"/>
          <w:b w:val="0"/>
          <w:color w:val="auto"/>
          <w:kern w:val="0"/>
          <w:sz w:val="24"/>
          <w:szCs w:val="24"/>
          <w:highlight w:val="none"/>
        </w:rPr>
        <w:t>。</w:t>
      </w:r>
    </w:p>
    <w:p w14:paraId="2795E518">
      <w:pPr>
        <w:widowControl/>
        <w:tabs>
          <w:tab w:val="left" w:pos="993"/>
        </w:tabs>
        <w:adjustRightInd w:val="0"/>
        <w:snapToGrid w:val="0"/>
        <w:spacing w:after="120" w:afterLines="50" w:line="360" w:lineRule="auto"/>
        <w:outlineLvl w:val="1"/>
        <w:rPr>
          <w:rFonts w:hint="eastAsia" w:asciiTheme="minorEastAsia" w:hAnsiTheme="minorEastAsia" w:eastAsiaTheme="minorEastAsia" w:cstheme="minorEastAsia"/>
          <w:b/>
          <w:color w:val="auto"/>
          <w:kern w:val="0"/>
          <w:sz w:val="24"/>
          <w:szCs w:val="24"/>
          <w:highlight w:val="none"/>
        </w:rPr>
      </w:pPr>
      <w:bookmarkStart w:id="76" w:name="_Toc54862337"/>
      <w:bookmarkStart w:id="77" w:name="_Toc91534712"/>
      <w:r>
        <w:rPr>
          <w:rFonts w:hint="eastAsia" w:asciiTheme="minorEastAsia" w:hAnsiTheme="minorEastAsia" w:eastAsiaTheme="minorEastAsia" w:cstheme="minorEastAsia"/>
          <w:b/>
          <w:color w:val="auto"/>
          <w:kern w:val="0"/>
          <w:sz w:val="24"/>
          <w:szCs w:val="24"/>
          <w:highlight w:val="none"/>
        </w:rPr>
        <w:t>第6条 材料、工程设备</w:t>
      </w:r>
      <w:bookmarkEnd w:id="76"/>
      <w:bookmarkEnd w:id="77"/>
    </w:p>
    <w:p w14:paraId="77F8F36E">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6.1 实施方法</w:t>
      </w:r>
    </w:p>
    <w:p w14:paraId="753C8564">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双方当事人约定的实施方法、设备、设施和材料：</w:t>
      </w:r>
      <w:r>
        <w:rPr>
          <w:rFonts w:hint="eastAsia" w:asciiTheme="minorEastAsia" w:hAnsiTheme="minorEastAsia" w:eastAsiaTheme="minorEastAsia" w:cstheme="minorEastAsia"/>
          <w:b w:val="0"/>
          <w:color w:val="auto"/>
          <w:kern w:val="0"/>
          <w:sz w:val="24"/>
          <w:szCs w:val="24"/>
          <w:highlight w:val="none"/>
          <w:u w:val="single"/>
          <w:lang w:val="en-US" w:eastAsia="zh-CN"/>
        </w:rPr>
        <w:t>执行通用条款</w:t>
      </w:r>
      <w:r>
        <w:rPr>
          <w:rFonts w:hint="eastAsia" w:asciiTheme="minorEastAsia" w:hAnsiTheme="minorEastAsia" w:eastAsiaTheme="minorEastAsia" w:cstheme="minorEastAsia"/>
          <w:b w:val="0"/>
          <w:color w:val="auto"/>
          <w:kern w:val="0"/>
          <w:sz w:val="24"/>
          <w:szCs w:val="24"/>
          <w:highlight w:val="none"/>
        </w:rPr>
        <w:t>。</w:t>
      </w:r>
    </w:p>
    <w:p w14:paraId="5698CC29">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6.2 材料和工程设备</w:t>
      </w:r>
    </w:p>
    <w:p w14:paraId="7CCB6AE0">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6.2.1 发包人提供的材料和工程设备</w:t>
      </w:r>
    </w:p>
    <w:p w14:paraId="1248F39C">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发包人提供的材料和工程设备验收后，由</w:t>
      </w:r>
      <w:r>
        <w:rPr>
          <w:rFonts w:hint="eastAsia" w:asciiTheme="minorEastAsia" w:hAnsiTheme="minorEastAsia" w:eastAsiaTheme="minorEastAsia" w:cstheme="minorEastAsia"/>
          <w:b w:val="0"/>
          <w:color w:val="auto"/>
          <w:kern w:val="0"/>
          <w:sz w:val="24"/>
          <w:szCs w:val="24"/>
          <w:highlight w:val="none"/>
          <w:u w:val="single"/>
        </w:rPr>
        <w:t>承包人</w:t>
      </w:r>
      <w:r>
        <w:rPr>
          <w:rFonts w:hint="eastAsia" w:asciiTheme="minorEastAsia" w:hAnsiTheme="minorEastAsia" w:eastAsiaTheme="minorEastAsia" w:cstheme="minorEastAsia"/>
          <w:b w:val="0"/>
          <w:color w:val="auto"/>
          <w:kern w:val="0"/>
          <w:sz w:val="24"/>
          <w:szCs w:val="24"/>
          <w:highlight w:val="none"/>
        </w:rPr>
        <w:t>负责接收、运输和保管。</w:t>
      </w:r>
    </w:p>
    <w:p w14:paraId="1C17000D">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6.2.2 承包人提供的材料和工程设备</w:t>
      </w:r>
    </w:p>
    <w:p w14:paraId="639F3D1F">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材料和工程设备的类别、估算数量：</w:t>
      </w:r>
      <w:r>
        <w:rPr>
          <w:rFonts w:hint="eastAsia" w:asciiTheme="minorEastAsia" w:hAnsiTheme="minorEastAsia" w:eastAsiaTheme="minorEastAsia" w:cstheme="minorEastAsia"/>
          <w:b w:val="0"/>
          <w:color w:val="auto"/>
          <w:kern w:val="0"/>
          <w:sz w:val="24"/>
          <w:szCs w:val="24"/>
          <w:highlight w:val="none"/>
          <w:u w:val="single"/>
        </w:rPr>
        <w:t>完成本项工程所使用的全部材料，以经过图审后的施工图中所涵盖的全部材料和工程设备</w:t>
      </w:r>
      <w:r>
        <w:rPr>
          <w:rFonts w:hint="eastAsia" w:asciiTheme="minorEastAsia" w:hAnsiTheme="minorEastAsia" w:eastAsiaTheme="minorEastAsia" w:cstheme="minorEastAsia"/>
          <w:b w:val="0"/>
          <w:color w:val="auto"/>
          <w:kern w:val="0"/>
          <w:sz w:val="24"/>
          <w:szCs w:val="24"/>
          <w:highlight w:val="none"/>
        </w:rPr>
        <w:t>。</w:t>
      </w:r>
    </w:p>
    <w:p w14:paraId="37B54303">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竣工后试验的生产性材料的类别或（和）清单：</w:t>
      </w:r>
      <w:r>
        <w:rPr>
          <w:rFonts w:hint="eastAsia" w:asciiTheme="minorEastAsia" w:hAnsiTheme="minorEastAsia" w:eastAsiaTheme="minorEastAsia" w:cstheme="minorEastAsia"/>
          <w:b w:val="0"/>
          <w:color w:val="auto"/>
          <w:kern w:val="0"/>
          <w:sz w:val="24"/>
          <w:szCs w:val="24"/>
          <w:highlight w:val="none"/>
          <w:u w:val="single"/>
        </w:rPr>
        <w:t>按验收规程和相关标准执行</w:t>
      </w:r>
      <w:r>
        <w:rPr>
          <w:rFonts w:hint="eastAsia" w:asciiTheme="minorEastAsia" w:hAnsiTheme="minorEastAsia" w:eastAsiaTheme="minorEastAsia" w:cstheme="minorEastAsia"/>
          <w:b w:val="0"/>
          <w:color w:val="auto"/>
          <w:kern w:val="0"/>
          <w:sz w:val="24"/>
          <w:szCs w:val="24"/>
          <w:highlight w:val="none"/>
        </w:rPr>
        <w:t>。</w:t>
      </w:r>
    </w:p>
    <w:p w14:paraId="6DB3A393">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6.2.3 材料和工程设备的保管</w:t>
      </w:r>
    </w:p>
    <w:p w14:paraId="2C4F20D8">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发包人供应的材料和工程设备的保管费用由</w:t>
      </w:r>
      <w:r>
        <w:rPr>
          <w:rFonts w:hint="eastAsia" w:asciiTheme="minorEastAsia" w:hAnsiTheme="minorEastAsia" w:eastAsiaTheme="minorEastAsia" w:cstheme="minorEastAsia"/>
          <w:b w:val="0"/>
          <w:color w:val="auto"/>
          <w:kern w:val="0"/>
          <w:sz w:val="24"/>
          <w:szCs w:val="24"/>
          <w:highlight w:val="none"/>
          <w:u w:val="single"/>
        </w:rPr>
        <w:t>承包人</w:t>
      </w:r>
      <w:r>
        <w:rPr>
          <w:rFonts w:hint="eastAsia" w:asciiTheme="minorEastAsia" w:hAnsiTheme="minorEastAsia" w:eastAsiaTheme="minorEastAsia" w:cstheme="minorEastAsia"/>
          <w:b w:val="0"/>
          <w:color w:val="auto"/>
          <w:kern w:val="0"/>
          <w:sz w:val="24"/>
          <w:szCs w:val="24"/>
          <w:highlight w:val="none"/>
        </w:rPr>
        <w:t>承担。</w:t>
      </w:r>
    </w:p>
    <w:p w14:paraId="029C414E">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承包人提交保管、维护方案的时间：</w:t>
      </w:r>
      <w:r>
        <w:rPr>
          <w:rFonts w:hint="eastAsia" w:asciiTheme="minorEastAsia" w:hAnsiTheme="minorEastAsia" w:eastAsiaTheme="minorEastAsia" w:cstheme="minorEastAsia"/>
          <w:b w:val="0"/>
          <w:color w:val="auto"/>
          <w:kern w:val="0"/>
          <w:sz w:val="24"/>
          <w:szCs w:val="24"/>
          <w:highlight w:val="none"/>
          <w:u w:val="single"/>
        </w:rPr>
        <w:t>开工前</w:t>
      </w:r>
      <w:r>
        <w:rPr>
          <w:rFonts w:hint="eastAsia" w:asciiTheme="minorEastAsia" w:hAnsiTheme="minorEastAsia" w:eastAsiaTheme="minorEastAsia" w:cstheme="minorEastAsia"/>
          <w:b w:val="0"/>
          <w:color w:val="auto"/>
          <w:kern w:val="0"/>
          <w:sz w:val="24"/>
          <w:szCs w:val="24"/>
          <w:highlight w:val="none"/>
        </w:rPr>
        <w:t>。</w:t>
      </w:r>
    </w:p>
    <w:p w14:paraId="6CE9127B">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发包人提供的库房、堆场、设施和设备：</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rPr>
        <w:t>。</w:t>
      </w:r>
    </w:p>
    <w:p w14:paraId="5C05AB25">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6.3 样品</w:t>
      </w:r>
    </w:p>
    <w:p w14:paraId="3E756DA9">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6.3.1 样品的报送与封存</w:t>
      </w:r>
    </w:p>
    <w:p w14:paraId="4D514D25">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需要承包人报送样品的材料或工程设备，样品种类、名称、规格、数量：</w:t>
      </w:r>
      <w:r>
        <w:rPr>
          <w:rFonts w:hint="eastAsia" w:asciiTheme="minorEastAsia" w:hAnsiTheme="minorEastAsia" w:eastAsiaTheme="minorEastAsia" w:cstheme="minorEastAsia"/>
          <w:b w:val="0"/>
          <w:color w:val="auto"/>
          <w:kern w:val="0"/>
          <w:sz w:val="24"/>
          <w:szCs w:val="24"/>
          <w:highlight w:val="none"/>
          <w:u w:val="single"/>
        </w:rPr>
        <w:t>承包人应将各项材料和工程设备的供货人及品种、规格、数量和供货时间等报送监理人审批。承包人应向监理人提交其负责提供的材料和工程设备的质量证明文件，并满足合同约定的质量标准</w:t>
      </w:r>
      <w:r>
        <w:rPr>
          <w:rFonts w:hint="eastAsia" w:asciiTheme="minorEastAsia" w:hAnsiTheme="minorEastAsia" w:eastAsiaTheme="minorEastAsia" w:cstheme="minorEastAsia"/>
          <w:b w:val="0"/>
          <w:color w:val="auto"/>
          <w:kern w:val="0"/>
          <w:sz w:val="24"/>
          <w:szCs w:val="24"/>
          <w:highlight w:val="none"/>
        </w:rPr>
        <w:t>。</w:t>
      </w:r>
    </w:p>
    <w:p w14:paraId="3873FFE5">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6.4 质量检查</w:t>
      </w:r>
    </w:p>
    <w:p w14:paraId="670006D0">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6.4.1 工程质量要求</w:t>
      </w:r>
    </w:p>
    <w:p w14:paraId="2EBB1842">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工程质量的特殊标准或要求：</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     </w:t>
      </w:r>
      <w:r>
        <w:rPr>
          <w:rFonts w:hint="eastAsia" w:asciiTheme="minorEastAsia" w:hAnsiTheme="minorEastAsia" w:eastAsiaTheme="minorEastAsia" w:cstheme="minorEastAsia"/>
          <w:b w:val="0"/>
          <w:color w:val="auto"/>
          <w:kern w:val="0"/>
          <w:sz w:val="24"/>
          <w:szCs w:val="24"/>
          <w:highlight w:val="none"/>
        </w:rPr>
        <w:t>。</w:t>
      </w:r>
    </w:p>
    <w:p w14:paraId="2705229C">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6.4.2 质量检查</w:t>
      </w:r>
    </w:p>
    <w:p w14:paraId="227163D5">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除通用合同条件已列明的质量检查的地点外，发包人有权进行质量检查的其他地点：</w:t>
      </w:r>
      <w:r>
        <w:rPr>
          <w:rFonts w:hint="eastAsia" w:asciiTheme="minorEastAsia" w:hAnsiTheme="minorEastAsia" w:eastAsiaTheme="minorEastAsia" w:cstheme="minorEastAsia"/>
          <w:b w:val="0"/>
          <w:color w:val="auto"/>
          <w:kern w:val="0"/>
          <w:sz w:val="24"/>
          <w:szCs w:val="24"/>
          <w:highlight w:val="none"/>
          <w:u w:val="single"/>
          <w:lang w:val="en-US" w:eastAsia="zh-CN"/>
        </w:rPr>
        <w:t>由发包人确定</w:t>
      </w:r>
      <w:r>
        <w:rPr>
          <w:rFonts w:hint="eastAsia" w:asciiTheme="minorEastAsia" w:hAnsiTheme="minorEastAsia" w:eastAsiaTheme="minorEastAsia" w:cstheme="minorEastAsia"/>
          <w:b w:val="0"/>
          <w:color w:val="auto"/>
          <w:kern w:val="0"/>
          <w:sz w:val="24"/>
          <w:szCs w:val="24"/>
          <w:highlight w:val="none"/>
        </w:rPr>
        <w:t>。</w:t>
      </w:r>
    </w:p>
    <w:p w14:paraId="0B552B4D">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6.4.3 隐蔽工程检查</w:t>
      </w:r>
    </w:p>
    <w:p w14:paraId="5B33EE53">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rPr>
        <w:t>关于隐蔽工程和中间验收的特别约定：</w:t>
      </w:r>
      <w:r>
        <w:rPr>
          <w:rFonts w:hint="eastAsia" w:asciiTheme="minorEastAsia" w:hAnsiTheme="minorEastAsia" w:eastAsiaTheme="minorEastAsia" w:cstheme="minorEastAsia"/>
          <w:b w:val="0"/>
          <w:color w:val="auto"/>
          <w:kern w:val="0"/>
          <w:sz w:val="24"/>
          <w:szCs w:val="24"/>
          <w:highlight w:val="none"/>
          <w:u w:val="single"/>
        </w:rPr>
        <w:t>承包人自检部位、标准必须符合本项目建设相关规范、标准</w:t>
      </w:r>
      <w:r>
        <w:rPr>
          <w:rFonts w:hint="eastAsia" w:asciiTheme="minorEastAsia" w:hAnsiTheme="minorEastAsia" w:eastAsiaTheme="minorEastAsia" w:cstheme="minorEastAsia"/>
          <w:b w:val="0"/>
          <w:color w:val="auto"/>
          <w:kern w:val="0"/>
          <w:sz w:val="24"/>
          <w:szCs w:val="24"/>
          <w:highlight w:val="none"/>
          <w:u w:val="single"/>
          <w:lang w:eastAsia="zh-CN"/>
        </w:rPr>
        <w:t>，</w:t>
      </w:r>
      <w:r>
        <w:rPr>
          <w:rFonts w:hint="eastAsia" w:asciiTheme="minorEastAsia" w:hAnsiTheme="minorEastAsia" w:eastAsiaTheme="minorEastAsia" w:cstheme="minorEastAsia"/>
          <w:b w:val="0"/>
          <w:color w:val="auto"/>
          <w:kern w:val="0"/>
          <w:sz w:val="24"/>
          <w:szCs w:val="24"/>
          <w:highlight w:val="none"/>
          <w:u w:val="single"/>
        </w:rPr>
        <w:t>同时承包人执行</w:t>
      </w:r>
      <w:r>
        <w:rPr>
          <w:rFonts w:hint="eastAsia" w:asciiTheme="minorEastAsia" w:hAnsiTheme="minorEastAsia" w:eastAsiaTheme="minorEastAsia" w:cstheme="minorEastAsia"/>
          <w:b w:val="0"/>
          <w:color w:val="auto"/>
          <w:kern w:val="0"/>
          <w:sz w:val="24"/>
          <w:szCs w:val="24"/>
          <w:highlight w:val="none"/>
          <w:u w:val="single"/>
          <w:lang w:eastAsia="zh-CN"/>
        </w:rPr>
        <w:t>六安</w:t>
      </w:r>
      <w:r>
        <w:rPr>
          <w:rFonts w:hint="eastAsia" w:asciiTheme="minorEastAsia" w:hAnsiTheme="minorEastAsia" w:eastAsiaTheme="minorEastAsia" w:cstheme="minorEastAsia"/>
          <w:b w:val="0"/>
          <w:color w:val="auto"/>
          <w:kern w:val="0"/>
          <w:sz w:val="24"/>
          <w:szCs w:val="24"/>
          <w:highlight w:val="none"/>
          <w:u w:val="single"/>
        </w:rPr>
        <w:t>市质量、安全管理部门标准规定及标准表格。</w:t>
      </w:r>
    </w:p>
    <w:p w14:paraId="0D8C3D81">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6.5 由承包人试验和检验</w:t>
      </w:r>
    </w:p>
    <w:p w14:paraId="2D36FFD8">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6.5.1 试验设备与试验人员</w:t>
      </w:r>
    </w:p>
    <w:p w14:paraId="0F02BBA1">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试验的内容、时间和地点：</w:t>
      </w:r>
      <w:r>
        <w:rPr>
          <w:rFonts w:hint="eastAsia" w:asciiTheme="minorEastAsia" w:hAnsiTheme="minorEastAsia" w:eastAsiaTheme="minorEastAsia" w:cstheme="minorEastAsia"/>
          <w:b w:val="0"/>
          <w:color w:val="auto"/>
          <w:kern w:val="0"/>
          <w:sz w:val="24"/>
          <w:szCs w:val="24"/>
          <w:highlight w:val="none"/>
          <w:u w:val="single"/>
        </w:rPr>
        <w:t xml:space="preserve">  满足现场施工质量检验要求  </w:t>
      </w:r>
      <w:r>
        <w:rPr>
          <w:rFonts w:hint="eastAsia" w:asciiTheme="minorEastAsia" w:hAnsiTheme="minorEastAsia" w:eastAsiaTheme="minorEastAsia" w:cstheme="minorEastAsia"/>
          <w:b w:val="0"/>
          <w:color w:val="auto"/>
          <w:kern w:val="0"/>
          <w:sz w:val="24"/>
          <w:szCs w:val="24"/>
          <w:highlight w:val="none"/>
        </w:rPr>
        <w:t>。</w:t>
      </w:r>
    </w:p>
    <w:p w14:paraId="6F72AB40">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试验所需要的试验设备、取样装置、试验场所和试验条件：</w:t>
      </w:r>
      <w:r>
        <w:rPr>
          <w:rFonts w:hint="eastAsia" w:asciiTheme="minorEastAsia" w:hAnsiTheme="minorEastAsia" w:eastAsiaTheme="minorEastAsia" w:cstheme="minorEastAsia"/>
          <w:b w:val="0"/>
          <w:color w:val="auto"/>
          <w:kern w:val="0"/>
          <w:sz w:val="24"/>
          <w:szCs w:val="24"/>
          <w:highlight w:val="none"/>
          <w:u w:val="single"/>
        </w:rPr>
        <w:t xml:space="preserve"> 满足国家及地方法律法规、行业规范确定的现场施工质量检验标准 </w:t>
      </w:r>
      <w:r>
        <w:rPr>
          <w:rFonts w:hint="eastAsia" w:asciiTheme="minorEastAsia" w:hAnsiTheme="minorEastAsia" w:eastAsiaTheme="minorEastAsia" w:cstheme="minorEastAsia"/>
          <w:b w:val="0"/>
          <w:color w:val="auto"/>
          <w:kern w:val="0"/>
          <w:sz w:val="24"/>
          <w:szCs w:val="24"/>
          <w:highlight w:val="none"/>
        </w:rPr>
        <w:t>。</w:t>
      </w:r>
    </w:p>
    <w:p w14:paraId="535AA828">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试验和检验费用的计价原则：</w:t>
      </w:r>
      <w:r>
        <w:rPr>
          <w:rFonts w:hint="eastAsia" w:asciiTheme="minorEastAsia" w:hAnsiTheme="minorEastAsia" w:eastAsiaTheme="minorEastAsia" w:cstheme="minorEastAsia"/>
          <w:b w:val="0"/>
          <w:color w:val="auto"/>
          <w:kern w:val="0"/>
          <w:sz w:val="24"/>
          <w:szCs w:val="24"/>
          <w:highlight w:val="none"/>
          <w:u w:val="single"/>
        </w:rPr>
        <w:t xml:space="preserve">  由承包人承担  </w:t>
      </w:r>
      <w:r>
        <w:rPr>
          <w:rFonts w:hint="eastAsia" w:asciiTheme="minorEastAsia" w:hAnsiTheme="minorEastAsia" w:eastAsiaTheme="minorEastAsia" w:cstheme="minorEastAsia"/>
          <w:b w:val="0"/>
          <w:color w:val="auto"/>
          <w:kern w:val="0"/>
          <w:sz w:val="24"/>
          <w:szCs w:val="24"/>
          <w:highlight w:val="none"/>
        </w:rPr>
        <w:t>。</w:t>
      </w:r>
    </w:p>
    <w:p w14:paraId="5AAE6605">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6.6工程检验与报告</w:t>
      </w:r>
    </w:p>
    <w:p w14:paraId="728DFECE">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rPr>
        <w:t>（1）报告提交日记、报告内容和提交份数：</w:t>
      </w:r>
      <w:r>
        <w:rPr>
          <w:rFonts w:hint="eastAsia" w:asciiTheme="minorEastAsia" w:hAnsiTheme="minorEastAsia" w:eastAsiaTheme="minorEastAsia" w:cstheme="minorEastAsia"/>
          <w:b w:val="0"/>
          <w:color w:val="auto"/>
          <w:kern w:val="0"/>
          <w:sz w:val="24"/>
          <w:szCs w:val="24"/>
          <w:highlight w:val="none"/>
          <w:u w:val="single"/>
        </w:rPr>
        <w:t>提供</w:t>
      </w:r>
      <w:r>
        <w:rPr>
          <w:rFonts w:hint="eastAsia" w:asciiTheme="minorEastAsia" w:hAnsiTheme="minorEastAsia" w:eastAsiaTheme="minorEastAsia" w:cstheme="minorEastAsia"/>
          <w:b w:val="0"/>
          <w:color w:val="auto"/>
          <w:kern w:val="0"/>
          <w:sz w:val="24"/>
          <w:szCs w:val="24"/>
          <w:highlight w:val="none"/>
          <w:u w:val="single"/>
          <w:lang w:val="en-US" w:eastAsia="zh-CN"/>
        </w:rPr>
        <w:t>3</w:t>
      </w:r>
      <w:r>
        <w:rPr>
          <w:rFonts w:hint="eastAsia" w:asciiTheme="minorEastAsia" w:hAnsiTheme="minorEastAsia" w:eastAsiaTheme="minorEastAsia" w:cstheme="minorEastAsia"/>
          <w:b w:val="0"/>
          <w:color w:val="auto"/>
          <w:kern w:val="0"/>
          <w:sz w:val="24"/>
          <w:szCs w:val="24"/>
          <w:highlight w:val="none"/>
          <w:u w:val="single"/>
        </w:rPr>
        <w:t>份按国家及地方规定需做的检查、检验、监测和试验等相关报告</w:t>
      </w:r>
      <w:r>
        <w:rPr>
          <w:rFonts w:hint="eastAsia" w:asciiTheme="minorEastAsia" w:hAnsiTheme="minorEastAsia" w:eastAsiaTheme="minorEastAsia" w:cstheme="minorEastAsia"/>
          <w:b w:val="0"/>
          <w:color w:val="auto"/>
          <w:kern w:val="0"/>
          <w:sz w:val="24"/>
          <w:szCs w:val="24"/>
          <w:highlight w:val="none"/>
          <w:u w:val="none"/>
        </w:rPr>
        <w:t>。</w:t>
      </w:r>
    </w:p>
    <w:p w14:paraId="42FCE9B7">
      <w:pPr>
        <w:widowControl/>
        <w:tabs>
          <w:tab w:val="left" w:pos="993"/>
        </w:tabs>
        <w:adjustRightInd w:val="0"/>
        <w:snapToGrid w:val="0"/>
        <w:spacing w:after="120" w:afterLines="50" w:line="360" w:lineRule="auto"/>
        <w:outlineLvl w:val="1"/>
        <w:rPr>
          <w:rFonts w:hint="eastAsia" w:asciiTheme="minorEastAsia" w:hAnsiTheme="minorEastAsia" w:eastAsiaTheme="minorEastAsia" w:cstheme="minorEastAsia"/>
          <w:b/>
          <w:color w:val="auto"/>
          <w:kern w:val="0"/>
          <w:sz w:val="24"/>
          <w:szCs w:val="24"/>
          <w:highlight w:val="none"/>
        </w:rPr>
      </w:pPr>
      <w:bookmarkStart w:id="78" w:name="_Toc91534713"/>
      <w:bookmarkStart w:id="79" w:name="_Toc54862338"/>
      <w:r>
        <w:rPr>
          <w:rFonts w:hint="eastAsia" w:asciiTheme="minorEastAsia" w:hAnsiTheme="minorEastAsia" w:eastAsiaTheme="minorEastAsia" w:cstheme="minorEastAsia"/>
          <w:b/>
          <w:color w:val="auto"/>
          <w:kern w:val="0"/>
          <w:sz w:val="24"/>
          <w:szCs w:val="24"/>
          <w:highlight w:val="none"/>
        </w:rPr>
        <w:t>第7条 施工</w:t>
      </w:r>
      <w:bookmarkEnd w:id="78"/>
      <w:bookmarkEnd w:id="79"/>
    </w:p>
    <w:p w14:paraId="02080632">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7.1 交通运输</w:t>
      </w:r>
    </w:p>
    <w:p w14:paraId="323073FE">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7.1.1 出入现场的权利</w:t>
      </w:r>
    </w:p>
    <w:p w14:paraId="2CBB82E7">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关于出入现场的权利的约定：</w:t>
      </w:r>
      <w:r>
        <w:rPr>
          <w:rFonts w:hint="eastAsia" w:asciiTheme="minorEastAsia" w:hAnsiTheme="minorEastAsia" w:eastAsiaTheme="minorEastAsia" w:cstheme="minorEastAsia"/>
          <w:b w:val="0"/>
          <w:color w:val="auto"/>
          <w:kern w:val="0"/>
          <w:sz w:val="24"/>
          <w:szCs w:val="24"/>
          <w:highlight w:val="none"/>
          <w:u w:val="single"/>
        </w:rPr>
        <w:t>一切出入现场的相关手续和费用由承包人承担，发包人协助办理</w:t>
      </w:r>
      <w:r>
        <w:rPr>
          <w:rFonts w:hint="eastAsia" w:asciiTheme="minorEastAsia" w:hAnsiTheme="minorEastAsia" w:eastAsiaTheme="minorEastAsia" w:cstheme="minorEastAsia"/>
          <w:b w:val="0"/>
          <w:color w:val="auto"/>
          <w:kern w:val="0"/>
          <w:sz w:val="24"/>
          <w:szCs w:val="24"/>
          <w:highlight w:val="none"/>
        </w:rPr>
        <w:t>。</w:t>
      </w:r>
    </w:p>
    <w:p w14:paraId="3602BA3A">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7.1.2 场外交通</w:t>
      </w:r>
    </w:p>
    <w:p w14:paraId="2523297B">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关于场外交通的特别约定：</w:t>
      </w:r>
      <w:r>
        <w:rPr>
          <w:rFonts w:hint="eastAsia" w:asciiTheme="minorEastAsia" w:hAnsiTheme="minorEastAsia" w:eastAsiaTheme="minorEastAsia" w:cstheme="minorEastAsia"/>
          <w:b w:val="0"/>
          <w:color w:val="auto"/>
          <w:kern w:val="0"/>
          <w:sz w:val="24"/>
          <w:szCs w:val="24"/>
          <w:highlight w:val="none"/>
          <w:u w:val="single"/>
        </w:rPr>
        <w:t>施工现场已踏勘，承包人应遵守有关交通法规，严格按照道路和桥梁的限制荷载行驶，执行有关道路限速、限行、禁止超载的规定，并配合交通管理部门的监督和检查</w:t>
      </w:r>
      <w:r>
        <w:rPr>
          <w:rFonts w:hint="eastAsia" w:asciiTheme="minorEastAsia" w:hAnsiTheme="minorEastAsia" w:eastAsiaTheme="minorEastAsia" w:cstheme="minorEastAsia"/>
          <w:b w:val="0"/>
          <w:color w:val="auto"/>
          <w:kern w:val="0"/>
          <w:sz w:val="24"/>
          <w:szCs w:val="24"/>
          <w:highlight w:val="none"/>
        </w:rPr>
        <w:t>。</w:t>
      </w:r>
    </w:p>
    <w:p w14:paraId="4DF50EFF">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7.1.3 场内交通</w:t>
      </w:r>
    </w:p>
    <w:p w14:paraId="54FDA392">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关于场内交通的特别约定：</w:t>
      </w:r>
      <w:r>
        <w:rPr>
          <w:rFonts w:hint="eastAsia" w:asciiTheme="minorEastAsia" w:hAnsiTheme="minorEastAsia" w:eastAsiaTheme="minorEastAsia" w:cstheme="minorEastAsia"/>
          <w:b w:val="0"/>
          <w:color w:val="auto"/>
          <w:kern w:val="0"/>
          <w:sz w:val="24"/>
          <w:szCs w:val="24"/>
          <w:highlight w:val="none"/>
          <w:u w:val="single"/>
        </w:rPr>
        <w:t>施工现场已踏勘，对发包人现有的场内道路及交通设施承包人可以合理利用，待功能丧失后，承包人根据发包人要求负责免费清除。发包人免费提供场内道路用地，承包人负责道路畅通</w:t>
      </w:r>
      <w:r>
        <w:rPr>
          <w:rFonts w:hint="eastAsia" w:asciiTheme="minorEastAsia" w:hAnsiTheme="minorEastAsia" w:eastAsiaTheme="minorEastAsia" w:cstheme="minorEastAsia"/>
          <w:b w:val="0"/>
          <w:color w:val="auto"/>
          <w:kern w:val="0"/>
          <w:sz w:val="24"/>
          <w:szCs w:val="24"/>
          <w:highlight w:val="none"/>
        </w:rPr>
        <w:t>。</w:t>
      </w:r>
    </w:p>
    <w:p w14:paraId="4D5C207F">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关于场内交通与场外交通边界的约定：</w:t>
      </w:r>
      <w:r>
        <w:rPr>
          <w:rFonts w:hint="eastAsia" w:asciiTheme="minorEastAsia" w:hAnsiTheme="minorEastAsia" w:eastAsiaTheme="minorEastAsia" w:cstheme="minorEastAsia"/>
          <w:b w:val="0"/>
          <w:color w:val="auto"/>
          <w:kern w:val="0"/>
          <w:sz w:val="24"/>
          <w:szCs w:val="24"/>
          <w:highlight w:val="none"/>
          <w:u w:val="single"/>
        </w:rPr>
        <w:t>承包人必须根据发包人的要求采取切实可行的措施并确保施工现场周边的交通畅通和安全，确保各种管线安全运营，确保沿线居民出行方便，确保周边水系畅通，将施工给群众带来的干扰降至最低限度，否则由此造成的一切后果由承包人承担，对承包人处以完成该项工作2倍的违约金</w:t>
      </w:r>
      <w:r>
        <w:rPr>
          <w:rFonts w:hint="eastAsia" w:asciiTheme="minorEastAsia" w:hAnsiTheme="minorEastAsia" w:eastAsiaTheme="minorEastAsia" w:cstheme="minorEastAsia"/>
          <w:b w:val="0"/>
          <w:color w:val="auto"/>
          <w:kern w:val="0"/>
          <w:sz w:val="24"/>
          <w:szCs w:val="24"/>
          <w:highlight w:val="none"/>
        </w:rPr>
        <w:t>。</w:t>
      </w:r>
    </w:p>
    <w:p w14:paraId="23B9D68E">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7.1.4 超大件和超重件的运输</w:t>
      </w:r>
    </w:p>
    <w:p w14:paraId="2346DD58">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运输超大件或超重件所需的道路和桥梁临时加固改造费用和其他有关费用由</w:t>
      </w:r>
      <w:r>
        <w:rPr>
          <w:rFonts w:hint="eastAsia" w:asciiTheme="minorEastAsia" w:hAnsiTheme="minorEastAsia" w:eastAsiaTheme="minorEastAsia" w:cstheme="minorEastAsia"/>
          <w:b w:val="0"/>
          <w:color w:val="auto"/>
          <w:kern w:val="0"/>
          <w:sz w:val="24"/>
          <w:szCs w:val="24"/>
          <w:highlight w:val="none"/>
          <w:u w:val="single"/>
        </w:rPr>
        <w:t xml:space="preserve">  承包人 </w:t>
      </w:r>
      <w:r>
        <w:rPr>
          <w:rFonts w:hint="eastAsia" w:asciiTheme="minorEastAsia" w:hAnsiTheme="minorEastAsia" w:eastAsiaTheme="minorEastAsia" w:cstheme="minorEastAsia"/>
          <w:b w:val="0"/>
          <w:color w:val="auto"/>
          <w:kern w:val="0"/>
          <w:sz w:val="24"/>
          <w:szCs w:val="24"/>
          <w:highlight w:val="none"/>
        </w:rPr>
        <w:t>承担。</w:t>
      </w:r>
    </w:p>
    <w:p w14:paraId="20EDEBD3">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7.2 施工设备和临时设施</w:t>
      </w:r>
    </w:p>
    <w:p w14:paraId="5C3C99C6">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7.2.1 承包人提供的施工设备和临时设施</w:t>
      </w:r>
    </w:p>
    <w:p w14:paraId="71550367">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临时设施的费用和临时占地手续和费用承担的特别约定：</w:t>
      </w:r>
      <w:r>
        <w:rPr>
          <w:rFonts w:hint="eastAsia" w:asciiTheme="minorEastAsia" w:hAnsiTheme="minorEastAsia" w:eastAsiaTheme="minorEastAsia" w:cstheme="minorEastAsia"/>
          <w:b w:val="0"/>
          <w:color w:val="auto"/>
          <w:kern w:val="0"/>
          <w:sz w:val="24"/>
          <w:szCs w:val="24"/>
          <w:highlight w:val="none"/>
          <w:u w:val="single"/>
        </w:rPr>
        <w:t>承包人应自行承担修建临时设施的费用；需要临时占地时，占地手续由发包人向承包人提供</w:t>
      </w:r>
      <w:r>
        <w:rPr>
          <w:rFonts w:hint="eastAsia" w:asciiTheme="minorEastAsia" w:hAnsiTheme="minorEastAsia" w:eastAsiaTheme="minorEastAsia" w:cstheme="minorEastAsia"/>
          <w:b w:val="0"/>
          <w:color w:val="auto"/>
          <w:kern w:val="0"/>
          <w:sz w:val="24"/>
          <w:szCs w:val="24"/>
          <w:highlight w:val="none"/>
        </w:rPr>
        <w:t>。</w:t>
      </w:r>
    </w:p>
    <w:p w14:paraId="27992E4B">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7.2.2 发包人提供的施工设备和临时设施</w:t>
      </w:r>
    </w:p>
    <w:p w14:paraId="75AD5BBB">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发包人提供的施工设备或临时设施范围：</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rPr>
        <w:t>。</w:t>
      </w:r>
    </w:p>
    <w:p w14:paraId="186690CB">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7.3 现场合作</w:t>
      </w:r>
    </w:p>
    <w:p w14:paraId="18C618C5">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关于现场合作费用的特别约定：</w:t>
      </w:r>
      <w:r>
        <w:rPr>
          <w:rFonts w:hint="eastAsia" w:asciiTheme="minorEastAsia" w:hAnsiTheme="minorEastAsia" w:eastAsiaTheme="minorEastAsia" w:cstheme="minorEastAsia"/>
          <w:b w:val="0"/>
          <w:color w:val="auto"/>
          <w:kern w:val="0"/>
          <w:sz w:val="24"/>
          <w:szCs w:val="24"/>
          <w:highlight w:val="none"/>
          <w:u w:val="single"/>
          <w:lang w:val="en-US" w:eastAsia="zh-CN"/>
        </w:rPr>
        <w:t>执行通用条款</w:t>
      </w:r>
      <w:r>
        <w:rPr>
          <w:rFonts w:hint="eastAsia" w:asciiTheme="minorEastAsia" w:hAnsiTheme="minorEastAsia" w:eastAsiaTheme="minorEastAsia" w:cstheme="minorEastAsia"/>
          <w:b w:val="0"/>
          <w:color w:val="auto"/>
          <w:kern w:val="0"/>
          <w:sz w:val="24"/>
          <w:szCs w:val="24"/>
          <w:highlight w:val="none"/>
        </w:rPr>
        <w:t>。</w:t>
      </w:r>
    </w:p>
    <w:p w14:paraId="296881AA">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7.4 测量放线</w:t>
      </w:r>
    </w:p>
    <w:p w14:paraId="41779AED">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7.4.1 关于测量放线的特别约定的技术规范：</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rPr>
        <w:t>。施工控制网资料的告知期限：</w:t>
      </w:r>
      <w:r>
        <w:rPr>
          <w:rFonts w:hint="eastAsia" w:asciiTheme="minorEastAsia" w:hAnsiTheme="minorEastAsia" w:eastAsiaTheme="minorEastAsia" w:cstheme="minorEastAsia"/>
          <w:b w:val="0"/>
          <w:color w:val="auto"/>
          <w:kern w:val="0"/>
          <w:sz w:val="24"/>
          <w:szCs w:val="24"/>
          <w:highlight w:val="none"/>
          <w:u w:val="single"/>
        </w:rPr>
        <w:t>项目用地红线提供时</w:t>
      </w:r>
      <w:r>
        <w:rPr>
          <w:rFonts w:hint="eastAsia" w:asciiTheme="minorEastAsia" w:hAnsiTheme="minorEastAsia" w:eastAsiaTheme="minorEastAsia" w:cstheme="minorEastAsia"/>
          <w:b w:val="0"/>
          <w:color w:val="auto"/>
          <w:kern w:val="0"/>
          <w:sz w:val="24"/>
          <w:szCs w:val="24"/>
          <w:highlight w:val="none"/>
        </w:rPr>
        <w:t>。</w:t>
      </w:r>
    </w:p>
    <w:p w14:paraId="7A3509E1">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7.5 现场劳动用工</w:t>
      </w:r>
    </w:p>
    <w:p w14:paraId="7DE718CE">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7.5.2 合同当事人对建筑工人工资清偿事宜和违约责任的约定：</w:t>
      </w:r>
      <w:r>
        <w:rPr>
          <w:rFonts w:hint="eastAsia" w:asciiTheme="minorEastAsia" w:hAnsiTheme="minorEastAsia" w:eastAsiaTheme="minorEastAsia" w:cstheme="minorEastAsia"/>
          <w:b w:val="0"/>
          <w:color w:val="auto"/>
          <w:kern w:val="0"/>
          <w:sz w:val="24"/>
          <w:szCs w:val="24"/>
          <w:highlight w:val="none"/>
          <w:u w:val="single"/>
        </w:rPr>
        <w:t>严格按照《保障农民工工资支付条列》（国令第 724 号）、《安徽省人民政府办公厅关于全面治理拖欠农民工工资问题的实施意见》（皖政办【2016】22 号）以及</w:t>
      </w:r>
      <w:r>
        <w:rPr>
          <w:rFonts w:hint="eastAsia" w:asciiTheme="minorEastAsia" w:hAnsiTheme="minorEastAsia" w:eastAsiaTheme="minorEastAsia" w:cstheme="minorEastAsia"/>
          <w:b w:val="0"/>
          <w:color w:val="auto"/>
          <w:kern w:val="0"/>
          <w:sz w:val="24"/>
          <w:szCs w:val="24"/>
          <w:highlight w:val="none"/>
          <w:u w:val="single"/>
          <w:lang w:eastAsia="zh-CN"/>
        </w:rPr>
        <w:t>六安</w:t>
      </w:r>
      <w:r>
        <w:rPr>
          <w:rFonts w:hint="eastAsia" w:asciiTheme="minorEastAsia" w:hAnsiTheme="minorEastAsia" w:eastAsiaTheme="minorEastAsia" w:cstheme="minorEastAsia"/>
          <w:b w:val="0"/>
          <w:color w:val="auto"/>
          <w:kern w:val="0"/>
          <w:sz w:val="24"/>
          <w:szCs w:val="24"/>
          <w:highlight w:val="none"/>
          <w:u w:val="single"/>
        </w:rPr>
        <w:t>市相关规定</w:t>
      </w:r>
      <w:r>
        <w:rPr>
          <w:rFonts w:hint="eastAsia" w:asciiTheme="minorEastAsia" w:hAnsiTheme="minorEastAsia" w:eastAsiaTheme="minorEastAsia" w:cstheme="minorEastAsia"/>
          <w:b w:val="0"/>
          <w:color w:val="auto"/>
          <w:kern w:val="0"/>
          <w:sz w:val="24"/>
          <w:szCs w:val="24"/>
          <w:highlight w:val="none"/>
        </w:rPr>
        <w:t>。</w:t>
      </w:r>
    </w:p>
    <w:p w14:paraId="2838164E">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7.6 安全文明施工</w:t>
      </w:r>
    </w:p>
    <w:p w14:paraId="7FF5F716">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7.6.1 安全生产要求</w:t>
      </w:r>
    </w:p>
    <w:p w14:paraId="62609007">
      <w:pPr>
        <w:widowControl/>
        <w:adjustRightInd w:val="0"/>
        <w:snapToGrid w:val="0"/>
        <w:spacing w:after="120" w:afterLines="50" w:line="360" w:lineRule="auto"/>
        <w:ind w:left="118" w:leftChars="59"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合同当事人对安全施工的要求：</w:t>
      </w:r>
      <w:r>
        <w:rPr>
          <w:rFonts w:hint="eastAsia" w:asciiTheme="minorEastAsia" w:hAnsiTheme="minorEastAsia" w:eastAsiaTheme="minorEastAsia" w:cstheme="minorEastAsia"/>
          <w:b w:val="0"/>
          <w:color w:val="auto"/>
          <w:kern w:val="0"/>
          <w:sz w:val="24"/>
          <w:szCs w:val="24"/>
          <w:highlight w:val="none"/>
          <w:u w:val="single"/>
        </w:rPr>
        <w:t>承包人应遵守国家和工程所在地有关安全生产的规定</w:t>
      </w:r>
      <w:r>
        <w:rPr>
          <w:rFonts w:hint="eastAsia" w:asciiTheme="minorEastAsia" w:hAnsiTheme="minorEastAsia" w:eastAsiaTheme="minorEastAsia" w:cstheme="minorEastAsia"/>
          <w:b w:val="0"/>
          <w:color w:val="auto"/>
          <w:kern w:val="0"/>
          <w:sz w:val="24"/>
          <w:szCs w:val="24"/>
          <w:highlight w:val="none"/>
        </w:rPr>
        <w:t>。</w:t>
      </w:r>
    </w:p>
    <w:p w14:paraId="621EE73A">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7.6.3 文明施工</w:t>
      </w:r>
    </w:p>
    <w:p w14:paraId="4B903FDB">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合同当事人对文明施工的要求：</w:t>
      </w:r>
      <w:r>
        <w:rPr>
          <w:rFonts w:hint="eastAsia" w:asciiTheme="minorEastAsia" w:hAnsiTheme="minorEastAsia" w:eastAsiaTheme="minorEastAsia" w:cstheme="minorEastAsia"/>
          <w:b w:val="0"/>
          <w:color w:val="auto"/>
          <w:kern w:val="0"/>
          <w:sz w:val="24"/>
          <w:szCs w:val="24"/>
          <w:highlight w:val="none"/>
          <w:u w:val="single"/>
        </w:rPr>
        <w:t>执行六安市政府、主管部门及发包人关于文明施工、扬尘防治、禁止燃放烟火爆竹等规定，控制噪声、粉尘、渣土对环境的污染，做到施工不扰民，不影响办公和会议，并确保安全文明施工措施的投入，其余按通用条款执行</w:t>
      </w:r>
      <w:r>
        <w:rPr>
          <w:rFonts w:hint="eastAsia" w:asciiTheme="minorEastAsia" w:hAnsiTheme="minorEastAsia" w:eastAsiaTheme="minorEastAsia" w:cstheme="minorEastAsia"/>
          <w:b w:val="0"/>
          <w:color w:val="auto"/>
          <w:kern w:val="0"/>
          <w:sz w:val="24"/>
          <w:szCs w:val="24"/>
          <w:highlight w:val="none"/>
        </w:rPr>
        <w:t>。</w:t>
      </w:r>
    </w:p>
    <w:p w14:paraId="4D24779F">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7.9 临时性公用设施</w:t>
      </w:r>
    </w:p>
    <w:p w14:paraId="7ECACBFF">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关于临时性公用设施的特别约定：</w:t>
      </w:r>
      <w:r>
        <w:rPr>
          <w:rFonts w:hint="eastAsia" w:asciiTheme="minorEastAsia" w:hAnsiTheme="minorEastAsia" w:eastAsiaTheme="minorEastAsia" w:cstheme="minorEastAsia"/>
          <w:b w:val="0"/>
          <w:color w:val="auto"/>
          <w:kern w:val="0"/>
          <w:sz w:val="24"/>
          <w:szCs w:val="24"/>
          <w:highlight w:val="none"/>
          <w:u w:val="single"/>
        </w:rPr>
        <w:t>由承包人根据现场需要建设实施，费用由承包人承担</w:t>
      </w:r>
      <w:r>
        <w:rPr>
          <w:rFonts w:hint="eastAsia" w:asciiTheme="minorEastAsia" w:hAnsiTheme="minorEastAsia" w:eastAsiaTheme="minorEastAsia" w:cstheme="minorEastAsia"/>
          <w:b w:val="0"/>
          <w:color w:val="auto"/>
          <w:kern w:val="0"/>
          <w:sz w:val="24"/>
          <w:szCs w:val="24"/>
          <w:highlight w:val="none"/>
        </w:rPr>
        <w:t>。</w:t>
      </w:r>
    </w:p>
    <w:p w14:paraId="32DAF2B9">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7.10 现场安保</w:t>
      </w:r>
    </w:p>
    <w:p w14:paraId="2EF87C06">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承包人现场安保义务的特别约定：</w:t>
      </w:r>
      <w:r>
        <w:rPr>
          <w:rFonts w:hint="eastAsia" w:asciiTheme="minorEastAsia" w:hAnsiTheme="minorEastAsia" w:eastAsiaTheme="minorEastAsia" w:cstheme="minorEastAsia"/>
          <w:b w:val="0"/>
          <w:color w:val="auto"/>
          <w:kern w:val="0"/>
          <w:sz w:val="24"/>
          <w:szCs w:val="24"/>
          <w:highlight w:val="none"/>
          <w:u w:val="single"/>
        </w:rPr>
        <w:t>由承包人自行负责</w:t>
      </w:r>
      <w:r>
        <w:rPr>
          <w:rFonts w:hint="eastAsia" w:asciiTheme="minorEastAsia" w:hAnsiTheme="minorEastAsia" w:eastAsiaTheme="minorEastAsia" w:cstheme="minorEastAsia"/>
          <w:b w:val="0"/>
          <w:color w:val="auto"/>
          <w:kern w:val="0"/>
          <w:sz w:val="24"/>
          <w:szCs w:val="24"/>
          <w:highlight w:val="none"/>
          <w:u w:val="single"/>
          <w:lang w:eastAsia="zh-CN"/>
        </w:rPr>
        <w:t>，承包人既要遵守发包人关于治安保卫的规定，也应与当地公安部门协商并建立治安保卫机构，履行治安保卫职责，并承担因治安保卫不力产生的一切责任及费用</w:t>
      </w:r>
      <w:r>
        <w:rPr>
          <w:rFonts w:hint="eastAsia" w:asciiTheme="minorEastAsia" w:hAnsiTheme="minorEastAsia" w:eastAsiaTheme="minorEastAsia" w:cstheme="minorEastAsia"/>
          <w:b w:val="0"/>
          <w:color w:val="auto"/>
          <w:kern w:val="0"/>
          <w:sz w:val="24"/>
          <w:szCs w:val="24"/>
          <w:highlight w:val="none"/>
        </w:rPr>
        <w:t>。</w:t>
      </w:r>
    </w:p>
    <w:p w14:paraId="67C4A5A5">
      <w:pPr>
        <w:widowControl/>
        <w:tabs>
          <w:tab w:val="left" w:pos="993"/>
        </w:tabs>
        <w:adjustRightInd w:val="0"/>
        <w:snapToGrid w:val="0"/>
        <w:spacing w:after="120" w:afterLines="50" w:line="360" w:lineRule="auto"/>
        <w:outlineLvl w:val="1"/>
        <w:rPr>
          <w:rFonts w:hint="eastAsia" w:asciiTheme="minorEastAsia" w:hAnsiTheme="minorEastAsia" w:eastAsiaTheme="minorEastAsia" w:cstheme="minorEastAsia"/>
          <w:b/>
          <w:color w:val="auto"/>
          <w:kern w:val="0"/>
          <w:sz w:val="24"/>
          <w:szCs w:val="24"/>
          <w:highlight w:val="none"/>
        </w:rPr>
      </w:pPr>
      <w:bookmarkStart w:id="80" w:name="_Toc91534714"/>
      <w:bookmarkStart w:id="81" w:name="_Toc54862339"/>
      <w:r>
        <w:rPr>
          <w:rFonts w:hint="eastAsia" w:asciiTheme="minorEastAsia" w:hAnsiTheme="minorEastAsia" w:eastAsiaTheme="minorEastAsia" w:cstheme="minorEastAsia"/>
          <w:b/>
          <w:color w:val="auto"/>
          <w:kern w:val="0"/>
          <w:sz w:val="24"/>
          <w:szCs w:val="24"/>
          <w:highlight w:val="none"/>
        </w:rPr>
        <w:t>第8条 工期和进度</w:t>
      </w:r>
      <w:bookmarkEnd w:id="80"/>
      <w:bookmarkEnd w:id="81"/>
    </w:p>
    <w:p w14:paraId="0362F316">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8.1 开始工作</w:t>
      </w:r>
    </w:p>
    <w:p w14:paraId="35DF51A5">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rPr>
        <w:t>8.1.1 开始准备工作：</w:t>
      </w:r>
      <w:r>
        <w:rPr>
          <w:rFonts w:hint="eastAsia" w:asciiTheme="minorEastAsia" w:hAnsiTheme="minorEastAsia" w:eastAsiaTheme="minorEastAsia" w:cstheme="minorEastAsia"/>
          <w:b w:val="0"/>
          <w:color w:val="auto"/>
          <w:kern w:val="0"/>
          <w:sz w:val="24"/>
          <w:szCs w:val="24"/>
          <w:highlight w:val="none"/>
          <w:u w:val="single"/>
        </w:rPr>
        <w:t>监理人应在开工日期 7 天前向承包人发出开工通知。监理人在发出开工通知前应获得发包人同意。工期自监理人发出的开工通知中载明的开工日期起计算。承包人应在开工日期后尽快开始设计及施工工作。承包人未按期开工的，参照工期延误的标准扣除违约金</w:t>
      </w:r>
      <w:r>
        <w:rPr>
          <w:rFonts w:hint="eastAsia" w:asciiTheme="minorEastAsia" w:hAnsiTheme="minorEastAsia" w:eastAsiaTheme="minorEastAsia" w:cstheme="minorEastAsia"/>
          <w:b w:val="0"/>
          <w:color w:val="auto"/>
          <w:kern w:val="0"/>
          <w:sz w:val="24"/>
          <w:szCs w:val="24"/>
          <w:highlight w:val="none"/>
          <w:u w:val="none"/>
        </w:rPr>
        <w:t>。</w:t>
      </w:r>
    </w:p>
    <w:p w14:paraId="10023188">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u w:val="single"/>
        </w:rPr>
        <w:t>承包人应按第 8.4 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r>
        <w:rPr>
          <w:rFonts w:hint="eastAsia" w:asciiTheme="minorEastAsia" w:hAnsiTheme="minorEastAsia" w:eastAsiaTheme="minorEastAsia" w:cstheme="minorEastAsia"/>
          <w:b w:val="0"/>
          <w:color w:val="auto"/>
          <w:kern w:val="0"/>
          <w:sz w:val="24"/>
          <w:szCs w:val="24"/>
          <w:highlight w:val="none"/>
        </w:rPr>
        <w:t>。</w:t>
      </w:r>
    </w:p>
    <w:p w14:paraId="0751A985">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8.1.2 发包人可在计划开始工作之日起84日后发出开始工作通知的特殊情形：</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 </w:t>
      </w:r>
      <w:r>
        <w:rPr>
          <w:rFonts w:hint="eastAsia" w:asciiTheme="minorEastAsia" w:hAnsiTheme="minorEastAsia" w:eastAsiaTheme="minorEastAsia" w:cstheme="minorEastAsia"/>
          <w:b w:val="0"/>
          <w:color w:val="auto"/>
          <w:kern w:val="0"/>
          <w:sz w:val="24"/>
          <w:szCs w:val="24"/>
          <w:highlight w:val="none"/>
        </w:rPr>
        <w:t>。</w:t>
      </w:r>
    </w:p>
    <w:p w14:paraId="4E3DDC50">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8.2 竣工日期</w:t>
      </w:r>
    </w:p>
    <w:p w14:paraId="0AC4BF55">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竣工日期的约定：</w:t>
      </w:r>
      <w:r>
        <w:rPr>
          <w:rFonts w:hint="eastAsia" w:asciiTheme="minorEastAsia" w:hAnsiTheme="minorEastAsia" w:eastAsiaTheme="minorEastAsia" w:cstheme="minorEastAsia"/>
          <w:b w:val="0"/>
          <w:color w:val="auto"/>
          <w:kern w:val="0"/>
          <w:sz w:val="24"/>
          <w:szCs w:val="24"/>
          <w:highlight w:val="none"/>
          <w:u w:val="single"/>
        </w:rPr>
        <w:t>执行通用条款</w:t>
      </w:r>
      <w:r>
        <w:rPr>
          <w:rFonts w:hint="eastAsia" w:asciiTheme="minorEastAsia" w:hAnsiTheme="minorEastAsia" w:eastAsiaTheme="minorEastAsia" w:cstheme="minorEastAsia"/>
          <w:b w:val="0"/>
          <w:color w:val="auto"/>
          <w:kern w:val="0"/>
          <w:sz w:val="24"/>
          <w:szCs w:val="24"/>
          <w:highlight w:val="none"/>
        </w:rPr>
        <w:t>。</w:t>
      </w:r>
    </w:p>
    <w:p w14:paraId="4A3589D0">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8.3 项目实施计划</w:t>
      </w:r>
    </w:p>
    <w:p w14:paraId="1EB01F1E">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8.3.1 项目实施计划的内容</w:t>
      </w:r>
    </w:p>
    <w:p w14:paraId="591CFBAD">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项目实施计划的内容：</w:t>
      </w:r>
      <w:r>
        <w:rPr>
          <w:rFonts w:hint="eastAsia" w:asciiTheme="minorEastAsia" w:hAnsiTheme="minorEastAsia" w:eastAsiaTheme="minorEastAsia" w:cstheme="minorEastAsia"/>
          <w:b w:val="0"/>
          <w:color w:val="auto"/>
          <w:kern w:val="0"/>
          <w:sz w:val="24"/>
          <w:szCs w:val="24"/>
          <w:highlight w:val="none"/>
          <w:u w:val="single"/>
        </w:rPr>
        <w:t>包括设计计划、采购计划、施工计划等</w:t>
      </w:r>
      <w:r>
        <w:rPr>
          <w:rFonts w:hint="eastAsia" w:asciiTheme="minorEastAsia" w:hAnsiTheme="minorEastAsia" w:eastAsiaTheme="minorEastAsia" w:cstheme="minorEastAsia"/>
          <w:b w:val="0"/>
          <w:color w:val="auto"/>
          <w:kern w:val="0"/>
          <w:sz w:val="24"/>
          <w:szCs w:val="24"/>
          <w:highlight w:val="none"/>
        </w:rPr>
        <w:t>。</w:t>
      </w:r>
    </w:p>
    <w:p w14:paraId="07181916">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8.3.2 项目实施计划的提交和修改</w:t>
      </w:r>
    </w:p>
    <w:p w14:paraId="53A2DBC8">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项目实施计划的提交及修改期限：</w:t>
      </w:r>
      <w:r>
        <w:rPr>
          <w:rFonts w:hint="eastAsia" w:asciiTheme="minorEastAsia" w:hAnsiTheme="minorEastAsia" w:eastAsiaTheme="minorEastAsia" w:cstheme="minorEastAsia"/>
          <w:b w:val="0"/>
          <w:color w:val="auto"/>
          <w:kern w:val="0"/>
          <w:sz w:val="24"/>
          <w:szCs w:val="24"/>
          <w:highlight w:val="none"/>
          <w:u w:val="single"/>
        </w:rPr>
        <w:t xml:space="preserve"> 执行通用条款 </w:t>
      </w:r>
      <w:r>
        <w:rPr>
          <w:rFonts w:hint="eastAsia" w:asciiTheme="minorEastAsia" w:hAnsiTheme="minorEastAsia" w:eastAsiaTheme="minorEastAsia" w:cstheme="minorEastAsia"/>
          <w:b w:val="0"/>
          <w:color w:val="auto"/>
          <w:kern w:val="0"/>
          <w:sz w:val="24"/>
          <w:szCs w:val="24"/>
          <w:highlight w:val="none"/>
        </w:rPr>
        <w:t>。</w:t>
      </w:r>
    </w:p>
    <w:p w14:paraId="06246E08">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8.4 项目进度计划</w:t>
      </w:r>
    </w:p>
    <w:p w14:paraId="07F263F3">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8.4.1 工程师在收到进度计划后确认或提出修改意见的期限：</w:t>
      </w:r>
      <w:r>
        <w:rPr>
          <w:rFonts w:hint="eastAsia" w:asciiTheme="minorEastAsia" w:hAnsiTheme="minorEastAsia" w:eastAsiaTheme="minorEastAsia" w:cstheme="minorEastAsia"/>
          <w:b w:val="0"/>
          <w:color w:val="auto"/>
          <w:kern w:val="0"/>
          <w:sz w:val="24"/>
          <w:szCs w:val="24"/>
          <w:highlight w:val="none"/>
          <w:u w:val="single"/>
        </w:rPr>
        <w:t>5天内</w:t>
      </w:r>
      <w:r>
        <w:rPr>
          <w:rFonts w:hint="eastAsia" w:asciiTheme="minorEastAsia" w:hAnsiTheme="minorEastAsia" w:eastAsiaTheme="minorEastAsia" w:cstheme="minorEastAsia"/>
          <w:b w:val="0"/>
          <w:color w:val="auto"/>
          <w:kern w:val="0"/>
          <w:sz w:val="24"/>
          <w:szCs w:val="24"/>
          <w:highlight w:val="none"/>
        </w:rPr>
        <w:t>。</w:t>
      </w:r>
    </w:p>
    <w:p w14:paraId="7D1D0345">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8.4.2 进度计划的具体要求：</w:t>
      </w:r>
    </w:p>
    <w:p w14:paraId="2F06E53A">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lang w:eastAsia="zh-CN"/>
        </w:rPr>
        <w:t>（</w:t>
      </w:r>
      <w:r>
        <w:rPr>
          <w:rFonts w:hint="eastAsia" w:asciiTheme="minorEastAsia" w:hAnsiTheme="minorEastAsia" w:eastAsiaTheme="minorEastAsia" w:cstheme="minorEastAsia"/>
          <w:b w:val="0"/>
          <w:color w:val="auto"/>
          <w:kern w:val="0"/>
          <w:sz w:val="24"/>
          <w:szCs w:val="24"/>
          <w:highlight w:val="none"/>
          <w:u w:val="none"/>
          <w:lang w:val="en-US" w:eastAsia="zh-CN"/>
        </w:rPr>
        <w:t>1</w:t>
      </w:r>
      <w:r>
        <w:rPr>
          <w:rFonts w:hint="eastAsia" w:asciiTheme="minorEastAsia" w:hAnsiTheme="minorEastAsia" w:eastAsiaTheme="minorEastAsia" w:cstheme="minorEastAsia"/>
          <w:b w:val="0"/>
          <w:color w:val="auto"/>
          <w:kern w:val="0"/>
          <w:sz w:val="24"/>
          <w:szCs w:val="24"/>
          <w:highlight w:val="none"/>
          <w:u w:val="none"/>
          <w:lang w:eastAsia="zh-CN"/>
        </w:rPr>
        <w:t>）</w:t>
      </w:r>
      <w:r>
        <w:rPr>
          <w:rFonts w:hint="eastAsia" w:asciiTheme="minorEastAsia" w:hAnsiTheme="minorEastAsia" w:eastAsiaTheme="minorEastAsia" w:cstheme="minorEastAsia"/>
          <w:b w:val="0"/>
          <w:color w:val="auto"/>
          <w:kern w:val="0"/>
          <w:sz w:val="24"/>
          <w:szCs w:val="24"/>
          <w:highlight w:val="none"/>
          <w:u w:val="none"/>
        </w:rPr>
        <w:t>设计进度计划</w:t>
      </w:r>
      <w:r>
        <w:rPr>
          <w:rFonts w:hint="eastAsia" w:asciiTheme="minorEastAsia" w:hAnsiTheme="minorEastAsia" w:eastAsiaTheme="minorEastAsia" w:cstheme="minorEastAsia"/>
          <w:b w:val="0"/>
          <w:color w:val="auto"/>
          <w:kern w:val="0"/>
          <w:sz w:val="24"/>
          <w:szCs w:val="24"/>
          <w:highlight w:val="none"/>
          <w:u w:val="none"/>
          <w:lang w:eastAsia="zh-CN"/>
        </w:rPr>
        <w:t>：</w:t>
      </w:r>
      <w:r>
        <w:rPr>
          <w:rFonts w:hint="eastAsia" w:asciiTheme="minorEastAsia" w:hAnsiTheme="minorEastAsia" w:eastAsiaTheme="minorEastAsia" w:cstheme="minorEastAsia"/>
          <w:b w:val="0"/>
          <w:color w:val="auto"/>
          <w:kern w:val="0"/>
          <w:sz w:val="24"/>
          <w:szCs w:val="24"/>
          <w:highlight w:val="none"/>
          <w:u w:val="single"/>
        </w:rPr>
        <w:t>承包人设计实施前</w:t>
      </w:r>
      <w:r>
        <w:rPr>
          <w:rFonts w:hint="eastAsia" w:asciiTheme="minorEastAsia" w:hAnsiTheme="minorEastAsia" w:eastAsiaTheme="minorEastAsia" w:cstheme="minorEastAsia"/>
          <w:b w:val="0"/>
          <w:color w:val="auto"/>
          <w:kern w:val="0"/>
          <w:sz w:val="24"/>
          <w:szCs w:val="24"/>
          <w:highlight w:val="none"/>
          <w:u w:val="single"/>
          <w:lang w:val="en-US" w:eastAsia="zh-CN"/>
        </w:rPr>
        <w:t>7</w:t>
      </w:r>
      <w:r>
        <w:rPr>
          <w:rFonts w:hint="eastAsia" w:asciiTheme="minorEastAsia" w:hAnsiTheme="minorEastAsia" w:eastAsiaTheme="minorEastAsia" w:cstheme="minorEastAsia"/>
          <w:b w:val="0"/>
          <w:color w:val="auto"/>
          <w:kern w:val="0"/>
          <w:sz w:val="24"/>
          <w:szCs w:val="24"/>
          <w:highlight w:val="none"/>
          <w:u w:val="single"/>
        </w:rPr>
        <w:t>天前提交设计进度计划表。</w:t>
      </w:r>
    </w:p>
    <w:p w14:paraId="5A4F5BF9">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u w:val="none"/>
          <w:lang w:eastAsia="zh-CN"/>
        </w:rPr>
      </w:pPr>
      <w:r>
        <w:rPr>
          <w:rFonts w:hint="eastAsia" w:asciiTheme="minorEastAsia" w:hAnsiTheme="minorEastAsia" w:eastAsiaTheme="minorEastAsia" w:cstheme="minorEastAsia"/>
          <w:b w:val="0"/>
          <w:color w:val="auto"/>
          <w:kern w:val="0"/>
          <w:sz w:val="24"/>
          <w:szCs w:val="24"/>
          <w:highlight w:val="none"/>
          <w:u w:val="none"/>
          <w:lang w:eastAsia="zh-CN"/>
        </w:rPr>
        <w:t>（</w:t>
      </w:r>
      <w:r>
        <w:rPr>
          <w:rFonts w:hint="eastAsia" w:asciiTheme="minorEastAsia" w:hAnsiTheme="minorEastAsia" w:eastAsiaTheme="minorEastAsia" w:cstheme="minorEastAsia"/>
          <w:b w:val="0"/>
          <w:color w:val="auto"/>
          <w:kern w:val="0"/>
          <w:sz w:val="24"/>
          <w:szCs w:val="24"/>
          <w:highlight w:val="none"/>
          <w:u w:val="none"/>
          <w:lang w:val="en-US" w:eastAsia="zh-CN"/>
        </w:rPr>
        <w:t>2</w:t>
      </w:r>
      <w:r>
        <w:rPr>
          <w:rFonts w:hint="eastAsia" w:asciiTheme="minorEastAsia" w:hAnsiTheme="minorEastAsia" w:eastAsiaTheme="minorEastAsia" w:cstheme="minorEastAsia"/>
          <w:b w:val="0"/>
          <w:color w:val="auto"/>
          <w:kern w:val="0"/>
          <w:sz w:val="24"/>
          <w:szCs w:val="24"/>
          <w:highlight w:val="none"/>
          <w:u w:val="none"/>
          <w:lang w:eastAsia="zh-CN"/>
        </w:rPr>
        <w:t>）</w:t>
      </w:r>
      <w:r>
        <w:rPr>
          <w:rFonts w:hint="eastAsia" w:asciiTheme="minorEastAsia" w:hAnsiTheme="minorEastAsia" w:eastAsiaTheme="minorEastAsia" w:cstheme="minorEastAsia"/>
          <w:b w:val="0"/>
          <w:color w:val="auto"/>
          <w:kern w:val="0"/>
          <w:sz w:val="24"/>
          <w:szCs w:val="24"/>
          <w:highlight w:val="none"/>
          <w:u w:val="none"/>
        </w:rPr>
        <w:t>采购进度计划</w:t>
      </w:r>
      <w:r>
        <w:rPr>
          <w:rFonts w:hint="eastAsia" w:asciiTheme="minorEastAsia" w:hAnsiTheme="minorEastAsia" w:eastAsiaTheme="minorEastAsia" w:cstheme="minorEastAsia"/>
          <w:b w:val="0"/>
          <w:color w:val="auto"/>
          <w:kern w:val="0"/>
          <w:sz w:val="24"/>
          <w:szCs w:val="24"/>
          <w:highlight w:val="none"/>
          <w:u w:val="none"/>
          <w:lang w:eastAsia="zh-CN"/>
        </w:rPr>
        <w:t>：</w:t>
      </w:r>
    </w:p>
    <w:p w14:paraId="792D7B25">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single"/>
          <w:lang w:val="en-US" w:eastAsia="zh-CN"/>
        </w:rPr>
        <w:t>1）</w:t>
      </w:r>
      <w:r>
        <w:rPr>
          <w:rFonts w:hint="eastAsia" w:asciiTheme="minorEastAsia" w:hAnsiTheme="minorEastAsia" w:eastAsiaTheme="minorEastAsia" w:cstheme="minorEastAsia"/>
          <w:b w:val="0"/>
          <w:color w:val="auto"/>
          <w:kern w:val="0"/>
          <w:sz w:val="24"/>
          <w:szCs w:val="24"/>
          <w:highlight w:val="none"/>
          <w:u w:val="single"/>
        </w:rPr>
        <w:t>采购进度计划提交的份数和日期：采购前</w:t>
      </w:r>
      <w:r>
        <w:rPr>
          <w:rFonts w:hint="eastAsia" w:asciiTheme="minorEastAsia" w:hAnsiTheme="minorEastAsia" w:eastAsiaTheme="minorEastAsia" w:cstheme="minorEastAsia"/>
          <w:b w:val="0"/>
          <w:color w:val="auto"/>
          <w:kern w:val="0"/>
          <w:sz w:val="24"/>
          <w:szCs w:val="24"/>
          <w:highlight w:val="none"/>
          <w:u w:val="single"/>
          <w:lang w:val="en-US" w:eastAsia="zh-CN"/>
        </w:rPr>
        <w:t>7</w:t>
      </w:r>
      <w:r>
        <w:rPr>
          <w:rFonts w:hint="eastAsia" w:asciiTheme="minorEastAsia" w:hAnsiTheme="minorEastAsia" w:eastAsiaTheme="minorEastAsia" w:cstheme="minorEastAsia"/>
          <w:b w:val="0"/>
          <w:color w:val="auto"/>
          <w:kern w:val="0"/>
          <w:sz w:val="24"/>
          <w:szCs w:val="24"/>
          <w:highlight w:val="none"/>
          <w:u w:val="single"/>
        </w:rPr>
        <w:t>天由承包人提交采购进度计划表</w:t>
      </w:r>
      <w:r>
        <w:rPr>
          <w:rFonts w:hint="eastAsia" w:asciiTheme="minorEastAsia" w:hAnsiTheme="minorEastAsia" w:eastAsiaTheme="minorEastAsia" w:cstheme="minorEastAsia"/>
          <w:b w:val="0"/>
          <w:color w:val="auto"/>
          <w:kern w:val="0"/>
          <w:sz w:val="24"/>
          <w:szCs w:val="24"/>
          <w:highlight w:val="none"/>
          <w:u w:val="none"/>
        </w:rPr>
        <w:t>。</w:t>
      </w:r>
    </w:p>
    <w:p w14:paraId="2CE28E84">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single"/>
          <w:lang w:val="en-US" w:eastAsia="zh-CN"/>
        </w:rPr>
        <w:t>2）</w:t>
      </w:r>
      <w:r>
        <w:rPr>
          <w:rFonts w:hint="eastAsia" w:asciiTheme="minorEastAsia" w:hAnsiTheme="minorEastAsia" w:eastAsiaTheme="minorEastAsia" w:cstheme="minorEastAsia"/>
          <w:b w:val="0"/>
          <w:color w:val="auto"/>
          <w:kern w:val="0"/>
          <w:sz w:val="24"/>
          <w:szCs w:val="24"/>
          <w:highlight w:val="none"/>
          <w:u w:val="single"/>
        </w:rPr>
        <w:t>采购开始日期：由承包人确定</w:t>
      </w:r>
      <w:r>
        <w:rPr>
          <w:rFonts w:hint="eastAsia" w:asciiTheme="minorEastAsia" w:hAnsiTheme="minorEastAsia" w:eastAsiaTheme="minorEastAsia" w:cstheme="minorEastAsia"/>
          <w:b w:val="0"/>
          <w:color w:val="auto"/>
          <w:kern w:val="0"/>
          <w:sz w:val="24"/>
          <w:szCs w:val="24"/>
          <w:highlight w:val="none"/>
          <w:u w:val="none"/>
        </w:rPr>
        <w:t>。</w:t>
      </w:r>
    </w:p>
    <w:p w14:paraId="1D2CEC3C">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single"/>
          <w:lang w:val="en-US" w:eastAsia="zh-CN"/>
        </w:rPr>
        <w:t>3）</w:t>
      </w:r>
      <w:r>
        <w:rPr>
          <w:rFonts w:hint="eastAsia" w:asciiTheme="minorEastAsia" w:hAnsiTheme="minorEastAsia" w:eastAsiaTheme="minorEastAsia" w:cstheme="minorEastAsia"/>
          <w:b w:val="0"/>
          <w:color w:val="auto"/>
          <w:kern w:val="0"/>
          <w:sz w:val="24"/>
          <w:szCs w:val="24"/>
          <w:highlight w:val="none"/>
          <w:u w:val="single"/>
        </w:rPr>
        <w:t>因承包人的原因导致采购延误：造成的停工、窝工损失和竣工日期延误，由承包人负责</w:t>
      </w:r>
      <w:r>
        <w:rPr>
          <w:rFonts w:hint="eastAsia" w:asciiTheme="minorEastAsia" w:hAnsiTheme="minorEastAsia" w:eastAsiaTheme="minorEastAsia" w:cstheme="minorEastAsia"/>
          <w:b w:val="0"/>
          <w:color w:val="auto"/>
          <w:kern w:val="0"/>
          <w:sz w:val="24"/>
          <w:szCs w:val="24"/>
          <w:highlight w:val="none"/>
          <w:u w:val="none"/>
        </w:rPr>
        <w:t>。</w:t>
      </w:r>
    </w:p>
    <w:p w14:paraId="38FDEC56">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u w:val="none"/>
          <w:lang w:eastAsia="zh-CN"/>
        </w:rPr>
      </w:pPr>
      <w:r>
        <w:rPr>
          <w:rFonts w:hint="eastAsia" w:asciiTheme="minorEastAsia" w:hAnsiTheme="minorEastAsia" w:eastAsiaTheme="minorEastAsia" w:cstheme="minorEastAsia"/>
          <w:b w:val="0"/>
          <w:color w:val="auto"/>
          <w:kern w:val="0"/>
          <w:sz w:val="24"/>
          <w:szCs w:val="24"/>
          <w:highlight w:val="none"/>
          <w:u w:val="single"/>
          <w:lang w:val="en-US" w:eastAsia="zh-CN"/>
        </w:rPr>
        <w:t>4）</w:t>
      </w:r>
      <w:r>
        <w:rPr>
          <w:rFonts w:hint="eastAsia" w:asciiTheme="minorEastAsia" w:hAnsiTheme="minorEastAsia" w:eastAsiaTheme="minorEastAsia" w:cstheme="minorEastAsia"/>
          <w:b w:val="0"/>
          <w:color w:val="auto"/>
          <w:kern w:val="0"/>
          <w:sz w:val="24"/>
          <w:szCs w:val="24"/>
          <w:highlight w:val="none"/>
          <w:u w:val="single"/>
        </w:rPr>
        <w:t>因发包人原因导致采购延误：工期顺延，不予补偿承包人损失</w:t>
      </w:r>
      <w:r>
        <w:rPr>
          <w:rFonts w:hint="eastAsia" w:asciiTheme="minorEastAsia" w:hAnsiTheme="minorEastAsia" w:eastAsiaTheme="minorEastAsia" w:cstheme="minorEastAsia"/>
          <w:b w:val="0"/>
          <w:color w:val="auto"/>
          <w:kern w:val="0"/>
          <w:sz w:val="24"/>
          <w:szCs w:val="24"/>
          <w:highlight w:val="none"/>
          <w:u w:val="none"/>
          <w:lang w:eastAsia="zh-CN"/>
        </w:rPr>
        <w:t>。</w:t>
      </w:r>
    </w:p>
    <w:p w14:paraId="0003B863">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lang w:eastAsia="zh-CN"/>
        </w:rPr>
        <w:t>（</w:t>
      </w:r>
      <w:r>
        <w:rPr>
          <w:rFonts w:hint="eastAsia" w:asciiTheme="minorEastAsia" w:hAnsiTheme="minorEastAsia" w:eastAsiaTheme="minorEastAsia" w:cstheme="minorEastAsia"/>
          <w:b w:val="0"/>
          <w:color w:val="auto"/>
          <w:kern w:val="0"/>
          <w:sz w:val="24"/>
          <w:szCs w:val="24"/>
          <w:highlight w:val="none"/>
          <w:lang w:val="en-US" w:eastAsia="zh-CN"/>
        </w:rPr>
        <w:t>3</w:t>
      </w:r>
      <w:r>
        <w:rPr>
          <w:rFonts w:hint="eastAsia" w:asciiTheme="minorEastAsia" w:hAnsiTheme="minorEastAsia" w:eastAsiaTheme="minorEastAsia" w:cstheme="minorEastAsia"/>
          <w:b w:val="0"/>
          <w:color w:val="auto"/>
          <w:kern w:val="0"/>
          <w:sz w:val="24"/>
          <w:szCs w:val="24"/>
          <w:highlight w:val="none"/>
          <w:lang w:eastAsia="zh-CN"/>
        </w:rPr>
        <w:t>）</w:t>
      </w:r>
      <w:r>
        <w:rPr>
          <w:rFonts w:hint="eastAsia" w:asciiTheme="minorEastAsia" w:hAnsiTheme="minorEastAsia" w:eastAsiaTheme="minorEastAsia" w:cstheme="minorEastAsia"/>
          <w:b w:val="0"/>
          <w:color w:val="auto"/>
          <w:kern w:val="0"/>
          <w:sz w:val="24"/>
          <w:szCs w:val="24"/>
          <w:highlight w:val="none"/>
        </w:rPr>
        <w:t>施工进度计划</w:t>
      </w:r>
    </w:p>
    <w:p w14:paraId="39FA8D31">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承包人提交项目进度计划的份数和时间：</w:t>
      </w:r>
      <w:r>
        <w:rPr>
          <w:rFonts w:hint="eastAsia" w:asciiTheme="minorEastAsia" w:hAnsiTheme="minorEastAsia" w:eastAsiaTheme="minorEastAsia" w:cstheme="minorEastAsia"/>
          <w:b w:val="0"/>
          <w:color w:val="auto"/>
          <w:kern w:val="0"/>
          <w:sz w:val="24"/>
          <w:szCs w:val="24"/>
          <w:highlight w:val="none"/>
          <w:u w:val="single"/>
        </w:rPr>
        <w:t>进度计划含施工图设计进度计划、施工进度计划等。具体在每阶段开始前 7 日内提交发包人 3 份。发包人应在收到《工程进度计划表》后5 日内予以确认或提出修改意见。对于发包人提出的修改意见，除非违法或明显不合理，承包人应当根据该修改意见对《工程进度计划表》做出相应的修改。发包人提出的修改意见，合同工期延误责任仍由承包人承担</w:t>
      </w:r>
      <w:r>
        <w:rPr>
          <w:rFonts w:hint="eastAsia" w:asciiTheme="minorEastAsia" w:hAnsiTheme="minorEastAsia" w:eastAsiaTheme="minorEastAsia" w:cstheme="minorEastAsia"/>
          <w:b w:val="0"/>
          <w:color w:val="auto"/>
          <w:kern w:val="0"/>
          <w:sz w:val="24"/>
          <w:szCs w:val="24"/>
          <w:highlight w:val="none"/>
        </w:rPr>
        <w:t>。</w:t>
      </w:r>
    </w:p>
    <w:p w14:paraId="20AD7BCD">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8.4.3 进度计划的修订</w:t>
      </w:r>
    </w:p>
    <w:p w14:paraId="3DD391A4">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承包人提交修订项目进度计划申请报告的期限：</w:t>
      </w:r>
      <w:r>
        <w:rPr>
          <w:rFonts w:hint="eastAsia" w:asciiTheme="minorEastAsia" w:hAnsiTheme="minorEastAsia" w:eastAsiaTheme="minorEastAsia" w:cstheme="minorEastAsia"/>
          <w:b w:val="0"/>
          <w:color w:val="auto"/>
          <w:kern w:val="0"/>
          <w:sz w:val="24"/>
          <w:szCs w:val="24"/>
          <w:highlight w:val="none"/>
          <w:u w:val="single"/>
        </w:rPr>
        <w:t xml:space="preserve">  执行通用条款   </w:t>
      </w:r>
      <w:r>
        <w:rPr>
          <w:rFonts w:hint="eastAsia" w:asciiTheme="minorEastAsia" w:hAnsiTheme="minorEastAsia" w:eastAsiaTheme="minorEastAsia" w:cstheme="minorEastAsia"/>
          <w:b w:val="0"/>
          <w:color w:val="auto"/>
          <w:kern w:val="0"/>
          <w:sz w:val="24"/>
          <w:szCs w:val="24"/>
          <w:highlight w:val="none"/>
        </w:rPr>
        <w:t>。</w:t>
      </w:r>
    </w:p>
    <w:p w14:paraId="7E66431A">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发包人批复修订项目进度计划申请报告的期限：</w:t>
      </w:r>
      <w:r>
        <w:rPr>
          <w:rFonts w:hint="eastAsia" w:asciiTheme="minorEastAsia" w:hAnsiTheme="minorEastAsia" w:eastAsiaTheme="minorEastAsia" w:cstheme="minorEastAsia"/>
          <w:b w:val="0"/>
          <w:color w:val="auto"/>
          <w:kern w:val="0"/>
          <w:sz w:val="24"/>
          <w:szCs w:val="24"/>
          <w:highlight w:val="none"/>
          <w:u w:val="single"/>
        </w:rPr>
        <w:t xml:space="preserve">  执行通用条款  </w:t>
      </w:r>
      <w:r>
        <w:rPr>
          <w:rFonts w:hint="eastAsia" w:asciiTheme="minorEastAsia" w:hAnsiTheme="minorEastAsia" w:eastAsiaTheme="minorEastAsia" w:cstheme="minorEastAsia"/>
          <w:b w:val="0"/>
          <w:color w:val="auto"/>
          <w:kern w:val="0"/>
          <w:sz w:val="24"/>
          <w:szCs w:val="24"/>
          <w:highlight w:val="none"/>
        </w:rPr>
        <w:t>。</w:t>
      </w:r>
    </w:p>
    <w:p w14:paraId="20562CE1">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承包人答复发包人提出修订合同计划的期限：</w:t>
      </w:r>
      <w:r>
        <w:rPr>
          <w:rFonts w:hint="eastAsia" w:asciiTheme="minorEastAsia" w:hAnsiTheme="minorEastAsia" w:eastAsiaTheme="minorEastAsia" w:cstheme="minorEastAsia"/>
          <w:b w:val="0"/>
          <w:color w:val="auto"/>
          <w:kern w:val="0"/>
          <w:sz w:val="24"/>
          <w:szCs w:val="24"/>
          <w:highlight w:val="none"/>
          <w:u w:val="single"/>
        </w:rPr>
        <w:t xml:space="preserve">  执行通用条款  </w:t>
      </w:r>
      <w:r>
        <w:rPr>
          <w:rFonts w:hint="eastAsia" w:asciiTheme="minorEastAsia" w:hAnsiTheme="minorEastAsia" w:eastAsiaTheme="minorEastAsia" w:cstheme="minorEastAsia"/>
          <w:b w:val="0"/>
          <w:color w:val="auto"/>
          <w:kern w:val="0"/>
          <w:sz w:val="24"/>
          <w:szCs w:val="24"/>
          <w:highlight w:val="none"/>
        </w:rPr>
        <w:t>。</w:t>
      </w:r>
    </w:p>
    <w:p w14:paraId="13C66260">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8.5 进度报告</w:t>
      </w:r>
    </w:p>
    <w:p w14:paraId="0013C64A">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进度报告的具体要求：</w:t>
      </w:r>
      <w:r>
        <w:rPr>
          <w:rFonts w:hint="eastAsia" w:asciiTheme="minorEastAsia" w:hAnsiTheme="minorEastAsia" w:eastAsiaTheme="minorEastAsia" w:cstheme="minorEastAsia"/>
          <w:b w:val="0"/>
          <w:color w:val="auto"/>
          <w:kern w:val="0"/>
          <w:sz w:val="24"/>
          <w:szCs w:val="24"/>
          <w:highlight w:val="none"/>
          <w:u w:val="single"/>
        </w:rPr>
        <w:t xml:space="preserve"> 执行通用条款 </w:t>
      </w:r>
      <w:r>
        <w:rPr>
          <w:rFonts w:hint="eastAsia" w:asciiTheme="minorEastAsia" w:hAnsiTheme="minorEastAsia" w:eastAsiaTheme="minorEastAsia" w:cstheme="minorEastAsia"/>
          <w:b w:val="0"/>
          <w:color w:val="auto"/>
          <w:kern w:val="0"/>
          <w:sz w:val="24"/>
          <w:szCs w:val="24"/>
          <w:highlight w:val="none"/>
        </w:rPr>
        <w:t>。</w:t>
      </w:r>
    </w:p>
    <w:p w14:paraId="68FA7FBC">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8.7 工期延误</w:t>
      </w:r>
    </w:p>
    <w:p w14:paraId="0B035CF2">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8.7.2 因承包人原因导致工期延误</w:t>
      </w:r>
    </w:p>
    <w:p w14:paraId="1090611A">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rPr>
        <w:t>因承包人原因使竣工日期延误，工期延误违约金的计算方法为：</w:t>
      </w:r>
      <w:r>
        <w:rPr>
          <w:rFonts w:hint="eastAsia" w:asciiTheme="minorEastAsia" w:hAnsiTheme="minorEastAsia" w:eastAsiaTheme="minorEastAsia" w:cstheme="minorEastAsia"/>
          <w:b w:val="0"/>
          <w:color w:val="auto"/>
          <w:kern w:val="0"/>
          <w:sz w:val="24"/>
          <w:szCs w:val="24"/>
          <w:highlight w:val="none"/>
          <w:u w:val="single"/>
        </w:rPr>
        <w:t>工程延误超过合同工期10%以下的，每延误一天，</w:t>
      </w:r>
      <w:r>
        <w:rPr>
          <w:rFonts w:hint="eastAsia" w:asciiTheme="minorEastAsia" w:hAnsiTheme="minorEastAsia" w:eastAsiaTheme="minorEastAsia" w:cstheme="minorEastAsia"/>
          <w:b w:val="0"/>
          <w:color w:val="auto"/>
          <w:kern w:val="0"/>
          <w:sz w:val="24"/>
          <w:szCs w:val="24"/>
          <w:highlight w:val="none"/>
          <w:u w:val="single"/>
          <w:lang w:eastAsia="zh-CN"/>
        </w:rPr>
        <w:t>成交人</w:t>
      </w:r>
      <w:r>
        <w:rPr>
          <w:rFonts w:hint="eastAsia" w:asciiTheme="minorEastAsia" w:hAnsiTheme="minorEastAsia" w:eastAsiaTheme="minorEastAsia" w:cstheme="minorEastAsia"/>
          <w:b w:val="0"/>
          <w:color w:val="auto"/>
          <w:kern w:val="0"/>
          <w:sz w:val="24"/>
          <w:szCs w:val="24"/>
          <w:highlight w:val="none"/>
          <w:u w:val="single"/>
        </w:rPr>
        <w:t>按签约合同价款的</w:t>
      </w:r>
      <w:r>
        <w:rPr>
          <w:rFonts w:hint="eastAsia" w:asciiTheme="minorEastAsia" w:hAnsiTheme="minorEastAsia" w:eastAsiaTheme="minorEastAsia" w:cstheme="minorEastAsia"/>
          <w:b w:val="0"/>
          <w:color w:val="auto"/>
          <w:kern w:val="0"/>
          <w:sz w:val="24"/>
          <w:szCs w:val="24"/>
          <w:highlight w:val="none"/>
          <w:u w:val="single"/>
          <w:lang w:val="en-US" w:eastAsia="zh-CN"/>
        </w:rPr>
        <w:t>0.5</w:t>
      </w:r>
      <w:r>
        <w:rPr>
          <w:rFonts w:hint="eastAsia" w:asciiTheme="minorEastAsia" w:hAnsiTheme="minorEastAsia" w:eastAsiaTheme="minorEastAsia" w:cstheme="minorEastAsia"/>
          <w:b w:val="0"/>
          <w:color w:val="auto"/>
          <w:kern w:val="0"/>
          <w:sz w:val="24"/>
          <w:szCs w:val="24"/>
          <w:highlight w:val="none"/>
          <w:u w:val="single"/>
        </w:rPr>
        <w:t>%向</w:t>
      </w:r>
      <w:r>
        <w:rPr>
          <w:rFonts w:hint="eastAsia" w:asciiTheme="minorEastAsia" w:hAnsiTheme="minorEastAsia" w:eastAsiaTheme="minorEastAsia" w:cstheme="minorEastAsia"/>
          <w:b w:val="0"/>
          <w:color w:val="auto"/>
          <w:kern w:val="0"/>
          <w:sz w:val="24"/>
          <w:szCs w:val="24"/>
          <w:highlight w:val="none"/>
          <w:u w:val="single"/>
          <w:lang w:eastAsia="zh-CN"/>
        </w:rPr>
        <w:t>采购人</w:t>
      </w:r>
      <w:r>
        <w:rPr>
          <w:rFonts w:hint="eastAsia" w:asciiTheme="minorEastAsia" w:hAnsiTheme="minorEastAsia" w:eastAsiaTheme="minorEastAsia" w:cstheme="minorEastAsia"/>
          <w:b w:val="0"/>
          <w:color w:val="auto"/>
          <w:kern w:val="0"/>
          <w:sz w:val="24"/>
          <w:szCs w:val="24"/>
          <w:highlight w:val="none"/>
          <w:u w:val="single"/>
        </w:rPr>
        <w:t>支付违约金；工程延误超过合同工期10%以上的，每延误一天，</w:t>
      </w:r>
      <w:r>
        <w:rPr>
          <w:rFonts w:hint="eastAsia" w:asciiTheme="minorEastAsia" w:hAnsiTheme="minorEastAsia" w:eastAsiaTheme="minorEastAsia" w:cstheme="minorEastAsia"/>
          <w:b w:val="0"/>
          <w:color w:val="auto"/>
          <w:kern w:val="0"/>
          <w:sz w:val="24"/>
          <w:szCs w:val="24"/>
          <w:highlight w:val="none"/>
          <w:u w:val="single"/>
          <w:lang w:eastAsia="zh-CN"/>
        </w:rPr>
        <w:t>成交人</w:t>
      </w:r>
      <w:r>
        <w:rPr>
          <w:rFonts w:hint="eastAsia" w:asciiTheme="minorEastAsia" w:hAnsiTheme="minorEastAsia" w:eastAsiaTheme="minorEastAsia" w:cstheme="minorEastAsia"/>
          <w:b w:val="0"/>
          <w:color w:val="auto"/>
          <w:kern w:val="0"/>
          <w:sz w:val="24"/>
          <w:szCs w:val="24"/>
          <w:highlight w:val="none"/>
          <w:u w:val="single"/>
        </w:rPr>
        <w:t>按签约合同价款的</w:t>
      </w:r>
      <w:r>
        <w:rPr>
          <w:rFonts w:hint="eastAsia" w:asciiTheme="minorEastAsia" w:hAnsiTheme="minorEastAsia" w:eastAsiaTheme="minorEastAsia" w:cstheme="minorEastAsia"/>
          <w:b w:val="0"/>
          <w:color w:val="auto"/>
          <w:kern w:val="0"/>
          <w:sz w:val="24"/>
          <w:szCs w:val="24"/>
          <w:highlight w:val="none"/>
          <w:u w:val="single"/>
          <w:lang w:val="en-US" w:eastAsia="zh-CN"/>
        </w:rPr>
        <w:t>1</w:t>
      </w:r>
      <w:r>
        <w:rPr>
          <w:rFonts w:hint="eastAsia" w:asciiTheme="minorEastAsia" w:hAnsiTheme="minorEastAsia" w:eastAsiaTheme="minorEastAsia" w:cstheme="minorEastAsia"/>
          <w:b w:val="0"/>
          <w:color w:val="auto"/>
          <w:kern w:val="0"/>
          <w:sz w:val="24"/>
          <w:szCs w:val="24"/>
          <w:highlight w:val="none"/>
          <w:u w:val="single"/>
        </w:rPr>
        <w:t>%向</w:t>
      </w:r>
      <w:r>
        <w:rPr>
          <w:rFonts w:hint="eastAsia" w:asciiTheme="minorEastAsia" w:hAnsiTheme="minorEastAsia" w:eastAsiaTheme="minorEastAsia" w:cstheme="minorEastAsia"/>
          <w:b w:val="0"/>
          <w:color w:val="auto"/>
          <w:kern w:val="0"/>
          <w:sz w:val="24"/>
          <w:szCs w:val="24"/>
          <w:highlight w:val="none"/>
          <w:u w:val="single"/>
          <w:lang w:eastAsia="zh-CN"/>
        </w:rPr>
        <w:t>采购人</w:t>
      </w:r>
      <w:r>
        <w:rPr>
          <w:rFonts w:hint="eastAsia" w:asciiTheme="minorEastAsia" w:hAnsiTheme="minorEastAsia" w:eastAsiaTheme="minorEastAsia" w:cstheme="minorEastAsia"/>
          <w:b w:val="0"/>
          <w:color w:val="auto"/>
          <w:kern w:val="0"/>
          <w:sz w:val="24"/>
          <w:szCs w:val="24"/>
          <w:highlight w:val="none"/>
          <w:u w:val="single"/>
        </w:rPr>
        <w:t>支付违约金。</w:t>
      </w:r>
    </w:p>
    <w:p w14:paraId="214BD6EA">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累计最高赔偿金额为合同协议书的合同价格的：</w:t>
      </w:r>
      <w:r>
        <w:rPr>
          <w:rFonts w:hint="eastAsia" w:asciiTheme="minorEastAsia" w:hAnsiTheme="minorEastAsia" w:eastAsiaTheme="minorEastAsia" w:cstheme="minorEastAsia"/>
          <w:b w:val="0"/>
          <w:color w:val="auto"/>
          <w:kern w:val="0"/>
          <w:sz w:val="24"/>
          <w:szCs w:val="24"/>
          <w:highlight w:val="none"/>
          <w:u w:val="single"/>
        </w:rPr>
        <w:t xml:space="preserve">4 </w:t>
      </w:r>
      <w:r>
        <w:rPr>
          <w:rFonts w:hint="eastAsia" w:asciiTheme="minorEastAsia" w:hAnsiTheme="minorEastAsia" w:eastAsiaTheme="minorEastAsia" w:cstheme="minorEastAsia"/>
          <w:b w:val="0"/>
          <w:color w:val="auto"/>
          <w:kern w:val="0"/>
          <w:sz w:val="24"/>
          <w:szCs w:val="24"/>
          <w:highlight w:val="none"/>
        </w:rPr>
        <w:t>%。</w:t>
      </w:r>
    </w:p>
    <w:p w14:paraId="3353ED75">
      <w:pPr>
        <w:widowControl/>
        <w:adjustRightInd w:val="0"/>
        <w:snapToGrid w:val="0"/>
        <w:spacing w:after="120" w:afterLines="50" w:line="360" w:lineRule="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8.7.3 行政审批迟延</w:t>
      </w:r>
    </w:p>
    <w:p w14:paraId="67AE2E85">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行政审批报送的职责分工：</w:t>
      </w:r>
      <w:r>
        <w:rPr>
          <w:rFonts w:hint="eastAsia" w:asciiTheme="minorEastAsia" w:hAnsiTheme="minorEastAsia" w:eastAsiaTheme="minorEastAsia" w:cstheme="minorEastAsia"/>
          <w:b w:val="0"/>
          <w:color w:val="auto"/>
          <w:kern w:val="0"/>
          <w:sz w:val="24"/>
          <w:szCs w:val="24"/>
          <w:highlight w:val="none"/>
          <w:u w:val="single"/>
        </w:rPr>
        <w:t>行政审批由发包人报行政审批部门，承包人向发包人提供行政审批材料后3天内，未予以审批的，延误的时间由发包人承担</w:t>
      </w:r>
      <w:r>
        <w:rPr>
          <w:rFonts w:hint="eastAsia" w:asciiTheme="minorEastAsia" w:hAnsiTheme="minorEastAsia" w:eastAsiaTheme="minorEastAsia" w:cstheme="minorEastAsia"/>
          <w:b w:val="0"/>
          <w:color w:val="auto"/>
          <w:kern w:val="0"/>
          <w:sz w:val="24"/>
          <w:szCs w:val="24"/>
          <w:highlight w:val="none"/>
        </w:rPr>
        <w:t>。</w:t>
      </w:r>
    </w:p>
    <w:p w14:paraId="644C8865">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8.7.4 异常恶劣的气候条件</w:t>
      </w:r>
    </w:p>
    <w:p w14:paraId="71659940">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双方约定视为异常恶劣的气候条件的情形：</w:t>
      </w:r>
      <w:r>
        <w:rPr>
          <w:rFonts w:hint="eastAsia" w:asciiTheme="minorEastAsia" w:hAnsiTheme="minorEastAsia" w:eastAsiaTheme="minorEastAsia" w:cstheme="minorEastAsia"/>
          <w:b w:val="0"/>
          <w:color w:val="auto"/>
          <w:kern w:val="0"/>
          <w:sz w:val="24"/>
          <w:szCs w:val="24"/>
          <w:highlight w:val="none"/>
          <w:u w:val="single"/>
        </w:rPr>
        <w:t>50年一遇的风、雨、雪、洪水及工程遭遇5级以上的地震等自然灾害属不可抗力，其余同通用条款</w:t>
      </w:r>
      <w:r>
        <w:rPr>
          <w:rFonts w:hint="eastAsia" w:asciiTheme="minorEastAsia" w:hAnsiTheme="minorEastAsia" w:eastAsiaTheme="minorEastAsia" w:cstheme="minorEastAsia"/>
          <w:b w:val="0"/>
          <w:color w:val="auto"/>
          <w:kern w:val="0"/>
          <w:sz w:val="24"/>
          <w:szCs w:val="24"/>
          <w:highlight w:val="none"/>
        </w:rPr>
        <w:t>。</w:t>
      </w:r>
    </w:p>
    <w:p w14:paraId="5E837065">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8.8 工期提前</w:t>
      </w:r>
    </w:p>
    <w:p w14:paraId="7758D770">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8.8.2 承包人提前竣工的奖励：</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rPr>
        <w:t>。</w:t>
      </w:r>
    </w:p>
    <w:p w14:paraId="488426D1">
      <w:pPr>
        <w:widowControl/>
        <w:tabs>
          <w:tab w:val="left" w:pos="993"/>
        </w:tabs>
        <w:adjustRightInd w:val="0"/>
        <w:snapToGrid w:val="0"/>
        <w:spacing w:after="120" w:afterLines="50" w:line="360" w:lineRule="auto"/>
        <w:outlineLvl w:val="1"/>
        <w:rPr>
          <w:rFonts w:hint="eastAsia" w:asciiTheme="minorEastAsia" w:hAnsiTheme="minorEastAsia" w:eastAsiaTheme="minorEastAsia" w:cstheme="minorEastAsia"/>
          <w:b/>
          <w:color w:val="auto"/>
          <w:kern w:val="0"/>
          <w:sz w:val="24"/>
          <w:szCs w:val="24"/>
          <w:highlight w:val="none"/>
        </w:rPr>
      </w:pPr>
      <w:bookmarkStart w:id="82" w:name="_Toc54862340"/>
      <w:bookmarkStart w:id="83" w:name="_Toc91534715"/>
      <w:r>
        <w:rPr>
          <w:rFonts w:hint="eastAsia" w:asciiTheme="minorEastAsia" w:hAnsiTheme="minorEastAsia" w:eastAsiaTheme="minorEastAsia" w:cstheme="minorEastAsia"/>
          <w:b/>
          <w:color w:val="auto"/>
          <w:kern w:val="0"/>
          <w:sz w:val="24"/>
          <w:szCs w:val="24"/>
          <w:highlight w:val="none"/>
        </w:rPr>
        <w:t>第9条 竣工试验</w:t>
      </w:r>
      <w:bookmarkEnd w:id="82"/>
      <w:bookmarkEnd w:id="83"/>
    </w:p>
    <w:p w14:paraId="3A7A26A1">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9.1 竣工试验的义务</w:t>
      </w:r>
    </w:p>
    <w:p w14:paraId="7F859CDB">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9.1.3 竣工试验的阶段、内容和顺序：</w:t>
      </w:r>
      <w:r>
        <w:rPr>
          <w:rFonts w:hint="eastAsia" w:asciiTheme="minorEastAsia" w:hAnsiTheme="minorEastAsia" w:eastAsiaTheme="minorEastAsia" w:cstheme="minorEastAsia"/>
          <w:b w:val="0"/>
          <w:color w:val="auto"/>
          <w:kern w:val="0"/>
          <w:sz w:val="24"/>
          <w:szCs w:val="24"/>
          <w:highlight w:val="none"/>
          <w:u w:val="single"/>
        </w:rPr>
        <w:t>按</w:t>
      </w:r>
      <w:r>
        <w:rPr>
          <w:rFonts w:hint="eastAsia" w:asciiTheme="minorEastAsia" w:hAnsiTheme="minorEastAsia" w:eastAsiaTheme="minorEastAsia" w:cstheme="minorEastAsia"/>
          <w:b w:val="0"/>
          <w:color w:val="auto"/>
          <w:kern w:val="0"/>
          <w:sz w:val="24"/>
          <w:szCs w:val="24"/>
          <w:highlight w:val="none"/>
          <w:u w:val="single"/>
          <w:lang w:eastAsia="zh-CN"/>
        </w:rPr>
        <w:t>六安</w:t>
      </w:r>
      <w:r>
        <w:rPr>
          <w:rFonts w:hint="eastAsia" w:asciiTheme="minorEastAsia" w:hAnsiTheme="minorEastAsia" w:eastAsiaTheme="minorEastAsia" w:cstheme="minorEastAsia"/>
          <w:b w:val="0"/>
          <w:color w:val="auto"/>
          <w:kern w:val="0"/>
          <w:sz w:val="24"/>
          <w:szCs w:val="24"/>
          <w:highlight w:val="none"/>
          <w:u w:val="single"/>
        </w:rPr>
        <w:t>市质量、安全管理部门标准规定及标准表格执行</w:t>
      </w:r>
      <w:r>
        <w:rPr>
          <w:rFonts w:hint="eastAsia" w:asciiTheme="minorEastAsia" w:hAnsiTheme="minorEastAsia" w:eastAsiaTheme="minorEastAsia" w:cstheme="minorEastAsia"/>
          <w:b w:val="0"/>
          <w:color w:val="auto"/>
          <w:kern w:val="0"/>
          <w:sz w:val="24"/>
          <w:szCs w:val="24"/>
          <w:highlight w:val="none"/>
        </w:rPr>
        <w:t>。</w:t>
      </w:r>
    </w:p>
    <w:p w14:paraId="07375B5A">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竣工试验的操作要求：</w:t>
      </w:r>
      <w:r>
        <w:rPr>
          <w:rFonts w:hint="eastAsia" w:asciiTheme="minorEastAsia" w:hAnsiTheme="minorEastAsia" w:eastAsiaTheme="minorEastAsia" w:cstheme="minorEastAsia"/>
          <w:b w:val="0"/>
          <w:color w:val="auto"/>
          <w:kern w:val="0"/>
          <w:sz w:val="24"/>
          <w:szCs w:val="24"/>
          <w:highlight w:val="none"/>
          <w:u w:val="single"/>
        </w:rPr>
        <w:t>按</w:t>
      </w:r>
      <w:r>
        <w:rPr>
          <w:rFonts w:hint="eastAsia" w:asciiTheme="minorEastAsia" w:hAnsiTheme="minorEastAsia" w:eastAsiaTheme="minorEastAsia" w:cstheme="minorEastAsia"/>
          <w:b w:val="0"/>
          <w:color w:val="auto"/>
          <w:kern w:val="0"/>
          <w:sz w:val="24"/>
          <w:szCs w:val="24"/>
          <w:highlight w:val="none"/>
          <w:u w:val="single"/>
          <w:lang w:eastAsia="zh-CN"/>
        </w:rPr>
        <w:t>六安</w:t>
      </w:r>
      <w:r>
        <w:rPr>
          <w:rFonts w:hint="eastAsia" w:asciiTheme="minorEastAsia" w:hAnsiTheme="minorEastAsia" w:eastAsiaTheme="minorEastAsia" w:cstheme="minorEastAsia"/>
          <w:b w:val="0"/>
          <w:color w:val="auto"/>
          <w:kern w:val="0"/>
          <w:sz w:val="24"/>
          <w:szCs w:val="24"/>
          <w:highlight w:val="none"/>
          <w:u w:val="single"/>
        </w:rPr>
        <w:t>市质量、安全管理部门标准规定及标准表格执行</w:t>
      </w:r>
      <w:r>
        <w:rPr>
          <w:rFonts w:hint="eastAsia" w:asciiTheme="minorEastAsia" w:hAnsiTheme="minorEastAsia" w:eastAsiaTheme="minorEastAsia" w:cstheme="minorEastAsia"/>
          <w:b w:val="0"/>
          <w:color w:val="auto"/>
          <w:kern w:val="0"/>
          <w:sz w:val="24"/>
          <w:szCs w:val="24"/>
          <w:highlight w:val="none"/>
        </w:rPr>
        <w:t>。</w:t>
      </w:r>
    </w:p>
    <w:p w14:paraId="1D2CFC89">
      <w:pPr>
        <w:widowControl/>
        <w:tabs>
          <w:tab w:val="left" w:pos="993"/>
        </w:tabs>
        <w:adjustRightInd w:val="0"/>
        <w:snapToGrid w:val="0"/>
        <w:spacing w:after="120" w:afterLines="50" w:line="360" w:lineRule="auto"/>
        <w:outlineLvl w:val="1"/>
        <w:rPr>
          <w:rFonts w:hint="eastAsia" w:asciiTheme="minorEastAsia" w:hAnsiTheme="minorEastAsia" w:eastAsiaTheme="minorEastAsia" w:cstheme="minorEastAsia"/>
          <w:b/>
          <w:color w:val="auto"/>
          <w:kern w:val="0"/>
          <w:sz w:val="24"/>
          <w:szCs w:val="24"/>
          <w:highlight w:val="none"/>
        </w:rPr>
      </w:pPr>
      <w:bookmarkStart w:id="84" w:name="_Toc4784273"/>
      <w:bookmarkEnd w:id="84"/>
      <w:bookmarkStart w:id="85" w:name="_Toc4784272"/>
      <w:bookmarkEnd w:id="85"/>
      <w:bookmarkStart w:id="86" w:name="_Toc54862341"/>
      <w:r>
        <w:rPr>
          <w:rFonts w:hint="eastAsia" w:asciiTheme="minorEastAsia" w:hAnsiTheme="minorEastAsia" w:eastAsiaTheme="minorEastAsia" w:cstheme="minorEastAsia"/>
          <w:b/>
          <w:color w:val="auto"/>
          <w:kern w:val="0"/>
          <w:sz w:val="24"/>
          <w:szCs w:val="24"/>
          <w:highlight w:val="none"/>
        </w:rPr>
        <w:t>第10条 验收和工程接收</w:t>
      </w:r>
      <w:bookmarkEnd w:id="86"/>
    </w:p>
    <w:p w14:paraId="7E46DD07">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10.1 竣工验收</w:t>
      </w:r>
    </w:p>
    <w:p w14:paraId="64274423">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10.1.2 关于竣工验收程序的约定：</w:t>
      </w:r>
      <w:r>
        <w:rPr>
          <w:rFonts w:hint="eastAsia" w:asciiTheme="minorEastAsia" w:hAnsiTheme="minorEastAsia" w:eastAsiaTheme="minorEastAsia" w:cstheme="minorEastAsia"/>
          <w:b w:val="0"/>
          <w:color w:val="auto"/>
          <w:kern w:val="0"/>
          <w:sz w:val="24"/>
          <w:szCs w:val="24"/>
          <w:highlight w:val="none"/>
          <w:u w:val="single"/>
        </w:rPr>
        <w:t>按</w:t>
      </w:r>
      <w:r>
        <w:rPr>
          <w:rFonts w:hint="eastAsia" w:asciiTheme="minorEastAsia" w:hAnsiTheme="minorEastAsia" w:eastAsiaTheme="minorEastAsia" w:cstheme="minorEastAsia"/>
          <w:b w:val="0"/>
          <w:color w:val="auto"/>
          <w:kern w:val="0"/>
          <w:sz w:val="24"/>
          <w:szCs w:val="24"/>
          <w:highlight w:val="none"/>
          <w:u w:val="single"/>
          <w:lang w:eastAsia="zh-CN"/>
        </w:rPr>
        <w:t>六安</w:t>
      </w:r>
      <w:r>
        <w:rPr>
          <w:rFonts w:hint="eastAsia" w:asciiTheme="minorEastAsia" w:hAnsiTheme="minorEastAsia" w:eastAsiaTheme="minorEastAsia" w:cstheme="minorEastAsia"/>
          <w:b w:val="0"/>
          <w:color w:val="auto"/>
          <w:kern w:val="0"/>
          <w:sz w:val="24"/>
          <w:szCs w:val="24"/>
          <w:highlight w:val="none"/>
          <w:u w:val="single"/>
        </w:rPr>
        <w:t>市质量、安全管理部门标准规定及标准表格执行</w:t>
      </w:r>
      <w:r>
        <w:rPr>
          <w:rFonts w:hint="eastAsia" w:asciiTheme="minorEastAsia" w:hAnsiTheme="minorEastAsia" w:eastAsiaTheme="minorEastAsia" w:cstheme="minorEastAsia"/>
          <w:b w:val="0"/>
          <w:color w:val="auto"/>
          <w:kern w:val="0"/>
          <w:sz w:val="24"/>
          <w:szCs w:val="24"/>
          <w:highlight w:val="none"/>
        </w:rPr>
        <w:t>。</w:t>
      </w:r>
    </w:p>
    <w:p w14:paraId="6D3BA1A1">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bookmarkStart w:id="87" w:name="_Hlk46406260"/>
      <w:r>
        <w:rPr>
          <w:rFonts w:hint="eastAsia" w:asciiTheme="minorEastAsia" w:hAnsiTheme="minorEastAsia" w:eastAsiaTheme="minorEastAsia" w:cstheme="minorEastAsia"/>
          <w:b w:val="0"/>
          <w:color w:val="auto"/>
          <w:kern w:val="0"/>
          <w:sz w:val="24"/>
          <w:szCs w:val="24"/>
          <w:highlight w:val="none"/>
        </w:rPr>
        <w:t>发包人不按照合同约定组织竣工验收、颁发工程接受证书的违约金的计算方式：</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rPr>
        <w:t>。</w:t>
      </w:r>
    </w:p>
    <w:bookmarkEnd w:id="87"/>
    <w:p w14:paraId="16D79E8F">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10.3 工程的接收</w:t>
      </w:r>
    </w:p>
    <w:p w14:paraId="1E60A62A">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10.3.1工程接收的先后顺序、时间安排和其他要求：</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rPr>
        <w:t>。</w:t>
      </w:r>
    </w:p>
    <w:p w14:paraId="4FE58859">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10.3.2 接受工程时承包人需提交竣工验收资料的类别、内容、份数和提交时间：</w:t>
      </w:r>
      <w:r>
        <w:rPr>
          <w:rFonts w:hint="eastAsia" w:asciiTheme="minorEastAsia" w:hAnsiTheme="minorEastAsia" w:eastAsiaTheme="minorEastAsia" w:cstheme="minorEastAsia"/>
          <w:b w:val="0"/>
          <w:color w:val="auto"/>
          <w:kern w:val="0"/>
          <w:sz w:val="24"/>
          <w:szCs w:val="24"/>
          <w:highlight w:val="none"/>
          <w:u w:val="single"/>
        </w:rPr>
        <w:t>竣工图、工程施工资料、竣工验收申请报告、质量保修书，</w:t>
      </w:r>
      <w:r>
        <w:rPr>
          <w:rFonts w:hint="eastAsia" w:asciiTheme="minorEastAsia" w:hAnsiTheme="minorEastAsia" w:eastAsiaTheme="minorEastAsia" w:cstheme="minorEastAsia"/>
          <w:b w:val="0"/>
          <w:color w:val="auto"/>
          <w:kern w:val="0"/>
          <w:sz w:val="24"/>
          <w:szCs w:val="24"/>
          <w:highlight w:val="none"/>
          <w:u w:val="single"/>
          <w:lang w:val="en-US" w:eastAsia="zh-CN"/>
        </w:rPr>
        <w:t>3</w:t>
      </w:r>
      <w:r>
        <w:rPr>
          <w:rFonts w:hint="eastAsia" w:asciiTheme="minorEastAsia" w:hAnsiTheme="minorEastAsia" w:eastAsiaTheme="minorEastAsia" w:cstheme="minorEastAsia"/>
          <w:b w:val="0"/>
          <w:color w:val="auto"/>
          <w:kern w:val="0"/>
          <w:sz w:val="24"/>
          <w:szCs w:val="24"/>
          <w:highlight w:val="none"/>
          <w:u w:val="single"/>
        </w:rPr>
        <w:t>份，竣工验收前提交</w:t>
      </w:r>
      <w:r>
        <w:rPr>
          <w:rFonts w:hint="eastAsia" w:asciiTheme="minorEastAsia" w:hAnsiTheme="minorEastAsia" w:eastAsiaTheme="minorEastAsia" w:cstheme="minorEastAsia"/>
          <w:b w:val="0"/>
          <w:color w:val="auto"/>
          <w:kern w:val="0"/>
          <w:sz w:val="24"/>
          <w:szCs w:val="24"/>
          <w:highlight w:val="none"/>
        </w:rPr>
        <w:t>。</w:t>
      </w:r>
    </w:p>
    <w:p w14:paraId="39CF79E1">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10.3.3 发包人逾期接收工程的违约责任：</w:t>
      </w:r>
      <w:r>
        <w:rPr>
          <w:rFonts w:hint="eastAsia" w:asciiTheme="minorEastAsia" w:hAnsiTheme="minorEastAsia" w:eastAsiaTheme="minorEastAsia" w:cstheme="minorEastAsia"/>
          <w:b w:val="0"/>
          <w:color w:val="auto"/>
          <w:kern w:val="0"/>
          <w:sz w:val="24"/>
          <w:szCs w:val="24"/>
          <w:highlight w:val="none"/>
          <w:u w:val="single"/>
        </w:rPr>
        <w:t>发包人自应当接收工程之日起，承担工程照管、成品保护、保管等与工程有关的各项费用</w:t>
      </w:r>
      <w:r>
        <w:rPr>
          <w:rFonts w:hint="eastAsia" w:asciiTheme="minorEastAsia" w:hAnsiTheme="minorEastAsia" w:eastAsiaTheme="minorEastAsia" w:cstheme="minorEastAsia"/>
          <w:b w:val="0"/>
          <w:color w:val="auto"/>
          <w:kern w:val="0"/>
          <w:sz w:val="24"/>
          <w:szCs w:val="24"/>
          <w:highlight w:val="none"/>
        </w:rPr>
        <w:t>。</w:t>
      </w:r>
    </w:p>
    <w:p w14:paraId="6A56D8CB">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10.3.4 承包人无正当理由不移交工程的违约责任：</w:t>
      </w:r>
      <w:r>
        <w:rPr>
          <w:rFonts w:hint="eastAsia" w:asciiTheme="minorEastAsia" w:hAnsiTheme="minorEastAsia" w:eastAsiaTheme="minorEastAsia" w:cstheme="minorEastAsia"/>
          <w:b w:val="0"/>
          <w:color w:val="auto"/>
          <w:kern w:val="0"/>
          <w:sz w:val="24"/>
          <w:szCs w:val="24"/>
          <w:highlight w:val="none"/>
          <w:u w:val="single"/>
        </w:rPr>
        <w:t>承包人应承担工程照管、成品保护、保管等与工程有关的各项费用，如造成发包人延期使用的，承包人还需承担工期延误的责任</w:t>
      </w:r>
      <w:r>
        <w:rPr>
          <w:rFonts w:hint="eastAsia" w:asciiTheme="minorEastAsia" w:hAnsiTheme="minorEastAsia" w:eastAsiaTheme="minorEastAsia" w:cstheme="minorEastAsia"/>
          <w:b w:val="0"/>
          <w:color w:val="auto"/>
          <w:kern w:val="0"/>
          <w:sz w:val="24"/>
          <w:szCs w:val="24"/>
          <w:highlight w:val="none"/>
        </w:rPr>
        <w:t>。</w:t>
      </w:r>
    </w:p>
    <w:p w14:paraId="476F1A67">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10.4 接收证书</w:t>
      </w:r>
    </w:p>
    <w:p w14:paraId="2ACA81BE">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10.4.1 工程接收证书颁发时间：</w:t>
      </w:r>
      <w:r>
        <w:rPr>
          <w:rFonts w:hint="eastAsia" w:asciiTheme="minorEastAsia" w:hAnsiTheme="minorEastAsia" w:eastAsiaTheme="minorEastAsia" w:cstheme="minorEastAsia"/>
          <w:b w:val="0"/>
          <w:color w:val="auto"/>
          <w:kern w:val="0"/>
          <w:sz w:val="24"/>
          <w:szCs w:val="24"/>
          <w:highlight w:val="none"/>
          <w:u w:val="single"/>
        </w:rPr>
        <w:t>竣工验收合格后 30 天内</w:t>
      </w:r>
      <w:r>
        <w:rPr>
          <w:rFonts w:hint="eastAsia" w:asciiTheme="minorEastAsia" w:hAnsiTheme="minorEastAsia" w:eastAsiaTheme="minorEastAsia" w:cstheme="minorEastAsia"/>
          <w:b w:val="0"/>
          <w:color w:val="auto"/>
          <w:kern w:val="0"/>
          <w:sz w:val="24"/>
          <w:szCs w:val="24"/>
          <w:highlight w:val="none"/>
        </w:rPr>
        <w:t>。</w:t>
      </w:r>
    </w:p>
    <w:p w14:paraId="26A21CDB">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10.5 竣工退场</w:t>
      </w:r>
    </w:p>
    <w:p w14:paraId="5CF78A1E">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10.5.1 竣工退场的相关约定：</w:t>
      </w:r>
      <w:r>
        <w:rPr>
          <w:rFonts w:hint="eastAsia" w:asciiTheme="minorEastAsia" w:hAnsiTheme="minorEastAsia" w:eastAsiaTheme="minorEastAsia" w:cstheme="minorEastAsia"/>
          <w:b w:val="0"/>
          <w:color w:val="auto"/>
          <w:kern w:val="0"/>
          <w:sz w:val="24"/>
          <w:szCs w:val="24"/>
          <w:highlight w:val="none"/>
          <w:u w:val="single"/>
        </w:rPr>
        <w:t>工程接收证书颁发格后 30 天内</w:t>
      </w:r>
      <w:r>
        <w:rPr>
          <w:rFonts w:hint="eastAsia" w:asciiTheme="minorEastAsia" w:hAnsiTheme="minorEastAsia" w:eastAsiaTheme="minorEastAsia" w:cstheme="minorEastAsia"/>
          <w:b w:val="0"/>
          <w:color w:val="auto"/>
          <w:kern w:val="0"/>
          <w:sz w:val="24"/>
          <w:szCs w:val="24"/>
          <w:highlight w:val="none"/>
        </w:rPr>
        <w:t>。</w:t>
      </w:r>
    </w:p>
    <w:p w14:paraId="78C92703">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10.5.3人员撤离</w:t>
      </w:r>
    </w:p>
    <w:p w14:paraId="78EE48A4">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工程师同意需在缺陷责任期内继续工作和使用的人员、施工设备和临时工程的内容：</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rPr>
        <w:t>。</w:t>
      </w:r>
    </w:p>
    <w:p w14:paraId="222A1AB1">
      <w:pPr>
        <w:widowControl/>
        <w:tabs>
          <w:tab w:val="left" w:pos="993"/>
        </w:tabs>
        <w:adjustRightInd w:val="0"/>
        <w:snapToGrid w:val="0"/>
        <w:spacing w:after="120" w:afterLines="50" w:line="360" w:lineRule="auto"/>
        <w:outlineLvl w:val="1"/>
        <w:rPr>
          <w:rFonts w:hint="eastAsia" w:asciiTheme="minorEastAsia" w:hAnsiTheme="minorEastAsia" w:eastAsiaTheme="minorEastAsia" w:cstheme="minorEastAsia"/>
          <w:b/>
          <w:color w:val="auto"/>
          <w:kern w:val="0"/>
          <w:sz w:val="24"/>
          <w:szCs w:val="24"/>
          <w:highlight w:val="none"/>
        </w:rPr>
      </w:pPr>
      <w:bookmarkStart w:id="88" w:name="_Toc54862342"/>
      <w:bookmarkStart w:id="89" w:name="_Toc91534716"/>
      <w:r>
        <w:rPr>
          <w:rFonts w:hint="eastAsia" w:asciiTheme="minorEastAsia" w:hAnsiTheme="minorEastAsia" w:eastAsiaTheme="minorEastAsia" w:cstheme="minorEastAsia"/>
          <w:b/>
          <w:color w:val="auto"/>
          <w:kern w:val="0"/>
          <w:sz w:val="24"/>
          <w:szCs w:val="24"/>
          <w:highlight w:val="none"/>
        </w:rPr>
        <w:t>第11条 缺陷责任与保修</w:t>
      </w:r>
      <w:bookmarkEnd w:id="88"/>
      <w:bookmarkEnd w:id="89"/>
    </w:p>
    <w:p w14:paraId="0D2E59F2">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11.2 缺陷责任期</w:t>
      </w:r>
    </w:p>
    <w:p w14:paraId="4FA7F35A">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缺陷责任期的期限：</w:t>
      </w:r>
      <w:r>
        <w:rPr>
          <w:rFonts w:hint="eastAsia" w:asciiTheme="minorEastAsia" w:hAnsiTheme="minorEastAsia" w:eastAsiaTheme="minorEastAsia" w:cstheme="minorEastAsia"/>
          <w:b w:val="0"/>
          <w:color w:val="auto"/>
          <w:kern w:val="0"/>
          <w:sz w:val="24"/>
          <w:szCs w:val="24"/>
          <w:highlight w:val="none"/>
          <w:u w:val="single"/>
        </w:rPr>
        <w:t>24个月</w:t>
      </w:r>
      <w:r>
        <w:rPr>
          <w:rFonts w:hint="eastAsia" w:asciiTheme="minorEastAsia" w:hAnsiTheme="minorEastAsia" w:eastAsiaTheme="minorEastAsia" w:cstheme="minorEastAsia"/>
          <w:b w:val="0"/>
          <w:color w:val="auto"/>
          <w:kern w:val="0"/>
          <w:sz w:val="24"/>
          <w:szCs w:val="24"/>
          <w:highlight w:val="none"/>
        </w:rPr>
        <w:t>。</w:t>
      </w:r>
    </w:p>
    <w:p w14:paraId="177D2CF8">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11.3 缺陷调查</w:t>
      </w:r>
    </w:p>
    <w:p w14:paraId="39F90014">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11.3.4 修复通知</w:t>
      </w:r>
    </w:p>
    <w:p w14:paraId="17DA5F5E">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承包人收到保修通知并到达工程现场的合理时间：</w:t>
      </w:r>
      <w:r>
        <w:rPr>
          <w:rFonts w:hint="eastAsia" w:asciiTheme="minorEastAsia" w:hAnsiTheme="minorEastAsia" w:eastAsiaTheme="minorEastAsia" w:cstheme="minorEastAsia"/>
          <w:b w:val="0"/>
          <w:color w:val="auto"/>
          <w:kern w:val="0"/>
          <w:sz w:val="24"/>
          <w:szCs w:val="24"/>
          <w:highlight w:val="none"/>
          <w:u w:val="single"/>
        </w:rPr>
        <w:t>2 天</w:t>
      </w:r>
      <w:r>
        <w:rPr>
          <w:rFonts w:hint="eastAsia" w:asciiTheme="minorEastAsia" w:hAnsiTheme="minorEastAsia" w:eastAsiaTheme="minorEastAsia" w:cstheme="minorEastAsia"/>
          <w:b w:val="0"/>
          <w:color w:val="auto"/>
          <w:kern w:val="0"/>
          <w:sz w:val="24"/>
          <w:szCs w:val="24"/>
          <w:highlight w:val="none"/>
        </w:rPr>
        <w:t>。</w:t>
      </w:r>
    </w:p>
    <w:p w14:paraId="153D9144">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11.6 缺陷责任期终止证书</w:t>
      </w:r>
    </w:p>
    <w:p w14:paraId="3EFFA6E8">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承包人应于缺陷责任期届满后</w:t>
      </w:r>
      <w:r>
        <w:rPr>
          <w:rFonts w:hint="eastAsia" w:asciiTheme="minorEastAsia" w:hAnsiTheme="minorEastAsia" w:eastAsiaTheme="minorEastAsia" w:cstheme="minorEastAsia"/>
          <w:b w:val="0"/>
          <w:color w:val="auto"/>
          <w:kern w:val="0"/>
          <w:sz w:val="24"/>
          <w:szCs w:val="24"/>
          <w:highlight w:val="none"/>
          <w:u w:val="single"/>
        </w:rPr>
        <w:t>28</w:t>
      </w:r>
      <w:r>
        <w:rPr>
          <w:rFonts w:hint="eastAsia" w:asciiTheme="minorEastAsia" w:hAnsiTheme="minorEastAsia" w:eastAsiaTheme="minorEastAsia" w:cstheme="minorEastAsia"/>
          <w:b w:val="0"/>
          <w:color w:val="auto"/>
          <w:kern w:val="0"/>
          <w:sz w:val="24"/>
          <w:szCs w:val="24"/>
          <w:highlight w:val="none"/>
        </w:rPr>
        <w:t>天内向发包人发出缺陷责任期届满通知，发包人应在收到缺陷责任期满通知后</w:t>
      </w:r>
      <w:r>
        <w:rPr>
          <w:rFonts w:hint="eastAsia" w:asciiTheme="minorEastAsia" w:hAnsiTheme="minorEastAsia" w:eastAsiaTheme="minorEastAsia" w:cstheme="minorEastAsia"/>
          <w:b w:val="0"/>
          <w:color w:val="auto"/>
          <w:kern w:val="0"/>
          <w:sz w:val="24"/>
          <w:szCs w:val="24"/>
          <w:highlight w:val="none"/>
          <w:u w:val="single"/>
        </w:rPr>
        <w:t>28</w:t>
      </w:r>
      <w:r>
        <w:rPr>
          <w:rFonts w:hint="eastAsia" w:asciiTheme="minorEastAsia" w:hAnsiTheme="minorEastAsia" w:eastAsiaTheme="minorEastAsia" w:cstheme="minorEastAsia"/>
          <w:b w:val="0"/>
          <w:color w:val="auto"/>
          <w:kern w:val="0"/>
          <w:sz w:val="24"/>
          <w:szCs w:val="24"/>
          <w:highlight w:val="none"/>
        </w:rPr>
        <w:t>天内核实承包人是否履行缺陷修复义务，承包人未能履行缺陷修复义务的，发包人有权扣除相应金额的维修费用。发包人应在收到缺陷责任期届满通知后</w:t>
      </w:r>
      <w:r>
        <w:rPr>
          <w:rFonts w:hint="eastAsia" w:asciiTheme="minorEastAsia" w:hAnsiTheme="minorEastAsia" w:eastAsiaTheme="minorEastAsia" w:cstheme="minorEastAsia"/>
          <w:b w:val="0"/>
          <w:color w:val="auto"/>
          <w:kern w:val="0"/>
          <w:sz w:val="24"/>
          <w:szCs w:val="24"/>
          <w:highlight w:val="none"/>
          <w:u w:val="single"/>
        </w:rPr>
        <w:t xml:space="preserve"> 28 </w:t>
      </w:r>
      <w:r>
        <w:rPr>
          <w:rFonts w:hint="eastAsia" w:asciiTheme="minorEastAsia" w:hAnsiTheme="minorEastAsia" w:eastAsiaTheme="minorEastAsia" w:cstheme="minorEastAsia"/>
          <w:b w:val="0"/>
          <w:color w:val="auto"/>
          <w:kern w:val="0"/>
          <w:sz w:val="24"/>
          <w:szCs w:val="24"/>
          <w:highlight w:val="none"/>
        </w:rPr>
        <w:t>天内，向承包人颁发缺陷责任期终止证书。</w:t>
      </w:r>
    </w:p>
    <w:p w14:paraId="6C2CD70E">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11.7 保修责任</w:t>
      </w:r>
    </w:p>
    <w:p w14:paraId="66F6E740">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rPr>
        <w:t>工程质量保修范围、期限和责任为：</w:t>
      </w:r>
      <w:r>
        <w:rPr>
          <w:rFonts w:hint="eastAsia" w:asciiTheme="minorEastAsia" w:hAnsiTheme="minorEastAsia" w:eastAsiaTheme="minorEastAsia" w:cstheme="minorEastAsia"/>
          <w:b w:val="0"/>
          <w:color w:val="auto"/>
          <w:kern w:val="0"/>
          <w:sz w:val="24"/>
          <w:szCs w:val="24"/>
          <w:highlight w:val="none"/>
          <w:u w:val="single"/>
          <w:lang w:val="en-US" w:eastAsia="zh-CN"/>
        </w:rPr>
        <w:t>保修范围、期限执行《工程质量保修书》。</w:t>
      </w:r>
      <w:r>
        <w:rPr>
          <w:rFonts w:hint="eastAsia" w:asciiTheme="minorEastAsia" w:hAnsiTheme="minorEastAsia" w:eastAsiaTheme="minorEastAsia" w:cstheme="minorEastAsia"/>
          <w:b w:val="0"/>
          <w:color w:val="auto"/>
          <w:kern w:val="0"/>
          <w:sz w:val="24"/>
          <w:szCs w:val="24"/>
          <w:highlight w:val="none"/>
          <w:u w:val="single"/>
        </w:rPr>
        <w:t>（1）保修期内，承包人应负责未移交的工程和工程设备的全部日常维护和缺陷修复工作，对已移交发包人使用的工程和工程设备，则应由发包人负责日常维护工作，但承包人应按移交证书中所列的缺陷修复清单进行修复，直至经监理人检验合格为止。（2）发包人在保修期内使用工程和工程设备过程中，发现新的缺陷和损坏或原修复的缺陷部位或部件又遭损坏，则承包人应按监理人的指示负责修复，直至经监理人检验合格为止。监理人应会同发包人和承包人共同进行查验，若经查验确属由于承包人施工中隐存的或其它由于承包人责任造成的缺陷或损坏，应由承包人承担修复费用；若经查验确属发包人使用不当或其它由于发包人责任造成的缺陷或损坏，则应由发包人承担修复费用</w:t>
      </w:r>
      <w:r>
        <w:rPr>
          <w:rFonts w:hint="eastAsia" w:asciiTheme="minorEastAsia" w:hAnsiTheme="minorEastAsia" w:eastAsiaTheme="minorEastAsia" w:cstheme="minorEastAsia"/>
          <w:b w:val="0"/>
          <w:color w:val="auto"/>
          <w:kern w:val="0"/>
          <w:sz w:val="24"/>
          <w:szCs w:val="24"/>
          <w:highlight w:val="none"/>
        </w:rPr>
        <w:t>。</w:t>
      </w:r>
    </w:p>
    <w:p w14:paraId="09F53FB9">
      <w:pPr>
        <w:widowControl/>
        <w:tabs>
          <w:tab w:val="left" w:pos="993"/>
        </w:tabs>
        <w:adjustRightInd w:val="0"/>
        <w:snapToGrid w:val="0"/>
        <w:spacing w:after="120" w:afterLines="50" w:line="360" w:lineRule="auto"/>
        <w:outlineLvl w:val="1"/>
        <w:rPr>
          <w:rFonts w:hint="eastAsia" w:asciiTheme="minorEastAsia" w:hAnsiTheme="minorEastAsia" w:eastAsiaTheme="minorEastAsia" w:cstheme="minorEastAsia"/>
          <w:b/>
          <w:color w:val="auto"/>
          <w:kern w:val="0"/>
          <w:sz w:val="24"/>
          <w:szCs w:val="24"/>
          <w:highlight w:val="none"/>
        </w:rPr>
      </w:pPr>
      <w:bookmarkStart w:id="90" w:name="_Toc54862343"/>
      <w:r>
        <w:rPr>
          <w:rFonts w:hint="eastAsia" w:asciiTheme="minorEastAsia" w:hAnsiTheme="minorEastAsia" w:eastAsiaTheme="minorEastAsia" w:cstheme="minorEastAsia"/>
          <w:b/>
          <w:color w:val="auto"/>
          <w:kern w:val="0"/>
          <w:sz w:val="24"/>
          <w:szCs w:val="24"/>
          <w:highlight w:val="none"/>
        </w:rPr>
        <w:t>第12条 竣工后试验</w:t>
      </w:r>
      <w:bookmarkEnd w:id="90"/>
    </w:p>
    <w:p w14:paraId="6F7CFF2A">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本合同工程是否包含竣工后试验：</w:t>
      </w:r>
      <w:r>
        <w:rPr>
          <w:rFonts w:hint="eastAsia" w:asciiTheme="minorEastAsia" w:hAnsiTheme="minorEastAsia" w:eastAsiaTheme="minorEastAsia" w:cstheme="minorEastAsia"/>
          <w:b w:val="0"/>
          <w:color w:val="auto"/>
          <w:kern w:val="0"/>
          <w:sz w:val="24"/>
          <w:szCs w:val="24"/>
          <w:highlight w:val="none"/>
          <w:u w:val="single"/>
        </w:rPr>
        <w:t>按发包人要求</w:t>
      </w:r>
      <w:r>
        <w:rPr>
          <w:rFonts w:hint="eastAsia" w:asciiTheme="minorEastAsia" w:hAnsiTheme="minorEastAsia" w:eastAsiaTheme="minorEastAsia" w:cstheme="minorEastAsia"/>
          <w:b w:val="0"/>
          <w:color w:val="auto"/>
          <w:kern w:val="0"/>
          <w:sz w:val="24"/>
          <w:szCs w:val="24"/>
          <w:highlight w:val="none"/>
        </w:rPr>
        <w:t>。</w:t>
      </w:r>
    </w:p>
    <w:p w14:paraId="2A9C39CB">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12.1 竣工后试验的程序</w:t>
      </w:r>
    </w:p>
    <w:p w14:paraId="41EF58C8">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12.1.2 竣工后试验全部电力、水、污水处理、燃料、消耗品和材料，以及全部其他仪器、协助、文件或其他信息、设备、工具、劳力，启动工程设备，并组织安排有适当资质、经验和能力的工作人员等必要条件的提供方：</w:t>
      </w:r>
      <w:r>
        <w:rPr>
          <w:rFonts w:hint="eastAsia" w:asciiTheme="minorEastAsia" w:hAnsiTheme="minorEastAsia" w:eastAsiaTheme="minorEastAsia" w:cstheme="minorEastAsia"/>
          <w:b w:val="0"/>
          <w:color w:val="auto"/>
          <w:kern w:val="0"/>
          <w:sz w:val="24"/>
          <w:szCs w:val="24"/>
          <w:highlight w:val="none"/>
          <w:u w:val="single"/>
        </w:rPr>
        <w:t>另行协商确定</w:t>
      </w:r>
      <w:r>
        <w:rPr>
          <w:rFonts w:hint="eastAsia" w:asciiTheme="minorEastAsia" w:hAnsiTheme="minorEastAsia" w:eastAsiaTheme="minorEastAsia" w:cstheme="minorEastAsia"/>
          <w:b w:val="0"/>
          <w:color w:val="auto"/>
          <w:kern w:val="0"/>
          <w:sz w:val="24"/>
          <w:szCs w:val="24"/>
          <w:highlight w:val="none"/>
        </w:rPr>
        <w:t>。</w:t>
      </w:r>
    </w:p>
    <w:p w14:paraId="018C9425">
      <w:pPr>
        <w:widowControl/>
        <w:tabs>
          <w:tab w:val="left" w:pos="993"/>
        </w:tabs>
        <w:adjustRightInd w:val="0"/>
        <w:snapToGrid w:val="0"/>
        <w:spacing w:after="120" w:afterLines="50" w:line="360" w:lineRule="auto"/>
        <w:outlineLvl w:val="1"/>
        <w:rPr>
          <w:rFonts w:hint="eastAsia" w:asciiTheme="minorEastAsia" w:hAnsiTheme="minorEastAsia" w:eastAsiaTheme="minorEastAsia" w:cstheme="minorEastAsia"/>
          <w:b/>
          <w:color w:val="auto"/>
          <w:kern w:val="0"/>
          <w:sz w:val="24"/>
          <w:szCs w:val="24"/>
          <w:highlight w:val="none"/>
        </w:rPr>
      </w:pPr>
      <w:bookmarkStart w:id="91" w:name="_Toc54862344"/>
      <w:r>
        <w:rPr>
          <w:rFonts w:hint="eastAsia" w:asciiTheme="minorEastAsia" w:hAnsiTheme="minorEastAsia" w:eastAsiaTheme="minorEastAsia" w:cstheme="minorEastAsia"/>
          <w:b/>
          <w:color w:val="auto"/>
          <w:kern w:val="0"/>
          <w:sz w:val="24"/>
          <w:szCs w:val="24"/>
          <w:highlight w:val="none"/>
        </w:rPr>
        <w:t>第13条 变更与调整</w:t>
      </w:r>
      <w:bookmarkEnd w:id="91"/>
    </w:p>
    <w:p w14:paraId="2ED141DF">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13.2 承包人的合理化建议</w:t>
      </w:r>
    </w:p>
    <w:p w14:paraId="2D595B9A">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13.2.2 工程师应在收到承包人提交的合理化建议后</w:t>
      </w:r>
      <w:r>
        <w:rPr>
          <w:rFonts w:hint="eastAsia" w:asciiTheme="minorEastAsia" w:hAnsiTheme="minorEastAsia" w:eastAsiaTheme="minorEastAsia" w:cstheme="minorEastAsia"/>
          <w:b w:val="0"/>
          <w:color w:val="auto"/>
          <w:kern w:val="0"/>
          <w:sz w:val="24"/>
          <w:szCs w:val="24"/>
          <w:highlight w:val="none"/>
          <w:u w:val="single"/>
        </w:rPr>
        <w:t>14</w:t>
      </w:r>
      <w:r>
        <w:rPr>
          <w:rFonts w:hint="eastAsia" w:asciiTheme="minorEastAsia" w:hAnsiTheme="minorEastAsia" w:eastAsiaTheme="minorEastAsia" w:cstheme="minorEastAsia"/>
          <w:b w:val="0"/>
          <w:color w:val="auto"/>
          <w:kern w:val="0"/>
          <w:sz w:val="24"/>
          <w:szCs w:val="24"/>
          <w:highlight w:val="none"/>
        </w:rPr>
        <w:t>日内审查完毕并报送发包人，发现其中存在技术上的缺陷，应通知承包人修改。发包人应在收到工程师报送的合理化建议后</w:t>
      </w:r>
      <w:r>
        <w:rPr>
          <w:rFonts w:hint="eastAsia" w:asciiTheme="minorEastAsia" w:hAnsiTheme="minorEastAsia" w:eastAsiaTheme="minorEastAsia" w:cstheme="minorEastAsia"/>
          <w:b w:val="0"/>
          <w:color w:val="auto"/>
          <w:kern w:val="0"/>
          <w:sz w:val="24"/>
          <w:szCs w:val="24"/>
          <w:highlight w:val="none"/>
          <w:u w:val="single"/>
        </w:rPr>
        <w:t xml:space="preserve"> 14 </w:t>
      </w:r>
      <w:r>
        <w:rPr>
          <w:rFonts w:hint="eastAsia" w:asciiTheme="minorEastAsia" w:hAnsiTheme="minorEastAsia" w:eastAsiaTheme="minorEastAsia" w:cstheme="minorEastAsia"/>
          <w:b w:val="0"/>
          <w:color w:val="auto"/>
          <w:kern w:val="0"/>
          <w:sz w:val="24"/>
          <w:szCs w:val="24"/>
          <w:highlight w:val="none"/>
        </w:rPr>
        <w:t>日内审批完毕。合理化建议经发包人批准的，工程师应及时发出变更指示，由此引起的合同价格调整按照</w:t>
      </w:r>
      <w:r>
        <w:rPr>
          <w:rFonts w:hint="eastAsia" w:asciiTheme="minorEastAsia" w:hAnsiTheme="minorEastAsia" w:eastAsiaTheme="minorEastAsia" w:cstheme="minorEastAsia"/>
          <w:b w:val="0"/>
          <w:color w:val="auto"/>
          <w:kern w:val="0"/>
          <w:sz w:val="24"/>
          <w:szCs w:val="24"/>
          <w:highlight w:val="none"/>
          <w:u w:val="single"/>
        </w:rPr>
        <w:t>第 14 条的有关规定</w:t>
      </w:r>
      <w:r>
        <w:rPr>
          <w:rFonts w:hint="eastAsia" w:asciiTheme="minorEastAsia" w:hAnsiTheme="minorEastAsia" w:eastAsiaTheme="minorEastAsia" w:cstheme="minorEastAsia"/>
          <w:b w:val="0"/>
          <w:color w:val="auto"/>
          <w:kern w:val="0"/>
          <w:sz w:val="24"/>
          <w:szCs w:val="24"/>
          <w:highlight w:val="none"/>
        </w:rPr>
        <w:t>执行。发包人不同意变更的，工程师应书面通知承包人</w:t>
      </w:r>
    </w:p>
    <w:p w14:paraId="70AE5EBD">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13.2.3 承包人提出的合理化变更建议的利益分享约定：</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rPr>
        <w:t>。</w:t>
      </w:r>
    </w:p>
    <w:p w14:paraId="12BD406F">
      <w:pPr>
        <w:widowControl/>
        <w:adjustRightInd w:val="0"/>
        <w:snapToGrid w:val="0"/>
        <w:spacing w:after="120" w:afterLines="50" w:line="360" w:lineRule="auto"/>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13.3 变更程序</w:t>
      </w:r>
    </w:p>
    <w:p w14:paraId="1B35DEED">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补充变更范围的约定：</w:t>
      </w:r>
    </w:p>
    <w:p w14:paraId="46BCCF2F">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single"/>
          <w:lang w:val="en-US" w:eastAsia="zh-CN"/>
        </w:rPr>
        <w:t>本项目为设计、采购、施工一体化（EPC）项目，合同价格形式为总价合同。施工图预算编制完成并经跟踪审计单位确认后，成交供应商不得提出设计变更。在业主单位确认、审查合格后的施工图范围内，因成交供应商设计失误（如尺寸标注不明、做法标注不明、材料设备选型价差、未执行相关设计规范、成交供应商未执行设计需求产生的漏项等）产生的一切经济损失由成交供应商承担，此类设计变更不予经济签证。</w:t>
      </w:r>
    </w:p>
    <w:p w14:paraId="2FEF9D36">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single"/>
        </w:rPr>
        <w:t>双方根据本工程特点，商定的其它变更范围：经发包人同意，在履行合同中发生以下情形，按规定进行变更</w:t>
      </w:r>
      <w:r>
        <w:rPr>
          <w:rFonts w:hint="eastAsia" w:asciiTheme="minorEastAsia" w:hAnsiTheme="minorEastAsia" w:eastAsiaTheme="minorEastAsia" w:cstheme="minorEastAsia"/>
          <w:b w:val="0"/>
          <w:color w:val="auto"/>
          <w:kern w:val="0"/>
          <w:sz w:val="24"/>
          <w:szCs w:val="24"/>
          <w:highlight w:val="none"/>
          <w:u w:val="none"/>
        </w:rPr>
        <w:t>：</w:t>
      </w:r>
    </w:p>
    <w:p w14:paraId="563B5BCE">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lang w:eastAsia="zh-CN"/>
        </w:rPr>
        <w:t>（</w:t>
      </w:r>
      <w:r>
        <w:rPr>
          <w:rFonts w:hint="eastAsia" w:asciiTheme="minorEastAsia" w:hAnsiTheme="minorEastAsia" w:eastAsiaTheme="minorEastAsia" w:cstheme="minorEastAsia"/>
          <w:b w:val="0"/>
          <w:color w:val="auto"/>
          <w:kern w:val="0"/>
          <w:sz w:val="24"/>
          <w:szCs w:val="24"/>
          <w:highlight w:val="none"/>
          <w:u w:val="none"/>
          <w:lang w:val="en-US" w:eastAsia="zh-CN"/>
        </w:rPr>
        <w:t>1</w:t>
      </w:r>
      <w:r>
        <w:rPr>
          <w:rFonts w:hint="eastAsia" w:asciiTheme="minorEastAsia" w:hAnsiTheme="minorEastAsia" w:eastAsiaTheme="minorEastAsia" w:cstheme="minorEastAsia"/>
          <w:b w:val="0"/>
          <w:color w:val="auto"/>
          <w:kern w:val="0"/>
          <w:sz w:val="24"/>
          <w:szCs w:val="24"/>
          <w:highlight w:val="none"/>
          <w:u w:val="none"/>
          <w:lang w:eastAsia="zh-CN"/>
        </w:rPr>
        <w:t>）</w:t>
      </w:r>
      <w:r>
        <w:rPr>
          <w:rFonts w:hint="eastAsia" w:asciiTheme="minorEastAsia" w:hAnsiTheme="minorEastAsia" w:eastAsiaTheme="minorEastAsia" w:cstheme="minorEastAsia"/>
          <w:b w:val="0"/>
          <w:color w:val="auto"/>
          <w:kern w:val="0"/>
          <w:sz w:val="24"/>
          <w:szCs w:val="24"/>
          <w:highlight w:val="none"/>
          <w:u w:val="single"/>
        </w:rPr>
        <w:t>因不可抗力或</w:t>
      </w:r>
      <w:r>
        <w:rPr>
          <w:rFonts w:hint="eastAsia" w:asciiTheme="minorEastAsia" w:hAnsiTheme="minorEastAsia" w:eastAsiaTheme="minorEastAsia" w:cstheme="minorEastAsia"/>
          <w:b w:val="0"/>
          <w:color w:val="auto"/>
          <w:kern w:val="0"/>
          <w:sz w:val="24"/>
          <w:szCs w:val="24"/>
          <w:highlight w:val="none"/>
          <w:u w:val="single"/>
          <w:lang w:val="en-US" w:eastAsia="zh-CN"/>
        </w:rPr>
        <w:t>非承包人</w:t>
      </w:r>
      <w:r>
        <w:rPr>
          <w:rFonts w:hint="eastAsia" w:asciiTheme="minorEastAsia" w:hAnsiTheme="minorEastAsia" w:eastAsiaTheme="minorEastAsia" w:cstheme="minorEastAsia"/>
          <w:b w:val="0"/>
          <w:color w:val="auto"/>
          <w:kern w:val="0"/>
          <w:sz w:val="24"/>
          <w:szCs w:val="24"/>
          <w:highlight w:val="none"/>
          <w:u w:val="single"/>
        </w:rPr>
        <w:t>导致的原因，造成设计文件变更的</w:t>
      </w:r>
      <w:r>
        <w:rPr>
          <w:rFonts w:hint="eastAsia" w:asciiTheme="minorEastAsia" w:hAnsiTheme="minorEastAsia" w:eastAsiaTheme="minorEastAsia" w:cstheme="minorEastAsia"/>
          <w:b w:val="0"/>
          <w:color w:val="auto"/>
          <w:kern w:val="0"/>
          <w:sz w:val="24"/>
          <w:szCs w:val="24"/>
          <w:highlight w:val="none"/>
          <w:u w:val="none"/>
        </w:rPr>
        <w:t>；</w:t>
      </w:r>
    </w:p>
    <w:p w14:paraId="127B3FFC">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lang w:eastAsia="zh-CN"/>
        </w:rPr>
        <w:t>（</w:t>
      </w:r>
      <w:r>
        <w:rPr>
          <w:rFonts w:hint="eastAsia" w:asciiTheme="minorEastAsia" w:hAnsiTheme="minorEastAsia" w:eastAsiaTheme="minorEastAsia" w:cstheme="minorEastAsia"/>
          <w:b w:val="0"/>
          <w:color w:val="auto"/>
          <w:kern w:val="0"/>
          <w:sz w:val="24"/>
          <w:szCs w:val="24"/>
          <w:highlight w:val="none"/>
          <w:u w:val="none"/>
          <w:lang w:val="en-US" w:eastAsia="zh-CN"/>
        </w:rPr>
        <w:t>2</w:t>
      </w:r>
      <w:r>
        <w:rPr>
          <w:rFonts w:hint="eastAsia" w:asciiTheme="minorEastAsia" w:hAnsiTheme="minorEastAsia" w:eastAsiaTheme="minorEastAsia" w:cstheme="minorEastAsia"/>
          <w:b w:val="0"/>
          <w:color w:val="auto"/>
          <w:kern w:val="0"/>
          <w:sz w:val="24"/>
          <w:szCs w:val="24"/>
          <w:highlight w:val="none"/>
          <w:u w:val="none"/>
          <w:lang w:eastAsia="zh-CN"/>
        </w:rPr>
        <w:t>）</w:t>
      </w:r>
      <w:r>
        <w:rPr>
          <w:rFonts w:hint="eastAsia" w:asciiTheme="minorEastAsia" w:hAnsiTheme="minorEastAsia" w:eastAsiaTheme="minorEastAsia" w:cstheme="minorEastAsia"/>
          <w:b w:val="0"/>
          <w:color w:val="auto"/>
          <w:kern w:val="0"/>
          <w:sz w:val="24"/>
          <w:szCs w:val="24"/>
          <w:highlight w:val="none"/>
          <w:u w:val="single"/>
        </w:rPr>
        <w:t>因地质勘察成果不详尽、技术局限性或其他原因导致设计不准确的（如</w:t>
      </w:r>
      <w:r>
        <w:rPr>
          <w:rFonts w:hint="eastAsia" w:asciiTheme="minorEastAsia" w:hAnsiTheme="minorEastAsia" w:eastAsiaTheme="minorEastAsia" w:cstheme="minorEastAsia"/>
          <w:b w:val="0"/>
          <w:color w:val="auto"/>
          <w:kern w:val="0"/>
          <w:sz w:val="24"/>
          <w:szCs w:val="24"/>
          <w:highlight w:val="none"/>
          <w:u w:val="single"/>
          <w:lang w:eastAsia="zh-CN"/>
        </w:rPr>
        <w:t>成交人</w:t>
      </w:r>
      <w:r>
        <w:rPr>
          <w:rFonts w:hint="eastAsia" w:asciiTheme="minorEastAsia" w:hAnsiTheme="minorEastAsia" w:eastAsiaTheme="minorEastAsia" w:cstheme="minorEastAsia"/>
          <w:b w:val="0"/>
          <w:color w:val="auto"/>
          <w:kern w:val="0"/>
          <w:sz w:val="24"/>
          <w:szCs w:val="24"/>
          <w:highlight w:val="none"/>
          <w:u w:val="single"/>
        </w:rPr>
        <w:t>承担设计的，应当在提交设计成果时予以注明，否则不予变更）</w:t>
      </w:r>
      <w:r>
        <w:rPr>
          <w:rFonts w:hint="eastAsia" w:asciiTheme="minorEastAsia" w:hAnsiTheme="minorEastAsia" w:eastAsiaTheme="minorEastAsia" w:cstheme="minorEastAsia"/>
          <w:b w:val="0"/>
          <w:color w:val="auto"/>
          <w:kern w:val="0"/>
          <w:sz w:val="24"/>
          <w:szCs w:val="24"/>
          <w:highlight w:val="none"/>
          <w:u w:val="none"/>
        </w:rPr>
        <w:t>；</w:t>
      </w:r>
    </w:p>
    <w:p w14:paraId="44B4D449">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w:t>
      </w:r>
      <w:r>
        <w:rPr>
          <w:rFonts w:hint="eastAsia" w:asciiTheme="minorEastAsia" w:hAnsiTheme="minorEastAsia" w:eastAsiaTheme="minorEastAsia" w:cstheme="minorEastAsia"/>
          <w:b w:val="0"/>
          <w:color w:val="auto"/>
          <w:kern w:val="0"/>
          <w:sz w:val="24"/>
          <w:szCs w:val="24"/>
          <w:highlight w:val="none"/>
          <w:u w:val="none"/>
          <w:lang w:val="en-US" w:eastAsia="zh-CN"/>
        </w:rPr>
        <w:t>3</w:t>
      </w:r>
      <w:r>
        <w:rPr>
          <w:rFonts w:hint="eastAsia" w:asciiTheme="minorEastAsia" w:hAnsiTheme="minorEastAsia" w:eastAsiaTheme="minorEastAsia" w:cstheme="minorEastAsia"/>
          <w:b w:val="0"/>
          <w:color w:val="auto"/>
          <w:kern w:val="0"/>
          <w:sz w:val="24"/>
          <w:szCs w:val="24"/>
          <w:highlight w:val="none"/>
          <w:u w:val="none"/>
        </w:rPr>
        <w:t>）</w:t>
      </w:r>
      <w:r>
        <w:rPr>
          <w:rFonts w:hint="eastAsia" w:asciiTheme="minorEastAsia" w:hAnsiTheme="minorEastAsia" w:eastAsiaTheme="minorEastAsia" w:cstheme="minorEastAsia"/>
          <w:b w:val="0"/>
          <w:color w:val="auto"/>
          <w:kern w:val="0"/>
          <w:sz w:val="24"/>
          <w:szCs w:val="24"/>
          <w:highlight w:val="none"/>
          <w:u w:val="single"/>
        </w:rPr>
        <w:t>取消合同中任何一项工作，但被取消的工作不能转由发包人或其他人实施</w:t>
      </w:r>
      <w:r>
        <w:rPr>
          <w:rFonts w:hint="eastAsia" w:asciiTheme="minorEastAsia" w:hAnsiTheme="minorEastAsia" w:eastAsiaTheme="minorEastAsia" w:cstheme="minorEastAsia"/>
          <w:b w:val="0"/>
          <w:color w:val="auto"/>
          <w:kern w:val="0"/>
          <w:sz w:val="24"/>
          <w:szCs w:val="24"/>
          <w:highlight w:val="none"/>
          <w:u w:val="none"/>
        </w:rPr>
        <w:t>；</w:t>
      </w:r>
    </w:p>
    <w:p w14:paraId="47B29D69">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w:t>
      </w:r>
      <w:r>
        <w:rPr>
          <w:rFonts w:hint="eastAsia" w:asciiTheme="minorEastAsia" w:hAnsiTheme="minorEastAsia" w:eastAsiaTheme="minorEastAsia" w:cstheme="minorEastAsia"/>
          <w:b w:val="0"/>
          <w:color w:val="auto"/>
          <w:kern w:val="0"/>
          <w:sz w:val="24"/>
          <w:szCs w:val="24"/>
          <w:highlight w:val="none"/>
          <w:u w:val="none"/>
          <w:lang w:val="en-US" w:eastAsia="zh-CN"/>
        </w:rPr>
        <w:t>4</w:t>
      </w:r>
      <w:r>
        <w:rPr>
          <w:rFonts w:hint="eastAsia" w:asciiTheme="minorEastAsia" w:hAnsiTheme="minorEastAsia" w:eastAsiaTheme="minorEastAsia" w:cstheme="minorEastAsia"/>
          <w:b w:val="0"/>
          <w:color w:val="auto"/>
          <w:kern w:val="0"/>
          <w:sz w:val="24"/>
          <w:szCs w:val="24"/>
          <w:highlight w:val="none"/>
          <w:u w:val="none"/>
        </w:rPr>
        <w:t>）</w:t>
      </w:r>
      <w:r>
        <w:rPr>
          <w:rFonts w:hint="eastAsia" w:asciiTheme="minorEastAsia" w:hAnsiTheme="minorEastAsia" w:eastAsiaTheme="minorEastAsia" w:cstheme="minorEastAsia"/>
          <w:b w:val="0"/>
          <w:color w:val="auto"/>
          <w:kern w:val="0"/>
          <w:sz w:val="24"/>
          <w:szCs w:val="24"/>
          <w:highlight w:val="none"/>
          <w:u w:val="single"/>
        </w:rPr>
        <w:t>发包人对于工程的功能、使用性能、施工范围等进行更改所产生的变更</w:t>
      </w:r>
      <w:r>
        <w:rPr>
          <w:rFonts w:hint="eastAsia" w:asciiTheme="minorEastAsia" w:hAnsiTheme="minorEastAsia" w:eastAsiaTheme="minorEastAsia" w:cstheme="minorEastAsia"/>
          <w:b w:val="0"/>
          <w:color w:val="auto"/>
          <w:kern w:val="0"/>
          <w:sz w:val="24"/>
          <w:szCs w:val="24"/>
          <w:highlight w:val="none"/>
          <w:u w:val="none"/>
        </w:rPr>
        <w:t>；</w:t>
      </w:r>
    </w:p>
    <w:p w14:paraId="5F64BB6D">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rPr>
        <w:t>（</w:t>
      </w:r>
      <w:r>
        <w:rPr>
          <w:rFonts w:hint="eastAsia" w:asciiTheme="minorEastAsia" w:hAnsiTheme="minorEastAsia" w:eastAsiaTheme="minorEastAsia" w:cstheme="minorEastAsia"/>
          <w:b w:val="0"/>
          <w:color w:val="auto"/>
          <w:kern w:val="0"/>
          <w:sz w:val="24"/>
          <w:szCs w:val="24"/>
          <w:highlight w:val="none"/>
          <w:u w:val="none"/>
          <w:lang w:val="en-US" w:eastAsia="zh-CN"/>
        </w:rPr>
        <w:t>5</w:t>
      </w:r>
      <w:r>
        <w:rPr>
          <w:rFonts w:hint="eastAsia" w:asciiTheme="minorEastAsia" w:hAnsiTheme="minorEastAsia" w:eastAsiaTheme="minorEastAsia" w:cstheme="minorEastAsia"/>
          <w:b w:val="0"/>
          <w:color w:val="auto"/>
          <w:kern w:val="0"/>
          <w:sz w:val="24"/>
          <w:szCs w:val="24"/>
          <w:highlight w:val="none"/>
          <w:u w:val="none"/>
        </w:rPr>
        <w:t>）</w:t>
      </w:r>
      <w:r>
        <w:rPr>
          <w:rFonts w:hint="eastAsia" w:asciiTheme="minorEastAsia" w:hAnsiTheme="minorEastAsia" w:eastAsiaTheme="minorEastAsia" w:cstheme="minorEastAsia"/>
          <w:b w:val="0"/>
          <w:color w:val="auto"/>
          <w:kern w:val="0"/>
          <w:sz w:val="24"/>
          <w:szCs w:val="24"/>
          <w:highlight w:val="none"/>
          <w:u w:val="single"/>
        </w:rPr>
        <w:t>为完成工程需要追加的额外工作</w:t>
      </w:r>
      <w:r>
        <w:rPr>
          <w:rFonts w:hint="eastAsia" w:asciiTheme="minorEastAsia" w:hAnsiTheme="minorEastAsia" w:eastAsiaTheme="minorEastAsia" w:cstheme="minorEastAsia"/>
          <w:b w:val="0"/>
          <w:color w:val="auto"/>
          <w:kern w:val="0"/>
          <w:sz w:val="24"/>
          <w:szCs w:val="24"/>
          <w:highlight w:val="none"/>
          <w:u w:val="none"/>
        </w:rPr>
        <w:t>。</w:t>
      </w:r>
    </w:p>
    <w:p w14:paraId="6FDD8B50">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single"/>
        </w:rPr>
        <w:t>对上述涉及的工程变更，要由发包人组织监理、审计、施工四方共同进行，提交四方签名的书面建议，报审核批准后方可实施。变更建议应当以书面形式提出，并注明变更理由</w:t>
      </w:r>
      <w:r>
        <w:rPr>
          <w:rFonts w:hint="eastAsia" w:asciiTheme="minorEastAsia" w:hAnsiTheme="minorEastAsia" w:eastAsiaTheme="minorEastAsia" w:cstheme="minorEastAsia"/>
          <w:b w:val="0"/>
          <w:color w:val="auto"/>
          <w:kern w:val="0"/>
          <w:sz w:val="24"/>
          <w:szCs w:val="24"/>
          <w:highlight w:val="none"/>
          <w:u w:val="none"/>
        </w:rPr>
        <w:t>。</w:t>
      </w:r>
    </w:p>
    <w:p w14:paraId="5A2CC16D">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13.3.3 变更估价</w:t>
      </w:r>
    </w:p>
    <w:p w14:paraId="68E4C4F3">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13.3.3.1 变更估价原则</w:t>
      </w:r>
    </w:p>
    <w:p w14:paraId="0417911B">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关于变更估价原则的约定：</w:t>
      </w:r>
    </w:p>
    <w:p w14:paraId="429A2703">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lang w:val="en-US" w:eastAsia="zh-CN"/>
        </w:rPr>
        <w:t>（1）</w:t>
      </w:r>
      <w:r>
        <w:rPr>
          <w:rFonts w:hint="eastAsia" w:asciiTheme="minorEastAsia" w:hAnsiTheme="minorEastAsia" w:eastAsiaTheme="minorEastAsia" w:cstheme="minorEastAsia"/>
          <w:b w:val="0"/>
          <w:color w:val="auto"/>
          <w:kern w:val="0"/>
          <w:sz w:val="24"/>
          <w:szCs w:val="24"/>
          <w:highlight w:val="none"/>
          <w:u w:val="single"/>
        </w:rPr>
        <w:t>已编制的</w:t>
      </w:r>
      <w:r>
        <w:rPr>
          <w:rFonts w:hint="eastAsia" w:asciiTheme="minorEastAsia" w:hAnsiTheme="minorEastAsia" w:eastAsiaTheme="minorEastAsia" w:cstheme="minorEastAsia"/>
          <w:b w:val="0"/>
          <w:color w:val="auto"/>
          <w:kern w:val="0"/>
          <w:sz w:val="24"/>
          <w:szCs w:val="24"/>
          <w:highlight w:val="none"/>
          <w:u w:val="single"/>
          <w:lang w:val="en-US" w:eastAsia="zh-CN"/>
        </w:rPr>
        <w:t>施工图预算</w:t>
      </w:r>
      <w:r>
        <w:rPr>
          <w:rFonts w:hint="eastAsia" w:asciiTheme="minorEastAsia" w:hAnsiTheme="minorEastAsia" w:eastAsiaTheme="minorEastAsia" w:cstheme="minorEastAsia"/>
          <w:b w:val="0"/>
          <w:color w:val="auto"/>
          <w:kern w:val="0"/>
          <w:sz w:val="24"/>
          <w:szCs w:val="24"/>
          <w:highlight w:val="none"/>
          <w:u w:val="single"/>
        </w:rPr>
        <w:t>中有相同项目的，按照相同项目单价认定</w:t>
      </w:r>
      <w:r>
        <w:rPr>
          <w:rFonts w:hint="eastAsia" w:asciiTheme="minorEastAsia" w:hAnsiTheme="minorEastAsia" w:eastAsiaTheme="minorEastAsia" w:cstheme="minorEastAsia"/>
          <w:b w:val="0"/>
          <w:color w:val="auto"/>
          <w:kern w:val="0"/>
          <w:sz w:val="24"/>
          <w:szCs w:val="24"/>
          <w:highlight w:val="none"/>
          <w:u w:val="none"/>
        </w:rPr>
        <w:t>；</w:t>
      </w:r>
    </w:p>
    <w:p w14:paraId="14883406">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lang w:val="en-US" w:eastAsia="zh-CN"/>
        </w:rPr>
        <w:t>（2）</w:t>
      </w:r>
      <w:r>
        <w:rPr>
          <w:rFonts w:hint="eastAsia" w:asciiTheme="minorEastAsia" w:hAnsiTheme="minorEastAsia" w:eastAsiaTheme="minorEastAsia" w:cstheme="minorEastAsia"/>
          <w:b w:val="0"/>
          <w:color w:val="auto"/>
          <w:kern w:val="0"/>
          <w:sz w:val="24"/>
          <w:szCs w:val="24"/>
          <w:highlight w:val="none"/>
          <w:u w:val="single"/>
        </w:rPr>
        <w:t>已编制的</w:t>
      </w:r>
      <w:r>
        <w:rPr>
          <w:rFonts w:hint="eastAsia" w:asciiTheme="minorEastAsia" w:hAnsiTheme="minorEastAsia" w:eastAsiaTheme="minorEastAsia" w:cstheme="minorEastAsia"/>
          <w:b w:val="0"/>
          <w:color w:val="auto"/>
          <w:kern w:val="0"/>
          <w:sz w:val="24"/>
          <w:szCs w:val="24"/>
          <w:highlight w:val="none"/>
          <w:u w:val="single"/>
          <w:lang w:val="en-US" w:eastAsia="zh-CN"/>
        </w:rPr>
        <w:t>施工图预算</w:t>
      </w:r>
      <w:r>
        <w:rPr>
          <w:rFonts w:hint="eastAsia" w:asciiTheme="minorEastAsia" w:hAnsiTheme="minorEastAsia" w:eastAsiaTheme="minorEastAsia" w:cstheme="minorEastAsia"/>
          <w:b w:val="0"/>
          <w:color w:val="auto"/>
          <w:kern w:val="0"/>
          <w:sz w:val="24"/>
          <w:szCs w:val="24"/>
          <w:highlight w:val="none"/>
          <w:u w:val="single"/>
        </w:rPr>
        <w:t>中无相同项目，但有类似项目的，参照类似项目的单价认定</w:t>
      </w:r>
      <w:r>
        <w:rPr>
          <w:rFonts w:hint="eastAsia" w:asciiTheme="minorEastAsia" w:hAnsiTheme="minorEastAsia" w:eastAsiaTheme="minorEastAsia" w:cstheme="minorEastAsia"/>
          <w:b w:val="0"/>
          <w:color w:val="auto"/>
          <w:kern w:val="0"/>
          <w:sz w:val="24"/>
          <w:szCs w:val="24"/>
          <w:highlight w:val="none"/>
          <w:u w:val="none"/>
        </w:rPr>
        <w:t>；</w:t>
      </w:r>
    </w:p>
    <w:p w14:paraId="25B25B24">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lang w:val="en-US" w:eastAsia="zh-CN"/>
        </w:rPr>
        <w:t>（3）</w:t>
      </w:r>
      <w:r>
        <w:rPr>
          <w:rFonts w:hint="eastAsia" w:asciiTheme="minorEastAsia" w:hAnsiTheme="minorEastAsia" w:eastAsiaTheme="minorEastAsia" w:cstheme="minorEastAsia"/>
          <w:b w:val="0"/>
          <w:color w:val="auto"/>
          <w:kern w:val="0"/>
          <w:sz w:val="24"/>
          <w:szCs w:val="24"/>
          <w:highlight w:val="none"/>
          <w:u w:val="single"/>
        </w:rPr>
        <w:t>已编制的</w:t>
      </w:r>
      <w:r>
        <w:rPr>
          <w:rFonts w:hint="eastAsia" w:asciiTheme="minorEastAsia" w:hAnsiTheme="minorEastAsia" w:eastAsiaTheme="minorEastAsia" w:cstheme="minorEastAsia"/>
          <w:b w:val="0"/>
          <w:color w:val="auto"/>
          <w:kern w:val="0"/>
          <w:sz w:val="24"/>
          <w:szCs w:val="24"/>
          <w:highlight w:val="none"/>
          <w:u w:val="single"/>
          <w:lang w:val="en-US" w:eastAsia="zh-CN"/>
        </w:rPr>
        <w:t>施工图预算</w:t>
      </w:r>
      <w:r>
        <w:rPr>
          <w:rFonts w:hint="eastAsia" w:asciiTheme="minorEastAsia" w:hAnsiTheme="minorEastAsia" w:eastAsiaTheme="minorEastAsia" w:cstheme="minorEastAsia"/>
          <w:b w:val="0"/>
          <w:color w:val="auto"/>
          <w:kern w:val="0"/>
          <w:sz w:val="24"/>
          <w:szCs w:val="24"/>
          <w:highlight w:val="none"/>
          <w:u w:val="single"/>
        </w:rPr>
        <w:t>中没有类似工程项目单价的，按照合理的成本与利润构成的原则重新组价。其中，合理的成本与利润构成原则是指：按照</w:t>
      </w:r>
      <w:r>
        <w:rPr>
          <w:rFonts w:hint="eastAsia" w:asciiTheme="minorEastAsia" w:hAnsiTheme="minorEastAsia" w:eastAsiaTheme="minorEastAsia" w:cstheme="minorEastAsia"/>
          <w:b w:val="0"/>
          <w:color w:val="auto"/>
          <w:kern w:val="0"/>
          <w:sz w:val="24"/>
          <w:szCs w:val="24"/>
          <w:highlight w:val="none"/>
          <w:u w:val="single"/>
          <w:lang w:val="en-US" w:eastAsia="zh-CN"/>
        </w:rPr>
        <w:t>施工图预算</w:t>
      </w:r>
      <w:r>
        <w:rPr>
          <w:rFonts w:hint="eastAsia" w:asciiTheme="minorEastAsia" w:hAnsiTheme="minorEastAsia" w:eastAsiaTheme="minorEastAsia" w:cstheme="minorEastAsia"/>
          <w:b w:val="0"/>
          <w:color w:val="auto"/>
          <w:kern w:val="0"/>
          <w:sz w:val="24"/>
          <w:szCs w:val="24"/>
          <w:highlight w:val="none"/>
          <w:u w:val="single"/>
        </w:rPr>
        <w:t>编制期的人工、材料、设备、机械台班价格水平和取费标准、计价依据进行组价计算确定的价格。重新组价价格最终以审计审核结算价为准</w:t>
      </w:r>
      <w:r>
        <w:rPr>
          <w:rFonts w:hint="eastAsia" w:asciiTheme="minorEastAsia" w:hAnsiTheme="minorEastAsia" w:eastAsiaTheme="minorEastAsia" w:cstheme="minorEastAsia"/>
          <w:b w:val="0"/>
          <w:color w:val="auto"/>
          <w:kern w:val="0"/>
          <w:sz w:val="24"/>
          <w:szCs w:val="24"/>
          <w:highlight w:val="none"/>
          <w:u w:val="none"/>
        </w:rPr>
        <w:t>。</w:t>
      </w:r>
    </w:p>
    <w:p w14:paraId="74585BB6">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single"/>
          <w:lang w:val="en-US" w:eastAsia="zh-CN"/>
        </w:rPr>
        <w:t>（4）</w:t>
      </w:r>
      <w:r>
        <w:rPr>
          <w:rFonts w:hint="eastAsia" w:asciiTheme="minorEastAsia" w:hAnsiTheme="minorEastAsia" w:eastAsiaTheme="minorEastAsia" w:cstheme="minorEastAsia"/>
          <w:b w:val="0"/>
          <w:color w:val="auto"/>
          <w:kern w:val="0"/>
          <w:sz w:val="24"/>
          <w:szCs w:val="24"/>
          <w:highlight w:val="none"/>
          <w:u w:val="single"/>
        </w:rPr>
        <w:t>根据以上第</w:t>
      </w:r>
      <w:r>
        <w:rPr>
          <w:rFonts w:hint="eastAsia" w:asciiTheme="minorEastAsia" w:hAnsiTheme="minorEastAsia" w:eastAsiaTheme="minorEastAsia" w:cstheme="minorEastAsia"/>
          <w:b w:val="0"/>
          <w:color w:val="auto"/>
          <w:kern w:val="0"/>
          <w:sz w:val="24"/>
          <w:szCs w:val="24"/>
          <w:highlight w:val="none"/>
          <w:u w:val="single"/>
          <w:lang w:eastAsia="zh-CN"/>
        </w:rPr>
        <w:t>（１）</w:t>
      </w:r>
      <w:r>
        <w:rPr>
          <w:rFonts w:hint="eastAsia" w:asciiTheme="minorEastAsia" w:hAnsiTheme="minorEastAsia" w:eastAsiaTheme="minorEastAsia" w:cstheme="minorEastAsia"/>
          <w:b w:val="0"/>
          <w:color w:val="auto"/>
          <w:kern w:val="0"/>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u w:val="single"/>
          <w:lang w:eastAsia="zh-CN"/>
        </w:rPr>
        <w:t>（２）</w:t>
      </w:r>
      <w:r>
        <w:rPr>
          <w:rFonts w:hint="eastAsia" w:asciiTheme="minorEastAsia" w:hAnsiTheme="minorEastAsia" w:eastAsiaTheme="minorEastAsia" w:cstheme="minorEastAsia"/>
          <w:b w:val="0"/>
          <w:color w:val="auto"/>
          <w:kern w:val="0"/>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u w:val="single"/>
          <w:lang w:eastAsia="zh-CN"/>
        </w:rPr>
        <w:t>（３）</w:t>
      </w:r>
      <w:r>
        <w:rPr>
          <w:rFonts w:hint="eastAsia" w:asciiTheme="minorEastAsia" w:hAnsiTheme="minorEastAsia" w:eastAsiaTheme="minorEastAsia" w:cstheme="minorEastAsia"/>
          <w:b w:val="0"/>
          <w:color w:val="auto"/>
          <w:kern w:val="0"/>
          <w:sz w:val="24"/>
          <w:szCs w:val="24"/>
          <w:highlight w:val="none"/>
          <w:u w:val="single"/>
        </w:rPr>
        <w:t>原则编制的变更价格</w:t>
      </w:r>
      <w:r>
        <w:rPr>
          <w:rFonts w:hint="eastAsia" w:asciiTheme="minorEastAsia" w:hAnsiTheme="minorEastAsia" w:eastAsiaTheme="minorEastAsia" w:cstheme="minorEastAsia"/>
          <w:b w:val="0"/>
          <w:color w:val="auto"/>
          <w:kern w:val="0"/>
          <w:sz w:val="24"/>
          <w:szCs w:val="24"/>
          <w:highlight w:val="none"/>
          <w:u w:val="single"/>
          <w:lang w:val="en-US" w:eastAsia="zh-CN"/>
        </w:rPr>
        <w:t>×（建安工程费成交价÷建安工程费最高限价）</w:t>
      </w:r>
      <w:r>
        <w:rPr>
          <w:rFonts w:hint="eastAsia" w:asciiTheme="minorEastAsia" w:hAnsiTheme="minorEastAsia" w:eastAsiaTheme="minorEastAsia" w:cstheme="minorEastAsia"/>
          <w:b w:val="0"/>
          <w:color w:val="auto"/>
          <w:kern w:val="0"/>
          <w:sz w:val="24"/>
          <w:szCs w:val="24"/>
          <w:highlight w:val="none"/>
          <w:u w:val="single"/>
        </w:rPr>
        <w:t>，并最终以审计为准。</w:t>
      </w:r>
    </w:p>
    <w:p w14:paraId="264C3097">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single"/>
        </w:rPr>
        <w:t>措施费变更约定如下：由于承包人改变施工技术措施，造成的价格变动，措施费不予调整。因发包人要求或工程量的增减必须改变原来施工技术措施，造成价格变动的，应扣减相应的原施工技术措施费后，按新增项目组价方式进行措施费调整。由于分部分项清单工程量增减导致措施费用变化的，按工程量增减相应调整</w:t>
      </w:r>
      <w:r>
        <w:rPr>
          <w:rFonts w:hint="eastAsia" w:asciiTheme="minorEastAsia" w:hAnsiTheme="minorEastAsia" w:eastAsiaTheme="minorEastAsia" w:cstheme="minorEastAsia"/>
          <w:b w:val="0"/>
          <w:color w:val="auto"/>
          <w:kern w:val="0"/>
          <w:sz w:val="24"/>
          <w:szCs w:val="24"/>
          <w:highlight w:val="none"/>
          <w:u w:val="none"/>
        </w:rPr>
        <w:t>。</w:t>
      </w:r>
    </w:p>
    <w:p w14:paraId="3B0D7000">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none"/>
          <w:lang w:val="en-US" w:eastAsia="zh-CN"/>
        </w:rPr>
        <w:t>（5）</w:t>
      </w:r>
      <w:r>
        <w:rPr>
          <w:rFonts w:hint="eastAsia" w:asciiTheme="minorEastAsia" w:hAnsiTheme="minorEastAsia" w:eastAsiaTheme="minorEastAsia" w:cstheme="minorEastAsia"/>
          <w:b w:val="0"/>
          <w:color w:val="auto"/>
          <w:kern w:val="0"/>
          <w:sz w:val="24"/>
          <w:szCs w:val="24"/>
          <w:highlight w:val="none"/>
          <w:u w:val="single"/>
        </w:rPr>
        <w:t>变更组价依据：</w:t>
      </w:r>
    </w:p>
    <w:p w14:paraId="77322E6B">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single"/>
          <w:lang w:val="en-US" w:eastAsia="zh-CN"/>
        </w:rPr>
        <w:t>1）</w:t>
      </w:r>
      <w:r>
        <w:rPr>
          <w:rFonts w:hint="eastAsia" w:asciiTheme="minorEastAsia" w:hAnsiTheme="minorEastAsia" w:eastAsiaTheme="minorEastAsia" w:cstheme="minorEastAsia"/>
          <w:b w:val="0"/>
          <w:color w:val="auto"/>
          <w:kern w:val="0"/>
          <w:sz w:val="24"/>
          <w:szCs w:val="24"/>
          <w:highlight w:val="none"/>
          <w:u w:val="single"/>
        </w:rPr>
        <w:t>2018版安徽省建设工程计价依据：《安徽省建设工程工程量清单计价办法》、《安徽省建设工程费用定额》、《安徽省建设工程施工机械台班费用编制规则》、《安徽省建设工程计价定额(共用册）》、《安徽省建筑工程计价定额》、《安徽省装饰装修工程计价定额》、《安徽省安装工程计价定额》、《安徽省市政工程计价定额》、《安徽省园林绿化工程计价定额》、《安徽省仿古建筑工程计价定额》</w:t>
      </w:r>
      <w:r>
        <w:rPr>
          <w:rFonts w:hint="eastAsia" w:asciiTheme="minorEastAsia" w:hAnsiTheme="minorEastAsia" w:eastAsiaTheme="minorEastAsia" w:cstheme="minorEastAsia"/>
          <w:b w:val="0"/>
          <w:color w:val="auto"/>
          <w:kern w:val="0"/>
          <w:sz w:val="24"/>
          <w:szCs w:val="24"/>
          <w:highlight w:val="none"/>
          <w:u w:val="none"/>
        </w:rPr>
        <w:t>；</w:t>
      </w:r>
    </w:p>
    <w:p w14:paraId="61D52182">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single"/>
          <w:lang w:val="en-US" w:eastAsia="zh-CN"/>
        </w:rPr>
        <w:t>2）</w:t>
      </w:r>
      <w:r>
        <w:rPr>
          <w:rFonts w:hint="eastAsia" w:asciiTheme="minorEastAsia" w:hAnsiTheme="minorEastAsia" w:eastAsiaTheme="minorEastAsia" w:cstheme="minorEastAsia"/>
          <w:b w:val="0"/>
          <w:color w:val="auto"/>
          <w:kern w:val="0"/>
          <w:sz w:val="24"/>
          <w:szCs w:val="24"/>
          <w:highlight w:val="none"/>
          <w:u w:val="single"/>
        </w:rPr>
        <w:t>增值税计价相关管理规定</w:t>
      </w:r>
      <w:r>
        <w:rPr>
          <w:rFonts w:hint="eastAsia" w:asciiTheme="minorEastAsia" w:hAnsiTheme="minorEastAsia" w:eastAsiaTheme="minorEastAsia" w:cstheme="minorEastAsia"/>
          <w:b w:val="0"/>
          <w:color w:val="auto"/>
          <w:kern w:val="0"/>
          <w:sz w:val="24"/>
          <w:szCs w:val="24"/>
          <w:highlight w:val="none"/>
          <w:u w:val="none"/>
        </w:rPr>
        <w:t>；</w:t>
      </w:r>
    </w:p>
    <w:p w14:paraId="78B0195E">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single"/>
          <w:lang w:val="en-US" w:eastAsia="zh-CN"/>
        </w:rPr>
        <w:t>3）</w:t>
      </w:r>
      <w:r>
        <w:rPr>
          <w:rFonts w:hint="eastAsia" w:asciiTheme="minorEastAsia" w:hAnsiTheme="minorEastAsia" w:eastAsiaTheme="minorEastAsia" w:cstheme="minorEastAsia"/>
          <w:b w:val="0"/>
          <w:color w:val="auto"/>
          <w:kern w:val="0"/>
          <w:sz w:val="24"/>
          <w:szCs w:val="24"/>
          <w:highlight w:val="none"/>
          <w:u w:val="single"/>
        </w:rPr>
        <w:t>工程造价管理机构发布的</w:t>
      </w:r>
      <w:r>
        <w:rPr>
          <w:rFonts w:hint="eastAsia" w:asciiTheme="minorEastAsia" w:hAnsiTheme="minorEastAsia" w:eastAsiaTheme="minorEastAsia" w:cstheme="minorEastAsia"/>
          <w:b w:val="0"/>
          <w:color w:val="auto"/>
          <w:kern w:val="0"/>
          <w:sz w:val="24"/>
          <w:szCs w:val="24"/>
          <w:highlight w:val="none"/>
          <w:u w:val="single"/>
          <w:lang w:val="en-US" w:eastAsia="zh-CN"/>
        </w:rPr>
        <w:t>磋商当月最新</w:t>
      </w:r>
      <w:r>
        <w:rPr>
          <w:rFonts w:hint="eastAsia" w:asciiTheme="minorEastAsia" w:hAnsiTheme="minorEastAsia" w:eastAsiaTheme="minorEastAsia" w:cstheme="minorEastAsia"/>
          <w:b w:val="0"/>
          <w:color w:val="auto"/>
          <w:kern w:val="0"/>
          <w:sz w:val="24"/>
          <w:szCs w:val="24"/>
          <w:highlight w:val="none"/>
          <w:u w:val="single"/>
        </w:rPr>
        <w:t>适用的</w:t>
      </w:r>
      <w:r>
        <w:rPr>
          <w:rFonts w:hint="eastAsia" w:asciiTheme="minorEastAsia" w:hAnsiTheme="minorEastAsia" w:eastAsiaTheme="minorEastAsia" w:cstheme="minorEastAsia"/>
          <w:b w:val="0"/>
          <w:color w:val="auto"/>
          <w:kern w:val="0"/>
          <w:sz w:val="24"/>
          <w:szCs w:val="24"/>
          <w:highlight w:val="none"/>
          <w:u w:val="single"/>
          <w:lang w:val="en-US" w:eastAsia="zh-CN"/>
        </w:rPr>
        <w:t>六安</w:t>
      </w:r>
      <w:r>
        <w:rPr>
          <w:rFonts w:hint="eastAsia" w:asciiTheme="minorEastAsia" w:hAnsiTheme="minorEastAsia" w:eastAsiaTheme="minorEastAsia" w:cstheme="minorEastAsia"/>
          <w:b w:val="0"/>
          <w:color w:val="auto"/>
          <w:kern w:val="0"/>
          <w:sz w:val="24"/>
          <w:szCs w:val="24"/>
          <w:highlight w:val="none"/>
          <w:u w:val="single"/>
        </w:rPr>
        <w:t>市（</w:t>
      </w:r>
      <w:r>
        <w:rPr>
          <w:rFonts w:hint="eastAsia" w:asciiTheme="minorEastAsia" w:hAnsiTheme="minorEastAsia" w:eastAsiaTheme="minorEastAsia" w:cstheme="minorEastAsia"/>
          <w:b w:val="0"/>
          <w:color w:val="auto"/>
          <w:kern w:val="0"/>
          <w:sz w:val="24"/>
          <w:szCs w:val="24"/>
          <w:highlight w:val="none"/>
          <w:u w:val="single"/>
          <w:lang w:val="en-US" w:eastAsia="zh-CN"/>
        </w:rPr>
        <w:t>六安</w:t>
      </w:r>
      <w:r>
        <w:rPr>
          <w:rFonts w:hint="eastAsia" w:asciiTheme="minorEastAsia" w:hAnsiTheme="minorEastAsia" w:eastAsiaTheme="minorEastAsia" w:cstheme="minorEastAsia"/>
          <w:b w:val="0"/>
          <w:color w:val="auto"/>
          <w:kern w:val="0"/>
          <w:sz w:val="24"/>
          <w:szCs w:val="24"/>
          <w:highlight w:val="none"/>
          <w:u w:val="single"/>
        </w:rPr>
        <w:t>信息价没有的，参照合肥信息价）地区工程造价信息、市场价格</w:t>
      </w:r>
      <w:r>
        <w:rPr>
          <w:rFonts w:hint="eastAsia" w:asciiTheme="minorEastAsia" w:hAnsiTheme="minorEastAsia" w:eastAsiaTheme="minorEastAsia" w:cstheme="minorEastAsia"/>
          <w:b w:val="0"/>
          <w:color w:val="auto"/>
          <w:kern w:val="0"/>
          <w:sz w:val="24"/>
          <w:szCs w:val="24"/>
          <w:highlight w:val="none"/>
          <w:u w:val="none"/>
        </w:rPr>
        <w:t>；</w:t>
      </w:r>
    </w:p>
    <w:p w14:paraId="5263FD78">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u w:val="single"/>
          <w:lang w:val="en-US" w:eastAsia="zh-CN"/>
        </w:rPr>
        <w:t>4）</w:t>
      </w:r>
      <w:r>
        <w:rPr>
          <w:rFonts w:hint="eastAsia" w:asciiTheme="minorEastAsia" w:hAnsiTheme="minorEastAsia" w:eastAsiaTheme="minorEastAsia" w:cstheme="minorEastAsia"/>
          <w:b w:val="0"/>
          <w:color w:val="auto"/>
          <w:kern w:val="0"/>
          <w:sz w:val="24"/>
          <w:szCs w:val="24"/>
          <w:highlight w:val="none"/>
          <w:u w:val="single"/>
        </w:rPr>
        <w:t>项目</w:t>
      </w:r>
      <w:r>
        <w:rPr>
          <w:rFonts w:hint="eastAsia" w:asciiTheme="minorEastAsia" w:hAnsiTheme="minorEastAsia" w:eastAsiaTheme="minorEastAsia" w:cstheme="minorEastAsia"/>
          <w:b w:val="0"/>
          <w:color w:val="auto"/>
          <w:kern w:val="0"/>
          <w:sz w:val="24"/>
          <w:szCs w:val="24"/>
          <w:highlight w:val="none"/>
          <w:u w:val="single"/>
          <w:lang w:eastAsia="zh-CN"/>
        </w:rPr>
        <w:t>采购文件</w:t>
      </w:r>
      <w:r>
        <w:rPr>
          <w:rFonts w:hint="eastAsia" w:asciiTheme="minorEastAsia" w:hAnsiTheme="minorEastAsia" w:eastAsiaTheme="minorEastAsia" w:cstheme="minorEastAsia"/>
          <w:b w:val="0"/>
          <w:color w:val="auto"/>
          <w:kern w:val="0"/>
          <w:sz w:val="24"/>
          <w:szCs w:val="24"/>
          <w:highlight w:val="none"/>
          <w:u w:val="single"/>
        </w:rPr>
        <w:t>及</w:t>
      </w:r>
      <w:r>
        <w:rPr>
          <w:rFonts w:hint="eastAsia" w:asciiTheme="minorEastAsia" w:hAnsiTheme="minorEastAsia" w:eastAsiaTheme="minorEastAsia" w:cstheme="minorEastAsia"/>
          <w:b w:val="0"/>
          <w:color w:val="auto"/>
          <w:kern w:val="0"/>
          <w:sz w:val="24"/>
          <w:szCs w:val="24"/>
          <w:highlight w:val="none"/>
          <w:u w:val="single"/>
          <w:lang w:val="en-US" w:eastAsia="zh-CN"/>
        </w:rPr>
        <w:t>采购</w:t>
      </w:r>
      <w:r>
        <w:rPr>
          <w:rFonts w:hint="eastAsia" w:asciiTheme="minorEastAsia" w:hAnsiTheme="minorEastAsia" w:eastAsiaTheme="minorEastAsia" w:cstheme="minorEastAsia"/>
          <w:b w:val="0"/>
          <w:color w:val="auto"/>
          <w:kern w:val="0"/>
          <w:sz w:val="24"/>
          <w:szCs w:val="24"/>
          <w:highlight w:val="none"/>
          <w:u w:val="single"/>
        </w:rPr>
        <w:t>资料、设计图纸、施工方案及现场情况</w:t>
      </w:r>
      <w:r>
        <w:rPr>
          <w:rFonts w:hint="eastAsia" w:asciiTheme="minorEastAsia" w:hAnsiTheme="minorEastAsia" w:eastAsiaTheme="minorEastAsia" w:cstheme="minorEastAsia"/>
          <w:b w:val="0"/>
          <w:color w:val="auto"/>
          <w:kern w:val="0"/>
          <w:sz w:val="24"/>
          <w:szCs w:val="24"/>
          <w:highlight w:val="none"/>
          <w:u w:val="none"/>
        </w:rPr>
        <w:t>。</w:t>
      </w:r>
    </w:p>
    <w:p w14:paraId="28F4E33F">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13.4 暂估价</w:t>
      </w:r>
    </w:p>
    <w:p w14:paraId="2F0B70DC">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13.4.1 依法必须招标的暂估价项目</w:t>
      </w:r>
    </w:p>
    <w:p w14:paraId="7989EA95">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承包人可以参与投标的暂估价项目范围：</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rPr>
        <w:t>。</w:t>
      </w:r>
    </w:p>
    <w:p w14:paraId="45FC4DD6">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承包人不得参与投标的暂估价项目范围：</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rPr>
        <w:t>。</w:t>
      </w:r>
    </w:p>
    <w:p w14:paraId="4A3FD157">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招投标程序及其他约定：</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rPr>
        <w:t>。</w:t>
      </w:r>
    </w:p>
    <w:p w14:paraId="7C9EEC03">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13.4.2 不属于依法必须招标的暂估价项目</w:t>
      </w:r>
    </w:p>
    <w:p w14:paraId="7A8495F0">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不属于依法必须招标的暂估价项目的协商及估价的约定：</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rPr>
        <w:t>。</w:t>
      </w:r>
    </w:p>
    <w:p w14:paraId="4FF1962C">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13.5 暂列金额</w:t>
      </w:r>
    </w:p>
    <w:p w14:paraId="4AFA670B">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其他关于暂列金额使用的约定：</w:t>
      </w:r>
      <w:r>
        <w:rPr>
          <w:rFonts w:hint="eastAsia" w:asciiTheme="minorEastAsia" w:hAnsiTheme="minorEastAsia" w:eastAsiaTheme="minorEastAsia" w:cstheme="minorEastAsia"/>
          <w:b w:val="0"/>
          <w:color w:val="auto"/>
          <w:kern w:val="0"/>
          <w:sz w:val="24"/>
          <w:szCs w:val="24"/>
          <w:highlight w:val="none"/>
          <w:u w:val="single"/>
          <w:lang w:val="en-US" w:eastAsia="zh-CN"/>
        </w:rPr>
        <w:t>暂列金额的适用范围仅限于价格调整和施工过程中发包人提出的设计变更。暂列金额</w:t>
      </w:r>
      <w:r>
        <w:rPr>
          <w:rFonts w:hint="eastAsia" w:asciiTheme="minorEastAsia" w:hAnsiTheme="minorEastAsia" w:eastAsiaTheme="minorEastAsia" w:cstheme="minorEastAsia"/>
          <w:b w:val="0"/>
          <w:color w:val="auto"/>
          <w:kern w:val="0"/>
          <w:sz w:val="24"/>
          <w:szCs w:val="24"/>
          <w:highlight w:val="none"/>
          <w:u w:val="single"/>
        </w:rPr>
        <w:t>只能按发包人的指示使用，承包人需将向发包人提供使用暂列金的证明文件（包括有效的发票或收据）</w:t>
      </w:r>
      <w:r>
        <w:rPr>
          <w:rFonts w:hint="eastAsia" w:asciiTheme="minorEastAsia" w:hAnsiTheme="minorEastAsia" w:eastAsiaTheme="minorEastAsia" w:cstheme="minorEastAsia"/>
          <w:b w:val="0"/>
          <w:color w:val="auto"/>
          <w:kern w:val="0"/>
          <w:sz w:val="24"/>
          <w:szCs w:val="24"/>
          <w:highlight w:val="none"/>
        </w:rPr>
        <w:t>。</w:t>
      </w:r>
    </w:p>
    <w:p w14:paraId="26E3283C">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13.8 市场价格波动引起的调整</w:t>
      </w:r>
    </w:p>
    <w:p w14:paraId="2223272D">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bCs/>
          <w:color w:val="auto"/>
          <w:sz w:val="24"/>
          <w:szCs w:val="24"/>
          <w:highlight w:val="none"/>
          <w:u w:val="single"/>
          <w:lang w:val="en-US" w:eastAsia="zh-CN"/>
        </w:rPr>
      </w:pPr>
      <w:r>
        <w:rPr>
          <w:rFonts w:hint="eastAsia" w:asciiTheme="minorEastAsia" w:hAnsiTheme="minorEastAsia" w:eastAsiaTheme="minorEastAsia" w:cstheme="minorEastAsia"/>
          <w:b w:val="0"/>
          <w:color w:val="auto"/>
          <w:kern w:val="0"/>
          <w:sz w:val="24"/>
          <w:szCs w:val="24"/>
          <w:highlight w:val="none"/>
        </w:rPr>
        <w:t>13.8.3 关于采用其他方式调整合同价款的约定：</w:t>
      </w:r>
      <w:bookmarkStart w:id="92" w:name="_Toc54862345"/>
      <w:r>
        <w:rPr>
          <w:rFonts w:hint="eastAsia" w:asciiTheme="minorEastAsia" w:hAnsiTheme="minorEastAsia" w:eastAsiaTheme="minorEastAsia" w:cstheme="minorEastAsia"/>
          <w:b w:val="0"/>
          <w:color w:val="auto"/>
          <w:kern w:val="0"/>
          <w:sz w:val="24"/>
          <w:szCs w:val="24"/>
          <w:highlight w:val="none"/>
          <w:u w:val="single"/>
        </w:rPr>
        <w:t xml:space="preserve">采用固定价格合同，合同价款中包括的风险范围：人工、材料、机械费用的市场价格变化；除不可抗力以外的其它风险 </w:t>
      </w:r>
      <w:r>
        <w:rPr>
          <w:rFonts w:hint="eastAsia" w:asciiTheme="minorEastAsia" w:hAnsiTheme="minorEastAsia" w:eastAsiaTheme="minorEastAsia" w:cstheme="minorEastAsia"/>
          <w:b w:val="0"/>
          <w:bCs/>
          <w:color w:val="auto"/>
          <w:sz w:val="24"/>
          <w:szCs w:val="24"/>
          <w:highlight w:val="none"/>
          <w:u w:val="single"/>
          <w:lang w:eastAsia="zh-CN"/>
        </w:rPr>
        <w:t>。</w:t>
      </w:r>
    </w:p>
    <w:p w14:paraId="596F330C">
      <w:pPr>
        <w:widowControl/>
        <w:tabs>
          <w:tab w:val="left" w:pos="993"/>
        </w:tabs>
        <w:adjustRightInd w:val="0"/>
        <w:snapToGrid w:val="0"/>
        <w:spacing w:after="120" w:afterLines="50" w:line="360" w:lineRule="auto"/>
        <w:outlineLvl w:val="1"/>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第14条 合同价格与支付</w:t>
      </w:r>
      <w:bookmarkEnd w:id="92"/>
    </w:p>
    <w:p w14:paraId="70C7AF00">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14.1 合同价格形式</w:t>
      </w:r>
    </w:p>
    <w:p w14:paraId="258563CA">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14.1.1 关于合同价格形式的约定：</w:t>
      </w:r>
      <w:r>
        <w:rPr>
          <w:rFonts w:hint="eastAsia" w:asciiTheme="minorEastAsia" w:hAnsiTheme="minorEastAsia" w:eastAsiaTheme="minorEastAsia" w:cstheme="minorEastAsia"/>
          <w:b w:val="0"/>
          <w:color w:val="auto"/>
          <w:kern w:val="0"/>
          <w:sz w:val="24"/>
          <w:szCs w:val="24"/>
          <w:highlight w:val="none"/>
          <w:u w:val="single"/>
        </w:rPr>
        <w:t>总价合同</w:t>
      </w:r>
      <w:r>
        <w:rPr>
          <w:rFonts w:hint="eastAsia" w:asciiTheme="minorEastAsia" w:hAnsiTheme="minorEastAsia" w:eastAsiaTheme="minorEastAsia" w:cstheme="minorEastAsia"/>
          <w:b w:val="0"/>
          <w:color w:val="auto"/>
          <w:kern w:val="0"/>
          <w:sz w:val="24"/>
          <w:szCs w:val="24"/>
          <w:highlight w:val="none"/>
        </w:rPr>
        <w:t>。</w:t>
      </w:r>
    </w:p>
    <w:p w14:paraId="7D5438CB">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lang w:val="en-US" w:eastAsia="zh-CN"/>
        </w:rPr>
      </w:pPr>
      <w:r>
        <w:rPr>
          <w:rFonts w:hint="eastAsia" w:asciiTheme="minorEastAsia" w:hAnsiTheme="minorEastAsia" w:eastAsiaTheme="minorEastAsia" w:cstheme="minorEastAsia"/>
          <w:b w:val="0"/>
          <w:color w:val="auto"/>
          <w:kern w:val="0"/>
          <w:sz w:val="24"/>
          <w:szCs w:val="24"/>
          <w:highlight w:val="none"/>
        </w:rPr>
        <w:t>14.1.2 关于合同价格调整的约定：</w:t>
      </w:r>
      <w:r>
        <w:rPr>
          <w:rFonts w:hint="eastAsia" w:asciiTheme="minorEastAsia" w:hAnsiTheme="minorEastAsia" w:eastAsiaTheme="minorEastAsia" w:cstheme="minorEastAsia"/>
          <w:b w:val="0"/>
          <w:color w:val="auto"/>
          <w:kern w:val="0"/>
          <w:sz w:val="24"/>
          <w:szCs w:val="24"/>
          <w:highlight w:val="none"/>
          <w:u w:val="single"/>
        </w:rPr>
        <w:t>1）除合同约定的价格调整外，其余不调整合同价款；</w:t>
      </w:r>
      <w:r>
        <w:rPr>
          <w:rFonts w:hint="eastAsia" w:asciiTheme="minorEastAsia" w:hAnsiTheme="minorEastAsia" w:eastAsiaTheme="minorEastAsia" w:cstheme="minorEastAsia"/>
          <w:b w:val="0"/>
          <w:color w:val="auto"/>
          <w:kern w:val="0"/>
          <w:sz w:val="24"/>
          <w:szCs w:val="24"/>
          <w:highlight w:val="none"/>
          <w:u w:val="single"/>
          <w:lang w:val="en-US" w:eastAsia="zh-CN"/>
        </w:rPr>
        <w:t>2</w:t>
      </w:r>
      <w:r>
        <w:rPr>
          <w:rFonts w:hint="eastAsia" w:asciiTheme="minorEastAsia" w:hAnsiTheme="minorEastAsia" w:eastAsiaTheme="minorEastAsia" w:cstheme="minorEastAsia"/>
          <w:b w:val="0"/>
          <w:color w:val="auto"/>
          <w:kern w:val="0"/>
          <w:sz w:val="24"/>
          <w:szCs w:val="24"/>
          <w:highlight w:val="none"/>
          <w:u w:val="single"/>
        </w:rPr>
        <w:t>）发包人变更因素及不可抗力；可以调整合同价款。</w:t>
      </w:r>
      <w:r>
        <w:rPr>
          <w:rFonts w:hint="eastAsia" w:asciiTheme="minorEastAsia" w:hAnsiTheme="minorEastAsia" w:eastAsiaTheme="minorEastAsia" w:cstheme="minorEastAsia"/>
          <w:b w:val="0"/>
          <w:color w:val="auto"/>
          <w:kern w:val="0"/>
          <w:sz w:val="24"/>
          <w:szCs w:val="24"/>
          <w:highlight w:val="none"/>
          <w:u w:val="single"/>
          <w:lang w:val="en-US" w:eastAsia="zh-CN"/>
        </w:rPr>
        <w:t>3）因政策性税率调整，可以调整合同价款。</w:t>
      </w:r>
    </w:p>
    <w:p w14:paraId="6D0CB250">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14.1.3 按实际完成的工程量支付工程价款的计量方法、估价方法：</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rPr>
        <w:t>。</w:t>
      </w:r>
    </w:p>
    <w:p w14:paraId="5CFAE055">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14.2 预付款</w:t>
      </w:r>
    </w:p>
    <w:p w14:paraId="7637486E">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14.2.1 预付款支付</w:t>
      </w:r>
    </w:p>
    <w:p w14:paraId="1954CEBF">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rPr>
        <w:t>预付款的金额或比例为：</w:t>
      </w:r>
      <w:r>
        <w:rPr>
          <w:rFonts w:hint="eastAsia" w:asciiTheme="minorEastAsia" w:hAnsiTheme="minorEastAsia" w:eastAsiaTheme="minorEastAsia" w:cstheme="minorEastAsia"/>
          <w:b w:val="0"/>
          <w:color w:val="auto"/>
          <w:kern w:val="0"/>
          <w:sz w:val="24"/>
          <w:szCs w:val="24"/>
          <w:highlight w:val="none"/>
          <w:u w:val="single"/>
        </w:rPr>
        <w:t>签约合同价的</w:t>
      </w:r>
      <w:r>
        <w:rPr>
          <w:rFonts w:hint="eastAsia" w:asciiTheme="minorEastAsia" w:hAnsiTheme="minorEastAsia" w:eastAsiaTheme="minorEastAsia" w:cstheme="minorEastAsia"/>
          <w:b w:val="0"/>
          <w:color w:val="auto"/>
          <w:kern w:val="0"/>
          <w:sz w:val="24"/>
          <w:szCs w:val="24"/>
          <w:highlight w:val="none"/>
          <w:u w:val="single"/>
          <w:lang w:val="en-US" w:eastAsia="zh-CN"/>
        </w:rPr>
        <w:t>4</w:t>
      </w:r>
      <w:r>
        <w:rPr>
          <w:rFonts w:hint="eastAsia" w:asciiTheme="minorEastAsia" w:hAnsiTheme="minorEastAsia" w:eastAsiaTheme="minorEastAsia" w:cstheme="minorEastAsia"/>
          <w:b w:val="0"/>
          <w:color w:val="auto"/>
          <w:kern w:val="0"/>
          <w:sz w:val="24"/>
          <w:szCs w:val="24"/>
          <w:highlight w:val="none"/>
          <w:u w:val="single"/>
        </w:rPr>
        <w:t>0%</w:t>
      </w:r>
      <w:r>
        <w:rPr>
          <w:rFonts w:hint="eastAsia" w:asciiTheme="minorEastAsia" w:hAnsiTheme="minorEastAsia" w:eastAsiaTheme="minorEastAsia" w:cstheme="minorEastAsia"/>
          <w:b w:val="0"/>
          <w:color w:val="auto"/>
          <w:kern w:val="0"/>
          <w:sz w:val="24"/>
          <w:szCs w:val="24"/>
          <w:highlight w:val="none"/>
        </w:rPr>
        <w:t>。</w:t>
      </w:r>
    </w:p>
    <w:p w14:paraId="2A3D5D24">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预付款支付期限：</w:t>
      </w:r>
      <w:r>
        <w:rPr>
          <w:rFonts w:hint="eastAsia" w:asciiTheme="minorEastAsia" w:hAnsiTheme="minorEastAsia" w:eastAsiaTheme="minorEastAsia" w:cstheme="minorEastAsia"/>
          <w:b w:val="0"/>
          <w:color w:val="auto"/>
          <w:kern w:val="0"/>
          <w:sz w:val="24"/>
          <w:szCs w:val="24"/>
          <w:highlight w:val="none"/>
          <w:u w:val="single"/>
        </w:rPr>
        <w:t>在合同、担保措施生效以及具备实施条件后 5 个工作日内</w:t>
      </w:r>
      <w:r>
        <w:rPr>
          <w:rFonts w:hint="eastAsia" w:asciiTheme="minorEastAsia" w:hAnsiTheme="minorEastAsia" w:eastAsiaTheme="minorEastAsia" w:cstheme="minorEastAsia"/>
          <w:b w:val="0"/>
          <w:color w:val="auto"/>
          <w:kern w:val="0"/>
          <w:sz w:val="24"/>
          <w:szCs w:val="24"/>
          <w:highlight w:val="none"/>
        </w:rPr>
        <w:t>。</w:t>
      </w:r>
    </w:p>
    <w:p w14:paraId="26FF1399">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预付款扣回的方式：</w:t>
      </w:r>
      <w:r>
        <w:rPr>
          <w:rFonts w:hint="eastAsia" w:asciiTheme="minorEastAsia" w:hAnsiTheme="minorEastAsia" w:eastAsiaTheme="minorEastAsia" w:cstheme="minorEastAsia"/>
          <w:b w:val="0"/>
          <w:color w:val="auto"/>
          <w:kern w:val="0"/>
          <w:sz w:val="24"/>
          <w:szCs w:val="24"/>
          <w:highlight w:val="none"/>
          <w:u w:val="single"/>
        </w:rPr>
        <w:t xml:space="preserve">不扣回，在工程验收合格后直接作为支付工程款 </w:t>
      </w:r>
      <w:r>
        <w:rPr>
          <w:rFonts w:hint="eastAsia" w:asciiTheme="minorEastAsia" w:hAnsiTheme="minorEastAsia" w:eastAsiaTheme="minorEastAsia" w:cstheme="minorEastAsia"/>
          <w:b w:val="0"/>
          <w:color w:val="auto"/>
          <w:kern w:val="0"/>
          <w:sz w:val="24"/>
          <w:szCs w:val="24"/>
          <w:highlight w:val="none"/>
        </w:rPr>
        <w:t>。</w:t>
      </w:r>
    </w:p>
    <w:p w14:paraId="3FF6AE1E">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14.2.2预付款担保</w:t>
      </w:r>
    </w:p>
    <w:p w14:paraId="1CF6D1F8">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提供预付款担保期限：</w:t>
      </w:r>
      <w:r>
        <w:rPr>
          <w:rFonts w:hint="eastAsia" w:asciiTheme="minorEastAsia" w:hAnsiTheme="minorEastAsia" w:eastAsiaTheme="minorEastAsia" w:cstheme="minorEastAsia"/>
          <w:b w:val="0"/>
          <w:color w:val="auto"/>
          <w:kern w:val="0"/>
          <w:sz w:val="24"/>
          <w:szCs w:val="24"/>
          <w:highlight w:val="none"/>
          <w:u w:val="single"/>
        </w:rPr>
        <w:t>承包人申请预付款前 7 日内提交，保函有效期自开立之日起至发包人全额扣回预付款之日止</w:t>
      </w:r>
      <w:r>
        <w:rPr>
          <w:rFonts w:hint="eastAsia" w:asciiTheme="minorEastAsia" w:hAnsiTheme="minorEastAsia" w:eastAsiaTheme="minorEastAsia" w:cstheme="minorEastAsia"/>
          <w:b w:val="0"/>
          <w:color w:val="auto"/>
          <w:kern w:val="0"/>
          <w:sz w:val="24"/>
          <w:szCs w:val="24"/>
          <w:highlight w:val="none"/>
        </w:rPr>
        <w:t>。</w:t>
      </w:r>
    </w:p>
    <w:p w14:paraId="4B5130E3">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rPr>
        <w:t>预付款担保形式：</w:t>
      </w:r>
      <w:r>
        <w:rPr>
          <w:rFonts w:hint="eastAsia" w:asciiTheme="minorEastAsia" w:hAnsiTheme="minorEastAsia" w:eastAsiaTheme="minorEastAsia" w:cstheme="minorEastAsia"/>
          <w:b w:val="0"/>
          <w:color w:val="auto"/>
          <w:kern w:val="0"/>
          <w:sz w:val="24"/>
          <w:szCs w:val="24"/>
          <w:highlight w:val="none"/>
          <w:u w:val="single"/>
        </w:rPr>
        <w:t>提交银行、保险公司、担保公司等金融机构出具的预付款保函或其他担保措施(以上各类机构出具的以担保函、保证保险承担责任的方式均须满足无条件见索即付条件)</w:t>
      </w:r>
    </w:p>
    <w:p w14:paraId="6C51A564">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14.3 工程进度款</w:t>
      </w:r>
    </w:p>
    <w:p w14:paraId="1E825DBA">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14.3.1 工程进度付款申请</w:t>
      </w:r>
    </w:p>
    <w:p w14:paraId="093870A2">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工程进度付款申请方式：</w:t>
      </w:r>
    </w:p>
    <w:p w14:paraId="2A8A87E7">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single"/>
        </w:rPr>
        <w:t>本项目按照进度节点付款。承包人完成支付条件的7日内向发包人申请支付。</w:t>
      </w:r>
    </w:p>
    <w:p w14:paraId="52A13248">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承包人提交进度付款申请单的格式、内容、份数和时间：</w:t>
      </w:r>
      <w:r>
        <w:rPr>
          <w:rFonts w:hint="eastAsia" w:asciiTheme="minorEastAsia" w:hAnsiTheme="minorEastAsia" w:eastAsiaTheme="minorEastAsia" w:cstheme="minorEastAsia"/>
          <w:b w:val="0"/>
          <w:color w:val="auto"/>
          <w:kern w:val="0"/>
          <w:sz w:val="24"/>
          <w:szCs w:val="24"/>
          <w:highlight w:val="none"/>
          <w:u w:val="single"/>
        </w:rPr>
        <w:t>一式四份</w:t>
      </w:r>
      <w:r>
        <w:rPr>
          <w:rFonts w:hint="eastAsia" w:asciiTheme="minorEastAsia" w:hAnsiTheme="minorEastAsia" w:eastAsiaTheme="minorEastAsia" w:cstheme="minorEastAsia"/>
          <w:b w:val="0"/>
          <w:color w:val="auto"/>
          <w:kern w:val="0"/>
          <w:sz w:val="24"/>
          <w:szCs w:val="24"/>
          <w:highlight w:val="none"/>
        </w:rPr>
        <w:t>。</w:t>
      </w:r>
    </w:p>
    <w:p w14:paraId="490683CE">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进度付款申请单应包括的内容：</w:t>
      </w:r>
      <w:r>
        <w:rPr>
          <w:rFonts w:hint="eastAsia" w:asciiTheme="minorEastAsia" w:hAnsiTheme="minorEastAsia" w:eastAsiaTheme="minorEastAsia" w:cstheme="minorEastAsia"/>
          <w:b w:val="0"/>
          <w:color w:val="auto"/>
          <w:kern w:val="0"/>
          <w:sz w:val="24"/>
          <w:szCs w:val="24"/>
          <w:highlight w:val="none"/>
          <w:u w:val="single"/>
        </w:rPr>
        <w:t>见 14.3.1</w:t>
      </w:r>
      <w:r>
        <w:rPr>
          <w:rFonts w:hint="eastAsia" w:asciiTheme="minorEastAsia" w:hAnsiTheme="minorEastAsia" w:eastAsiaTheme="minorEastAsia" w:cstheme="minorEastAsia"/>
          <w:b w:val="0"/>
          <w:color w:val="auto"/>
          <w:kern w:val="0"/>
          <w:sz w:val="24"/>
          <w:szCs w:val="24"/>
          <w:highlight w:val="none"/>
        </w:rPr>
        <w:t>。</w:t>
      </w:r>
    </w:p>
    <w:p w14:paraId="2DB59FFF">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14.3.2 进度付款审核和支付</w:t>
      </w:r>
    </w:p>
    <w:p w14:paraId="4E202076">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rPr>
        <w:t>进度付款的审核方式和支付的约定：</w:t>
      </w:r>
      <w:r>
        <w:rPr>
          <w:rFonts w:hint="eastAsia" w:asciiTheme="minorEastAsia" w:hAnsiTheme="minorEastAsia" w:eastAsiaTheme="minorEastAsia" w:cstheme="minorEastAsia"/>
          <w:b w:val="0"/>
          <w:color w:val="auto"/>
          <w:kern w:val="0"/>
          <w:sz w:val="24"/>
          <w:szCs w:val="24"/>
          <w:highlight w:val="none"/>
          <w:u w:val="single"/>
        </w:rPr>
        <w:t>在合同、担保措施生效以及具备实施条件后 5 个工作日内支付合同金额的40% (成交供应商须提交银行、保险公司、担保公司等金融机构出具的预付款保函或其他担保措施(以上各类机构出具的以担保函、保证保险承担责任的方式均须满足无条件见索即付条件)，工程验收合格后付至合同金额的</w:t>
      </w:r>
      <w:r>
        <w:rPr>
          <w:rFonts w:hint="eastAsia" w:asciiTheme="minorEastAsia" w:hAnsiTheme="minorEastAsia" w:eastAsiaTheme="minorEastAsia" w:cstheme="minorEastAsia"/>
          <w:b w:val="0"/>
          <w:color w:val="auto"/>
          <w:kern w:val="0"/>
          <w:sz w:val="24"/>
          <w:szCs w:val="24"/>
          <w:highlight w:val="none"/>
          <w:u w:val="single"/>
          <w:lang w:val="en-US" w:eastAsia="zh-CN"/>
        </w:rPr>
        <w:t>85</w:t>
      </w:r>
      <w:r>
        <w:rPr>
          <w:rFonts w:hint="eastAsia" w:asciiTheme="minorEastAsia" w:hAnsiTheme="minorEastAsia" w:eastAsiaTheme="minorEastAsia" w:cstheme="minorEastAsia"/>
          <w:b w:val="0"/>
          <w:color w:val="auto"/>
          <w:kern w:val="0"/>
          <w:sz w:val="24"/>
          <w:szCs w:val="24"/>
          <w:highlight w:val="none"/>
          <w:u w:val="single"/>
        </w:rPr>
        <w:t>%，结算完成后付至结算确定价款的100%。</w:t>
      </w:r>
    </w:p>
    <w:p w14:paraId="61FD9638">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single"/>
        </w:rPr>
        <w:t>注：本项目合同价款支付至联合体牵头人（如有）</w:t>
      </w:r>
      <w:r>
        <w:rPr>
          <w:rFonts w:hint="eastAsia" w:asciiTheme="minorEastAsia" w:hAnsiTheme="minorEastAsia" w:eastAsiaTheme="minorEastAsia" w:cstheme="minorEastAsia"/>
          <w:b w:val="0"/>
          <w:color w:val="auto"/>
          <w:kern w:val="0"/>
          <w:sz w:val="24"/>
          <w:szCs w:val="24"/>
          <w:highlight w:val="none"/>
          <w:u w:val="none"/>
        </w:rPr>
        <w:t>。</w:t>
      </w:r>
    </w:p>
    <w:p w14:paraId="165971EA">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u w:val="none"/>
        </w:rPr>
      </w:pPr>
      <w:r>
        <w:rPr>
          <w:rFonts w:hint="eastAsia" w:asciiTheme="minorEastAsia" w:hAnsiTheme="minorEastAsia" w:eastAsiaTheme="minorEastAsia" w:cstheme="minorEastAsia"/>
          <w:b w:val="0"/>
          <w:color w:val="auto"/>
          <w:kern w:val="0"/>
          <w:sz w:val="24"/>
          <w:szCs w:val="24"/>
          <w:highlight w:val="none"/>
          <w:u w:val="single"/>
        </w:rPr>
        <w:t>工程竣工结算审核审减率超过 10％以上部分的审计费由承包人承担。按照皖西学院工程项目审计实施办法(试行)(院发〔2018〕86 号)执行</w:t>
      </w:r>
      <w:r>
        <w:rPr>
          <w:rFonts w:hint="eastAsia" w:asciiTheme="minorEastAsia" w:hAnsiTheme="minorEastAsia" w:eastAsiaTheme="minorEastAsia" w:cstheme="minorEastAsia"/>
          <w:b w:val="0"/>
          <w:color w:val="auto"/>
          <w:kern w:val="0"/>
          <w:sz w:val="24"/>
          <w:szCs w:val="24"/>
          <w:highlight w:val="none"/>
          <w:u w:val="none"/>
        </w:rPr>
        <w:t>。</w:t>
      </w:r>
    </w:p>
    <w:p w14:paraId="493F49B0">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发包人应在进度款支付证书或临时进度款支付证书签发后的</w:t>
      </w:r>
      <w:r>
        <w:rPr>
          <w:rFonts w:hint="eastAsia" w:asciiTheme="minorEastAsia" w:hAnsiTheme="minorEastAsia" w:eastAsiaTheme="minorEastAsia" w:cstheme="minorEastAsia"/>
          <w:b w:val="0"/>
          <w:color w:val="auto"/>
          <w:kern w:val="0"/>
          <w:sz w:val="24"/>
          <w:szCs w:val="24"/>
          <w:highlight w:val="none"/>
          <w:u w:val="single"/>
        </w:rPr>
        <w:t xml:space="preserve"> / </w:t>
      </w:r>
      <w:r>
        <w:rPr>
          <w:rFonts w:hint="eastAsia" w:asciiTheme="minorEastAsia" w:hAnsiTheme="minorEastAsia" w:eastAsiaTheme="minorEastAsia" w:cstheme="minorEastAsia"/>
          <w:b w:val="0"/>
          <w:color w:val="auto"/>
          <w:kern w:val="0"/>
          <w:sz w:val="24"/>
          <w:szCs w:val="24"/>
          <w:highlight w:val="none"/>
        </w:rPr>
        <w:t>天内完成支付，发包人逾期支付进度款的，应按照</w:t>
      </w:r>
      <w:r>
        <w:rPr>
          <w:rFonts w:hint="eastAsia" w:asciiTheme="minorEastAsia" w:hAnsiTheme="minorEastAsia" w:eastAsiaTheme="minorEastAsia" w:cstheme="minorEastAsia"/>
          <w:b w:val="0"/>
          <w:color w:val="auto"/>
          <w:kern w:val="0"/>
          <w:sz w:val="24"/>
          <w:szCs w:val="24"/>
          <w:highlight w:val="none"/>
          <w:u w:val="single"/>
        </w:rPr>
        <w:t xml:space="preserve"> / </w:t>
      </w:r>
      <w:r>
        <w:rPr>
          <w:rFonts w:hint="eastAsia" w:asciiTheme="minorEastAsia" w:hAnsiTheme="minorEastAsia" w:eastAsiaTheme="minorEastAsia" w:cstheme="minorEastAsia"/>
          <w:b w:val="0"/>
          <w:color w:val="auto"/>
          <w:kern w:val="0"/>
          <w:sz w:val="24"/>
          <w:szCs w:val="24"/>
          <w:highlight w:val="none"/>
        </w:rPr>
        <w:t>支付违约金。</w:t>
      </w:r>
    </w:p>
    <w:p w14:paraId="68765E47">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lang w:val="en-US" w:eastAsia="zh-CN"/>
        </w:rPr>
        <w:t>注：承包人不得以发包人工程款支付违约为由停工。</w:t>
      </w:r>
    </w:p>
    <w:p w14:paraId="03995420">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14.4 付款计划表</w:t>
      </w:r>
    </w:p>
    <w:p w14:paraId="11BD5464">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14.4.1 付款计划表的编制要求：</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rPr>
        <w:t>。</w:t>
      </w:r>
    </w:p>
    <w:p w14:paraId="077CFB05">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14.4.2 付款计划表的编制与审批</w:t>
      </w:r>
    </w:p>
    <w:p w14:paraId="666F871E">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付款计划表的编制：</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rPr>
        <w:t>。</w:t>
      </w:r>
    </w:p>
    <w:p w14:paraId="62C1F0A0">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14.5 竣工结算</w:t>
      </w:r>
    </w:p>
    <w:p w14:paraId="5164EF8A">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14.5.1 竣工结算申请</w:t>
      </w:r>
    </w:p>
    <w:p w14:paraId="4C335F21">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承包人提交竣工结算申请的时间：</w:t>
      </w:r>
      <w:r>
        <w:rPr>
          <w:rFonts w:hint="eastAsia" w:asciiTheme="minorEastAsia" w:hAnsiTheme="minorEastAsia" w:eastAsiaTheme="minorEastAsia" w:cstheme="minorEastAsia"/>
          <w:b w:val="0"/>
          <w:color w:val="auto"/>
          <w:kern w:val="0"/>
          <w:sz w:val="24"/>
          <w:szCs w:val="24"/>
          <w:highlight w:val="none"/>
          <w:u w:val="single"/>
        </w:rPr>
        <w:t>交工验收证书签发 28 天内或竣工验收合格后 60 天内</w:t>
      </w:r>
      <w:r>
        <w:rPr>
          <w:rFonts w:hint="eastAsia" w:asciiTheme="minorEastAsia" w:hAnsiTheme="minorEastAsia" w:eastAsiaTheme="minorEastAsia" w:cstheme="minorEastAsia"/>
          <w:b w:val="0"/>
          <w:color w:val="auto"/>
          <w:kern w:val="0"/>
          <w:sz w:val="24"/>
          <w:szCs w:val="24"/>
          <w:highlight w:val="none"/>
        </w:rPr>
        <w:t>。</w:t>
      </w:r>
    </w:p>
    <w:p w14:paraId="6B4B9CB5">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竣工结算申请的资料清单和份数：</w:t>
      </w:r>
      <w:r>
        <w:rPr>
          <w:rFonts w:hint="eastAsia" w:asciiTheme="minorEastAsia" w:hAnsiTheme="minorEastAsia" w:eastAsiaTheme="minorEastAsia" w:cstheme="minorEastAsia"/>
          <w:b w:val="0"/>
          <w:color w:val="auto"/>
          <w:kern w:val="0"/>
          <w:sz w:val="24"/>
          <w:szCs w:val="24"/>
          <w:highlight w:val="none"/>
          <w:u w:val="single"/>
        </w:rPr>
        <w:t>结算资料按相关规定执行，份数3份</w:t>
      </w:r>
      <w:r>
        <w:rPr>
          <w:rFonts w:hint="eastAsia" w:asciiTheme="minorEastAsia" w:hAnsiTheme="minorEastAsia" w:eastAsiaTheme="minorEastAsia" w:cstheme="minorEastAsia"/>
          <w:b w:val="0"/>
          <w:color w:val="auto"/>
          <w:kern w:val="0"/>
          <w:sz w:val="24"/>
          <w:szCs w:val="24"/>
          <w:highlight w:val="none"/>
        </w:rPr>
        <w:t>。</w:t>
      </w:r>
    </w:p>
    <w:p w14:paraId="6BCF622E">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竣工结算申请单的内容应包括：</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rPr>
        <w:t>。</w:t>
      </w:r>
    </w:p>
    <w:p w14:paraId="6B14AE43">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14.5.2 竣工结算审核</w:t>
      </w:r>
    </w:p>
    <w:p w14:paraId="0E3EDF98">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发包人审批竣工付款申请单的期限：</w:t>
      </w:r>
      <w:r>
        <w:rPr>
          <w:rFonts w:hint="eastAsia" w:asciiTheme="minorEastAsia" w:hAnsiTheme="minorEastAsia" w:eastAsiaTheme="minorEastAsia" w:cstheme="minorEastAsia"/>
          <w:b w:val="0"/>
          <w:color w:val="auto"/>
          <w:kern w:val="0"/>
          <w:sz w:val="24"/>
          <w:szCs w:val="24"/>
          <w:highlight w:val="none"/>
          <w:u w:val="single"/>
        </w:rPr>
        <w:t>收到承包人提交的竣工结算申请30天内完成</w:t>
      </w:r>
      <w:r>
        <w:rPr>
          <w:rFonts w:hint="eastAsia" w:asciiTheme="minorEastAsia" w:hAnsiTheme="minorEastAsia" w:eastAsiaTheme="minorEastAsia" w:cstheme="minorEastAsia"/>
          <w:b w:val="0"/>
          <w:color w:val="auto"/>
          <w:kern w:val="0"/>
          <w:sz w:val="24"/>
          <w:szCs w:val="24"/>
          <w:highlight w:val="none"/>
        </w:rPr>
        <w:t>。</w:t>
      </w:r>
    </w:p>
    <w:p w14:paraId="1F05F013">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发包人完成竣工付款的期限：</w:t>
      </w:r>
      <w:r>
        <w:rPr>
          <w:rFonts w:hint="eastAsia" w:asciiTheme="minorEastAsia" w:hAnsiTheme="minorEastAsia" w:eastAsiaTheme="minorEastAsia" w:cstheme="minorEastAsia"/>
          <w:b w:val="0"/>
          <w:color w:val="auto"/>
          <w:kern w:val="0"/>
          <w:sz w:val="24"/>
          <w:szCs w:val="24"/>
          <w:highlight w:val="none"/>
          <w:u w:val="single"/>
        </w:rPr>
        <w:t>竣工结算审核完成后30天内</w:t>
      </w:r>
      <w:r>
        <w:rPr>
          <w:rFonts w:hint="eastAsia" w:asciiTheme="minorEastAsia" w:hAnsiTheme="minorEastAsia" w:eastAsiaTheme="minorEastAsia" w:cstheme="minorEastAsia"/>
          <w:b w:val="0"/>
          <w:color w:val="auto"/>
          <w:kern w:val="0"/>
          <w:sz w:val="24"/>
          <w:szCs w:val="24"/>
          <w:highlight w:val="none"/>
        </w:rPr>
        <w:t>。</w:t>
      </w:r>
    </w:p>
    <w:p w14:paraId="5AF5A6B8">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关于竣工付款证书异议部分复核的方式和程序：</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rPr>
        <w:t>。</w:t>
      </w:r>
    </w:p>
    <w:p w14:paraId="54ADF179">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14.6 质量保证金</w:t>
      </w:r>
    </w:p>
    <w:p w14:paraId="163A669C">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14.6.1 承包人提供质量保证金的方式</w:t>
      </w:r>
    </w:p>
    <w:p w14:paraId="5434C004">
      <w:pPr>
        <w:autoSpaceDE w:val="0"/>
        <w:autoSpaceDN w:val="0"/>
        <w:adjustRightInd w:val="0"/>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（1）质量保证金方式：</w:t>
      </w:r>
      <w:r>
        <w:rPr>
          <w:rFonts w:hint="eastAsia" w:asciiTheme="minorEastAsia" w:hAnsiTheme="minorEastAsia" w:eastAsiaTheme="minorEastAsia" w:cstheme="minorEastAsia"/>
          <w:b w:val="0"/>
          <w:bCs/>
          <w:color w:val="auto"/>
          <w:kern w:val="0"/>
          <w:sz w:val="24"/>
          <w:szCs w:val="24"/>
          <w:highlight w:val="none"/>
          <w:u w:val="single"/>
          <w:lang w:val="en-US" w:eastAsia="zh-CN"/>
        </w:rPr>
        <w:t xml:space="preserve">     /      </w:t>
      </w:r>
      <w:r>
        <w:rPr>
          <w:rFonts w:hint="eastAsia" w:asciiTheme="minorEastAsia" w:hAnsiTheme="minorEastAsia" w:eastAsiaTheme="minorEastAsia" w:cstheme="minorEastAsia"/>
          <w:b w:val="0"/>
          <w:bCs/>
          <w:color w:val="auto"/>
          <w:kern w:val="0"/>
          <w:sz w:val="24"/>
          <w:szCs w:val="24"/>
          <w:highlight w:val="none"/>
        </w:rPr>
        <w:t xml:space="preserve">； </w:t>
      </w:r>
    </w:p>
    <w:p w14:paraId="0858C64D">
      <w:pPr>
        <w:autoSpaceDE w:val="0"/>
        <w:autoSpaceDN w:val="0"/>
        <w:adjustRightInd w:val="0"/>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（2）质量保证金数额：</w:t>
      </w:r>
      <w:r>
        <w:rPr>
          <w:rFonts w:hint="eastAsia" w:asciiTheme="minorEastAsia" w:hAnsiTheme="minorEastAsia" w:eastAsiaTheme="minorEastAsia" w:cstheme="minorEastAsia"/>
          <w:b w:val="0"/>
          <w:bCs/>
          <w:color w:val="auto"/>
          <w:kern w:val="0"/>
          <w:sz w:val="24"/>
          <w:szCs w:val="24"/>
          <w:highlight w:val="none"/>
          <w:u w:val="single"/>
        </w:rPr>
        <w:t xml:space="preserve">    </w:t>
      </w:r>
      <w:r>
        <w:rPr>
          <w:rFonts w:hint="eastAsia" w:asciiTheme="minorEastAsia" w:hAnsiTheme="minorEastAsia" w:eastAsiaTheme="minorEastAsia" w:cstheme="minorEastAsia"/>
          <w:b w:val="0"/>
          <w:bCs/>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kern w:val="0"/>
          <w:sz w:val="24"/>
          <w:szCs w:val="24"/>
          <w:highlight w:val="none"/>
          <w:u w:val="single"/>
        </w:rPr>
        <w:t xml:space="preserve"> </w:t>
      </w:r>
      <w:r>
        <w:rPr>
          <w:rFonts w:hint="eastAsia" w:asciiTheme="minorEastAsia" w:hAnsiTheme="minorEastAsia" w:eastAsiaTheme="minorEastAsia" w:cstheme="minorEastAsia"/>
          <w:b w:val="0"/>
          <w:bCs/>
          <w:color w:val="auto"/>
          <w:kern w:val="0"/>
          <w:sz w:val="24"/>
          <w:szCs w:val="24"/>
          <w:highlight w:val="none"/>
        </w:rPr>
        <w:t>%的审计结算价款；</w:t>
      </w:r>
    </w:p>
    <w:p w14:paraId="099D0D67">
      <w:pPr>
        <w:autoSpaceDE w:val="0"/>
        <w:autoSpaceDN w:val="0"/>
        <w:adjustRightInd w:val="0"/>
        <w:spacing w:line="360" w:lineRule="auto"/>
        <w:ind w:firstLine="480" w:firstLineChars="200"/>
        <w:jc w:val="left"/>
        <w:rPr>
          <w:rFonts w:hint="eastAsia" w:asciiTheme="minorEastAsia" w:hAnsiTheme="minorEastAsia" w:eastAsiaTheme="minorEastAsia" w:cstheme="minorEastAsia"/>
          <w:b w:val="0"/>
          <w:bCs/>
          <w:color w:val="auto"/>
          <w:kern w:val="0"/>
          <w:sz w:val="24"/>
          <w:szCs w:val="24"/>
          <w:highlight w:val="none"/>
        </w:rPr>
      </w:pPr>
      <w:r>
        <w:rPr>
          <w:rFonts w:hint="eastAsia" w:asciiTheme="minorEastAsia" w:hAnsiTheme="minorEastAsia" w:eastAsiaTheme="minorEastAsia" w:cstheme="minorEastAsia"/>
          <w:b w:val="0"/>
          <w:bCs/>
          <w:color w:val="auto"/>
          <w:kern w:val="0"/>
          <w:sz w:val="24"/>
          <w:szCs w:val="24"/>
          <w:highlight w:val="none"/>
        </w:rPr>
        <w:t>（3）其他方式:</w:t>
      </w:r>
      <w:r>
        <w:rPr>
          <w:rFonts w:hint="eastAsia" w:asciiTheme="minorEastAsia" w:hAnsiTheme="minorEastAsia" w:eastAsiaTheme="minorEastAsia" w:cstheme="minorEastAsia"/>
          <w:b w:val="0"/>
          <w:bCs/>
          <w:color w:val="auto"/>
          <w:kern w:val="0"/>
          <w:sz w:val="24"/>
          <w:szCs w:val="24"/>
          <w:highlight w:val="none"/>
          <w:u w:val="single"/>
        </w:rPr>
        <w:t xml:space="preserve">  工程竣工验收合格后，履约保证金转为质保金           </w:t>
      </w:r>
      <w:r>
        <w:rPr>
          <w:rFonts w:hint="eastAsia" w:asciiTheme="minorEastAsia" w:hAnsiTheme="minorEastAsia" w:eastAsiaTheme="minorEastAsia" w:cstheme="minorEastAsia"/>
          <w:b w:val="0"/>
          <w:bCs/>
          <w:color w:val="auto"/>
          <w:kern w:val="0"/>
          <w:sz w:val="24"/>
          <w:szCs w:val="24"/>
          <w:highlight w:val="none"/>
        </w:rPr>
        <w:t>。</w:t>
      </w:r>
    </w:p>
    <w:p w14:paraId="58F75238">
      <w:pPr>
        <w:spacing w:line="360" w:lineRule="auto"/>
        <w:ind w:firstLine="480" w:firstLineChars="200"/>
        <w:jc w:val="left"/>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rPr>
        <w:t>关于质量保证金的补充约定：</w:t>
      </w:r>
      <w:r>
        <w:rPr>
          <w:rFonts w:hint="eastAsia" w:asciiTheme="minorEastAsia" w:hAnsiTheme="minorEastAsia" w:eastAsiaTheme="minorEastAsia" w:cstheme="minorEastAsia"/>
          <w:b w:val="0"/>
          <w:bCs/>
          <w:color w:val="auto"/>
          <w:sz w:val="24"/>
          <w:szCs w:val="24"/>
          <w:highlight w:val="none"/>
          <w:u w:val="single"/>
        </w:rPr>
        <w:t>缺陷责任期满</w:t>
      </w:r>
      <w:r>
        <w:rPr>
          <w:rFonts w:hint="eastAsia" w:asciiTheme="minorEastAsia" w:hAnsiTheme="minorEastAsia" w:eastAsiaTheme="minorEastAsia" w:cstheme="minorEastAsia"/>
          <w:b w:val="0"/>
          <w:bCs/>
          <w:color w:val="auto"/>
          <w:sz w:val="24"/>
          <w:szCs w:val="24"/>
          <w:highlight w:val="none"/>
          <w:u w:val="single"/>
          <w:lang w:eastAsia="zh-CN"/>
        </w:rPr>
        <w:t>，</w:t>
      </w:r>
      <w:r>
        <w:rPr>
          <w:rFonts w:hint="eastAsia" w:asciiTheme="minorEastAsia" w:hAnsiTheme="minorEastAsia" w:eastAsiaTheme="minorEastAsia" w:cstheme="minorEastAsia"/>
          <w:b w:val="0"/>
          <w:bCs/>
          <w:color w:val="auto"/>
          <w:sz w:val="24"/>
          <w:szCs w:val="24"/>
          <w:highlight w:val="none"/>
          <w:u w:val="single"/>
        </w:rPr>
        <w:t>并不免除承包人在质保期内的保修责任</w:t>
      </w:r>
      <w:r>
        <w:rPr>
          <w:rFonts w:hint="eastAsia" w:asciiTheme="minorEastAsia" w:hAnsiTheme="minorEastAsia" w:eastAsiaTheme="minorEastAsia" w:cstheme="minorEastAsia"/>
          <w:b w:val="0"/>
          <w:bCs/>
          <w:color w:val="auto"/>
          <w:sz w:val="24"/>
          <w:szCs w:val="24"/>
          <w:highlight w:val="none"/>
          <w:u w:val="none"/>
        </w:rPr>
        <w:t>。</w:t>
      </w:r>
    </w:p>
    <w:p w14:paraId="38C5F1C7">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14.7 最终结清</w:t>
      </w:r>
    </w:p>
    <w:p w14:paraId="270544DD">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14.7.1 最终结清申请单</w:t>
      </w:r>
    </w:p>
    <w:p w14:paraId="0EF8F0EC">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当事人双方关于最终结清申请的其他约定：</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rPr>
        <w:t>。</w:t>
      </w:r>
    </w:p>
    <w:p w14:paraId="37598C2C">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14.7.2 最终结清证书和支付</w:t>
      </w:r>
    </w:p>
    <w:p w14:paraId="180713FA">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当事人双方关于最终结清支付的其他约定：</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rPr>
        <w:t>。</w:t>
      </w:r>
    </w:p>
    <w:p w14:paraId="6D7869B9">
      <w:pPr>
        <w:widowControl/>
        <w:tabs>
          <w:tab w:val="left" w:pos="993"/>
        </w:tabs>
        <w:adjustRightInd w:val="0"/>
        <w:snapToGrid w:val="0"/>
        <w:spacing w:after="120" w:afterLines="50" w:line="360" w:lineRule="auto"/>
        <w:outlineLvl w:val="1"/>
        <w:rPr>
          <w:rFonts w:hint="eastAsia" w:asciiTheme="minorEastAsia" w:hAnsiTheme="minorEastAsia" w:eastAsiaTheme="minorEastAsia" w:cstheme="minorEastAsia"/>
          <w:b/>
          <w:color w:val="auto"/>
          <w:kern w:val="0"/>
          <w:sz w:val="24"/>
          <w:szCs w:val="24"/>
          <w:highlight w:val="none"/>
        </w:rPr>
      </w:pPr>
      <w:bookmarkStart w:id="93" w:name="_Toc54862346"/>
      <w:r>
        <w:rPr>
          <w:rFonts w:hint="eastAsia" w:asciiTheme="minorEastAsia" w:hAnsiTheme="minorEastAsia" w:eastAsiaTheme="minorEastAsia" w:cstheme="minorEastAsia"/>
          <w:b/>
          <w:color w:val="auto"/>
          <w:kern w:val="0"/>
          <w:sz w:val="24"/>
          <w:szCs w:val="24"/>
          <w:highlight w:val="none"/>
        </w:rPr>
        <w:t>第15条 违约</w:t>
      </w:r>
      <w:bookmarkEnd w:id="93"/>
    </w:p>
    <w:p w14:paraId="1A612DAB">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15.1 发包人违约</w:t>
      </w:r>
    </w:p>
    <w:p w14:paraId="56396D07">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15.1.1 发包人违约的情形</w:t>
      </w:r>
    </w:p>
    <w:p w14:paraId="47748852">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发包人违约的其他情形：</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rPr>
        <w:t>。</w:t>
      </w:r>
    </w:p>
    <w:p w14:paraId="57EE2D55">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15.1.3 发包人违约的责任</w:t>
      </w:r>
    </w:p>
    <w:p w14:paraId="4F0602B9">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发包人违约责任的承担方式和计算方法：</w:t>
      </w:r>
      <w:r>
        <w:rPr>
          <w:rFonts w:hint="eastAsia" w:asciiTheme="minorEastAsia" w:hAnsiTheme="minorEastAsia" w:eastAsiaTheme="minorEastAsia" w:cstheme="minorEastAsia"/>
          <w:b w:val="0"/>
          <w:color w:val="auto"/>
          <w:kern w:val="0"/>
          <w:sz w:val="24"/>
          <w:szCs w:val="24"/>
          <w:highlight w:val="none"/>
          <w:u w:val="single"/>
        </w:rPr>
        <w:t>发包人应承担因其违约给承包人增加的费用和（或）延误的工期。增加的费用和工期由承包人申报，发包人负责审核</w:t>
      </w:r>
      <w:r>
        <w:rPr>
          <w:rFonts w:hint="eastAsia" w:asciiTheme="minorEastAsia" w:hAnsiTheme="minorEastAsia" w:eastAsiaTheme="minorEastAsia" w:cstheme="minorEastAsia"/>
          <w:b w:val="0"/>
          <w:color w:val="auto"/>
          <w:kern w:val="0"/>
          <w:sz w:val="24"/>
          <w:szCs w:val="24"/>
          <w:highlight w:val="none"/>
        </w:rPr>
        <w:t>。</w:t>
      </w:r>
    </w:p>
    <w:p w14:paraId="53C820E8">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15.2 承包人违约</w:t>
      </w:r>
    </w:p>
    <w:p w14:paraId="307AE0C6">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15.2.1 承包人违约的情形</w:t>
      </w:r>
    </w:p>
    <w:p w14:paraId="5C167763">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承包人违约的其他情形：</w:t>
      </w:r>
      <w:r>
        <w:rPr>
          <w:rFonts w:hint="eastAsia" w:asciiTheme="minorEastAsia" w:hAnsiTheme="minorEastAsia" w:eastAsiaTheme="minorEastAsia" w:cstheme="minorEastAsia"/>
          <w:b w:val="0"/>
          <w:color w:val="auto"/>
          <w:kern w:val="0"/>
          <w:sz w:val="24"/>
          <w:szCs w:val="24"/>
          <w:highlight w:val="none"/>
          <w:u w:val="single"/>
        </w:rPr>
        <w:t xml:space="preserve">本项目合同专用条款约定的情形，以及违反地方政府及相关主管部门有关文件规定的情形 </w:t>
      </w:r>
      <w:r>
        <w:rPr>
          <w:rFonts w:hint="eastAsia" w:asciiTheme="minorEastAsia" w:hAnsiTheme="minorEastAsia" w:eastAsiaTheme="minorEastAsia" w:cstheme="minorEastAsia"/>
          <w:b w:val="0"/>
          <w:color w:val="auto"/>
          <w:kern w:val="0"/>
          <w:sz w:val="24"/>
          <w:szCs w:val="24"/>
          <w:highlight w:val="none"/>
        </w:rPr>
        <w:t>。</w:t>
      </w:r>
    </w:p>
    <w:p w14:paraId="70DCEAC3">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15.2.3 承包人违约的责任</w:t>
      </w:r>
    </w:p>
    <w:p w14:paraId="288AEBF3">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承包人违约责任的承担方式和计算方法：</w:t>
      </w:r>
      <w:r>
        <w:rPr>
          <w:rFonts w:hint="eastAsia" w:asciiTheme="minorEastAsia" w:hAnsiTheme="minorEastAsia" w:eastAsiaTheme="minorEastAsia" w:cstheme="minorEastAsia"/>
          <w:b w:val="0"/>
          <w:color w:val="auto"/>
          <w:kern w:val="0"/>
          <w:sz w:val="24"/>
          <w:szCs w:val="24"/>
          <w:highlight w:val="none"/>
          <w:u w:val="single"/>
        </w:rPr>
        <w:t xml:space="preserve"> 因承包人原因造成工程质量不合格的，承包人应无条件修复达到合同约定的质量标准;无法维修的，发包人或发包人指定的项目使用人委托相应资质的维修单位进行维修处理，所需维修费用从工程质保金中列支，维修费用超过工程质保金的，发包人或发包人指定的项目使用人将向承包人索赔。发生该条违约时，发包人有权停止支付剩余工程款项</w:t>
      </w:r>
      <w:r>
        <w:rPr>
          <w:rFonts w:hint="eastAsia" w:asciiTheme="minorEastAsia" w:hAnsiTheme="minorEastAsia" w:eastAsiaTheme="minorEastAsia" w:cstheme="minorEastAsia"/>
          <w:b w:val="0"/>
          <w:color w:val="auto"/>
          <w:kern w:val="0"/>
          <w:sz w:val="24"/>
          <w:szCs w:val="24"/>
          <w:highlight w:val="none"/>
        </w:rPr>
        <w:t>。</w:t>
      </w:r>
    </w:p>
    <w:p w14:paraId="4339B80F">
      <w:pPr>
        <w:widowControl/>
        <w:tabs>
          <w:tab w:val="left" w:pos="993"/>
        </w:tabs>
        <w:adjustRightInd w:val="0"/>
        <w:snapToGrid w:val="0"/>
        <w:spacing w:after="120" w:afterLines="50" w:line="360" w:lineRule="auto"/>
        <w:outlineLvl w:val="1"/>
        <w:rPr>
          <w:rFonts w:hint="eastAsia" w:asciiTheme="minorEastAsia" w:hAnsiTheme="minorEastAsia" w:eastAsiaTheme="minorEastAsia" w:cstheme="minorEastAsia"/>
          <w:b/>
          <w:color w:val="auto"/>
          <w:kern w:val="0"/>
          <w:sz w:val="24"/>
          <w:szCs w:val="24"/>
          <w:highlight w:val="none"/>
        </w:rPr>
      </w:pPr>
      <w:bookmarkStart w:id="94" w:name="_Toc91534717"/>
      <w:bookmarkStart w:id="95" w:name="_Toc54862347"/>
      <w:r>
        <w:rPr>
          <w:rFonts w:hint="eastAsia" w:asciiTheme="minorEastAsia" w:hAnsiTheme="minorEastAsia" w:eastAsiaTheme="minorEastAsia" w:cstheme="minorEastAsia"/>
          <w:b/>
          <w:color w:val="auto"/>
          <w:kern w:val="0"/>
          <w:sz w:val="24"/>
          <w:szCs w:val="24"/>
          <w:highlight w:val="none"/>
        </w:rPr>
        <w:t>第16条 合同解除</w:t>
      </w:r>
      <w:bookmarkEnd w:id="94"/>
      <w:bookmarkEnd w:id="95"/>
    </w:p>
    <w:p w14:paraId="7E14C17E">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16.1 由发包人解除合同</w:t>
      </w:r>
    </w:p>
    <w:p w14:paraId="344B276F">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16.1.1 因承包人违约解除合同</w:t>
      </w:r>
    </w:p>
    <w:p w14:paraId="37FB915D">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双方约定可由发包人解除合同的其他事由：</w:t>
      </w:r>
      <w:r>
        <w:rPr>
          <w:rFonts w:hint="eastAsia" w:asciiTheme="minorEastAsia" w:hAnsiTheme="minorEastAsia" w:eastAsiaTheme="minorEastAsia" w:cstheme="minorEastAsia"/>
          <w:b w:val="0"/>
          <w:color w:val="auto"/>
          <w:kern w:val="0"/>
          <w:sz w:val="24"/>
          <w:szCs w:val="24"/>
          <w:highlight w:val="none"/>
          <w:u w:val="single"/>
        </w:rPr>
        <w:t>见15.2.1内容</w:t>
      </w:r>
      <w:r>
        <w:rPr>
          <w:rFonts w:hint="eastAsia" w:asciiTheme="minorEastAsia" w:hAnsiTheme="minorEastAsia" w:eastAsiaTheme="minorEastAsia" w:cstheme="minorEastAsia"/>
          <w:b w:val="0"/>
          <w:color w:val="auto"/>
          <w:kern w:val="0"/>
          <w:sz w:val="24"/>
          <w:szCs w:val="24"/>
          <w:highlight w:val="none"/>
        </w:rPr>
        <w:t>。</w:t>
      </w:r>
    </w:p>
    <w:p w14:paraId="6810E79D">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16.2 由承包人解除合同</w:t>
      </w:r>
    </w:p>
    <w:p w14:paraId="4BC30B1F">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16.2.1 因发包人违约解除合同</w:t>
      </w:r>
    </w:p>
    <w:p w14:paraId="4E994D20">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双方约定可由承包人解除合同的其他事由：</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rPr>
        <w:t>。</w:t>
      </w:r>
    </w:p>
    <w:p w14:paraId="119A65DC">
      <w:pPr>
        <w:widowControl/>
        <w:tabs>
          <w:tab w:val="left" w:pos="993"/>
        </w:tabs>
        <w:adjustRightInd w:val="0"/>
        <w:snapToGrid w:val="0"/>
        <w:spacing w:after="120" w:afterLines="50" w:line="360" w:lineRule="auto"/>
        <w:outlineLvl w:val="1"/>
        <w:rPr>
          <w:rFonts w:hint="eastAsia" w:asciiTheme="minorEastAsia" w:hAnsiTheme="minorEastAsia" w:eastAsiaTheme="minorEastAsia" w:cstheme="minorEastAsia"/>
          <w:b/>
          <w:color w:val="auto"/>
          <w:kern w:val="0"/>
          <w:sz w:val="24"/>
          <w:szCs w:val="24"/>
          <w:highlight w:val="none"/>
        </w:rPr>
      </w:pPr>
      <w:bookmarkStart w:id="96" w:name="_Toc91534718"/>
      <w:bookmarkStart w:id="97" w:name="_Toc54862348"/>
      <w:r>
        <w:rPr>
          <w:rFonts w:hint="eastAsia" w:asciiTheme="minorEastAsia" w:hAnsiTheme="minorEastAsia" w:eastAsiaTheme="minorEastAsia" w:cstheme="minorEastAsia"/>
          <w:b/>
          <w:color w:val="auto"/>
          <w:kern w:val="0"/>
          <w:sz w:val="24"/>
          <w:szCs w:val="24"/>
          <w:highlight w:val="none"/>
        </w:rPr>
        <w:t>第17条 不可抗力</w:t>
      </w:r>
      <w:bookmarkEnd w:id="96"/>
      <w:bookmarkEnd w:id="97"/>
    </w:p>
    <w:p w14:paraId="59F9D93E">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17.1 不可抗力的定义</w:t>
      </w:r>
    </w:p>
    <w:p w14:paraId="364455A3">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rPr>
        <w:t>除通用合同条件约定的不可抗力事件之外，视为不可抗力的其他情形：</w:t>
      </w:r>
      <w:r>
        <w:rPr>
          <w:rFonts w:hint="eastAsia" w:asciiTheme="minorEastAsia" w:hAnsiTheme="minorEastAsia" w:eastAsiaTheme="minorEastAsia" w:cstheme="minorEastAsia"/>
          <w:b w:val="0"/>
          <w:color w:val="auto"/>
          <w:kern w:val="0"/>
          <w:sz w:val="24"/>
          <w:szCs w:val="24"/>
          <w:highlight w:val="none"/>
          <w:u w:val="single"/>
        </w:rPr>
        <w:t>自然灾害具体内容细化为：雪灾、洪水、地震、海啸、台风、火山爆发、山体滑坡、雪崩、泥石流等。其中具体程度的约定为</w:t>
      </w:r>
      <w:r>
        <w:rPr>
          <w:rFonts w:hint="eastAsia" w:asciiTheme="minorEastAsia" w:hAnsiTheme="minorEastAsia" w:eastAsiaTheme="minorEastAsia" w:cstheme="minorEastAsia"/>
          <w:b w:val="0"/>
          <w:color w:val="auto"/>
          <w:kern w:val="0"/>
          <w:sz w:val="24"/>
          <w:szCs w:val="24"/>
          <w:highlight w:val="none"/>
          <w:u w:val="none"/>
        </w:rPr>
        <w:t>：</w:t>
      </w:r>
    </w:p>
    <w:p w14:paraId="17C7BDFA">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single"/>
        </w:rPr>
        <w:t>雪灾：每平方米雪压超过建筑结构荷载规范规定的荷载标准；</w:t>
      </w:r>
    </w:p>
    <w:p w14:paraId="51ACC6B1">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single"/>
        </w:rPr>
        <w:t>洪水：规律性的涨潮、设施漏水、水管爆裂造成的除外；</w:t>
      </w:r>
    </w:p>
    <w:p w14:paraId="37EB9E7C">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single"/>
        </w:rPr>
        <w:t>地震、海啸、台风：以当地气象机构的认定为准；</w:t>
      </w:r>
    </w:p>
    <w:p w14:paraId="5717D754">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u w:val="single"/>
        </w:rPr>
      </w:pPr>
      <w:r>
        <w:rPr>
          <w:rFonts w:hint="eastAsia" w:asciiTheme="minorEastAsia" w:hAnsiTheme="minorEastAsia" w:eastAsiaTheme="minorEastAsia" w:cstheme="minorEastAsia"/>
          <w:b w:val="0"/>
          <w:color w:val="auto"/>
          <w:kern w:val="0"/>
          <w:sz w:val="24"/>
          <w:szCs w:val="24"/>
          <w:highlight w:val="none"/>
          <w:u w:val="single"/>
        </w:rPr>
        <w:t>火山爆发、山体滑坡、雪崩：不可预测或采取措施无法阻止的；</w:t>
      </w:r>
    </w:p>
    <w:p w14:paraId="086D9291">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u w:val="single"/>
        </w:rPr>
        <w:t>泥石流：突然爆发的大量夹带泥沙、石块等的洪流</w:t>
      </w:r>
      <w:r>
        <w:rPr>
          <w:rFonts w:hint="eastAsia" w:asciiTheme="minorEastAsia" w:hAnsiTheme="minorEastAsia" w:eastAsiaTheme="minorEastAsia" w:cstheme="minorEastAsia"/>
          <w:b w:val="0"/>
          <w:color w:val="auto"/>
          <w:kern w:val="0"/>
          <w:sz w:val="24"/>
          <w:szCs w:val="24"/>
          <w:highlight w:val="none"/>
        </w:rPr>
        <w:t>。</w:t>
      </w:r>
    </w:p>
    <w:p w14:paraId="74842918">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17.6 因不可抗力解除合同</w:t>
      </w:r>
    </w:p>
    <w:p w14:paraId="1CF7ACD7">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合同解除后，发包人应当在商定或确定发包人应支付款项后的</w:t>
      </w:r>
      <w:r>
        <w:rPr>
          <w:rFonts w:hint="eastAsia" w:asciiTheme="minorEastAsia" w:hAnsiTheme="minorEastAsia" w:eastAsiaTheme="minorEastAsia" w:cstheme="minorEastAsia"/>
          <w:b w:val="0"/>
          <w:color w:val="auto"/>
          <w:kern w:val="0"/>
          <w:sz w:val="24"/>
          <w:szCs w:val="24"/>
          <w:highlight w:val="none"/>
          <w:u w:val="single"/>
        </w:rPr>
        <w:t>28</w:t>
      </w:r>
      <w:r>
        <w:rPr>
          <w:rFonts w:hint="eastAsia" w:asciiTheme="minorEastAsia" w:hAnsiTheme="minorEastAsia" w:eastAsiaTheme="minorEastAsia" w:cstheme="minorEastAsia"/>
          <w:b w:val="0"/>
          <w:color w:val="auto"/>
          <w:kern w:val="0"/>
          <w:sz w:val="24"/>
          <w:szCs w:val="24"/>
          <w:highlight w:val="none"/>
        </w:rPr>
        <w:t>天内完成款项的支付。</w:t>
      </w:r>
    </w:p>
    <w:p w14:paraId="041326FC">
      <w:pPr>
        <w:widowControl/>
        <w:tabs>
          <w:tab w:val="left" w:pos="993"/>
        </w:tabs>
        <w:adjustRightInd w:val="0"/>
        <w:snapToGrid w:val="0"/>
        <w:spacing w:after="120" w:afterLines="50" w:line="360" w:lineRule="auto"/>
        <w:outlineLvl w:val="1"/>
        <w:rPr>
          <w:rFonts w:hint="eastAsia" w:asciiTheme="minorEastAsia" w:hAnsiTheme="minorEastAsia" w:eastAsiaTheme="minorEastAsia" w:cstheme="minorEastAsia"/>
          <w:b/>
          <w:color w:val="auto"/>
          <w:kern w:val="0"/>
          <w:sz w:val="24"/>
          <w:szCs w:val="24"/>
          <w:highlight w:val="none"/>
        </w:rPr>
      </w:pPr>
      <w:bookmarkStart w:id="98" w:name="_Toc4784276"/>
      <w:bookmarkEnd w:id="98"/>
      <w:bookmarkStart w:id="99" w:name="_Toc4784277"/>
      <w:bookmarkEnd w:id="99"/>
      <w:bookmarkStart w:id="100" w:name="_Toc54862349"/>
      <w:r>
        <w:rPr>
          <w:rFonts w:hint="eastAsia" w:asciiTheme="minorEastAsia" w:hAnsiTheme="minorEastAsia" w:eastAsiaTheme="minorEastAsia" w:cstheme="minorEastAsia"/>
          <w:b/>
          <w:color w:val="auto"/>
          <w:kern w:val="0"/>
          <w:sz w:val="24"/>
          <w:szCs w:val="24"/>
          <w:highlight w:val="none"/>
        </w:rPr>
        <w:t>第18条 保险</w:t>
      </w:r>
      <w:bookmarkEnd w:id="100"/>
    </w:p>
    <w:p w14:paraId="18BE697E">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18.1 设计和工程保险</w:t>
      </w:r>
    </w:p>
    <w:p w14:paraId="2898409A">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18.1.1 双方当事人关于设计和工程保险的特别约定：</w:t>
      </w:r>
      <w:r>
        <w:rPr>
          <w:rFonts w:hint="eastAsia" w:asciiTheme="minorEastAsia" w:hAnsiTheme="minorEastAsia" w:eastAsiaTheme="minorEastAsia" w:cstheme="minorEastAsia"/>
          <w:b w:val="0"/>
          <w:color w:val="auto"/>
          <w:kern w:val="0"/>
          <w:sz w:val="24"/>
          <w:szCs w:val="24"/>
          <w:highlight w:val="none"/>
          <w:u w:val="single"/>
        </w:rPr>
        <w:t>本合同工程，建筑工程一切险由承包人投保，并接受发包人对整个投保过程的监督、指导，投保结果需经发包人同意方可签订投保合同。工程保险由承包人投保并在总承包风险费里包干使用</w:t>
      </w:r>
      <w:r>
        <w:rPr>
          <w:rFonts w:hint="eastAsia" w:asciiTheme="minorEastAsia" w:hAnsiTheme="minorEastAsia" w:eastAsiaTheme="minorEastAsia" w:cstheme="minorEastAsia"/>
          <w:b w:val="0"/>
          <w:color w:val="auto"/>
          <w:kern w:val="0"/>
          <w:sz w:val="24"/>
          <w:szCs w:val="24"/>
          <w:highlight w:val="none"/>
        </w:rPr>
        <w:t>。</w:t>
      </w:r>
    </w:p>
    <w:p w14:paraId="37EE3CDF">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18.1.2 双方当事人关于第三方责任险的特别约定：</w:t>
      </w:r>
      <w:r>
        <w:rPr>
          <w:rFonts w:hint="eastAsia" w:asciiTheme="minorEastAsia" w:hAnsiTheme="minorEastAsia" w:eastAsiaTheme="minorEastAsia" w:cstheme="minorEastAsia"/>
          <w:b w:val="0"/>
          <w:color w:val="auto"/>
          <w:kern w:val="0"/>
          <w:sz w:val="24"/>
          <w:szCs w:val="24"/>
          <w:highlight w:val="none"/>
          <w:u w:val="single"/>
        </w:rPr>
        <w:t>第三者责任险由承包人投保并在总承包风险费里包干使用</w:t>
      </w:r>
      <w:r>
        <w:rPr>
          <w:rFonts w:hint="eastAsia" w:asciiTheme="minorEastAsia" w:hAnsiTheme="minorEastAsia" w:eastAsiaTheme="minorEastAsia" w:cstheme="minorEastAsia"/>
          <w:b w:val="0"/>
          <w:color w:val="auto"/>
          <w:kern w:val="0"/>
          <w:sz w:val="24"/>
          <w:szCs w:val="24"/>
          <w:highlight w:val="none"/>
        </w:rPr>
        <w:t>。</w:t>
      </w:r>
    </w:p>
    <w:p w14:paraId="2A3ED469">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18.2 工伤和意外伤害保险</w:t>
      </w:r>
    </w:p>
    <w:p w14:paraId="3D2ACFFE">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18.2.3 关于工伤保险和意外伤害保险的特别约定：</w:t>
      </w:r>
      <w:r>
        <w:rPr>
          <w:rFonts w:hint="eastAsia" w:asciiTheme="minorEastAsia" w:hAnsiTheme="minorEastAsia" w:eastAsiaTheme="minorEastAsia" w:cstheme="minorEastAsia"/>
          <w:b w:val="0"/>
          <w:color w:val="auto"/>
          <w:kern w:val="0"/>
          <w:sz w:val="24"/>
          <w:szCs w:val="24"/>
          <w:highlight w:val="none"/>
          <w:u w:val="single"/>
        </w:rPr>
        <w:t>执行通用条款，费用由承包人承担</w:t>
      </w:r>
      <w:r>
        <w:rPr>
          <w:rFonts w:hint="eastAsia" w:asciiTheme="minorEastAsia" w:hAnsiTheme="minorEastAsia" w:eastAsiaTheme="minorEastAsia" w:cstheme="minorEastAsia"/>
          <w:b w:val="0"/>
          <w:color w:val="auto"/>
          <w:kern w:val="0"/>
          <w:sz w:val="24"/>
          <w:szCs w:val="24"/>
          <w:highlight w:val="none"/>
        </w:rPr>
        <w:t>。</w:t>
      </w:r>
    </w:p>
    <w:p w14:paraId="2EB53EC4">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18.3 货物保险</w:t>
      </w:r>
    </w:p>
    <w:p w14:paraId="7228F537">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关于承包人应为其施工设备、材料、工程设备和临时工程等办理财产保险的特别约定：</w:t>
      </w:r>
      <w:r>
        <w:rPr>
          <w:rFonts w:hint="eastAsia" w:asciiTheme="minorEastAsia" w:hAnsiTheme="minorEastAsia" w:eastAsiaTheme="minorEastAsia" w:cstheme="minorEastAsia"/>
          <w:b w:val="0"/>
          <w:color w:val="auto"/>
          <w:kern w:val="0"/>
          <w:sz w:val="24"/>
          <w:szCs w:val="24"/>
          <w:highlight w:val="none"/>
          <w:u w:val="single"/>
        </w:rPr>
        <w:t>执行通用条款，费用由承包人承担</w:t>
      </w:r>
      <w:r>
        <w:rPr>
          <w:rFonts w:hint="eastAsia" w:asciiTheme="minorEastAsia" w:hAnsiTheme="minorEastAsia" w:eastAsiaTheme="minorEastAsia" w:cstheme="minorEastAsia"/>
          <w:b w:val="0"/>
          <w:color w:val="auto"/>
          <w:kern w:val="0"/>
          <w:sz w:val="24"/>
          <w:szCs w:val="24"/>
          <w:highlight w:val="none"/>
        </w:rPr>
        <w:t>。</w:t>
      </w:r>
    </w:p>
    <w:p w14:paraId="5662D5C6">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18.4 其他保险</w:t>
      </w:r>
    </w:p>
    <w:p w14:paraId="0A22936D">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关于其他保险的约定：</w:t>
      </w:r>
      <w:r>
        <w:rPr>
          <w:rFonts w:hint="eastAsia" w:asciiTheme="minorEastAsia" w:hAnsiTheme="minorEastAsia" w:eastAsiaTheme="minorEastAsia" w:cstheme="minorEastAsia"/>
          <w:b w:val="0"/>
          <w:color w:val="auto"/>
          <w:kern w:val="0"/>
          <w:sz w:val="24"/>
          <w:szCs w:val="24"/>
          <w:highlight w:val="none"/>
          <w:u w:val="single"/>
        </w:rPr>
        <w:t>承包人应以发包人和承包人的共同名义向双方同意的保险人投保建设工程设计责任险、建筑工程一切险或安装工程一切险、第三方责任险等保险，保险费用已含在承包人的投标报价中。因承包人原因未按要求办理保险，其责任由承包人承担。</w:t>
      </w:r>
    </w:p>
    <w:p w14:paraId="11067F05">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18.5 对各项保险的一般要求</w:t>
      </w:r>
    </w:p>
    <w:p w14:paraId="4125439A">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18.5.2 保险凭证</w:t>
      </w:r>
    </w:p>
    <w:p w14:paraId="4132590B">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保险单的条件：</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rPr>
        <w:t>。</w:t>
      </w:r>
    </w:p>
    <w:p w14:paraId="654BED7B">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18.5.4 通知义务</w:t>
      </w:r>
    </w:p>
    <w:p w14:paraId="1563BED0">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关于变更保险合同时的通知义务的约定：</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b w:val="0"/>
          <w:color w:val="auto"/>
          <w:kern w:val="0"/>
          <w:sz w:val="24"/>
          <w:szCs w:val="24"/>
          <w:highlight w:val="none"/>
        </w:rPr>
        <w:t>。</w:t>
      </w:r>
    </w:p>
    <w:p w14:paraId="02566031">
      <w:pPr>
        <w:widowControl/>
        <w:tabs>
          <w:tab w:val="left" w:pos="993"/>
        </w:tabs>
        <w:adjustRightInd w:val="0"/>
        <w:snapToGrid w:val="0"/>
        <w:spacing w:after="120" w:afterLines="50" w:line="360" w:lineRule="auto"/>
        <w:outlineLvl w:val="1"/>
        <w:rPr>
          <w:rFonts w:hint="eastAsia" w:asciiTheme="minorEastAsia" w:hAnsiTheme="minorEastAsia" w:eastAsiaTheme="minorEastAsia" w:cstheme="minorEastAsia"/>
          <w:b/>
          <w:color w:val="auto"/>
          <w:kern w:val="0"/>
          <w:sz w:val="24"/>
          <w:szCs w:val="24"/>
          <w:highlight w:val="none"/>
        </w:rPr>
      </w:pPr>
      <w:bookmarkStart w:id="101" w:name="_Toc54862350"/>
      <w:r>
        <w:rPr>
          <w:rFonts w:hint="eastAsia" w:asciiTheme="minorEastAsia" w:hAnsiTheme="minorEastAsia" w:eastAsiaTheme="minorEastAsia" w:cstheme="minorEastAsia"/>
          <w:b/>
          <w:color w:val="auto"/>
          <w:kern w:val="0"/>
          <w:sz w:val="24"/>
          <w:szCs w:val="24"/>
          <w:highlight w:val="none"/>
        </w:rPr>
        <w:t>第20条 争议解决</w:t>
      </w:r>
      <w:bookmarkEnd w:id="101"/>
    </w:p>
    <w:p w14:paraId="7E897901">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20.3 争议评审</w:t>
      </w:r>
    </w:p>
    <w:p w14:paraId="3ED02834">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 xml:space="preserve">合同当事人是否同意将工程争议提交争议评审小组决定： </w:t>
      </w:r>
      <w:r>
        <w:rPr>
          <w:rFonts w:hint="eastAsia" w:asciiTheme="minorEastAsia" w:hAnsiTheme="minorEastAsia" w:eastAsiaTheme="minorEastAsia" w:cstheme="minorEastAsia"/>
          <w:b w:val="0"/>
          <w:color w:val="auto"/>
          <w:kern w:val="0"/>
          <w:sz w:val="24"/>
          <w:szCs w:val="24"/>
          <w:highlight w:val="none"/>
          <w:u w:val="single"/>
        </w:rPr>
        <w:t>否</w:t>
      </w:r>
      <w:r>
        <w:rPr>
          <w:rFonts w:hint="eastAsia" w:asciiTheme="minorEastAsia" w:hAnsiTheme="minorEastAsia" w:eastAsiaTheme="minorEastAsia" w:cstheme="minorEastAsia"/>
          <w:b w:val="0"/>
          <w:color w:val="auto"/>
          <w:kern w:val="0"/>
          <w:sz w:val="24"/>
          <w:szCs w:val="24"/>
          <w:highlight w:val="none"/>
        </w:rPr>
        <w:t>。</w:t>
      </w:r>
    </w:p>
    <w:p w14:paraId="0777DFD3">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20.3.1 争议评审小组的确定</w:t>
      </w:r>
    </w:p>
    <w:p w14:paraId="1842619A">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争议评审小组成员的人数：</w:t>
      </w:r>
      <w:r>
        <w:rPr>
          <w:rFonts w:hint="eastAsia" w:asciiTheme="minorEastAsia" w:hAnsiTheme="minorEastAsia" w:eastAsiaTheme="minorEastAsia" w:cstheme="minorEastAsia"/>
          <w:b w:val="0"/>
          <w:color w:val="auto"/>
          <w:kern w:val="0"/>
          <w:sz w:val="24"/>
          <w:szCs w:val="24"/>
          <w:highlight w:val="none"/>
          <w:u w:val="single"/>
        </w:rPr>
        <w:t xml:space="preserve">         /           </w:t>
      </w:r>
      <w:r>
        <w:rPr>
          <w:rFonts w:hint="eastAsia" w:asciiTheme="minorEastAsia" w:hAnsiTheme="minorEastAsia" w:eastAsiaTheme="minorEastAsia" w:cstheme="minorEastAsia"/>
          <w:b w:val="0"/>
          <w:color w:val="auto"/>
          <w:kern w:val="0"/>
          <w:sz w:val="24"/>
          <w:szCs w:val="24"/>
          <w:highlight w:val="none"/>
        </w:rPr>
        <w:t>。</w:t>
      </w:r>
    </w:p>
    <w:p w14:paraId="2A361733">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争议评审小组成员的确定：</w:t>
      </w:r>
      <w:r>
        <w:rPr>
          <w:rFonts w:hint="eastAsia" w:asciiTheme="minorEastAsia" w:hAnsiTheme="minorEastAsia" w:eastAsiaTheme="minorEastAsia" w:cstheme="minorEastAsia"/>
          <w:b w:val="0"/>
          <w:color w:val="auto"/>
          <w:kern w:val="0"/>
          <w:sz w:val="24"/>
          <w:szCs w:val="24"/>
          <w:highlight w:val="none"/>
          <w:u w:val="single"/>
        </w:rPr>
        <w:t xml:space="preserve">        /            </w:t>
      </w:r>
      <w:r>
        <w:rPr>
          <w:rFonts w:hint="eastAsia" w:asciiTheme="minorEastAsia" w:hAnsiTheme="minorEastAsia" w:eastAsiaTheme="minorEastAsia" w:cstheme="minorEastAsia"/>
          <w:b w:val="0"/>
          <w:color w:val="auto"/>
          <w:kern w:val="0"/>
          <w:sz w:val="24"/>
          <w:szCs w:val="24"/>
          <w:highlight w:val="none"/>
        </w:rPr>
        <w:t>。</w:t>
      </w:r>
    </w:p>
    <w:p w14:paraId="79009F89">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选定争议避免/评审组的期限：</w:t>
      </w:r>
      <w:r>
        <w:rPr>
          <w:rFonts w:hint="eastAsia" w:asciiTheme="minorEastAsia" w:hAnsiTheme="minorEastAsia" w:eastAsiaTheme="minorEastAsia" w:cstheme="minorEastAsia"/>
          <w:b w:val="0"/>
          <w:color w:val="auto"/>
          <w:kern w:val="0"/>
          <w:sz w:val="24"/>
          <w:szCs w:val="24"/>
          <w:highlight w:val="none"/>
          <w:u w:val="single"/>
        </w:rPr>
        <w:t xml:space="preserve">    /             </w:t>
      </w:r>
      <w:r>
        <w:rPr>
          <w:rFonts w:hint="eastAsia" w:asciiTheme="minorEastAsia" w:hAnsiTheme="minorEastAsia" w:eastAsiaTheme="minorEastAsia" w:cstheme="minorEastAsia"/>
          <w:b w:val="0"/>
          <w:color w:val="auto"/>
          <w:kern w:val="0"/>
          <w:sz w:val="24"/>
          <w:szCs w:val="24"/>
          <w:highlight w:val="none"/>
        </w:rPr>
        <w:t>。</w:t>
      </w:r>
    </w:p>
    <w:p w14:paraId="03DCEB41">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评审机构：</w:t>
      </w:r>
      <w:r>
        <w:rPr>
          <w:rFonts w:hint="eastAsia" w:asciiTheme="minorEastAsia" w:hAnsiTheme="minorEastAsia" w:eastAsiaTheme="minorEastAsia" w:cstheme="minorEastAsia"/>
          <w:b w:val="0"/>
          <w:color w:val="auto"/>
          <w:kern w:val="0"/>
          <w:sz w:val="24"/>
          <w:szCs w:val="24"/>
          <w:highlight w:val="none"/>
          <w:u w:val="single"/>
        </w:rPr>
        <w:t xml:space="preserve">           /               </w:t>
      </w:r>
      <w:r>
        <w:rPr>
          <w:rFonts w:hint="eastAsia" w:asciiTheme="minorEastAsia" w:hAnsiTheme="minorEastAsia" w:eastAsiaTheme="minorEastAsia" w:cstheme="minorEastAsia"/>
          <w:b w:val="0"/>
          <w:color w:val="auto"/>
          <w:kern w:val="0"/>
          <w:sz w:val="24"/>
          <w:szCs w:val="24"/>
          <w:highlight w:val="none"/>
        </w:rPr>
        <w:t>。</w:t>
      </w:r>
    </w:p>
    <w:p w14:paraId="54A418B1">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其他事项的约定：</w:t>
      </w:r>
      <w:r>
        <w:rPr>
          <w:rFonts w:hint="eastAsia" w:asciiTheme="minorEastAsia" w:hAnsiTheme="minorEastAsia" w:eastAsiaTheme="minorEastAsia" w:cstheme="minorEastAsia"/>
          <w:b w:val="0"/>
          <w:color w:val="auto"/>
          <w:kern w:val="0"/>
          <w:sz w:val="24"/>
          <w:szCs w:val="24"/>
          <w:highlight w:val="none"/>
          <w:u w:val="single"/>
        </w:rPr>
        <w:t xml:space="preserve">     /               </w:t>
      </w:r>
      <w:r>
        <w:rPr>
          <w:rFonts w:hint="eastAsia" w:asciiTheme="minorEastAsia" w:hAnsiTheme="minorEastAsia" w:eastAsiaTheme="minorEastAsia" w:cstheme="minorEastAsia"/>
          <w:b w:val="0"/>
          <w:color w:val="auto"/>
          <w:kern w:val="0"/>
          <w:sz w:val="24"/>
          <w:szCs w:val="24"/>
          <w:highlight w:val="none"/>
        </w:rPr>
        <w:t>。</w:t>
      </w:r>
    </w:p>
    <w:p w14:paraId="5BB67C14">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争议评审员报酬的承担人：</w:t>
      </w:r>
      <w:r>
        <w:rPr>
          <w:rFonts w:hint="eastAsia" w:asciiTheme="minorEastAsia" w:hAnsiTheme="minorEastAsia" w:eastAsiaTheme="minorEastAsia" w:cstheme="minorEastAsia"/>
          <w:b w:val="0"/>
          <w:color w:val="auto"/>
          <w:kern w:val="0"/>
          <w:sz w:val="24"/>
          <w:szCs w:val="24"/>
          <w:highlight w:val="none"/>
          <w:u w:val="single"/>
        </w:rPr>
        <w:t xml:space="preserve">     /       </w:t>
      </w:r>
      <w:r>
        <w:rPr>
          <w:rFonts w:hint="eastAsia" w:asciiTheme="minorEastAsia" w:hAnsiTheme="minorEastAsia" w:eastAsiaTheme="minorEastAsia" w:cstheme="minorEastAsia"/>
          <w:b w:val="0"/>
          <w:color w:val="auto"/>
          <w:kern w:val="0"/>
          <w:sz w:val="24"/>
          <w:szCs w:val="24"/>
          <w:highlight w:val="none"/>
        </w:rPr>
        <w:t>。</w:t>
      </w:r>
    </w:p>
    <w:p w14:paraId="26DEAC60">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20.3.2 争议的避免</w:t>
      </w:r>
    </w:p>
    <w:p w14:paraId="03D04403">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发包人和承包人是否均出席争议避免的非正式讨论：</w:t>
      </w:r>
      <w:r>
        <w:rPr>
          <w:rFonts w:hint="eastAsia" w:asciiTheme="minorEastAsia" w:hAnsiTheme="minorEastAsia" w:eastAsiaTheme="minorEastAsia" w:cstheme="minorEastAsia"/>
          <w:b w:val="0"/>
          <w:color w:val="auto"/>
          <w:kern w:val="0"/>
          <w:sz w:val="24"/>
          <w:szCs w:val="24"/>
          <w:highlight w:val="none"/>
          <w:u w:val="single"/>
        </w:rPr>
        <w:t xml:space="preserve">     </w:t>
      </w:r>
      <w:r>
        <w:rPr>
          <w:rFonts w:hint="eastAsia" w:asciiTheme="minorEastAsia" w:hAnsiTheme="minorEastAsia" w:eastAsiaTheme="minorEastAsia" w:cstheme="minorEastAsia"/>
          <w:b w:val="0"/>
          <w:color w:val="auto"/>
          <w:kern w:val="0"/>
          <w:sz w:val="24"/>
          <w:szCs w:val="24"/>
          <w:highlight w:val="none"/>
          <w:u w:val="single"/>
          <w:lang w:val="en-US" w:eastAsia="zh-CN"/>
        </w:rPr>
        <w:t>/</w:t>
      </w:r>
      <w:r>
        <w:rPr>
          <w:rFonts w:hint="eastAsia" w:asciiTheme="minorEastAsia" w:hAnsiTheme="minorEastAsia" w:eastAsiaTheme="minorEastAsia" w:cstheme="minorEastAsia"/>
          <w:b w:val="0"/>
          <w:color w:val="auto"/>
          <w:kern w:val="0"/>
          <w:sz w:val="24"/>
          <w:szCs w:val="24"/>
          <w:highlight w:val="none"/>
          <w:u w:val="single"/>
        </w:rPr>
        <w:t xml:space="preserve">      </w:t>
      </w:r>
      <w:r>
        <w:rPr>
          <w:rFonts w:hint="eastAsia" w:asciiTheme="minorEastAsia" w:hAnsiTheme="minorEastAsia" w:eastAsiaTheme="minorEastAsia" w:cstheme="minorEastAsia"/>
          <w:b w:val="0"/>
          <w:color w:val="auto"/>
          <w:kern w:val="0"/>
          <w:sz w:val="24"/>
          <w:szCs w:val="24"/>
          <w:highlight w:val="none"/>
        </w:rPr>
        <w:t>。</w:t>
      </w:r>
    </w:p>
    <w:p w14:paraId="6E4DBF70">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20.3.3 争议评审小组的决定</w:t>
      </w:r>
    </w:p>
    <w:p w14:paraId="64A79F8C">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关于争议评审小组的决定的特别约定：</w:t>
      </w:r>
      <w:r>
        <w:rPr>
          <w:rFonts w:hint="eastAsia" w:asciiTheme="minorEastAsia" w:hAnsiTheme="minorEastAsia" w:eastAsiaTheme="minorEastAsia" w:cstheme="minorEastAsia"/>
          <w:b w:val="0"/>
          <w:color w:val="auto"/>
          <w:kern w:val="0"/>
          <w:sz w:val="24"/>
          <w:szCs w:val="24"/>
          <w:highlight w:val="none"/>
          <w:u w:val="single"/>
        </w:rPr>
        <w:t xml:space="preserve">    /          </w:t>
      </w:r>
      <w:r>
        <w:rPr>
          <w:rFonts w:hint="eastAsia" w:asciiTheme="minorEastAsia" w:hAnsiTheme="minorEastAsia" w:eastAsiaTheme="minorEastAsia" w:cstheme="minorEastAsia"/>
          <w:b w:val="0"/>
          <w:color w:val="auto"/>
          <w:kern w:val="0"/>
          <w:sz w:val="24"/>
          <w:szCs w:val="24"/>
          <w:highlight w:val="none"/>
        </w:rPr>
        <w:t>。</w:t>
      </w:r>
    </w:p>
    <w:p w14:paraId="4413C14B">
      <w:pPr>
        <w:widowControl/>
        <w:adjustRightInd w:val="0"/>
        <w:snapToGrid w:val="0"/>
        <w:spacing w:after="120" w:afterLines="50"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20.4 仲裁或诉讼</w:t>
      </w:r>
    </w:p>
    <w:p w14:paraId="2CF2D0F5">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因合同及合同有关事项发生的争议，按下列第</w:t>
      </w:r>
      <w:r>
        <w:rPr>
          <w:rFonts w:hint="eastAsia" w:asciiTheme="minorEastAsia" w:hAnsiTheme="minorEastAsia" w:eastAsiaTheme="minorEastAsia" w:cstheme="minorEastAsia"/>
          <w:b w:val="0"/>
          <w:color w:val="auto"/>
          <w:kern w:val="0"/>
          <w:sz w:val="24"/>
          <w:szCs w:val="24"/>
          <w:highlight w:val="none"/>
          <w:u w:val="single"/>
        </w:rPr>
        <w:t>（2）</w:t>
      </w:r>
      <w:r>
        <w:rPr>
          <w:rFonts w:hint="eastAsia" w:asciiTheme="minorEastAsia" w:hAnsiTheme="minorEastAsia" w:eastAsiaTheme="minorEastAsia" w:cstheme="minorEastAsia"/>
          <w:b w:val="0"/>
          <w:color w:val="auto"/>
          <w:kern w:val="0"/>
          <w:sz w:val="24"/>
          <w:szCs w:val="24"/>
          <w:highlight w:val="none"/>
        </w:rPr>
        <w:t>种方式解决：</w:t>
      </w:r>
    </w:p>
    <w:p w14:paraId="6ED320A4">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（1）向</w:t>
      </w:r>
      <w:r>
        <w:rPr>
          <w:rFonts w:hint="eastAsia" w:asciiTheme="minorEastAsia" w:hAnsiTheme="minorEastAsia" w:eastAsiaTheme="minorEastAsia" w:cstheme="minorEastAsia"/>
          <w:b w:val="0"/>
          <w:color w:val="auto"/>
          <w:kern w:val="0"/>
          <w:sz w:val="24"/>
          <w:szCs w:val="24"/>
          <w:highlight w:val="none"/>
          <w:u w:val="single"/>
        </w:rPr>
        <w:t>/</w:t>
      </w:r>
      <w:r>
        <w:rPr>
          <w:rFonts w:hint="eastAsia" w:asciiTheme="minorEastAsia" w:hAnsiTheme="minorEastAsia" w:eastAsiaTheme="minorEastAsia" w:cstheme="minorEastAsia"/>
          <w:b w:val="0"/>
          <w:color w:val="auto"/>
          <w:kern w:val="0"/>
          <w:sz w:val="24"/>
          <w:szCs w:val="24"/>
          <w:highlight w:val="none"/>
        </w:rPr>
        <w:t>仲裁委员会申请仲裁；</w:t>
      </w:r>
    </w:p>
    <w:p w14:paraId="79671187">
      <w:pPr>
        <w:widowControl/>
        <w:adjustRightInd w:val="0"/>
        <w:snapToGrid w:val="0"/>
        <w:spacing w:after="120" w:afterLines="50"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（2）向</w:t>
      </w:r>
      <w:r>
        <w:rPr>
          <w:rFonts w:hint="eastAsia" w:asciiTheme="minorEastAsia" w:hAnsiTheme="minorEastAsia" w:eastAsiaTheme="minorEastAsia" w:cstheme="minorEastAsia"/>
          <w:b w:val="0"/>
          <w:color w:val="auto"/>
          <w:kern w:val="0"/>
          <w:sz w:val="24"/>
          <w:szCs w:val="24"/>
          <w:highlight w:val="none"/>
          <w:u w:val="single"/>
        </w:rPr>
        <w:t>工程所在地</w:t>
      </w:r>
      <w:r>
        <w:rPr>
          <w:rFonts w:hint="eastAsia" w:asciiTheme="minorEastAsia" w:hAnsiTheme="minorEastAsia" w:eastAsiaTheme="minorEastAsia" w:cstheme="minorEastAsia"/>
          <w:b w:val="0"/>
          <w:color w:val="auto"/>
          <w:kern w:val="0"/>
          <w:sz w:val="24"/>
          <w:szCs w:val="24"/>
          <w:highlight w:val="none"/>
        </w:rPr>
        <w:t>人民法院起诉。</w:t>
      </w:r>
    </w:p>
    <w:p w14:paraId="0A336AA1">
      <w:pPr>
        <w:keepNext/>
        <w:keepLines/>
        <w:spacing w:before="260" w:after="260" w:line="415" w:lineRule="auto"/>
        <w:outlineLvl w:val="2"/>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第21条 补充条款</w:t>
      </w:r>
    </w:p>
    <w:p w14:paraId="313DCD9E">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21、补充条款：</w:t>
      </w:r>
    </w:p>
    <w:p w14:paraId="222A0B4B">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（1）严格执行施工人员持证上岗制度，严禁无证上岗。</w:t>
      </w:r>
    </w:p>
    <w:p w14:paraId="66DFF5B2">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（2）承包人应严格按照发包人制定的各种管理办法及规定执行。</w:t>
      </w:r>
    </w:p>
    <w:p w14:paraId="5E2E5BC8">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（3）承包人应接受发包人针对项目管理所发出的指令及通知。</w:t>
      </w:r>
    </w:p>
    <w:p w14:paraId="61ACED1E">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（4）承包人不得以挂靠、出借资质等直接或间接转让合同义务，否则发包人可以随时解除合同，没收承包人的履约担保，并要求承包人赔偿其它损失。</w:t>
      </w:r>
    </w:p>
    <w:p w14:paraId="010A0113">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5）承包人须提供项目经理（建造师）、技术负责人、施工员、质量员、安全员、资料员、取样员等与承包人签订劳动关系的证明和社保记录的证明，并确保上述人员在项目施工期间不转移劳动关系和社保关系。</w:t>
      </w:r>
    </w:p>
    <w:p w14:paraId="03F87D89">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发包人有权随时向有关劳动和社会保障部门查询核实，如承包人提供的上述资料存在虚假情况，或上述人员在项目施工期间无故与承包人终止劳动关系，发包人有权终止合同并要求承包人承担违约责任，并承担因其违约给发包人造成的经济损失。</w:t>
      </w:r>
    </w:p>
    <w:p w14:paraId="1D09D7F2">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6）承包人与发包人约定的承包人银行账户被查封、冻结的，发包人有权立即停止支付工程进度款，并有权立即单方面解除建设工程施工合同，承包人必须在收到书面通知5日内无条件出场，并承担给发包人造成的所有经济损失及品牌损失。发包人收到司法机关协助执行通知，要求协助冻结、提取承包人款项的，发包人有权立即单方面解除建设工程施工合同，承包人必须在收到书面通知5日内无条件出场，并承担给发包人造成的所有经济损失及品牌损失。</w:t>
      </w:r>
    </w:p>
    <w:p w14:paraId="7B2B677F">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7）因政府政策性因素导致本合同工程停建、缓建，承包方自愿承诺不向发包人进行任何索赔，并配合发包人保护施工场地内财产安全，并应发包人要求按时撤出并移交已施工工程和场地，并应配合发包人完成工程结算，终止合同。</w:t>
      </w:r>
    </w:p>
    <w:p w14:paraId="0E0F1D8C">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（8）现场发生的工程变更（包括设计变更和业主变更），承包人要严格按照发包人下发的《签证管理办法》时限执行，否则发包人有权拒绝核定签证。</w:t>
      </w:r>
    </w:p>
    <w:p w14:paraId="20B23994">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（9）如工程不能一次性通过合格验收，扣工程总价10%的违约金。在规定十五日内整改后，仍不能达到合格验收，扣工程总价20%的违约金。</w:t>
      </w:r>
    </w:p>
    <w:p w14:paraId="60C49C6D">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（10）本合同约定的违约金，发包方有权从工程进度款或履约保证金中直接扣付。</w:t>
      </w:r>
    </w:p>
    <w:p w14:paraId="67D159ED">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11）承包人须做到工完场清。在退场时承包人必须将所有的建筑垃圾（包括但不限于直径20cm以上的砼块、砖块、木屑、水泥灰、塑料袋等）清运出红线外政府指定位置，现场内不得填埋任何建筑垃圾，否则发包人有权找其他代为代为清运，费用直接从承包人工程款中扣除。</w:t>
      </w:r>
    </w:p>
    <w:p w14:paraId="7B7B21AF">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（12）现场安全文明（场区道路、门卫管理、城管市容协调等）由承包人总负责，承包人必须确保项目有序进行。</w:t>
      </w:r>
    </w:p>
    <w:p w14:paraId="68C43728">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（13）承包人在工程竣工时须完全拆除现场的临时搭设并清运出场。</w:t>
      </w:r>
    </w:p>
    <w:p w14:paraId="74731986">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（14）承包人应执行发包人及项目监理单位针对本工程现场施工的项目组织机构、安全文明、质量、进度等内容制定的项目管理奖罚制度。</w:t>
      </w:r>
    </w:p>
    <w:p w14:paraId="60177F18">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（15）竣工验收及质量标准</w:t>
      </w:r>
    </w:p>
    <w:p w14:paraId="656C8E1D">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val="0"/>
          <w:color w:val="auto"/>
          <w:kern w:val="0"/>
          <w:sz w:val="24"/>
          <w:szCs w:val="24"/>
          <w:highlight w:val="none"/>
        </w:rPr>
        <w:t>①承包人提供竣工图的约定：工程竣工后一个月内向发包人提供完整的竣工图纸及竣工资料。</w:t>
      </w:r>
    </w:p>
    <w:p w14:paraId="5E1FA04C">
      <w:pPr>
        <w:pageBreakBefore w:val="0"/>
        <w:wordWrap/>
        <w:overflowPunct/>
        <w:topLinePunct w:val="0"/>
        <w:autoSpaceDE/>
        <w:autoSpaceDN/>
        <w:bidi w:val="0"/>
        <w:spacing w:line="420" w:lineRule="exact"/>
        <w:ind w:firstLine="480" w:firstLineChars="200"/>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kern w:val="0"/>
          <w:sz w:val="24"/>
          <w:szCs w:val="24"/>
          <w:highlight w:val="none"/>
        </w:rPr>
        <w:t>②质量标准：</w:t>
      </w:r>
      <w:r>
        <w:rPr>
          <w:rFonts w:hint="eastAsia" w:asciiTheme="minorEastAsia" w:hAnsiTheme="minorEastAsia" w:eastAsiaTheme="minorEastAsia" w:cstheme="minorEastAsia"/>
          <w:b w:val="0"/>
          <w:color w:val="auto"/>
          <w:sz w:val="24"/>
          <w:szCs w:val="24"/>
          <w:highlight w:val="none"/>
        </w:rPr>
        <w:t>设计</w:t>
      </w:r>
      <w:r>
        <w:rPr>
          <w:rFonts w:hint="eastAsia" w:asciiTheme="minorEastAsia" w:hAnsiTheme="minorEastAsia" w:eastAsiaTheme="minorEastAsia" w:cstheme="minorEastAsia"/>
          <w:b w:val="0"/>
          <w:color w:val="auto"/>
          <w:sz w:val="24"/>
          <w:szCs w:val="24"/>
          <w:highlight w:val="none"/>
          <w:lang w:val="en-US" w:eastAsia="zh-CN"/>
        </w:rPr>
        <w:t>需</w:t>
      </w:r>
      <w:r>
        <w:rPr>
          <w:rFonts w:hint="eastAsia" w:asciiTheme="minorEastAsia" w:hAnsiTheme="minorEastAsia" w:eastAsiaTheme="minorEastAsia" w:cstheme="minorEastAsia"/>
          <w:b w:val="0"/>
          <w:color w:val="auto"/>
          <w:sz w:val="24"/>
          <w:szCs w:val="24"/>
          <w:highlight w:val="none"/>
        </w:rPr>
        <w:t>符合现行国家、地方及行业相关设计规范要求通过施工图审查机构等有关部门的审查；</w:t>
      </w:r>
      <w:r>
        <w:rPr>
          <w:rFonts w:hint="eastAsia" w:asciiTheme="minorEastAsia" w:hAnsiTheme="minorEastAsia" w:eastAsiaTheme="minorEastAsia" w:cstheme="minorEastAsia"/>
          <w:b w:val="0"/>
          <w:color w:val="auto"/>
          <w:sz w:val="24"/>
          <w:szCs w:val="24"/>
          <w:highlight w:val="none"/>
          <w:lang w:val="en-US" w:eastAsia="zh-CN"/>
        </w:rPr>
        <w:t>采购需</w:t>
      </w:r>
      <w:r>
        <w:rPr>
          <w:rFonts w:hint="eastAsia" w:asciiTheme="minorEastAsia" w:hAnsiTheme="minorEastAsia" w:eastAsiaTheme="minorEastAsia" w:cstheme="minorEastAsia"/>
          <w:b w:val="0"/>
          <w:color w:val="auto"/>
          <w:sz w:val="24"/>
          <w:szCs w:val="24"/>
          <w:highlight w:val="none"/>
        </w:rPr>
        <w:t>满足国家、省市行业等相关要求，达到合格标准</w:t>
      </w:r>
      <w:r>
        <w:rPr>
          <w:rFonts w:hint="eastAsia" w:asciiTheme="minorEastAsia" w:hAnsiTheme="minorEastAsia" w:eastAsiaTheme="minorEastAsia" w:cstheme="minorEastAsia"/>
          <w:b w:val="0"/>
          <w:color w:val="auto"/>
          <w:sz w:val="24"/>
          <w:szCs w:val="24"/>
          <w:highlight w:val="none"/>
          <w:lang w:eastAsia="zh-CN"/>
        </w:rPr>
        <w:t>；</w:t>
      </w:r>
      <w:r>
        <w:rPr>
          <w:rFonts w:hint="eastAsia" w:asciiTheme="minorEastAsia" w:hAnsiTheme="minorEastAsia" w:eastAsiaTheme="minorEastAsia" w:cstheme="minorEastAsia"/>
          <w:b w:val="0"/>
          <w:color w:val="auto"/>
          <w:sz w:val="24"/>
          <w:szCs w:val="24"/>
          <w:highlight w:val="none"/>
        </w:rPr>
        <w:t>施工</w:t>
      </w:r>
      <w:r>
        <w:rPr>
          <w:rFonts w:hint="eastAsia" w:asciiTheme="minorEastAsia" w:hAnsiTheme="minorEastAsia" w:eastAsiaTheme="minorEastAsia" w:cstheme="minorEastAsia"/>
          <w:b w:val="0"/>
          <w:color w:val="auto"/>
          <w:sz w:val="24"/>
          <w:szCs w:val="24"/>
          <w:highlight w:val="none"/>
          <w:lang w:val="en-US" w:eastAsia="zh-CN"/>
        </w:rPr>
        <w:t>需</w:t>
      </w:r>
      <w:r>
        <w:rPr>
          <w:rFonts w:hint="eastAsia" w:asciiTheme="minorEastAsia" w:hAnsiTheme="minorEastAsia" w:eastAsiaTheme="minorEastAsia" w:cstheme="minorEastAsia"/>
          <w:b w:val="0"/>
          <w:color w:val="auto"/>
          <w:sz w:val="24"/>
          <w:szCs w:val="24"/>
          <w:highlight w:val="none"/>
        </w:rPr>
        <w:t>满足国家、省市行业等相关要求，达到合格标准</w:t>
      </w:r>
      <w:r>
        <w:rPr>
          <w:rFonts w:hint="eastAsia" w:asciiTheme="minorEastAsia" w:hAnsiTheme="minorEastAsia" w:eastAsiaTheme="minorEastAsia" w:cstheme="minorEastAsia"/>
          <w:b w:val="0"/>
          <w:color w:val="auto"/>
          <w:sz w:val="24"/>
          <w:szCs w:val="24"/>
          <w:highlight w:val="none"/>
          <w:lang w:eastAsia="zh-CN"/>
        </w:rPr>
        <w:t>。</w:t>
      </w:r>
    </w:p>
    <w:p w14:paraId="37DD54CD">
      <w:pPr>
        <w:pStyle w:val="29"/>
        <w:rPr>
          <w:rFonts w:hint="eastAsia"/>
          <w:color w:val="auto"/>
          <w:highlight w:val="none"/>
        </w:rPr>
      </w:pPr>
    </w:p>
    <w:p w14:paraId="6F5D34DB">
      <w:pPr>
        <w:widowControl/>
        <w:adjustRightInd w:val="0"/>
        <w:snapToGrid w:val="0"/>
        <w:spacing w:line="360" w:lineRule="auto"/>
        <w:ind w:firstLine="480" w:firstLineChars="200"/>
        <w:rPr>
          <w:rFonts w:hint="eastAsia" w:asciiTheme="minorEastAsia" w:hAnsiTheme="minorEastAsia" w:eastAsiaTheme="minorEastAsia" w:cstheme="minorEastAsia"/>
          <w:b w:val="0"/>
          <w:color w:val="auto"/>
          <w:kern w:val="0"/>
          <w:sz w:val="24"/>
          <w:szCs w:val="24"/>
          <w:highlight w:val="none"/>
          <w:lang w:val="en-US" w:eastAsia="zh-CN"/>
        </w:rPr>
      </w:pPr>
      <w:r>
        <w:rPr>
          <w:rFonts w:hint="eastAsia" w:asciiTheme="minorEastAsia" w:hAnsiTheme="minorEastAsia" w:eastAsiaTheme="minorEastAsia" w:cstheme="minorEastAsia"/>
          <w:b w:val="0"/>
          <w:color w:val="auto"/>
          <w:kern w:val="0"/>
          <w:sz w:val="24"/>
          <w:szCs w:val="24"/>
          <w:highlight w:val="none"/>
        </w:rPr>
        <w:t>③履约验收程序：成立不少于</w:t>
      </w:r>
      <w:r>
        <w:rPr>
          <w:rFonts w:hint="eastAsia" w:asciiTheme="minorEastAsia" w:hAnsiTheme="minorEastAsia" w:eastAsiaTheme="minorEastAsia" w:cstheme="minorEastAsia"/>
          <w:b w:val="0"/>
          <w:color w:val="auto"/>
          <w:kern w:val="0"/>
          <w:sz w:val="24"/>
          <w:szCs w:val="24"/>
          <w:highlight w:val="none"/>
          <w:lang w:val="en-US" w:eastAsia="zh-CN"/>
        </w:rPr>
        <w:t>5</w:t>
      </w:r>
      <w:r>
        <w:rPr>
          <w:rFonts w:hint="eastAsia" w:asciiTheme="minorEastAsia" w:hAnsiTheme="minorEastAsia" w:eastAsiaTheme="minorEastAsia" w:cstheme="minorEastAsia"/>
          <w:b w:val="0"/>
          <w:color w:val="auto"/>
          <w:kern w:val="0"/>
          <w:sz w:val="24"/>
          <w:szCs w:val="24"/>
          <w:highlight w:val="none"/>
        </w:rPr>
        <w:t>人验收小组，进行现场验收；验收小组对照采购文件、响应文件、合同进行验收，出具验收报告</w:t>
      </w:r>
      <w:r>
        <w:rPr>
          <w:rFonts w:hint="eastAsia" w:asciiTheme="minorEastAsia" w:hAnsiTheme="minorEastAsia" w:eastAsiaTheme="minorEastAsia" w:cstheme="minorEastAsia"/>
          <w:b w:val="0"/>
          <w:color w:val="auto"/>
          <w:kern w:val="0"/>
          <w:sz w:val="24"/>
          <w:szCs w:val="24"/>
          <w:highlight w:val="none"/>
          <w:lang w:val="en-US" w:eastAsia="zh-CN"/>
        </w:rPr>
        <w:t>。</w:t>
      </w:r>
    </w:p>
    <w:p w14:paraId="7C8F407B">
      <w:pPr>
        <w:keepNext/>
        <w:keepLines/>
        <w:widowControl/>
        <w:tabs>
          <w:tab w:val="left" w:pos="720"/>
        </w:tabs>
        <w:spacing w:before="120" w:after="120" w:line="360" w:lineRule="auto"/>
        <w:ind w:left="720" w:hanging="720"/>
        <w:jc w:val="center"/>
        <w:outlineLvl w:val="2"/>
        <w:rPr>
          <w:rFonts w:hint="eastAsia" w:asciiTheme="minorEastAsia" w:hAnsiTheme="minorEastAsia" w:eastAsiaTheme="minorEastAsia" w:cstheme="minorEastAsia"/>
          <w:b/>
          <w:color w:val="auto"/>
          <w:kern w:val="0"/>
          <w:sz w:val="24"/>
          <w:szCs w:val="24"/>
          <w:highlight w:val="none"/>
          <w:lang w:val="en-US" w:eastAsia="zh-CN" w:bidi="ar-SA"/>
        </w:rPr>
      </w:pPr>
      <w:r>
        <w:rPr>
          <w:rFonts w:hint="eastAsia" w:asciiTheme="minorEastAsia" w:hAnsiTheme="minorEastAsia" w:eastAsiaTheme="minorEastAsia" w:cstheme="minorEastAsia"/>
          <w:b/>
          <w:color w:val="auto"/>
          <w:kern w:val="0"/>
          <w:sz w:val="24"/>
          <w:szCs w:val="24"/>
          <w:highlight w:val="none"/>
          <w:lang w:val="en-US" w:eastAsia="zh-CN" w:bidi="ar-SA"/>
        </w:rPr>
        <w:t>附  件</w:t>
      </w:r>
    </w:p>
    <w:p w14:paraId="23485CE3">
      <w:pPr>
        <w:spacing w:after="120" w:line="360" w:lineRule="auto"/>
        <w:ind w:firstLine="470" w:firstLineChars="196"/>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协议书附件：</w:t>
      </w:r>
    </w:p>
    <w:p w14:paraId="6B9FCDFD">
      <w:pPr>
        <w:spacing w:after="120" w:line="360" w:lineRule="auto"/>
        <w:ind w:firstLine="470" w:firstLineChars="196"/>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附件1：承包人承揽工程项目一览表</w:t>
      </w:r>
    </w:p>
    <w:p w14:paraId="4CC612F7">
      <w:pPr>
        <w:spacing w:after="120" w:line="360" w:lineRule="auto"/>
        <w:ind w:firstLine="470" w:firstLineChars="196"/>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专用合同条款附件：</w:t>
      </w:r>
    </w:p>
    <w:p w14:paraId="6351698F">
      <w:pPr>
        <w:spacing w:after="120" w:line="360" w:lineRule="auto"/>
        <w:ind w:firstLine="470" w:firstLineChars="196"/>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附件2：发包人供应材料设备一览表</w:t>
      </w:r>
    </w:p>
    <w:p w14:paraId="008436AE">
      <w:pPr>
        <w:spacing w:after="120" w:line="360" w:lineRule="auto"/>
        <w:ind w:firstLine="470" w:firstLineChars="196"/>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附件3：工程质量保修书</w:t>
      </w:r>
    </w:p>
    <w:p w14:paraId="20F514F5">
      <w:pPr>
        <w:spacing w:after="120" w:line="360" w:lineRule="auto"/>
        <w:ind w:firstLine="470" w:firstLineChars="196"/>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附件4：主要建设工程文件目录</w:t>
      </w:r>
    </w:p>
    <w:p w14:paraId="02FC0401">
      <w:pPr>
        <w:spacing w:after="120" w:line="360" w:lineRule="auto"/>
        <w:ind w:firstLine="470" w:firstLineChars="196"/>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附件5：承包人用于本工程施工的机械设备表</w:t>
      </w:r>
    </w:p>
    <w:p w14:paraId="05E94577">
      <w:pPr>
        <w:spacing w:after="120" w:line="360" w:lineRule="auto"/>
        <w:ind w:firstLine="470" w:firstLineChars="196"/>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附件6：承包人主要施工管理人员表</w:t>
      </w:r>
    </w:p>
    <w:p w14:paraId="1B2ACCDA">
      <w:pPr>
        <w:spacing w:after="120" w:line="360" w:lineRule="auto"/>
        <w:ind w:firstLine="470" w:firstLineChars="196"/>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附件7：分包人主要施工管理人员表</w:t>
      </w:r>
    </w:p>
    <w:p w14:paraId="689FDBCF">
      <w:pPr>
        <w:spacing w:after="120" w:line="360" w:lineRule="auto"/>
        <w:ind w:firstLine="470" w:firstLineChars="196"/>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附件8：履约担保格式</w:t>
      </w:r>
    </w:p>
    <w:p w14:paraId="71247B22">
      <w:pPr>
        <w:tabs>
          <w:tab w:val="left" w:pos="1980"/>
        </w:tabs>
        <w:spacing w:line="440" w:lineRule="exact"/>
        <w:rPr>
          <w:rFonts w:hint="eastAsia" w:asciiTheme="minorEastAsia" w:hAnsiTheme="minorEastAsia" w:eastAsiaTheme="minorEastAsia" w:cstheme="minorEastAsia"/>
          <w:color w:val="auto"/>
          <w:sz w:val="24"/>
          <w:szCs w:val="24"/>
          <w:highlight w:val="none"/>
        </w:rPr>
        <w:sectPr>
          <w:pgSz w:w="11906" w:h="16838"/>
          <w:pgMar w:top="1418" w:right="1095" w:bottom="1418" w:left="891"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27BA6D38">
      <w:pPr>
        <w:spacing w:before="156" w:beforeLines="50" w:after="156" w:afterLines="50" w:line="360" w:lineRule="auto"/>
        <w:jc w:val="center"/>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附件1：承包人承揽工程项目一览表</w:t>
      </w:r>
    </w:p>
    <w:tbl>
      <w:tblPr>
        <w:tblStyle w:val="55"/>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7D96B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4CE5607E">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单位工程名称</w:t>
            </w:r>
          </w:p>
        </w:tc>
        <w:tc>
          <w:tcPr>
            <w:tcW w:w="1843" w:type="dxa"/>
            <w:tcBorders>
              <w:top w:val="single" w:color="auto" w:sz="12" w:space="0"/>
              <w:bottom w:val="double" w:color="auto" w:sz="6" w:space="0"/>
            </w:tcBorders>
            <w:noWrap w:val="0"/>
            <w:vAlign w:val="center"/>
          </w:tcPr>
          <w:p w14:paraId="32947AA7">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建设规模</w:t>
            </w:r>
          </w:p>
        </w:tc>
        <w:tc>
          <w:tcPr>
            <w:tcW w:w="1417" w:type="dxa"/>
            <w:tcBorders>
              <w:top w:val="single" w:color="auto" w:sz="12" w:space="0"/>
              <w:bottom w:val="double" w:color="auto" w:sz="6" w:space="0"/>
            </w:tcBorders>
            <w:noWrap w:val="0"/>
            <w:vAlign w:val="center"/>
          </w:tcPr>
          <w:p w14:paraId="7DDF91DF">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建筑面积(平方米)</w:t>
            </w:r>
          </w:p>
        </w:tc>
        <w:tc>
          <w:tcPr>
            <w:tcW w:w="2410" w:type="dxa"/>
            <w:tcBorders>
              <w:top w:val="single" w:color="auto" w:sz="12" w:space="0"/>
              <w:bottom w:val="double" w:color="auto" w:sz="6" w:space="0"/>
            </w:tcBorders>
            <w:noWrap w:val="0"/>
            <w:vAlign w:val="center"/>
          </w:tcPr>
          <w:p w14:paraId="41B59E2A">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结构形式</w:t>
            </w:r>
          </w:p>
        </w:tc>
        <w:tc>
          <w:tcPr>
            <w:tcW w:w="850" w:type="dxa"/>
            <w:tcBorders>
              <w:top w:val="single" w:color="auto" w:sz="12" w:space="0"/>
              <w:bottom w:val="double" w:color="auto" w:sz="6" w:space="0"/>
            </w:tcBorders>
            <w:noWrap w:val="0"/>
            <w:vAlign w:val="center"/>
          </w:tcPr>
          <w:p w14:paraId="34EA3AA8">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层数</w:t>
            </w:r>
          </w:p>
        </w:tc>
        <w:tc>
          <w:tcPr>
            <w:tcW w:w="1560" w:type="dxa"/>
            <w:tcBorders>
              <w:top w:val="single" w:color="auto" w:sz="12" w:space="0"/>
              <w:bottom w:val="double" w:color="auto" w:sz="6" w:space="0"/>
            </w:tcBorders>
            <w:noWrap w:val="0"/>
            <w:vAlign w:val="center"/>
          </w:tcPr>
          <w:p w14:paraId="59A367B1">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生产能力</w:t>
            </w:r>
          </w:p>
        </w:tc>
        <w:tc>
          <w:tcPr>
            <w:tcW w:w="2126" w:type="dxa"/>
            <w:tcBorders>
              <w:top w:val="single" w:color="auto" w:sz="12" w:space="0"/>
              <w:bottom w:val="double" w:color="auto" w:sz="6" w:space="0"/>
            </w:tcBorders>
            <w:noWrap w:val="0"/>
            <w:vAlign w:val="center"/>
          </w:tcPr>
          <w:p w14:paraId="504D0A55">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设备安装内容</w:t>
            </w:r>
          </w:p>
        </w:tc>
        <w:tc>
          <w:tcPr>
            <w:tcW w:w="1417" w:type="dxa"/>
            <w:tcBorders>
              <w:top w:val="single" w:color="auto" w:sz="12" w:space="0"/>
              <w:bottom w:val="double" w:color="auto" w:sz="6" w:space="0"/>
            </w:tcBorders>
            <w:noWrap w:val="0"/>
            <w:vAlign w:val="center"/>
          </w:tcPr>
          <w:p w14:paraId="490BAB58">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合同价格（元）</w:t>
            </w:r>
          </w:p>
        </w:tc>
        <w:tc>
          <w:tcPr>
            <w:tcW w:w="851" w:type="dxa"/>
            <w:tcBorders>
              <w:top w:val="single" w:color="auto" w:sz="12" w:space="0"/>
              <w:bottom w:val="double" w:color="auto" w:sz="6" w:space="0"/>
            </w:tcBorders>
            <w:noWrap w:val="0"/>
            <w:vAlign w:val="center"/>
          </w:tcPr>
          <w:p w14:paraId="3EFA2F3F">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开工日期</w:t>
            </w:r>
          </w:p>
        </w:tc>
        <w:tc>
          <w:tcPr>
            <w:tcW w:w="850" w:type="dxa"/>
            <w:tcBorders>
              <w:top w:val="single" w:color="auto" w:sz="12" w:space="0"/>
              <w:bottom w:val="double" w:color="auto" w:sz="6" w:space="0"/>
            </w:tcBorders>
            <w:noWrap w:val="0"/>
            <w:vAlign w:val="center"/>
          </w:tcPr>
          <w:p w14:paraId="7E61DF9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竣工日期</w:t>
            </w:r>
          </w:p>
        </w:tc>
      </w:tr>
      <w:tr w14:paraId="333502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tcBorders>
            <w:noWrap w:val="0"/>
            <w:vAlign w:val="center"/>
          </w:tcPr>
          <w:p w14:paraId="4468309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843" w:type="dxa"/>
            <w:tcBorders>
              <w:top w:val="double" w:color="auto" w:sz="6" w:space="0"/>
            </w:tcBorders>
            <w:noWrap w:val="0"/>
            <w:vAlign w:val="center"/>
          </w:tcPr>
          <w:p w14:paraId="4D2A9836">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7" w:type="dxa"/>
            <w:tcBorders>
              <w:top w:val="double" w:color="auto" w:sz="6" w:space="0"/>
            </w:tcBorders>
            <w:noWrap w:val="0"/>
            <w:vAlign w:val="center"/>
          </w:tcPr>
          <w:p w14:paraId="730CE36A">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2410" w:type="dxa"/>
            <w:tcBorders>
              <w:top w:val="double" w:color="auto" w:sz="6" w:space="0"/>
            </w:tcBorders>
            <w:noWrap w:val="0"/>
            <w:vAlign w:val="center"/>
          </w:tcPr>
          <w:p w14:paraId="3F112DE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0" w:type="dxa"/>
            <w:tcBorders>
              <w:top w:val="double" w:color="auto" w:sz="6" w:space="0"/>
            </w:tcBorders>
            <w:noWrap w:val="0"/>
            <w:vAlign w:val="center"/>
          </w:tcPr>
          <w:p w14:paraId="40E639E8">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560" w:type="dxa"/>
            <w:tcBorders>
              <w:top w:val="double" w:color="auto" w:sz="6" w:space="0"/>
            </w:tcBorders>
            <w:noWrap w:val="0"/>
            <w:vAlign w:val="center"/>
          </w:tcPr>
          <w:p w14:paraId="40A57EA4">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2126" w:type="dxa"/>
            <w:tcBorders>
              <w:top w:val="double" w:color="auto" w:sz="6" w:space="0"/>
            </w:tcBorders>
            <w:noWrap w:val="0"/>
            <w:vAlign w:val="center"/>
          </w:tcPr>
          <w:p w14:paraId="59B0B09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7" w:type="dxa"/>
            <w:tcBorders>
              <w:top w:val="double" w:color="auto" w:sz="6" w:space="0"/>
            </w:tcBorders>
            <w:noWrap w:val="0"/>
            <w:vAlign w:val="center"/>
          </w:tcPr>
          <w:p w14:paraId="158F71FF">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1" w:type="dxa"/>
            <w:tcBorders>
              <w:top w:val="double" w:color="auto" w:sz="6" w:space="0"/>
            </w:tcBorders>
            <w:noWrap w:val="0"/>
            <w:vAlign w:val="center"/>
          </w:tcPr>
          <w:p w14:paraId="4F0E7FB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0" w:type="dxa"/>
            <w:tcBorders>
              <w:top w:val="double" w:color="auto" w:sz="6" w:space="0"/>
            </w:tcBorders>
            <w:noWrap w:val="0"/>
            <w:vAlign w:val="center"/>
          </w:tcPr>
          <w:p w14:paraId="13E8B617">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16F394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91E9644">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843" w:type="dxa"/>
            <w:tcBorders>
              <w:top w:val="nil"/>
            </w:tcBorders>
            <w:noWrap w:val="0"/>
            <w:vAlign w:val="center"/>
          </w:tcPr>
          <w:p w14:paraId="0567A131">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7" w:type="dxa"/>
            <w:tcBorders>
              <w:top w:val="nil"/>
            </w:tcBorders>
            <w:noWrap w:val="0"/>
            <w:vAlign w:val="center"/>
          </w:tcPr>
          <w:p w14:paraId="7FE088F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2410" w:type="dxa"/>
            <w:tcBorders>
              <w:top w:val="nil"/>
            </w:tcBorders>
            <w:noWrap w:val="0"/>
            <w:vAlign w:val="center"/>
          </w:tcPr>
          <w:p w14:paraId="7E8F0B57">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0" w:type="dxa"/>
            <w:tcBorders>
              <w:top w:val="nil"/>
            </w:tcBorders>
            <w:noWrap w:val="0"/>
            <w:vAlign w:val="center"/>
          </w:tcPr>
          <w:p w14:paraId="5E29A078">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560" w:type="dxa"/>
            <w:tcBorders>
              <w:top w:val="nil"/>
            </w:tcBorders>
            <w:noWrap w:val="0"/>
            <w:vAlign w:val="center"/>
          </w:tcPr>
          <w:p w14:paraId="4FE28F6A">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2126" w:type="dxa"/>
            <w:tcBorders>
              <w:top w:val="nil"/>
            </w:tcBorders>
            <w:noWrap w:val="0"/>
            <w:vAlign w:val="center"/>
          </w:tcPr>
          <w:p w14:paraId="2BF492AB">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7" w:type="dxa"/>
            <w:tcBorders>
              <w:top w:val="nil"/>
            </w:tcBorders>
            <w:noWrap w:val="0"/>
            <w:vAlign w:val="center"/>
          </w:tcPr>
          <w:p w14:paraId="62C677D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1" w:type="dxa"/>
            <w:tcBorders>
              <w:top w:val="nil"/>
            </w:tcBorders>
            <w:noWrap w:val="0"/>
            <w:vAlign w:val="center"/>
          </w:tcPr>
          <w:p w14:paraId="76431DA2">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0" w:type="dxa"/>
            <w:tcBorders>
              <w:top w:val="nil"/>
            </w:tcBorders>
            <w:noWrap w:val="0"/>
            <w:vAlign w:val="center"/>
          </w:tcPr>
          <w:p w14:paraId="2A6DD8A6">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5B5E67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609EF512">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843" w:type="dxa"/>
            <w:tcBorders>
              <w:top w:val="nil"/>
            </w:tcBorders>
            <w:noWrap w:val="0"/>
            <w:vAlign w:val="center"/>
          </w:tcPr>
          <w:p w14:paraId="44A9BAB9">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7" w:type="dxa"/>
            <w:tcBorders>
              <w:top w:val="nil"/>
            </w:tcBorders>
            <w:noWrap w:val="0"/>
            <w:vAlign w:val="center"/>
          </w:tcPr>
          <w:p w14:paraId="31F4821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2410" w:type="dxa"/>
            <w:tcBorders>
              <w:top w:val="nil"/>
            </w:tcBorders>
            <w:noWrap w:val="0"/>
            <w:vAlign w:val="center"/>
          </w:tcPr>
          <w:p w14:paraId="183748A4">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0" w:type="dxa"/>
            <w:tcBorders>
              <w:top w:val="nil"/>
            </w:tcBorders>
            <w:noWrap w:val="0"/>
            <w:vAlign w:val="center"/>
          </w:tcPr>
          <w:p w14:paraId="3CA8EB40">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560" w:type="dxa"/>
            <w:tcBorders>
              <w:top w:val="nil"/>
            </w:tcBorders>
            <w:noWrap w:val="0"/>
            <w:vAlign w:val="center"/>
          </w:tcPr>
          <w:p w14:paraId="69E2C57E">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2126" w:type="dxa"/>
            <w:tcBorders>
              <w:top w:val="nil"/>
            </w:tcBorders>
            <w:noWrap w:val="0"/>
            <w:vAlign w:val="center"/>
          </w:tcPr>
          <w:p w14:paraId="3A94A91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7" w:type="dxa"/>
            <w:tcBorders>
              <w:top w:val="nil"/>
            </w:tcBorders>
            <w:noWrap w:val="0"/>
            <w:vAlign w:val="center"/>
          </w:tcPr>
          <w:p w14:paraId="5B957F18">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1" w:type="dxa"/>
            <w:tcBorders>
              <w:top w:val="nil"/>
            </w:tcBorders>
            <w:noWrap w:val="0"/>
            <w:vAlign w:val="center"/>
          </w:tcPr>
          <w:p w14:paraId="1EB23842">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0" w:type="dxa"/>
            <w:tcBorders>
              <w:top w:val="nil"/>
            </w:tcBorders>
            <w:noWrap w:val="0"/>
            <w:vAlign w:val="center"/>
          </w:tcPr>
          <w:p w14:paraId="0D9DEBE8">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1D05DE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61CE2F5E">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843" w:type="dxa"/>
            <w:noWrap w:val="0"/>
            <w:vAlign w:val="center"/>
          </w:tcPr>
          <w:p w14:paraId="6B714533">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7" w:type="dxa"/>
            <w:noWrap w:val="0"/>
            <w:vAlign w:val="center"/>
          </w:tcPr>
          <w:p w14:paraId="3B7BC795">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2410" w:type="dxa"/>
            <w:noWrap w:val="0"/>
            <w:vAlign w:val="center"/>
          </w:tcPr>
          <w:p w14:paraId="6300585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0" w:type="dxa"/>
            <w:noWrap w:val="0"/>
            <w:vAlign w:val="center"/>
          </w:tcPr>
          <w:p w14:paraId="4AED28D9">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560" w:type="dxa"/>
            <w:noWrap w:val="0"/>
            <w:vAlign w:val="center"/>
          </w:tcPr>
          <w:p w14:paraId="16994080">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2126" w:type="dxa"/>
            <w:noWrap w:val="0"/>
            <w:vAlign w:val="center"/>
          </w:tcPr>
          <w:p w14:paraId="093B9DAB">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7" w:type="dxa"/>
            <w:noWrap w:val="0"/>
            <w:vAlign w:val="center"/>
          </w:tcPr>
          <w:p w14:paraId="488F9B48">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1" w:type="dxa"/>
            <w:noWrap w:val="0"/>
            <w:vAlign w:val="center"/>
          </w:tcPr>
          <w:p w14:paraId="796A56A0">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0" w:type="dxa"/>
            <w:noWrap w:val="0"/>
            <w:vAlign w:val="center"/>
          </w:tcPr>
          <w:p w14:paraId="4365CEE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1ECEF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5F9A544">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843" w:type="dxa"/>
            <w:tcBorders>
              <w:top w:val="nil"/>
            </w:tcBorders>
            <w:noWrap w:val="0"/>
            <w:vAlign w:val="center"/>
          </w:tcPr>
          <w:p w14:paraId="3E8B2C10">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7" w:type="dxa"/>
            <w:tcBorders>
              <w:top w:val="nil"/>
            </w:tcBorders>
            <w:noWrap w:val="0"/>
            <w:vAlign w:val="center"/>
          </w:tcPr>
          <w:p w14:paraId="0A8E1608">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2410" w:type="dxa"/>
            <w:tcBorders>
              <w:top w:val="nil"/>
            </w:tcBorders>
            <w:noWrap w:val="0"/>
            <w:vAlign w:val="center"/>
          </w:tcPr>
          <w:p w14:paraId="62286D3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0" w:type="dxa"/>
            <w:tcBorders>
              <w:top w:val="nil"/>
            </w:tcBorders>
            <w:noWrap w:val="0"/>
            <w:vAlign w:val="center"/>
          </w:tcPr>
          <w:p w14:paraId="05FDA22A">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560" w:type="dxa"/>
            <w:tcBorders>
              <w:top w:val="nil"/>
            </w:tcBorders>
            <w:noWrap w:val="0"/>
            <w:vAlign w:val="center"/>
          </w:tcPr>
          <w:p w14:paraId="6056DDD7">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2126" w:type="dxa"/>
            <w:tcBorders>
              <w:top w:val="nil"/>
            </w:tcBorders>
            <w:noWrap w:val="0"/>
            <w:vAlign w:val="center"/>
          </w:tcPr>
          <w:p w14:paraId="671B8465">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7" w:type="dxa"/>
            <w:tcBorders>
              <w:top w:val="nil"/>
            </w:tcBorders>
            <w:noWrap w:val="0"/>
            <w:vAlign w:val="center"/>
          </w:tcPr>
          <w:p w14:paraId="5B5BF66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1" w:type="dxa"/>
            <w:tcBorders>
              <w:top w:val="nil"/>
            </w:tcBorders>
            <w:noWrap w:val="0"/>
            <w:vAlign w:val="center"/>
          </w:tcPr>
          <w:p w14:paraId="259B9DFB">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0" w:type="dxa"/>
            <w:tcBorders>
              <w:top w:val="nil"/>
            </w:tcBorders>
            <w:noWrap w:val="0"/>
            <w:vAlign w:val="center"/>
          </w:tcPr>
          <w:p w14:paraId="12862B3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0AE89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1BC4BE52">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843" w:type="dxa"/>
            <w:noWrap w:val="0"/>
            <w:vAlign w:val="center"/>
          </w:tcPr>
          <w:p w14:paraId="051C8ACA">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7" w:type="dxa"/>
            <w:noWrap w:val="0"/>
            <w:vAlign w:val="center"/>
          </w:tcPr>
          <w:p w14:paraId="04248C04">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2410" w:type="dxa"/>
            <w:noWrap w:val="0"/>
            <w:vAlign w:val="center"/>
          </w:tcPr>
          <w:p w14:paraId="3C2B9430">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0" w:type="dxa"/>
            <w:noWrap w:val="0"/>
            <w:vAlign w:val="center"/>
          </w:tcPr>
          <w:p w14:paraId="211F982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560" w:type="dxa"/>
            <w:noWrap w:val="0"/>
            <w:vAlign w:val="center"/>
          </w:tcPr>
          <w:p w14:paraId="6D94C099">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2126" w:type="dxa"/>
            <w:noWrap w:val="0"/>
            <w:vAlign w:val="center"/>
          </w:tcPr>
          <w:p w14:paraId="53565E2F">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7" w:type="dxa"/>
            <w:noWrap w:val="0"/>
            <w:vAlign w:val="center"/>
          </w:tcPr>
          <w:p w14:paraId="743C9708">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1" w:type="dxa"/>
            <w:noWrap w:val="0"/>
            <w:vAlign w:val="center"/>
          </w:tcPr>
          <w:p w14:paraId="7D1E2908">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0" w:type="dxa"/>
            <w:noWrap w:val="0"/>
            <w:vAlign w:val="center"/>
          </w:tcPr>
          <w:p w14:paraId="27397626">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4529A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87B2AE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843" w:type="dxa"/>
            <w:tcBorders>
              <w:top w:val="nil"/>
            </w:tcBorders>
            <w:noWrap w:val="0"/>
            <w:vAlign w:val="center"/>
          </w:tcPr>
          <w:p w14:paraId="44F98EAF">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7" w:type="dxa"/>
            <w:tcBorders>
              <w:top w:val="nil"/>
            </w:tcBorders>
            <w:noWrap w:val="0"/>
            <w:vAlign w:val="center"/>
          </w:tcPr>
          <w:p w14:paraId="2D849A01">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2410" w:type="dxa"/>
            <w:tcBorders>
              <w:top w:val="nil"/>
            </w:tcBorders>
            <w:noWrap w:val="0"/>
            <w:vAlign w:val="center"/>
          </w:tcPr>
          <w:p w14:paraId="48253040">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0" w:type="dxa"/>
            <w:tcBorders>
              <w:top w:val="nil"/>
            </w:tcBorders>
            <w:noWrap w:val="0"/>
            <w:vAlign w:val="center"/>
          </w:tcPr>
          <w:p w14:paraId="04AEC919">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560" w:type="dxa"/>
            <w:tcBorders>
              <w:top w:val="nil"/>
            </w:tcBorders>
            <w:noWrap w:val="0"/>
            <w:vAlign w:val="center"/>
          </w:tcPr>
          <w:p w14:paraId="7A964AFA">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2126" w:type="dxa"/>
            <w:tcBorders>
              <w:top w:val="nil"/>
            </w:tcBorders>
            <w:noWrap w:val="0"/>
            <w:vAlign w:val="center"/>
          </w:tcPr>
          <w:p w14:paraId="5E780A3B">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7" w:type="dxa"/>
            <w:tcBorders>
              <w:top w:val="nil"/>
            </w:tcBorders>
            <w:noWrap w:val="0"/>
            <w:vAlign w:val="center"/>
          </w:tcPr>
          <w:p w14:paraId="5A49E872">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1" w:type="dxa"/>
            <w:tcBorders>
              <w:top w:val="nil"/>
            </w:tcBorders>
            <w:noWrap w:val="0"/>
            <w:vAlign w:val="center"/>
          </w:tcPr>
          <w:p w14:paraId="4F653EF3">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0" w:type="dxa"/>
            <w:tcBorders>
              <w:top w:val="nil"/>
            </w:tcBorders>
            <w:noWrap w:val="0"/>
            <w:vAlign w:val="center"/>
          </w:tcPr>
          <w:p w14:paraId="6F9D6B6B">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4B3B17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5B6C3A78">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843" w:type="dxa"/>
            <w:tcBorders>
              <w:top w:val="nil"/>
            </w:tcBorders>
            <w:noWrap w:val="0"/>
            <w:vAlign w:val="center"/>
          </w:tcPr>
          <w:p w14:paraId="459E351E">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7" w:type="dxa"/>
            <w:tcBorders>
              <w:top w:val="nil"/>
            </w:tcBorders>
            <w:noWrap w:val="0"/>
            <w:vAlign w:val="center"/>
          </w:tcPr>
          <w:p w14:paraId="5579C5C4">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2410" w:type="dxa"/>
            <w:tcBorders>
              <w:top w:val="nil"/>
            </w:tcBorders>
            <w:noWrap w:val="0"/>
            <w:vAlign w:val="center"/>
          </w:tcPr>
          <w:p w14:paraId="5C11C180">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0" w:type="dxa"/>
            <w:tcBorders>
              <w:top w:val="nil"/>
            </w:tcBorders>
            <w:noWrap w:val="0"/>
            <w:vAlign w:val="center"/>
          </w:tcPr>
          <w:p w14:paraId="3B3B5E52">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560" w:type="dxa"/>
            <w:tcBorders>
              <w:top w:val="nil"/>
            </w:tcBorders>
            <w:noWrap w:val="0"/>
            <w:vAlign w:val="center"/>
          </w:tcPr>
          <w:p w14:paraId="4A267B6A">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2126" w:type="dxa"/>
            <w:tcBorders>
              <w:top w:val="nil"/>
            </w:tcBorders>
            <w:noWrap w:val="0"/>
            <w:vAlign w:val="center"/>
          </w:tcPr>
          <w:p w14:paraId="680B7E04">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7" w:type="dxa"/>
            <w:tcBorders>
              <w:top w:val="nil"/>
            </w:tcBorders>
            <w:noWrap w:val="0"/>
            <w:vAlign w:val="center"/>
          </w:tcPr>
          <w:p w14:paraId="2BD6BD72">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1" w:type="dxa"/>
            <w:tcBorders>
              <w:top w:val="nil"/>
            </w:tcBorders>
            <w:noWrap w:val="0"/>
            <w:vAlign w:val="center"/>
          </w:tcPr>
          <w:p w14:paraId="261DAF5F">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0" w:type="dxa"/>
            <w:tcBorders>
              <w:top w:val="nil"/>
            </w:tcBorders>
            <w:noWrap w:val="0"/>
            <w:vAlign w:val="center"/>
          </w:tcPr>
          <w:p w14:paraId="1191C6B7">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5D4A7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7255EDAE">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843" w:type="dxa"/>
            <w:noWrap w:val="0"/>
            <w:vAlign w:val="center"/>
          </w:tcPr>
          <w:p w14:paraId="488452D5">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7" w:type="dxa"/>
            <w:noWrap w:val="0"/>
            <w:vAlign w:val="center"/>
          </w:tcPr>
          <w:p w14:paraId="212A5BC7">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2410" w:type="dxa"/>
            <w:noWrap w:val="0"/>
            <w:vAlign w:val="center"/>
          </w:tcPr>
          <w:p w14:paraId="1A771BF4">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0" w:type="dxa"/>
            <w:noWrap w:val="0"/>
            <w:vAlign w:val="center"/>
          </w:tcPr>
          <w:p w14:paraId="753CA2A9">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560" w:type="dxa"/>
            <w:noWrap w:val="0"/>
            <w:vAlign w:val="center"/>
          </w:tcPr>
          <w:p w14:paraId="601073E1">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2126" w:type="dxa"/>
            <w:noWrap w:val="0"/>
            <w:vAlign w:val="center"/>
          </w:tcPr>
          <w:p w14:paraId="36934BCA">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7" w:type="dxa"/>
            <w:noWrap w:val="0"/>
            <w:vAlign w:val="center"/>
          </w:tcPr>
          <w:p w14:paraId="747FE5C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1" w:type="dxa"/>
            <w:noWrap w:val="0"/>
            <w:vAlign w:val="center"/>
          </w:tcPr>
          <w:p w14:paraId="6BA4E88E">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0" w:type="dxa"/>
            <w:noWrap w:val="0"/>
            <w:vAlign w:val="center"/>
          </w:tcPr>
          <w:p w14:paraId="54D6C094">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39569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CA4D6E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843" w:type="dxa"/>
            <w:tcBorders>
              <w:top w:val="nil"/>
            </w:tcBorders>
            <w:noWrap w:val="0"/>
            <w:vAlign w:val="center"/>
          </w:tcPr>
          <w:p w14:paraId="717F406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7" w:type="dxa"/>
            <w:tcBorders>
              <w:top w:val="nil"/>
            </w:tcBorders>
            <w:noWrap w:val="0"/>
            <w:vAlign w:val="center"/>
          </w:tcPr>
          <w:p w14:paraId="3B4ED61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2410" w:type="dxa"/>
            <w:tcBorders>
              <w:top w:val="nil"/>
            </w:tcBorders>
            <w:noWrap w:val="0"/>
            <w:vAlign w:val="center"/>
          </w:tcPr>
          <w:p w14:paraId="206D6B4F">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0" w:type="dxa"/>
            <w:tcBorders>
              <w:top w:val="nil"/>
            </w:tcBorders>
            <w:noWrap w:val="0"/>
            <w:vAlign w:val="center"/>
          </w:tcPr>
          <w:p w14:paraId="1D1EFC5F">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560" w:type="dxa"/>
            <w:tcBorders>
              <w:top w:val="nil"/>
            </w:tcBorders>
            <w:noWrap w:val="0"/>
            <w:vAlign w:val="center"/>
          </w:tcPr>
          <w:p w14:paraId="47B1EAF4">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2126" w:type="dxa"/>
            <w:tcBorders>
              <w:top w:val="nil"/>
            </w:tcBorders>
            <w:noWrap w:val="0"/>
            <w:vAlign w:val="center"/>
          </w:tcPr>
          <w:p w14:paraId="624EFE93">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7" w:type="dxa"/>
            <w:tcBorders>
              <w:top w:val="nil"/>
            </w:tcBorders>
            <w:noWrap w:val="0"/>
            <w:vAlign w:val="center"/>
          </w:tcPr>
          <w:p w14:paraId="2800AC6A">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1" w:type="dxa"/>
            <w:tcBorders>
              <w:top w:val="nil"/>
            </w:tcBorders>
            <w:noWrap w:val="0"/>
            <w:vAlign w:val="center"/>
          </w:tcPr>
          <w:p w14:paraId="1D953095">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0" w:type="dxa"/>
            <w:tcBorders>
              <w:top w:val="nil"/>
            </w:tcBorders>
            <w:noWrap w:val="0"/>
            <w:vAlign w:val="center"/>
          </w:tcPr>
          <w:p w14:paraId="2D383527">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216E2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bottom w:val="single" w:color="auto" w:sz="12" w:space="0"/>
            </w:tcBorders>
            <w:noWrap w:val="0"/>
            <w:vAlign w:val="center"/>
          </w:tcPr>
          <w:p w14:paraId="01DD0415">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843" w:type="dxa"/>
            <w:tcBorders>
              <w:bottom w:val="single" w:color="auto" w:sz="12" w:space="0"/>
            </w:tcBorders>
            <w:noWrap w:val="0"/>
            <w:vAlign w:val="center"/>
          </w:tcPr>
          <w:p w14:paraId="593B062E">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7" w:type="dxa"/>
            <w:tcBorders>
              <w:bottom w:val="single" w:color="auto" w:sz="12" w:space="0"/>
            </w:tcBorders>
            <w:noWrap w:val="0"/>
            <w:vAlign w:val="center"/>
          </w:tcPr>
          <w:p w14:paraId="4A5E9A4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2410" w:type="dxa"/>
            <w:tcBorders>
              <w:bottom w:val="single" w:color="auto" w:sz="12" w:space="0"/>
            </w:tcBorders>
            <w:noWrap w:val="0"/>
            <w:vAlign w:val="center"/>
          </w:tcPr>
          <w:p w14:paraId="35AA48C9">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0" w:type="dxa"/>
            <w:tcBorders>
              <w:bottom w:val="single" w:color="auto" w:sz="12" w:space="0"/>
            </w:tcBorders>
            <w:noWrap w:val="0"/>
            <w:vAlign w:val="center"/>
          </w:tcPr>
          <w:p w14:paraId="30364DF9">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560" w:type="dxa"/>
            <w:tcBorders>
              <w:bottom w:val="single" w:color="auto" w:sz="12" w:space="0"/>
            </w:tcBorders>
            <w:noWrap w:val="0"/>
            <w:vAlign w:val="center"/>
          </w:tcPr>
          <w:p w14:paraId="4B58D885">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2126" w:type="dxa"/>
            <w:tcBorders>
              <w:bottom w:val="single" w:color="auto" w:sz="12" w:space="0"/>
            </w:tcBorders>
            <w:noWrap w:val="0"/>
            <w:vAlign w:val="center"/>
          </w:tcPr>
          <w:p w14:paraId="09817AB9">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7" w:type="dxa"/>
            <w:tcBorders>
              <w:bottom w:val="single" w:color="auto" w:sz="12" w:space="0"/>
            </w:tcBorders>
            <w:noWrap w:val="0"/>
            <w:vAlign w:val="center"/>
          </w:tcPr>
          <w:p w14:paraId="1F30CE45">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1" w:type="dxa"/>
            <w:tcBorders>
              <w:bottom w:val="single" w:color="auto" w:sz="12" w:space="0"/>
            </w:tcBorders>
            <w:noWrap w:val="0"/>
            <w:vAlign w:val="center"/>
          </w:tcPr>
          <w:p w14:paraId="4965FEFE">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0" w:type="dxa"/>
            <w:tcBorders>
              <w:bottom w:val="single" w:color="auto" w:sz="12" w:space="0"/>
            </w:tcBorders>
            <w:noWrap w:val="0"/>
            <w:vAlign w:val="center"/>
          </w:tcPr>
          <w:p w14:paraId="4F4D0FD3">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bl>
    <w:p w14:paraId="45CA0829">
      <w:pPr>
        <w:spacing w:line="360" w:lineRule="auto"/>
        <w:rPr>
          <w:rFonts w:hint="eastAsia" w:asciiTheme="minorEastAsia" w:hAnsiTheme="minorEastAsia" w:eastAsiaTheme="minorEastAsia" w:cstheme="minorEastAsia"/>
          <w:b/>
          <w:color w:val="auto"/>
          <w:sz w:val="24"/>
          <w:szCs w:val="24"/>
          <w:highlight w:val="none"/>
        </w:rPr>
        <w:sectPr>
          <w:pgSz w:w="16838" w:h="11906" w:orient="landscape"/>
          <w:pgMar w:top="1554" w:right="1418" w:bottom="1531" w:left="1418" w:header="851" w:footer="992" w:gutter="0"/>
          <w:pgBorders>
            <w:top w:val="none" w:sz="0" w:space="0"/>
            <w:left w:val="none" w:sz="0" w:space="0"/>
            <w:bottom w:val="none" w:sz="0" w:space="0"/>
            <w:right w:val="none" w:sz="0" w:space="0"/>
          </w:pgBorders>
          <w:pgNumType w:fmt="decimal"/>
          <w:cols w:space="720" w:num="1"/>
          <w:titlePg/>
          <w:docGrid w:type="linesAndChars" w:linePitch="312" w:charSpace="0"/>
        </w:sectPr>
      </w:pPr>
    </w:p>
    <w:p w14:paraId="247196A1">
      <w:pPr>
        <w:spacing w:line="440" w:lineRule="exac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附件2：</w:t>
      </w:r>
    </w:p>
    <w:tbl>
      <w:tblPr>
        <w:tblStyle w:val="55"/>
        <w:tblW w:w="0" w:type="auto"/>
        <w:jc w:val="center"/>
        <w:tblLayout w:type="fixed"/>
        <w:tblCellMar>
          <w:top w:w="0" w:type="dxa"/>
          <w:left w:w="108" w:type="dxa"/>
          <w:bottom w:w="0" w:type="dxa"/>
          <w:right w:w="108" w:type="dxa"/>
        </w:tblCellMar>
      </w:tblPr>
      <w:tblGrid>
        <w:gridCol w:w="817"/>
        <w:gridCol w:w="3260"/>
        <w:gridCol w:w="4111"/>
        <w:gridCol w:w="1105"/>
      </w:tblGrid>
      <w:tr w14:paraId="65823FE5">
        <w:tblPrEx>
          <w:tblCellMar>
            <w:top w:w="0" w:type="dxa"/>
            <w:left w:w="108" w:type="dxa"/>
            <w:bottom w:w="0" w:type="dxa"/>
            <w:right w:w="108" w:type="dxa"/>
          </w:tblCellMar>
        </w:tblPrEx>
        <w:trPr>
          <w:jc w:val="center"/>
        </w:trPr>
        <w:tc>
          <w:tcPr>
            <w:tcW w:w="9293" w:type="dxa"/>
            <w:gridSpan w:val="4"/>
            <w:tcBorders>
              <w:top w:val="nil"/>
              <w:left w:val="nil"/>
              <w:bottom w:val="single" w:color="auto" w:sz="4" w:space="0"/>
              <w:right w:val="nil"/>
            </w:tcBorders>
            <w:noWrap w:val="0"/>
            <w:vAlign w:val="center"/>
          </w:tcPr>
          <w:p w14:paraId="43A7B341">
            <w:pPr>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color w:val="auto"/>
                <w:sz w:val="24"/>
                <w:szCs w:val="24"/>
                <w:highlight w:val="none"/>
              </w:rPr>
              <w:t>发包人供应材料设备一览表</w:t>
            </w:r>
          </w:p>
        </w:tc>
      </w:tr>
      <w:tr w14:paraId="44AC99C0">
        <w:tblPrEx>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5EE2212B">
            <w:pPr>
              <w:jc w:val="center"/>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序号</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1978B108">
            <w:pPr>
              <w:jc w:val="center"/>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类 别</w:t>
            </w:r>
          </w:p>
        </w:tc>
        <w:tc>
          <w:tcPr>
            <w:tcW w:w="4111" w:type="dxa"/>
            <w:tcBorders>
              <w:top w:val="single" w:color="auto" w:sz="4" w:space="0"/>
              <w:left w:val="single" w:color="auto" w:sz="4" w:space="0"/>
              <w:bottom w:val="single" w:color="auto" w:sz="4" w:space="0"/>
              <w:right w:val="single" w:color="auto" w:sz="4" w:space="0"/>
            </w:tcBorders>
            <w:noWrap w:val="0"/>
            <w:vAlign w:val="center"/>
          </w:tcPr>
          <w:p w14:paraId="663DD326">
            <w:pPr>
              <w:jc w:val="center"/>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品牌（生产厂家）</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9BF528F">
            <w:pPr>
              <w:jc w:val="center"/>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备 注</w:t>
            </w:r>
          </w:p>
        </w:tc>
      </w:tr>
      <w:tr w14:paraId="67DF3005">
        <w:tblPrEx>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E3A5E2B">
            <w:pPr>
              <w:jc w:val="center"/>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1</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36824A16">
            <w:pPr>
              <w:jc w:val="center"/>
              <w:rPr>
                <w:rFonts w:hint="eastAsia" w:asciiTheme="minorEastAsia" w:hAnsiTheme="minorEastAsia" w:eastAsiaTheme="minorEastAsia" w:cstheme="minorEastAsia"/>
                <w:b w:val="0"/>
                <w:color w:val="auto"/>
                <w:sz w:val="24"/>
                <w:szCs w:val="24"/>
                <w:highlight w:val="none"/>
              </w:rPr>
            </w:pPr>
          </w:p>
        </w:tc>
        <w:tc>
          <w:tcPr>
            <w:tcW w:w="4111" w:type="dxa"/>
            <w:tcBorders>
              <w:top w:val="single" w:color="auto" w:sz="4" w:space="0"/>
              <w:left w:val="single" w:color="auto" w:sz="4" w:space="0"/>
              <w:bottom w:val="single" w:color="auto" w:sz="4" w:space="0"/>
              <w:right w:val="single" w:color="auto" w:sz="4" w:space="0"/>
            </w:tcBorders>
            <w:noWrap w:val="0"/>
            <w:vAlign w:val="center"/>
          </w:tcPr>
          <w:p w14:paraId="64489E83">
            <w:pPr>
              <w:jc w:val="center"/>
              <w:rPr>
                <w:rFonts w:hint="eastAsia" w:asciiTheme="minorEastAsia" w:hAnsiTheme="minorEastAsia" w:eastAsiaTheme="minorEastAsia" w:cstheme="minorEastAsia"/>
                <w:b w:val="0"/>
                <w:color w:val="auto"/>
                <w:sz w:val="24"/>
                <w:szCs w:val="24"/>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6365DE8">
            <w:pPr>
              <w:jc w:val="center"/>
              <w:rPr>
                <w:rFonts w:hint="eastAsia" w:asciiTheme="minorEastAsia" w:hAnsiTheme="minorEastAsia" w:eastAsiaTheme="minorEastAsia" w:cstheme="minorEastAsia"/>
                <w:b w:val="0"/>
                <w:color w:val="auto"/>
                <w:sz w:val="24"/>
                <w:szCs w:val="24"/>
                <w:highlight w:val="none"/>
              </w:rPr>
            </w:pPr>
          </w:p>
        </w:tc>
      </w:tr>
      <w:tr w14:paraId="473C7EA8">
        <w:tblPrEx>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653DFD3C">
            <w:pPr>
              <w:jc w:val="center"/>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2</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3C43E56C">
            <w:pPr>
              <w:jc w:val="center"/>
              <w:rPr>
                <w:rFonts w:hint="eastAsia" w:asciiTheme="minorEastAsia" w:hAnsiTheme="minorEastAsia" w:eastAsiaTheme="minorEastAsia" w:cstheme="minorEastAsia"/>
                <w:b w:val="0"/>
                <w:color w:val="auto"/>
                <w:sz w:val="24"/>
                <w:szCs w:val="24"/>
                <w:highlight w:val="none"/>
              </w:rPr>
            </w:pPr>
          </w:p>
        </w:tc>
        <w:tc>
          <w:tcPr>
            <w:tcW w:w="4111" w:type="dxa"/>
            <w:tcBorders>
              <w:top w:val="single" w:color="auto" w:sz="4" w:space="0"/>
              <w:left w:val="single" w:color="auto" w:sz="4" w:space="0"/>
              <w:bottom w:val="single" w:color="auto" w:sz="4" w:space="0"/>
              <w:right w:val="single" w:color="auto" w:sz="4" w:space="0"/>
            </w:tcBorders>
            <w:noWrap w:val="0"/>
            <w:vAlign w:val="center"/>
          </w:tcPr>
          <w:p w14:paraId="79A14D60">
            <w:pPr>
              <w:jc w:val="center"/>
              <w:rPr>
                <w:rFonts w:hint="eastAsia" w:asciiTheme="minorEastAsia" w:hAnsiTheme="minorEastAsia" w:eastAsiaTheme="minorEastAsia" w:cstheme="minorEastAsia"/>
                <w:b w:val="0"/>
                <w:color w:val="auto"/>
                <w:sz w:val="24"/>
                <w:szCs w:val="24"/>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5AED370">
            <w:pPr>
              <w:jc w:val="center"/>
              <w:rPr>
                <w:rFonts w:hint="eastAsia" w:asciiTheme="minorEastAsia" w:hAnsiTheme="minorEastAsia" w:eastAsiaTheme="minorEastAsia" w:cstheme="minorEastAsia"/>
                <w:b w:val="0"/>
                <w:color w:val="auto"/>
                <w:sz w:val="24"/>
                <w:szCs w:val="24"/>
                <w:highlight w:val="none"/>
              </w:rPr>
            </w:pPr>
          </w:p>
        </w:tc>
      </w:tr>
      <w:tr w14:paraId="566AF39C">
        <w:tblPrEx>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7DF7E5FA">
            <w:pPr>
              <w:jc w:val="center"/>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3</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0A2F81D5">
            <w:pPr>
              <w:jc w:val="center"/>
              <w:rPr>
                <w:rFonts w:hint="eastAsia" w:asciiTheme="minorEastAsia" w:hAnsiTheme="minorEastAsia" w:eastAsiaTheme="minorEastAsia" w:cstheme="minorEastAsia"/>
                <w:b w:val="0"/>
                <w:color w:val="auto"/>
                <w:sz w:val="24"/>
                <w:szCs w:val="24"/>
                <w:highlight w:val="none"/>
              </w:rPr>
            </w:pPr>
          </w:p>
        </w:tc>
        <w:tc>
          <w:tcPr>
            <w:tcW w:w="4111" w:type="dxa"/>
            <w:tcBorders>
              <w:top w:val="single" w:color="auto" w:sz="4" w:space="0"/>
              <w:left w:val="single" w:color="auto" w:sz="4" w:space="0"/>
              <w:bottom w:val="single" w:color="auto" w:sz="4" w:space="0"/>
              <w:right w:val="single" w:color="auto" w:sz="4" w:space="0"/>
            </w:tcBorders>
            <w:noWrap w:val="0"/>
            <w:vAlign w:val="center"/>
          </w:tcPr>
          <w:p w14:paraId="24FE8C23">
            <w:pPr>
              <w:jc w:val="center"/>
              <w:rPr>
                <w:rFonts w:hint="eastAsia" w:asciiTheme="minorEastAsia" w:hAnsiTheme="minorEastAsia" w:eastAsiaTheme="minorEastAsia" w:cstheme="minorEastAsia"/>
                <w:b w:val="0"/>
                <w:color w:val="auto"/>
                <w:sz w:val="24"/>
                <w:szCs w:val="24"/>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32D0313">
            <w:pPr>
              <w:jc w:val="center"/>
              <w:rPr>
                <w:rFonts w:hint="eastAsia" w:asciiTheme="minorEastAsia" w:hAnsiTheme="minorEastAsia" w:eastAsiaTheme="minorEastAsia" w:cstheme="minorEastAsia"/>
                <w:b w:val="0"/>
                <w:color w:val="auto"/>
                <w:sz w:val="24"/>
                <w:szCs w:val="24"/>
                <w:highlight w:val="none"/>
              </w:rPr>
            </w:pPr>
          </w:p>
        </w:tc>
      </w:tr>
      <w:tr w14:paraId="197A7465">
        <w:tblPrEx>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33672783">
            <w:pPr>
              <w:jc w:val="center"/>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4</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51308776">
            <w:pPr>
              <w:jc w:val="center"/>
              <w:rPr>
                <w:rFonts w:hint="eastAsia" w:asciiTheme="minorEastAsia" w:hAnsiTheme="minorEastAsia" w:eastAsiaTheme="minorEastAsia" w:cstheme="minorEastAsia"/>
                <w:b w:val="0"/>
                <w:color w:val="auto"/>
                <w:sz w:val="24"/>
                <w:szCs w:val="24"/>
                <w:highlight w:val="none"/>
              </w:rPr>
            </w:pPr>
          </w:p>
        </w:tc>
        <w:tc>
          <w:tcPr>
            <w:tcW w:w="4111" w:type="dxa"/>
            <w:tcBorders>
              <w:top w:val="single" w:color="auto" w:sz="4" w:space="0"/>
              <w:left w:val="single" w:color="auto" w:sz="4" w:space="0"/>
              <w:bottom w:val="single" w:color="auto" w:sz="4" w:space="0"/>
              <w:right w:val="single" w:color="auto" w:sz="4" w:space="0"/>
            </w:tcBorders>
            <w:noWrap w:val="0"/>
            <w:vAlign w:val="center"/>
          </w:tcPr>
          <w:p w14:paraId="037CC2DE">
            <w:pPr>
              <w:jc w:val="center"/>
              <w:rPr>
                <w:rFonts w:hint="eastAsia" w:asciiTheme="minorEastAsia" w:hAnsiTheme="minorEastAsia" w:eastAsiaTheme="minorEastAsia" w:cstheme="minorEastAsia"/>
                <w:b w:val="0"/>
                <w:color w:val="auto"/>
                <w:sz w:val="24"/>
                <w:szCs w:val="24"/>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74AB14A">
            <w:pPr>
              <w:jc w:val="center"/>
              <w:rPr>
                <w:rFonts w:hint="eastAsia" w:asciiTheme="minorEastAsia" w:hAnsiTheme="minorEastAsia" w:eastAsiaTheme="minorEastAsia" w:cstheme="minorEastAsia"/>
                <w:b w:val="0"/>
                <w:color w:val="auto"/>
                <w:sz w:val="24"/>
                <w:szCs w:val="24"/>
                <w:highlight w:val="none"/>
              </w:rPr>
            </w:pPr>
          </w:p>
        </w:tc>
      </w:tr>
      <w:tr w14:paraId="0D1A8490">
        <w:tblPrEx>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622B4FE4">
            <w:pPr>
              <w:jc w:val="center"/>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5</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0344C663">
            <w:pPr>
              <w:jc w:val="center"/>
              <w:rPr>
                <w:rFonts w:hint="eastAsia" w:asciiTheme="minorEastAsia" w:hAnsiTheme="minorEastAsia" w:eastAsiaTheme="minorEastAsia" w:cstheme="minorEastAsia"/>
                <w:b w:val="0"/>
                <w:color w:val="auto"/>
                <w:sz w:val="24"/>
                <w:szCs w:val="24"/>
                <w:highlight w:val="none"/>
              </w:rPr>
            </w:pPr>
          </w:p>
        </w:tc>
        <w:tc>
          <w:tcPr>
            <w:tcW w:w="4111" w:type="dxa"/>
            <w:tcBorders>
              <w:top w:val="single" w:color="auto" w:sz="4" w:space="0"/>
              <w:left w:val="single" w:color="auto" w:sz="4" w:space="0"/>
              <w:bottom w:val="single" w:color="auto" w:sz="4" w:space="0"/>
              <w:right w:val="single" w:color="auto" w:sz="4" w:space="0"/>
            </w:tcBorders>
            <w:noWrap w:val="0"/>
            <w:vAlign w:val="center"/>
          </w:tcPr>
          <w:p w14:paraId="4473E332">
            <w:pPr>
              <w:jc w:val="center"/>
              <w:rPr>
                <w:rFonts w:hint="eastAsia" w:asciiTheme="minorEastAsia" w:hAnsiTheme="minorEastAsia" w:eastAsiaTheme="minorEastAsia" w:cstheme="minorEastAsia"/>
                <w:b w:val="0"/>
                <w:color w:val="auto"/>
                <w:sz w:val="24"/>
                <w:szCs w:val="24"/>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58F3A4D">
            <w:pPr>
              <w:jc w:val="center"/>
              <w:rPr>
                <w:rFonts w:hint="eastAsia" w:asciiTheme="minorEastAsia" w:hAnsiTheme="minorEastAsia" w:eastAsiaTheme="minorEastAsia" w:cstheme="minorEastAsia"/>
                <w:b w:val="0"/>
                <w:color w:val="auto"/>
                <w:sz w:val="24"/>
                <w:szCs w:val="24"/>
                <w:highlight w:val="none"/>
              </w:rPr>
            </w:pPr>
          </w:p>
        </w:tc>
      </w:tr>
      <w:tr w14:paraId="0B9A1C6E">
        <w:tblPrEx>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0EFD0106">
            <w:pPr>
              <w:jc w:val="center"/>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6</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500BD36C">
            <w:pPr>
              <w:jc w:val="center"/>
              <w:rPr>
                <w:rFonts w:hint="eastAsia" w:asciiTheme="minorEastAsia" w:hAnsiTheme="minorEastAsia" w:eastAsiaTheme="minorEastAsia" w:cstheme="minorEastAsia"/>
                <w:b w:val="0"/>
                <w:color w:val="auto"/>
                <w:sz w:val="24"/>
                <w:szCs w:val="24"/>
                <w:highlight w:val="none"/>
              </w:rPr>
            </w:pPr>
          </w:p>
        </w:tc>
        <w:tc>
          <w:tcPr>
            <w:tcW w:w="4111" w:type="dxa"/>
            <w:tcBorders>
              <w:top w:val="single" w:color="auto" w:sz="4" w:space="0"/>
              <w:left w:val="single" w:color="auto" w:sz="4" w:space="0"/>
              <w:bottom w:val="single" w:color="auto" w:sz="4" w:space="0"/>
              <w:right w:val="single" w:color="auto" w:sz="4" w:space="0"/>
            </w:tcBorders>
            <w:noWrap w:val="0"/>
            <w:vAlign w:val="center"/>
          </w:tcPr>
          <w:p w14:paraId="2779FD34">
            <w:pPr>
              <w:jc w:val="center"/>
              <w:rPr>
                <w:rFonts w:hint="eastAsia" w:asciiTheme="minorEastAsia" w:hAnsiTheme="minorEastAsia" w:eastAsiaTheme="minorEastAsia" w:cstheme="minorEastAsia"/>
                <w:b w:val="0"/>
                <w:color w:val="auto"/>
                <w:sz w:val="24"/>
                <w:szCs w:val="24"/>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972128C">
            <w:pPr>
              <w:jc w:val="center"/>
              <w:rPr>
                <w:rFonts w:hint="eastAsia" w:asciiTheme="minorEastAsia" w:hAnsiTheme="minorEastAsia" w:eastAsiaTheme="minorEastAsia" w:cstheme="minorEastAsia"/>
                <w:b w:val="0"/>
                <w:color w:val="auto"/>
                <w:sz w:val="24"/>
                <w:szCs w:val="24"/>
                <w:highlight w:val="none"/>
              </w:rPr>
            </w:pPr>
          </w:p>
        </w:tc>
      </w:tr>
      <w:tr w14:paraId="08433FA7">
        <w:tblPrEx>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4156DEF2">
            <w:pPr>
              <w:jc w:val="center"/>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7</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7253F719">
            <w:pPr>
              <w:jc w:val="center"/>
              <w:rPr>
                <w:rFonts w:hint="eastAsia" w:asciiTheme="minorEastAsia" w:hAnsiTheme="minorEastAsia" w:eastAsiaTheme="minorEastAsia" w:cstheme="minorEastAsia"/>
                <w:b w:val="0"/>
                <w:color w:val="auto"/>
                <w:sz w:val="24"/>
                <w:szCs w:val="24"/>
                <w:highlight w:val="none"/>
              </w:rPr>
            </w:pPr>
          </w:p>
        </w:tc>
        <w:tc>
          <w:tcPr>
            <w:tcW w:w="4111" w:type="dxa"/>
            <w:tcBorders>
              <w:top w:val="single" w:color="auto" w:sz="4" w:space="0"/>
              <w:left w:val="single" w:color="auto" w:sz="4" w:space="0"/>
              <w:bottom w:val="single" w:color="auto" w:sz="4" w:space="0"/>
              <w:right w:val="single" w:color="auto" w:sz="4" w:space="0"/>
            </w:tcBorders>
            <w:noWrap w:val="0"/>
            <w:vAlign w:val="center"/>
          </w:tcPr>
          <w:p w14:paraId="145EBB40">
            <w:pPr>
              <w:jc w:val="center"/>
              <w:rPr>
                <w:rFonts w:hint="eastAsia" w:asciiTheme="minorEastAsia" w:hAnsiTheme="minorEastAsia" w:eastAsiaTheme="minorEastAsia" w:cstheme="minorEastAsia"/>
                <w:b w:val="0"/>
                <w:color w:val="auto"/>
                <w:sz w:val="24"/>
                <w:szCs w:val="24"/>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3D69B02">
            <w:pPr>
              <w:jc w:val="center"/>
              <w:rPr>
                <w:rFonts w:hint="eastAsia" w:asciiTheme="minorEastAsia" w:hAnsiTheme="minorEastAsia" w:eastAsiaTheme="minorEastAsia" w:cstheme="minorEastAsia"/>
                <w:b w:val="0"/>
                <w:color w:val="auto"/>
                <w:sz w:val="24"/>
                <w:szCs w:val="24"/>
                <w:highlight w:val="none"/>
              </w:rPr>
            </w:pPr>
          </w:p>
        </w:tc>
      </w:tr>
      <w:tr w14:paraId="3C6F84F7">
        <w:tblPrEx>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510D88A">
            <w:pPr>
              <w:jc w:val="center"/>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8</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7193D39A">
            <w:pPr>
              <w:jc w:val="center"/>
              <w:rPr>
                <w:rFonts w:hint="eastAsia" w:asciiTheme="minorEastAsia" w:hAnsiTheme="minorEastAsia" w:eastAsiaTheme="minorEastAsia" w:cstheme="minorEastAsia"/>
                <w:b w:val="0"/>
                <w:color w:val="auto"/>
                <w:sz w:val="24"/>
                <w:szCs w:val="24"/>
                <w:highlight w:val="none"/>
              </w:rPr>
            </w:pPr>
          </w:p>
        </w:tc>
        <w:tc>
          <w:tcPr>
            <w:tcW w:w="4111" w:type="dxa"/>
            <w:tcBorders>
              <w:top w:val="single" w:color="auto" w:sz="4" w:space="0"/>
              <w:left w:val="single" w:color="auto" w:sz="4" w:space="0"/>
              <w:bottom w:val="single" w:color="auto" w:sz="4" w:space="0"/>
              <w:right w:val="single" w:color="auto" w:sz="4" w:space="0"/>
            </w:tcBorders>
            <w:noWrap w:val="0"/>
            <w:vAlign w:val="center"/>
          </w:tcPr>
          <w:p w14:paraId="2E7A649F">
            <w:pPr>
              <w:jc w:val="center"/>
              <w:rPr>
                <w:rFonts w:hint="eastAsia" w:asciiTheme="minorEastAsia" w:hAnsiTheme="minorEastAsia" w:eastAsiaTheme="minorEastAsia" w:cstheme="minorEastAsia"/>
                <w:b w:val="0"/>
                <w:color w:val="auto"/>
                <w:sz w:val="24"/>
                <w:szCs w:val="24"/>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FD3CE90">
            <w:pPr>
              <w:jc w:val="center"/>
              <w:rPr>
                <w:rFonts w:hint="eastAsia" w:asciiTheme="minorEastAsia" w:hAnsiTheme="minorEastAsia" w:eastAsiaTheme="minorEastAsia" w:cstheme="minorEastAsia"/>
                <w:b w:val="0"/>
                <w:color w:val="auto"/>
                <w:sz w:val="24"/>
                <w:szCs w:val="24"/>
                <w:highlight w:val="none"/>
              </w:rPr>
            </w:pPr>
          </w:p>
        </w:tc>
      </w:tr>
      <w:tr w14:paraId="55A58696">
        <w:tblPrEx>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52019544">
            <w:pPr>
              <w:jc w:val="center"/>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9</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533B1289">
            <w:pPr>
              <w:jc w:val="center"/>
              <w:rPr>
                <w:rFonts w:hint="eastAsia" w:asciiTheme="minorEastAsia" w:hAnsiTheme="minorEastAsia" w:eastAsiaTheme="minorEastAsia" w:cstheme="minorEastAsia"/>
                <w:b w:val="0"/>
                <w:color w:val="auto"/>
                <w:sz w:val="24"/>
                <w:szCs w:val="24"/>
                <w:highlight w:val="none"/>
              </w:rPr>
            </w:pPr>
          </w:p>
        </w:tc>
        <w:tc>
          <w:tcPr>
            <w:tcW w:w="4111" w:type="dxa"/>
            <w:tcBorders>
              <w:top w:val="single" w:color="auto" w:sz="4" w:space="0"/>
              <w:left w:val="single" w:color="auto" w:sz="4" w:space="0"/>
              <w:bottom w:val="single" w:color="auto" w:sz="4" w:space="0"/>
              <w:right w:val="single" w:color="auto" w:sz="4" w:space="0"/>
            </w:tcBorders>
            <w:noWrap w:val="0"/>
            <w:vAlign w:val="center"/>
          </w:tcPr>
          <w:p w14:paraId="5169EBDB">
            <w:pPr>
              <w:jc w:val="center"/>
              <w:rPr>
                <w:rFonts w:hint="eastAsia" w:asciiTheme="minorEastAsia" w:hAnsiTheme="minorEastAsia" w:eastAsiaTheme="minorEastAsia" w:cstheme="minorEastAsia"/>
                <w:b w:val="0"/>
                <w:color w:val="auto"/>
                <w:sz w:val="24"/>
                <w:szCs w:val="24"/>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90E380E">
            <w:pPr>
              <w:jc w:val="center"/>
              <w:rPr>
                <w:rFonts w:hint="eastAsia" w:asciiTheme="minorEastAsia" w:hAnsiTheme="minorEastAsia" w:eastAsiaTheme="minorEastAsia" w:cstheme="minorEastAsia"/>
                <w:b w:val="0"/>
                <w:color w:val="auto"/>
                <w:sz w:val="24"/>
                <w:szCs w:val="24"/>
                <w:highlight w:val="none"/>
              </w:rPr>
            </w:pPr>
          </w:p>
        </w:tc>
      </w:tr>
      <w:tr w14:paraId="73145768">
        <w:tblPrEx>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7154BEC8">
            <w:pPr>
              <w:jc w:val="center"/>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10</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7CF6A76C">
            <w:pPr>
              <w:jc w:val="center"/>
              <w:rPr>
                <w:rFonts w:hint="eastAsia" w:asciiTheme="minorEastAsia" w:hAnsiTheme="minorEastAsia" w:eastAsiaTheme="minorEastAsia" w:cstheme="minorEastAsia"/>
                <w:b w:val="0"/>
                <w:color w:val="auto"/>
                <w:sz w:val="24"/>
                <w:szCs w:val="24"/>
                <w:highlight w:val="none"/>
              </w:rPr>
            </w:pPr>
          </w:p>
        </w:tc>
        <w:tc>
          <w:tcPr>
            <w:tcW w:w="4111" w:type="dxa"/>
            <w:tcBorders>
              <w:top w:val="single" w:color="auto" w:sz="4" w:space="0"/>
              <w:left w:val="single" w:color="auto" w:sz="4" w:space="0"/>
              <w:bottom w:val="single" w:color="auto" w:sz="4" w:space="0"/>
              <w:right w:val="single" w:color="auto" w:sz="4" w:space="0"/>
            </w:tcBorders>
            <w:noWrap w:val="0"/>
            <w:vAlign w:val="center"/>
          </w:tcPr>
          <w:p w14:paraId="7D1CD075">
            <w:pPr>
              <w:jc w:val="center"/>
              <w:rPr>
                <w:rFonts w:hint="eastAsia" w:asciiTheme="minorEastAsia" w:hAnsiTheme="minorEastAsia" w:eastAsiaTheme="minorEastAsia" w:cstheme="minorEastAsia"/>
                <w:b w:val="0"/>
                <w:color w:val="auto"/>
                <w:sz w:val="24"/>
                <w:szCs w:val="24"/>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2C61D98">
            <w:pPr>
              <w:jc w:val="center"/>
              <w:rPr>
                <w:rFonts w:hint="eastAsia" w:asciiTheme="minorEastAsia" w:hAnsiTheme="minorEastAsia" w:eastAsiaTheme="minorEastAsia" w:cstheme="minorEastAsia"/>
                <w:b w:val="0"/>
                <w:color w:val="auto"/>
                <w:sz w:val="24"/>
                <w:szCs w:val="24"/>
                <w:highlight w:val="none"/>
              </w:rPr>
            </w:pPr>
          </w:p>
        </w:tc>
      </w:tr>
      <w:tr w14:paraId="5644128F">
        <w:tblPrEx>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FBAD8CD">
            <w:pPr>
              <w:jc w:val="center"/>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11</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119B057D">
            <w:pPr>
              <w:jc w:val="center"/>
              <w:rPr>
                <w:rFonts w:hint="eastAsia" w:asciiTheme="minorEastAsia" w:hAnsiTheme="minorEastAsia" w:eastAsiaTheme="minorEastAsia" w:cstheme="minorEastAsia"/>
                <w:b w:val="0"/>
                <w:color w:val="auto"/>
                <w:sz w:val="24"/>
                <w:szCs w:val="24"/>
                <w:highlight w:val="none"/>
              </w:rPr>
            </w:pPr>
          </w:p>
        </w:tc>
        <w:tc>
          <w:tcPr>
            <w:tcW w:w="4111" w:type="dxa"/>
            <w:tcBorders>
              <w:top w:val="single" w:color="auto" w:sz="4" w:space="0"/>
              <w:left w:val="single" w:color="auto" w:sz="4" w:space="0"/>
              <w:bottom w:val="single" w:color="auto" w:sz="4" w:space="0"/>
              <w:right w:val="single" w:color="auto" w:sz="4" w:space="0"/>
            </w:tcBorders>
            <w:noWrap w:val="0"/>
            <w:vAlign w:val="center"/>
          </w:tcPr>
          <w:p w14:paraId="29DE2542">
            <w:pPr>
              <w:jc w:val="center"/>
              <w:rPr>
                <w:rFonts w:hint="eastAsia" w:asciiTheme="minorEastAsia" w:hAnsiTheme="minorEastAsia" w:eastAsiaTheme="minorEastAsia" w:cstheme="minorEastAsia"/>
                <w:b w:val="0"/>
                <w:color w:val="auto"/>
                <w:sz w:val="24"/>
                <w:szCs w:val="24"/>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5496E1C">
            <w:pPr>
              <w:jc w:val="center"/>
              <w:rPr>
                <w:rFonts w:hint="eastAsia" w:asciiTheme="minorEastAsia" w:hAnsiTheme="minorEastAsia" w:eastAsiaTheme="minorEastAsia" w:cstheme="minorEastAsia"/>
                <w:b w:val="0"/>
                <w:color w:val="auto"/>
                <w:sz w:val="24"/>
                <w:szCs w:val="24"/>
                <w:highlight w:val="none"/>
              </w:rPr>
            </w:pPr>
          </w:p>
        </w:tc>
      </w:tr>
      <w:tr w14:paraId="4D9A1D1D">
        <w:tblPrEx>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0290A5E6">
            <w:pPr>
              <w:jc w:val="center"/>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12</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71F107DF">
            <w:pPr>
              <w:jc w:val="center"/>
              <w:rPr>
                <w:rFonts w:hint="eastAsia" w:asciiTheme="minorEastAsia" w:hAnsiTheme="minorEastAsia" w:eastAsiaTheme="minorEastAsia" w:cstheme="minorEastAsia"/>
                <w:b w:val="0"/>
                <w:color w:val="auto"/>
                <w:sz w:val="24"/>
                <w:szCs w:val="24"/>
                <w:highlight w:val="none"/>
              </w:rPr>
            </w:pPr>
          </w:p>
        </w:tc>
        <w:tc>
          <w:tcPr>
            <w:tcW w:w="4111" w:type="dxa"/>
            <w:tcBorders>
              <w:top w:val="single" w:color="auto" w:sz="4" w:space="0"/>
              <w:left w:val="single" w:color="auto" w:sz="4" w:space="0"/>
              <w:bottom w:val="single" w:color="auto" w:sz="4" w:space="0"/>
              <w:right w:val="single" w:color="auto" w:sz="4" w:space="0"/>
            </w:tcBorders>
            <w:noWrap w:val="0"/>
            <w:vAlign w:val="center"/>
          </w:tcPr>
          <w:p w14:paraId="12EDA1E1">
            <w:pPr>
              <w:jc w:val="center"/>
              <w:rPr>
                <w:rFonts w:hint="eastAsia" w:asciiTheme="minorEastAsia" w:hAnsiTheme="minorEastAsia" w:eastAsiaTheme="minorEastAsia" w:cstheme="minorEastAsia"/>
                <w:b w:val="0"/>
                <w:color w:val="auto"/>
                <w:sz w:val="24"/>
                <w:szCs w:val="24"/>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21EB854">
            <w:pPr>
              <w:jc w:val="center"/>
              <w:rPr>
                <w:rFonts w:hint="eastAsia" w:asciiTheme="minorEastAsia" w:hAnsiTheme="minorEastAsia" w:eastAsiaTheme="minorEastAsia" w:cstheme="minorEastAsia"/>
                <w:b w:val="0"/>
                <w:color w:val="auto"/>
                <w:sz w:val="24"/>
                <w:szCs w:val="24"/>
                <w:highlight w:val="none"/>
              </w:rPr>
            </w:pPr>
          </w:p>
        </w:tc>
      </w:tr>
      <w:tr w14:paraId="73A300B7">
        <w:tblPrEx>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57F0F81">
            <w:pPr>
              <w:jc w:val="center"/>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13</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2EB0EA8E">
            <w:pPr>
              <w:jc w:val="center"/>
              <w:rPr>
                <w:rFonts w:hint="eastAsia" w:asciiTheme="minorEastAsia" w:hAnsiTheme="minorEastAsia" w:eastAsiaTheme="minorEastAsia" w:cstheme="minorEastAsia"/>
                <w:b w:val="0"/>
                <w:color w:val="auto"/>
                <w:sz w:val="24"/>
                <w:szCs w:val="24"/>
                <w:highlight w:val="none"/>
              </w:rPr>
            </w:pPr>
          </w:p>
        </w:tc>
        <w:tc>
          <w:tcPr>
            <w:tcW w:w="4111" w:type="dxa"/>
            <w:tcBorders>
              <w:top w:val="single" w:color="auto" w:sz="4" w:space="0"/>
              <w:left w:val="single" w:color="auto" w:sz="4" w:space="0"/>
              <w:bottom w:val="single" w:color="auto" w:sz="4" w:space="0"/>
              <w:right w:val="single" w:color="auto" w:sz="4" w:space="0"/>
            </w:tcBorders>
            <w:noWrap w:val="0"/>
            <w:vAlign w:val="center"/>
          </w:tcPr>
          <w:p w14:paraId="10FAB6D8">
            <w:pPr>
              <w:jc w:val="center"/>
              <w:rPr>
                <w:rFonts w:hint="eastAsia" w:asciiTheme="minorEastAsia" w:hAnsiTheme="minorEastAsia" w:eastAsiaTheme="minorEastAsia" w:cstheme="minorEastAsia"/>
                <w:b w:val="0"/>
                <w:color w:val="auto"/>
                <w:sz w:val="24"/>
                <w:szCs w:val="24"/>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6F89D5E">
            <w:pPr>
              <w:jc w:val="center"/>
              <w:rPr>
                <w:rFonts w:hint="eastAsia" w:asciiTheme="minorEastAsia" w:hAnsiTheme="minorEastAsia" w:eastAsiaTheme="minorEastAsia" w:cstheme="minorEastAsia"/>
                <w:b w:val="0"/>
                <w:color w:val="auto"/>
                <w:sz w:val="24"/>
                <w:szCs w:val="24"/>
                <w:highlight w:val="none"/>
              </w:rPr>
            </w:pPr>
          </w:p>
        </w:tc>
      </w:tr>
      <w:tr w14:paraId="419F1EEB">
        <w:tblPrEx>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690CBEDF">
            <w:pPr>
              <w:jc w:val="center"/>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14</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06A4FD2A">
            <w:pPr>
              <w:jc w:val="center"/>
              <w:rPr>
                <w:rFonts w:hint="eastAsia" w:asciiTheme="minorEastAsia" w:hAnsiTheme="minorEastAsia" w:eastAsiaTheme="minorEastAsia" w:cstheme="minorEastAsia"/>
                <w:b w:val="0"/>
                <w:color w:val="auto"/>
                <w:sz w:val="24"/>
                <w:szCs w:val="24"/>
                <w:highlight w:val="none"/>
              </w:rPr>
            </w:pPr>
          </w:p>
        </w:tc>
        <w:tc>
          <w:tcPr>
            <w:tcW w:w="4111" w:type="dxa"/>
            <w:tcBorders>
              <w:top w:val="single" w:color="auto" w:sz="4" w:space="0"/>
              <w:left w:val="single" w:color="auto" w:sz="4" w:space="0"/>
              <w:bottom w:val="single" w:color="auto" w:sz="4" w:space="0"/>
              <w:right w:val="single" w:color="auto" w:sz="4" w:space="0"/>
            </w:tcBorders>
            <w:noWrap w:val="0"/>
            <w:vAlign w:val="center"/>
          </w:tcPr>
          <w:p w14:paraId="47E2659E">
            <w:pPr>
              <w:jc w:val="center"/>
              <w:rPr>
                <w:rFonts w:hint="eastAsia" w:asciiTheme="minorEastAsia" w:hAnsiTheme="minorEastAsia" w:eastAsiaTheme="minorEastAsia" w:cstheme="minorEastAsia"/>
                <w:b w:val="0"/>
                <w:color w:val="auto"/>
                <w:sz w:val="24"/>
                <w:szCs w:val="24"/>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059EAC7">
            <w:pPr>
              <w:jc w:val="center"/>
              <w:rPr>
                <w:rFonts w:hint="eastAsia" w:asciiTheme="minorEastAsia" w:hAnsiTheme="minorEastAsia" w:eastAsiaTheme="minorEastAsia" w:cstheme="minorEastAsia"/>
                <w:b w:val="0"/>
                <w:color w:val="auto"/>
                <w:sz w:val="24"/>
                <w:szCs w:val="24"/>
                <w:highlight w:val="none"/>
              </w:rPr>
            </w:pPr>
          </w:p>
        </w:tc>
      </w:tr>
      <w:tr w14:paraId="70C678AD">
        <w:tblPrEx>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0E734D4F">
            <w:pPr>
              <w:jc w:val="center"/>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15</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30B99873">
            <w:pPr>
              <w:jc w:val="center"/>
              <w:rPr>
                <w:rFonts w:hint="eastAsia" w:asciiTheme="minorEastAsia" w:hAnsiTheme="minorEastAsia" w:eastAsiaTheme="minorEastAsia" w:cstheme="minorEastAsia"/>
                <w:b w:val="0"/>
                <w:color w:val="auto"/>
                <w:sz w:val="24"/>
                <w:szCs w:val="24"/>
                <w:highlight w:val="none"/>
              </w:rPr>
            </w:pPr>
          </w:p>
        </w:tc>
        <w:tc>
          <w:tcPr>
            <w:tcW w:w="4111" w:type="dxa"/>
            <w:tcBorders>
              <w:top w:val="single" w:color="auto" w:sz="4" w:space="0"/>
              <w:left w:val="single" w:color="auto" w:sz="4" w:space="0"/>
              <w:bottom w:val="single" w:color="auto" w:sz="4" w:space="0"/>
              <w:right w:val="single" w:color="auto" w:sz="4" w:space="0"/>
            </w:tcBorders>
            <w:noWrap w:val="0"/>
            <w:vAlign w:val="center"/>
          </w:tcPr>
          <w:p w14:paraId="418D1ADB">
            <w:pPr>
              <w:jc w:val="center"/>
              <w:rPr>
                <w:rFonts w:hint="eastAsia" w:asciiTheme="minorEastAsia" w:hAnsiTheme="minorEastAsia" w:eastAsiaTheme="minorEastAsia" w:cstheme="minorEastAsia"/>
                <w:b w:val="0"/>
                <w:color w:val="auto"/>
                <w:sz w:val="24"/>
                <w:szCs w:val="24"/>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B231D25">
            <w:pPr>
              <w:jc w:val="center"/>
              <w:rPr>
                <w:rFonts w:hint="eastAsia" w:asciiTheme="minorEastAsia" w:hAnsiTheme="minorEastAsia" w:eastAsiaTheme="minorEastAsia" w:cstheme="minorEastAsia"/>
                <w:b w:val="0"/>
                <w:color w:val="auto"/>
                <w:sz w:val="24"/>
                <w:szCs w:val="24"/>
                <w:highlight w:val="none"/>
              </w:rPr>
            </w:pPr>
          </w:p>
        </w:tc>
      </w:tr>
      <w:tr w14:paraId="5682FEBC">
        <w:tblPrEx>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33341BF7">
            <w:pPr>
              <w:jc w:val="center"/>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16</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15C2B444">
            <w:pPr>
              <w:jc w:val="center"/>
              <w:rPr>
                <w:rFonts w:hint="eastAsia" w:asciiTheme="minorEastAsia" w:hAnsiTheme="minorEastAsia" w:eastAsiaTheme="minorEastAsia" w:cstheme="minorEastAsia"/>
                <w:b w:val="0"/>
                <w:color w:val="auto"/>
                <w:sz w:val="24"/>
                <w:szCs w:val="24"/>
                <w:highlight w:val="none"/>
              </w:rPr>
            </w:pPr>
          </w:p>
        </w:tc>
        <w:tc>
          <w:tcPr>
            <w:tcW w:w="4111" w:type="dxa"/>
            <w:tcBorders>
              <w:top w:val="single" w:color="auto" w:sz="4" w:space="0"/>
              <w:left w:val="single" w:color="auto" w:sz="4" w:space="0"/>
              <w:bottom w:val="single" w:color="auto" w:sz="4" w:space="0"/>
              <w:right w:val="single" w:color="auto" w:sz="4" w:space="0"/>
            </w:tcBorders>
            <w:noWrap w:val="0"/>
            <w:vAlign w:val="center"/>
          </w:tcPr>
          <w:p w14:paraId="5F027049">
            <w:pPr>
              <w:jc w:val="center"/>
              <w:rPr>
                <w:rFonts w:hint="eastAsia" w:asciiTheme="minorEastAsia" w:hAnsiTheme="minorEastAsia" w:eastAsiaTheme="minorEastAsia" w:cstheme="minorEastAsia"/>
                <w:b w:val="0"/>
                <w:color w:val="auto"/>
                <w:sz w:val="24"/>
                <w:szCs w:val="24"/>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47D8259">
            <w:pPr>
              <w:jc w:val="center"/>
              <w:rPr>
                <w:rFonts w:hint="eastAsia" w:asciiTheme="minorEastAsia" w:hAnsiTheme="minorEastAsia" w:eastAsiaTheme="minorEastAsia" w:cstheme="minorEastAsia"/>
                <w:b w:val="0"/>
                <w:color w:val="auto"/>
                <w:sz w:val="24"/>
                <w:szCs w:val="24"/>
                <w:highlight w:val="none"/>
              </w:rPr>
            </w:pPr>
          </w:p>
        </w:tc>
      </w:tr>
      <w:tr w14:paraId="1AC32D49">
        <w:tblPrEx>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A0C44C4">
            <w:pPr>
              <w:jc w:val="center"/>
              <w:rPr>
                <w:rFonts w:hint="eastAsia" w:asciiTheme="minorEastAsia" w:hAnsiTheme="minorEastAsia" w:eastAsiaTheme="minorEastAsia" w:cstheme="minorEastAsia"/>
                <w:b w:val="0"/>
                <w:color w:val="auto"/>
                <w:sz w:val="24"/>
                <w:szCs w:val="24"/>
                <w:highlight w:val="none"/>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14:paraId="4BCFFF66">
            <w:pPr>
              <w:jc w:val="center"/>
              <w:rPr>
                <w:rFonts w:hint="eastAsia" w:asciiTheme="minorEastAsia" w:hAnsiTheme="minorEastAsia" w:eastAsiaTheme="minorEastAsia" w:cstheme="minorEastAsia"/>
                <w:b w:val="0"/>
                <w:color w:val="auto"/>
                <w:sz w:val="24"/>
                <w:szCs w:val="24"/>
                <w:highlight w:val="none"/>
              </w:rPr>
            </w:pPr>
          </w:p>
        </w:tc>
        <w:tc>
          <w:tcPr>
            <w:tcW w:w="4111" w:type="dxa"/>
            <w:tcBorders>
              <w:top w:val="single" w:color="auto" w:sz="4" w:space="0"/>
              <w:left w:val="single" w:color="auto" w:sz="4" w:space="0"/>
              <w:bottom w:val="single" w:color="auto" w:sz="4" w:space="0"/>
              <w:right w:val="single" w:color="auto" w:sz="4" w:space="0"/>
            </w:tcBorders>
            <w:noWrap w:val="0"/>
            <w:vAlign w:val="center"/>
          </w:tcPr>
          <w:p w14:paraId="7BB13468">
            <w:pPr>
              <w:jc w:val="center"/>
              <w:rPr>
                <w:rFonts w:hint="eastAsia" w:asciiTheme="minorEastAsia" w:hAnsiTheme="minorEastAsia" w:eastAsiaTheme="minorEastAsia" w:cstheme="minorEastAsia"/>
                <w:b w:val="0"/>
                <w:color w:val="auto"/>
                <w:sz w:val="24"/>
                <w:szCs w:val="24"/>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29AB118">
            <w:pPr>
              <w:jc w:val="center"/>
              <w:rPr>
                <w:rFonts w:hint="eastAsia" w:asciiTheme="minorEastAsia" w:hAnsiTheme="minorEastAsia" w:eastAsiaTheme="minorEastAsia" w:cstheme="minorEastAsia"/>
                <w:b w:val="0"/>
                <w:color w:val="auto"/>
                <w:sz w:val="24"/>
                <w:szCs w:val="24"/>
                <w:highlight w:val="none"/>
              </w:rPr>
            </w:pPr>
          </w:p>
        </w:tc>
      </w:tr>
      <w:tr w14:paraId="013FE7F8">
        <w:tblPrEx>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43BD1174">
            <w:pPr>
              <w:jc w:val="center"/>
              <w:rPr>
                <w:rFonts w:hint="eastAsia" w:asciiTheme="minorEastAsia" w:hAnsiTheme="minorEastAsia" w:eastAsiaTheme="minorEastAsia" w:cstheme="minorEastAsia"/>
                <w:b w:val="0"/>
                <w:color w:val="auto"/>
                <w:sz w:val="24"/>
                <w:szCs w:val="24"/>
                <w:highlight w:val="none"/>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14:paraId="79492221">
            <w:pPr>
              <w:jc w:val="center"/>
              <w:rPr>
                <w:rFonts w:hint="eastAsia" w:asciiTheme="minorEastAsia" w:hAnsiTheme="minorEastAsia" w:eastAsiaTheme="minorEastAsia" w:cstheme="minorEastAsia"/>
                <w:b w:val="0"/>
                <w:color w:val="auto"/>
                <w:sz w:val="24"/>
                <w:szCs w:val="24"/>
                <w:highlight w:val="none"/>
              </w:rPr>
            </w:pPr>
          </w:p>
        </w:tc>
        <w:tc>
          <w:tcPr>
            <w:tcW w:w="4111" w:type="dxa"/>
            <w:tcBorders>
              <w:top w:val="single" w:color="auto" w:sz="4" w:space="0"/>
              <w:left w:val="single" w:color="auto" w:sz="4" w:space="0"/>
              <w:bottom w:val="single" w:color="auto" w:sz="4" w:space="0"/>
              <w:right w:val="single" w:color="auto" w:sz="4" w:space="0"/>
            </w:tcBorders>
            <w:noWrap w:val="0"/>
            <w:vAlign w:val="center"/>
          </w:tcPr>
          <w:p w14:paraId="72415D49">
            <w:pPr>
              <w:jc w:val="center"/>
              <w:rPr>
                <w:rFonts w:hint="eastAsia" w:asciiTheme="minorEastAsia" w:hAnsiTheme="minorEastAsia" w:eastAsiaTheme="minorEastAsia" w:cstheme="minorEastAsia"/>
                <w:b w:val="0"/>
                <w:color w:val="auto"/>
                <w:sz w:val="24"/>
                <w:szCs w:val="24"/>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4F573E8">
            <w:pPr>
              <w:jc w:val="center"/>
              <w:rPr>
                <w:rFonts w:hint="eastAsia" w:asciiTheme="minorEastAsia" w:hAnsiTheme="minorEastAsia" w:eastAsiaTheme="minorEastAsia" w:cstheme="minorEastAsia"/>
                <w:b w:val="0"/>
                <w:color w:val="auto"/>
                <w:sz w:val="24"/>
                <w:szCs w:val="24"/>
                <w:highlight w:val="none"/>
              </w:rPr>
            </w:pPr>
          </w:p>
        </w:tc>
      </w:tr>
      <w:tr w14:paraId="2EF5B65B">
        <w:tblPrEx>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54569EB5">
            <w:pPr>
              <w:jc w:val="center"/>
              <w:rPr>
                <w:rFonts w:hint="eastAsia" w:asciiTheme="minorEastAsia" w:hAnsiTheme="minorEastAsia" w:eastAsiaTheme="minorEastAsia" w:cstheme="minorEastAsia"/>
                <w:b w:val="0"/>
                <w:color w:val="auto"/>
                <w:sz w:val="24"/>
                <w:szCs w:val="24"/>
                <w:highlight w:val="none"/>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14:paraId="5FDEDD59">
            <w:pPr>
              <w:jc w:val="center"/>
              <w:rPr>
                <w:rFonts w:hint="eastAsia" w:asciiTheme="minorEastAsia" w:hAnsiTheme="minorEastAsia" w:eastAsiaTheme="minorEastAsia" w:cstheme="minorEastAsia"/>
                <w:b w:val="0"/>
                <w:color w:val="auto"/>
                <w:sz w:val="24"/>
                <w:szCs w:val="24"/>
                <w:highlight w:val="none"/>
              </w:rPr>
            </w:pPr>
          </w:p>
        </w:tc>
        <w:tc>
          <w:tcPr>
            <w:tcW w:w="4111" w:type="dxa"/>
            <w:tcBorders>
              <w:top w:val="single" w:color="auto" w:sz="4" w:space="0"/>
              <w:left w:val="single" w:color="auto" w:sz="4" w:space="0"/>
              <w:bottom w:val="single" w:color="auto" w:sz="4" w:space="0"/>
              <w:right w:val="single" w:color="auto" w:sz="4" w:space="0"/>
            </w:tcBorders>
            <w:noWrap w:val="0"/>
            <w:vAlign w:val="center"/>
          </w:tcPr>
          <w:p w14:paraId="49CB423F">
            <w:pPr>
              <w:jc w:val="center"/>
              <w:rPr>
                <w:rFonts w:hint="eastAsia" w:asciiTheme="minorEastAsia" w:hAnsiTheme="minorEastAsia" w:eastAsiaTheme="minorEastAsia" w:cstheme="minorEastAsia"/>
                <w:b w:val="0"/>
                <w:color w:val="auto"/>
                <w:sz w:val="24"/>
                <w:szCs w:val="24"/>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4B07653">
            <w:pPr>
              <w:jc w:val="center"/>
              <w:rPr>
                <w:rFonts w:hint="eastAsia" w:asciiTheme="minorEastAsia" w:hAnsiTheme="minorEastAsia" w:eastAsiaTheme="minorEastAsia" w:cstheme="minorEastAsia"/>
                <w:b w:val="0"/>
                <w:color w:val="auto"/>
                <w:sz w:val="24"/>
                <w:szCs w:val="24"/>
                <w:highlight w:val="none"/>
              </w:rPr>
            </w:pPr>
          </w:p>
        </w:tc>
      </w:tr>
    </w:tbl>
    <w:p w14:paraId="02AEFAA0">
      <w:pPr>
        <w:spacing w:line="360" w:lineRule="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br w:type="page"/>
      </w:r>
      <w:r>
        <w:rPr>
          <w:rFonts w:hint="eastAsia" w:asciiTheme="minorEastAsia" w:hAnsiTheme="minorEastAsia" w:eastAsiaTheme="minorEastAsia" w:cstheme="minorEastAsia"/>
          <w:b w:val="0"/>
          <w:color w:val="auto"/>
          <w:sz w:val="24"/>
          <w:szCs w:val="24"/>
          <w:highlight w:val="none"/>
        </w:rPr>
        <w:t xml:space="preserve">附件3：    </w:t>
      </w:r>
    </w:p>
    <w:p w14:paraId="2B7C8E05">
      <w:pPr>
        <w:spacing w:before="135" w:beforeLines="50" w:after="135" w:afterLines="50" w:line="360" w:lineRule="auto"/>
        <w:jc w:val="center"/>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工程质量保修书</w:t>
      </w:r>
    </w:p>
    <w:p w14:paraId="669A9E45">
      <w:pPr>
        <w:spacing w:line="360" w:lineRule="auto"/>
        <w:ind w:firstLine="480" w:firstLineChars="2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发包人（全称）：</w:t>
      </w:r>
      <w:r>
        <w:rPr>
          <w:rFonts w:hint="eastAsia" w:asciiTheme="minorEastAsia" w:hAnsiTheme="minorEastAsia" w:eastAsiaTheme="minorEastAsia" w:cstheme="minorEastAsia"/>
          <w:b w:val="0"/>
          <w:color w:val="auto"/>
          <w:sz w:val="24"/>
          <w:szCs w:val="24"/>
          <w:highlight w:val="none"/>
          <w:u w:val="single"/>
        </w:rPr>
        <w:t xml:space="preserve"> 皖西学院 </w:t>
      </w:r>
      <w:r>
        <w:rPr>
          <w:rFonts w:hint="eastAsia" w:asciiTheme="minorEastAsia" w:hAnsiTheme="minorEastAsia" w:eastAsiaTheme="minorEastAsia" w:cstheme="minorEastAsia"/>
          <w:b w:val="0"/>
          <w:color w:val="auto"/>
          <w:sz w:val="24"/>
          <w:szCs w:val="24"/>
          <w:highlight w:val="none"/>
        </w:rPr>
        <w:t xml:space="preserve"> </w:t>
      </w:r>
    </w:p>
    <w:p w14:paraId="3CEB4A20">
      <w:pPr>
        <w:spacing w:line="360" w:lineRule="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　　承包人（全称）：</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 xml:space="preserve"> </w:t>
      </w:r>
    </w:p>
    <w:p w14:paraId="30B7E320">
      <w:pPr>
        <w:spacing w:line="360" w:lineRule="auto"/>
        <w:rPr>
          <w:rFonts w:hint="eastAsia" w:asciiTheme="minorEastAsia" w:hAnsiTheme="minorEastAsia" w:eastAsiaTheme="minorEastAsia" w:cstheme="minorEastAsia"/>
          <w:b w:val="0"/>
          <w:color w:val="auto"/>
          <w:sz w:val="24"/>
          <w:szCs w:val="24"/>
          <w:highlight w:val="none"/>
        </w:rPr>
      </w:pPr>
    </w:p>
    <w:p w14:paraId="4D9181C7">
      <w:pPr>
        <w:spacing w:line="360" w:lineRule="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　　发包人和承包人根据《中华人民共和国建筑法》和《建设工程质量管理条例》，经协商一致就</w:t>
      </w:r>
      <w:r>
        <w:rPr>
          <w:rFonts w:hint="eastAsia" w:asciiTheme="minorEastAsia" w:hAnsiTheme="minorEastAsia" w:eastAsiaTheme="minorEastAsia" w:cstheme="minorEastAsia"/>
          <w:b w:val="0"/>
          <w:color w:val="auto"/>
          <w:sz w:val="24"/>
          <w:szCs w:val="24"/>
          <w:highlight w:val="none"/>
          <w:u w:val="single"/>
        </w:rPr>
        <w:t>皖西学院绿色发展馆建设项目</w:t>
      </w:r>
      <w:r>
        <w:rPr>
          <w:rFonts w:hint="eastAsia" w:asciiTheme="minorEastAsia" w:hAnsiTheme="minorEastAsia" w:eastAsiaTheme="minorEastAsia" w:cstheme="minorEastAsia"/>
          <w:b w:val="0"/>
          <w:color w:val="auto"/>
          <w:sz w:val="24"/>
          <w:szCs w:val="24"/>
          <w:highlight w:val="none"/>
        </w:rPr>
        <w:t>（工程全称）签订工程质量保修书。</w:t>
      </w:r>
    </w:p>
    <w:p w14:paraId="5E37E797">
      <w:pPr>
        <w:spacing w:line="360" w:lineRule="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　　一、工程质量保修范围和内容</w:t>
      </w:r>
    </w:p>
    <w:p w14:paraId="66258328">
      <w:pPr>
        <w:spacing w:line="360" w:lineRule="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　　承包人在质量保修期内，按照有关法律规定和合同约定，承担工程质量保修责任。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Theme="minorEastAsia" w:hAnsiTheme="minorEastAsia" w:eastAsiaTheme="minorEastAsia" w:cstheme="minorEastAsia"/>
          <w:b w:val="0"/>
          <w:color w:val="auto"/>
          <w:sz w:val="24"/>
          <w:szCs w:val="24"/>
          <w:highlight w:val="none"/>
          <w:u w:val="single"/>
        </w:rPr>
        <w:t>项目施工图、</w:t>
      </w:r>
      <w:r>
        <w:rPr>
          <w:rFonts w:hint="eastAsia" w:asciiTheme="minorEastAsia" w:hAnsiTheme="minorEastAsia" w:eastAsiaTheme="minorEastAsia" w:cstheme="minorEastAsia"/>
          <w:b w:val="0"/>
          <w:color w:val="auto"/>
          <w:sz w:val="24"/>
          <w:szCs w:val="24"/>
          <w:highlight w:val="none"/>
          <w:u w:val="single"/>
          <w:lang w:val="en-US" w:eastAsia="zh-CN"/>
        </w:rPr>
        <w:t>施工图预算</w:t>
      </w:r>
      <w:r>
        <w:rPr>
          <w:rFonts w:hint="eastAsia" w:asciiTheme="minorEastAsia" w:hAnsiTheme="minorEastAsia" w:eastAsiaTheme="minorEastAsia" w:cstheme="minorEastAsia"/>
          <w:b w:val="0"/>
          <w:color w:val="auto"/>
          <w:sz w:val="24"/>
          <w:szCs w:val="24"/>
          <w:highlight w:val="none"/>
          <w:u w:val="single"/>
        </w:rPr>
        <w:t>等内容。</w:t>
      </w:r>
    </w:p>
    <w:p w14:paraId="19E79501">
      <w:pPr>
        <w:spacing w:line="360" w:lineRule="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color w:val="auto"/>
          <w:sz w:val="24"/>
          <w:szCs w:val="24"/>
          <w:highlight w:val="none"/>
        </w:rPr>
        <w:t>　　</w:t>
      </w:r>
      <w:r>
        <w:rPr>
          <w:rFonts w:hint="eastAsia" w:asciiTheme="minorEastAsia" w:hAnsiTheme="minorEastAsia" w:eastAsiaTheme="minorEastAsia" w:cstheme="minorEastAsia"/>
          <w:b w:val="0"/>
          <w:color w:val="auto"/>
          <w:sz w:val="24"/>
          <w:szCs w:val="24"/>
          <w:highlight w:val="none"/>
        </w:rPr>
        <w:t>二、质量保修期</w:t>
      </w:r>
    </w:p>
    <w:p w14:paraId="63518C18">
      <w:pPr>
        <w:spacing w:line="360" w:lineRule="auto"/>
        <w:ind w:firstLine="480" w:firstLineChars="2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根据《建设工程质量管理条例》及有关规定，工程的质量保修期如下：</w:t>
      </w:r>
    </w:p>
    <w:p w14:paraId="6864E093">
      <w:pPr>
        <w:spacing w:line="360" w:lineRule="auto"/>
        <w:ind w:firstLine="480" w:firstLineChars="2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1．地基基础工程和主体结构工程为设计文件规定的工程合理使用年限；</w:t>
      </w:r>
    </w:p>
    <w:p w14:paraId="35B6EBBC">
      <w:pPr>
        <w:spacing w:line="360" w:lineRule="auto"/>
        <w:ind w:firstLine="480" w:firstLineChars="2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2．屋面防水工程、有防水要求的卫生间、房间和外墙面的防渗为</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u w:val="single"/>
          <w:lang w:val="en-US" w:eastAsia="zh-CN"/>
        </w:rPr>
        <w:t>5</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年；</w:t>
      </w:r>
    </w:p>
    <w:p w14:paraId="77A892C9">
      <w:pPr>
        <w:spacing w:line="360" w:lineRule="auto"/>
        <w:ind w:left="400" w:leftChars="200" w:firstLine="120" w:firstLineChars="5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3．装修工程为</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u w:val="single"/>
          <w:lang w:val="en-US" w:eastAsia="zh-CN"/>
        </w:rPr>
        <w:t>2</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年；</w:t>
      </w:r>
    </w:p>
    <w:p w14:paraId="77A594C5">
      <w:pPr>
        <w:spacing w:line="360" w:lineRule="auto"/>
        <w:ind w:left="400" w:leftChars="200" w:firstLine="120" w:firstLineChars="5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4．电气管线、给排水管道、设备安装工程为</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u w:val="single"/>
          <w:lang w:val="en-US" w:eastAsia="zh-CN"/>
        </w:rPr>
        <w:t>2</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年；</w:t>
      </w:r>
    </w:p>
    <w:p w14:paraId="3C15FCE1">
      <w:pPr>
        <w:spacing w:line="360" w:lineRule="auto"/>
        <w:ind w:left="400" w:leftChars="200" w:firstLine="120" w:firstLineChars="5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5．供热与供冷系统为</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u w:val="single"/>
          <w:lang w:val="en-US" w:eastAsia="zh-CN"/>
        </w:rPr>
        <w:t>2</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个采暖期、供冷期；</w:t>
      </w:r>
    </w:p>
    <w:p w14:paraId="20611CF2">
      <w:pPr>
        <w:spacing w:line="360" w:lineRule="auto"/>
        <w:ind w:left="400" w:leftChars="200" w:firstLine="120" w:firstLineChars="5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6．住宅小区内的给排水设施、道路等配套工程为</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u w:val="single"/>
          <w:lang w:val="en-US" w:eastAsia="zh-CN"/>
        </w:rPr>
        <w:t>2</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年；</w:t>
      </w:r>
    </w:p>
    <w:p w14:paraId="6BA39E9F">
      <w:pPr>
        <w:spacing w:line="360" w:lineRule="auto"/>
        <w:ind w:left="400" w:leftChars="200" w:firstLine="120" w:firstLineChars="5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7．其他项目保修期限约定如下：</w:t>
      </w:r>
      <w:r>
        <w:rPr>
          <w:rFonts w:hint="eastAsia" w:asciiTheme="minorEastAsia" w:hAnsiTheme="minorEastAsia" w:eastAsiaTheme="minorEastAsia" w:cstheme="minorEastAsia"/>
          <w:b w:val="0"/>
          <w:color w:val="auto"/>
          <w:sz w:val="24"/>
          <w:szCs w:val="24"/>
          <w:highlight w:val="none"/>
          <w:u w:val="single"/>
          <w:lang w:val="en-US" w:eastAsia="zh-CN"/>
        </w:rPr>
        <w:t>保温工程5年，其他项目2年</w:t>
      </w:r>
      <w:r>
        <w:rPr>
          <w:rFonts w:hint="eastAsia" w:asciiTheme="minorEastAsia" w:hAnsiTheme="minorEastAsia" w:eastAsiaTheme="minorEastAsia" w:cstheme="minorEastAsia"/>
          <w:b w:val="0"/>
          <w:color w:val="auto"/>
          <w:sz w:val="24"/>
          <w:szCs w:val="24"/>
          <w:highlight w:val="none"/>
        </w:rPr>
        <w:t>。</w:t>
      </w:r>
    </w:p>
    <w:p w14:paraId="03A49B40">
      <w:pPr>
        <w:spacing w:line="360" w:lineRule="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　　质量保修期自工程竣工验收合格之日起计算。</w:t>
      </w:r>
    </w:p>
    <w:p w14:paraId="0FB5A086">
      <w:pPr>
        <w:spacing w:line="360" w:lineRule="auto"/>
        <w:ind w:firstLine="480" w:firstLineChars="2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三、缺陷责任期</w:t>
      </w:r>
    </w:p>
    <w:p w14:paraId="6BFED4DF">
      <w:pPr>
        <w:spacing w:line="360" w:lineRule="auto"/>
        <w:ind w:firstLine="480" w:firstLineChars="2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工程缺陷责任期为</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u w:val="single"/>
          <w:lang w:val="en-US" w:eastAsia="zh-CN"/>
        </w:rPr>
        <w:t>24</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个月，缺陷责任期自工程实际竣工之日起计算。单位工程先于全部工程进行验收，单位工程缺陷责任期自单位工程验收合格之日起算。</w:t>
      </w:r>
    </w:p>
    <w:p w14:paraId="08496106">
      <w:pPr>
        <w:spacing w:line="360" w:lineRule="auto"/>
        <w:ind w:firstLine="480" w:firstLineChars="20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缺陷责任期终止后，发包人应退还剩余的质量保证金。</w:t>
      </w:r>
    </w:p>
    <w:p w14:paraId="658A6678">
      <w:pPr>
        <w:spacing w:line="360" w:lineRule="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 xml:space="preserve">    四、质量保修责任</w:t>
      </w:r>
    </w:p>
    <w:p w14:paraId="296AB16C">
      <w:pPr>
        <w:spacing w:line="360" w:lineRule="auto"/>
        <w:ind w:left="100" w:leftChars="50" w:firstLine="491" w:firstLineChars="205"/>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1．属于保修范围、内容的项目，承包人应当在接到保修通知之日起7天内派人保修。承包人不在约定期限内派人保修的，发包人可以委托他人修理。</w:t>
      </w:r>
    </w:p>
    <w:p w14:paraId="3FFA88B0">
      <w:pPr>
        <w:spacing w:line="360" w:lineRule="auto"/>
        <w:ind w:left="100" w:leftChars="50" w:firstLine="491" w:firstLineChars="205"/>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2．发生紧急事故需抢修的，承包人在接到事故通知后，应当立即到达事故现场抢修。</w:t>
      </w:r>
    </w:p>
    <w:p w14:paraId="719FB70B">
      <w:pPr>
        <w:spacing w:line="360" w:lineRule="auto"/>
        <w:ind w:left="100" w:leftChars="50" w:firstLine="491" w:firstLineChars="205"/>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AA7A28F">
      <w:pPr>
        <w:spacing w:line="360" w:lineRule="auto"/>
        <w:ind w:left="400" w:leftChars="200" w:firstLine="120" w:firstLineChars="5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4．质量保修完成后，由发包人组织验收。</w:t>
      </w:r>
    </w:p>
    <w:p w14:paraId="04E8F406">
      <w:pPr>
        <w:spacing w:line="360" w:lineRule="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　　五、保修费用</w:t>
      </w:r>
    </w:p>
    <w:p w14:paraId="015CBD3D">
      <w:pPr>
        <w:spacing w:line="360" w:lineRule="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　　保修费用由造成质量缺陷的责任方承担。</w:t>
      </w:r>
    </w:p>
    <w:p w14:paraId="45610F9A">
      <w:pPr>
        <w:spacing w:line="360" w:lineRule="auto"/>
        <w:jc w:val="left"/>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六、双方约定的其他工程质量保修事项：</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u w:val="single"/>
          <w:lang w:val="en-US" w:eastAsia="zh-CN"/>
        </w:rPr>
        <w:t>/</w:t>
      </w:r>
      <w:r>
        <w:rPr>
          <w:rFonts w:hint="eastAsia" w:asciiTheme="minorEastAsia" w:hAnsiTheme="minorEastAsia" w:eastAsiaTheme="minorEastAsia" w:cstheme="minorEastAsia"/>
          <w:b w:val="0"/>
          <w:color w:val="auto"/>
          <w:sz w:val="24"/>
          <w:szCs w:val="24"/>
          <w:highlight w:val="none"/>
          <w:u w:val="single"/>
        </w:rPr>
        <w:t xml:space="preserve">       </w:t>
      </w:r>
      <w:r>
        <w:rPr>
          <w:rFonts w:hint="eastAsia" w:asciiTheme="minorEastAsia" w:hAnsiTheme="minorEastAsia" w:eastAsiaTheme="minorEastAsia" w:cstheme="minorEastAsia"/>
          <w:b w:val="0"/>
          <w:color w:val="auto"/>
          <w:sz w:val="24"/>
          <w:szCs w:val="24"/>
          <w:highlight w:val="none"/>
        </w:rPr>
        <w:t>。</w:t>
      </w:r>
    </w:p>
    <w:p w14:paraId="6DC372F0">
      <w:pPr>
        <w:spacing w:line="360" w:lineRule="auto"/>
        <w:ind w:firstLine="456" w:firstLineChars="190"/>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工程质量保修书由发包人、承包人在工程竣工验收前共同签署，作为施工合同附件，其有效期限至保修期满。</w:t>
      </w:r>
    </w:p>
    <w:p w14:paraId="647A5E10">
      <w:pPr>
        <w:spacing w:line="360" w:lineRule="auto"/>
        <w:ind w:firstLine="420"/>
        <w:rPr>
          <w:rFonts w:hint="eastAsia" w:asciiTheme="minorEastAsia" w:hAnsiTheme="minorEastAsia" w:eastAsiaTheme="minorEastAsia" w:cstheme="minorEastAsia"/>
          <w:b w:val="0"/>
          <w:color w:val="auto"/>
          <w:sz w:val="24"/>
          <w:szCs w:val="24"/>
          <w:highlight w:val="none"/>
        </w:rPr>
      </w:pPr>
    </w:p>
    <w:p w14:paraId="7C4B10B6">
      <w:pPr>
        <w:pStyle w:val="275"/>
        <w:framePr w:hSpace="0" w:wrap="auto" w:vAnchor="margin" w:hAnchor="text" w:yAlign="inline"/>
        <w:spacing w:after="50" w:line="360" w:lineRule="auto"/>
        <w:ind w:left="4380" w:leftChars="150" w:hanging="4080" w:hangingChars="17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w:t>
      </w:r>
      <w:r>
        <w:rPr>
          <w:rFonts w:hint="eastAsia" w:asciiTheme="minorEastAsia" w:hAnsiTheme="minorEastAsia" w:eastAsiaTheme="minorEastAsia" w:cstheme="minorEastAsia"/>
          <w:color w:val="auto"/>
          <w:sz w:val="24"/>
          <w:szCs w:val="24"/>
          <w:highlight w:val="none"/>
          <w:lang w:val="en-US" w:eastAsia="zh-CN"/>
        </w:rPr>
        <w:t>皖西学院</w:t>
      </w:r>
      <w:r>
        <w:rPr>
          <w:rFonts w:hint="eastAsia" w:asciiTheme="minorEastAsia" w:hAnsiTheme="minorEastAsia" w:eastAsiaTheme="minorEastAsia" w:cstheme="minorEastAsia"/>
          <w:color w:val="auto"/>
          <w:sz w:val="24"/>
          <w:szCs w:val="24"/>
          <w:highlight w:val="none"/>
        </w:rPr>
        <w:t>（公章）           承包人：（公章）</w:t>
      </w:r>
    </w:p>
    <w:p w14:paraId="1E1F8802">
      <w:pPr>
        <w:pStyle w:val="275"/>
        <w:framePr w:hSpace="0" w:wrap="auto" w:vAnchor="margin" w:hAnchor="text" w:yAlign="inline"/>
        <w:spacing w:after="5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法定代表人或其委托代理人（签字）：  法定代表人或其委托代理人（签字）：</w:t>
      </w:r>
    </w:p>
    <w:p w14:paraId="025769C2">
      <w:pPr>
        <w:pStyle w:val="275"/>
        <w:framePr w:hSpace="0" w:wrap="auto" w:vAnchor="margin" w:hAnchor="text" w:yAlign="inline"/>
        <w:spacing w:after="5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统一社会信用代码：</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color w:val="auto"/>
          <w:sz w:val="24"/>
          <w:szCs w:val="24"/>
          <w:highlight w:val="none"/>
        </w:rPr>
        <w:t>统一社会信用代码：</w:t>
      </w:r>
      <w:r>
        <w:rPr>
          <w:rFonts w:hint="eastAsia" w:asciiTheme="minorEastAsia" w:hAnsiTheme="minorEastAsia" w:eastAsiaTheme="minorEastAsia" w:cstheme="minorEastAsia"/>
          <w:color w:val="auto"/>
          <w:kern w:val="0"/>
          <w:sz w:val="24"/>
          <w:szCs w:val="24"/>
          <w:highlight w:val="none"/>
          <w:u w:val="single"/>
        </w:rPr>
        <w:t xml:space="preserve">              </w:t>
      </w:r>
    </w:p>
    <w:p w14:paraId="25A6AA3C">
      <w:pPr>
        <w:pStyle w:val="275"/>
        <w:framePr w:hSpace="0" w:wrap="auto" w:vAnchor="margin" w:hAnchor="text" w:yAlign="inline"/>
        <w:spacing w:after="5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kern w:val="0"/>
          <w:sz w:val="24"/>
          <w:szCs w:val="24"/>
          <w:highlight w:val="none"/>
          <w:u w:val="single"/>
        </w:rPr>
        <w:t xml:space="preserve">                 </w:t>
      </w:r>
    </w:p>
    <w:p w14:paraId="69E8DD62">
      <w:pPr>
        <w:pStyle w:val="275"/>
        <w:framePr w:hSpace="0" w:wrap="auto" w:vAnchor="margin" w:hAnchor="text" w:yAlign="inline"/>
        <w:spacing w:after="5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委托代理人：</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color w:val="auto"/>
          <w:sz w:val="24"/>
          <w:szCs w:val="24"/>
          <w:highlight w:val="none"/>
        </w:rPr>
        <w:t>委托代理人：</w:t>
      </w:r>
      <w:r>
        <w:rPr>
          <w:rFonts w:hint="eastAsia" w:asciiTheme="minorEastAsia" w:hAnsiTheme="minorEastAsia" w:eastAsiaTheme="minorEastAsia" w:cstheme="minorEastAsia"/>
          <w:color w:val="auto"/>
          <w:kern w:val="0"/>
          <w:sz w:val="24"/>
          <w:szCs w:val="24"/>
          <w:highlight w:val="none"/>
          <w:u w:val="single"/>
        </w:rPr>
        <w:t xml:space="preserve">                 </w:t>
      </w:r>
    </w:p>
    <w:p w14:paraId="03A40887">
      <w:pPr>
        <w:pStyle w:val="275"/>
        <w:framePr w:hSpace="0" w:wrap="auto" w:vAnchor="margin" w:hAnchor="text" w:yAlign="inline"/>
        <w:spacing w:after="5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kern w:val="0"/>
          <w:sz w:val="24"/>
          <w:szCs w:val="24"/>
          <w:highlight w:val="none"/>
          <w:u w:val="single"/>
        </w:rPr>
        <w:t xml:space="preserve">                       </w:t>
      </w:r>
    </w:p>
    <w:p w14:paraId="7F9D8B98">
      <w:pPr>
        <w:pStyle w:val="275"/>
        <w:framePr w:hSpace="0" w:wrap="auto" w:vAnchor="margin" w:hAnchor="text" w:yAlign="inline"/>
        <w:spacing w:after="5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kern w:val="0"/>
          <w:sz w:val="24"/>
          <w:szCs w:val="24"/>
          <w:highlight w:val="none"/>
          <w:u w:val="single"/>
        </w:rPr>
        <w:t xml:space="preserve">                    </w:t>
      </w:r>
    </w:p>
    <w:p w14:paraId="040DD074">
      <w:pPr>
        <w:pStyle w:val="275"/>
        <w:framePr w:hSpace="0" w:wrap="auto" w:vAnchor="margin" w:hAnchor="text" w:yAlign="inline"/>
        <w:spacing w:after="5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kern w:val="0"/>
          <w:sz w:val="24"/>
          <w:szCs w:val="24"/>
          <w:highlight w:val="none"/>
          <w:u w:val="single"/>
        </w:rPr>
        <w:t xml:space="preserve">                       </w:t>
      </w:r>
    </w:p>
    <w:p w14:paraId="35DE32F3">
      <w:pPr>
        <w:pStyle w:val="275"/>
        <w:framePr w:hSpace="0" w:wrap="auto" w:vAnchor="margin" w:hAnchor="text" w:yAlign="inline"/>
        <w:spacing w:after="50" w:line="360" w:lineRule="auto"/>
        <w:ind w:firstLine="480" w:firstLineChars="200"/>
        <w:rPr>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sz w:val="24"/>
          <w:szCs w:val="24"/>
          <w:highlight w:val="none"/>
        </w:rPr>
        <w:t>电子信箱：</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color w:val="auto"/>
          <w:sz w:val="24"/>
          <w:szCs w:val="24"/>
          <w:highlight w:val="none"/>
        </w:rPr>
        <w:t>电子信箱：</w:t>
      </w:r>
      <w:r>
        <w:rPr>
          <w:rFonts w:hint="eastAsia" w:asciiTheme="minorEastAsia" w:hAnsiTheme="minorEastAsia" w:eastAsiaTheme="minorEastAsia" w:cstheme="minorEastAsia"/>
          <w:color w:val="auto"/>
          <w:kern w:val="0"/>
          <w:sz w:val="24"/>
          <w:szCs w:val="24"/>
          <w:highlight w:val="none"/>
          <w:u w:val="single"/>
        </w:rPr>
        <w:t xml:space="preserve">                       </w:t>
      </w:r>
    </w:p>
    <w:p w14:paraId="7D1F452B">
      <w:pPr>
        <w:pStyle w:val="275"/>
        <w:framePr w:hSpace="0" w:wrap="auto" w:vAnchor="margin" w:hAnchor="text" w:yAlign="inline"/>
        <w:spacing w:after="5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color w:val="auto"/>
          <w:sz w:val="24"/>
          <w:szCs w:val="24"/>
          <w:highlight w:val="none"/>
        </w:rPr>
        <w:t>开户银行：</w:t>
      </w:r>
      <w:r>
        <w:rPr>
          <w:rFonts w:hint="eastAsia" w:asciiTheme="minorEastAsia" w:hAnsiTheme="minorEastAsia" w:eastAsiaTheme="minorEastAsia" w:cstheme="minorEastAsia"/>
          <w:color w:val="auto"/>
          <w:kern w:val="0"/>
          <w:sz w:val="24"/>
          <w:szCs w:val="24"/>
          <w:highlight w:val="none"/>
          <w:u w:val="single"/>
        </w:rPr>
        <w:t xml:space="preserve">                   </w:t>
      </w:r>
    </w:p>
    <w:p w14:paraId="5912A2C5">
      <w:pPr>
        <w:pStyle w:val="275"/>
        <w:framePr w:hSpace="0" w:wrap="auto" w:vAnchor="margin" w:hAnchor="text" w:yAlign="inline"/>
        <w:spacing w:after="50"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w:t>
      </w:r>
      <w:r>
        <w:rPr>
          <w:rFonts w:hint="eastAsia" w:asciiTheme="minorEastAsia" w:hAnsiTheme="minorEastAsia" w:eastAsiaTheme="minorEastAsia" w:cstheme="minorEastAsia"/>
          <w:color w:val="auto"/>
          <w:sz w:val="24"/>
          <w:szCs w:val="24"/>
          <w:highlight w:val="none"/>
        </w:rPr>
        <w:t>账号：</w:t>
      </w:r>
      <w:r>
        <w:rPr>
          <w:rFonts w:hint="eastAsia" w:asciiTheme="minorEastAsia" w:hAnsiTheme="minorEastAsia" w:eastAsiaTheme="minorEastAsia" w:cstheme="minorEastAsia"/>
          <w:color w:val="auto"/>
          <w:kern w:val="0"/>
          <w:sz w:val="24"/>
          <w:szCs w:val="24"/>
          <w:highlight w:val="none"/>
          <w:u w:val="single"/>
        </w:rPr>
        <w:t xml:space="preserve">                       </w:t>
      </w:r>
    </w:p>
    <w:p w14:paraId="035F917D">
      <w:pPr>
        <w:spacing w:line="360" w:lineRule="auto"/>
        <w:rPr>
          <w:rFonts w:hint="eastAsia" w:asciiTheme="minorEastAsia" w:hAnsiTheme="minorEastAsia" w:eastAsiaTheme="minorEastAsia" w:cstheme="minorEastAsia"/>
          <w:color w:val="auto"/>
          <w:sz w:val="24"/>
          <w:szCs w:val="24"/>
          <w:highlight w:val="none"/>
        </w:rPr>
      </w:pPr>
    </w:p>
    <w:p w14:paraId="34FC9767">
      <w:pPr>
        <w:spacing w:line="360" w:lineRule="auto"/>
        <w:rPr>
          <w:rFonts w:hint="eastAsia" w:asciiTheme="minorEastAsia" w:hAnsiTheme="minorEastAsia" w:eastAsiaTheme="minorEastAsia" w:cstheme="minorEastAsia"/>
          <w:b w:val="0"/>
          <w:color w:val="auto"/>
          <w:sz w:val="24"/>
          <w:szCs w:val="24"/>
          <w:highlight w:val="none"/>
        </w:rPr>
      </w:pPr>
    </w:p>
    <w:p w14:paraId="6EB23369">
      <w:pPr>
        <w:spacing w:line="360" w:lineRule="auto"/>
        <w:rPr>
          <w:rFonts w:hint="eastAsia" w:asciiTheme="minorEastAsia" w:hAnsiTheme="minorEastAsia" w:eastAsiaTheme="minorEastAsia" w:cstheme="minorEastAsia"/>
          <w:b w:val="0"/>
          <w:color w:val="auto"/>
          <w:sz w:val="24"/>
          <w:szCs w:val="24"/>
          <w:highlight w:val="none"/>
        </w:rPr>
      </w:pPr>
    </w:p>
    <w:p w14:paraId="3CD7F3C2">
      <w:pPr>
        <w:spacing w:line="360" w:lineRule="auto"/>
        <w:rPr>
          <w:rFonts w:hint="eastAsia" w:asciiTheme="minorEastAsia" w:hAnsiTheme="minorEastAsia" w:eastAsiaTheme="minorEastAsia" w:cstheme="minorEastAsia"/>
          <w:b w:val="0"/>
          <w:color w:val="auto"/>
          <w:sz w:val="24"/>
          <w:szCs w:val="24"/>
          <w:highlight w:val="none"/>
        </w:rPr>
      </w:pPr>
    </w:p>
    <w:p w14:paraId="0D8A9790">
      <w:pPr>
        <w:spacing w:line="360" w:lineRule="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附件4：</w:t>
      </w:r>
    </w:p>
    <w:p w14:paraId="4BA92881">
      <w:pPr>
        <w:spacing w:before="135" w:beforeLines="50" w:after="135" w:afterLines="50" w:line="360" w:lineRule="auto"/>
        <w:jc w:val="center"/>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主要建设工程文件目录</w:t>
      </w:r>
    </w:p>
    <w:tbl>
      <w:tblPr>
        <w:tblStyle w:val="5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23251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5F44A0BB">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文件名称</w:t>
            </w:r>
          </w:p>
        </w:tc>
        <w:tc>
          <w:tcPr>
            <w:tcW w:w="1276" w:type="dxa"/>
            <w:tcBorders>
              <w:top w:val="single" w:color="auto" w:sz="12" w:space="0"/>
              <w:bottom w:val="double" w:color="auto" w:sz="6" w:space="0"/>
            </w:tcBorders>
            <w:noWrap w:val="0"/>
            <w:vAlign w:val="center"/>
          </w:tcPr>
          <w:p w14:paraId="3786E9C4">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套数</w:t>
            </w:r>
          </w:p>
        </w:tc>
        <w:tc>
          <w:tcPr>
            <w:tcW w:w="1450" w:type="dxa"/>
            <w:tcBorders>
              <w:top w:val="single" w:color="auto" w:sz="12" w:space="0"/>
              <w:bottom w:val="double" w:color="auto" w:sz="6" w:space="0"/>
            </w:tcBorders>
            <w:noWrap w:val="0"/>
            <w:vAlign w:val="center"/>
          </w:tcPr>
          <w:p w14:paraId="32C2ACC2">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费用（元）</w:t>
            </w:r>
          </w:p>
        </w:tc>
        <w:tc>
          <w:tcPr>
            <w:tcW w:w="1243" w:type="dxa"/>
            <w:tcBorders>
              <w:top w:val="single" w:color="auto" w:sz="12" w:space="0"/>
              <w:bottom w:val="double" w:color="auto" w:sz="6" w:space="0"/>
            </w:tcBorders>
            <w:noWrap w:val="0"/>
            <w:vAlign w:val="center"/>
          </w:tcPr>
          <w:p w14:paraId="4F87FC6E">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质量</w:t>
            </w:r>
          </w:p>
        </w:tc>
        <w:tc>
          <w:tcPr>
            <w:tcW w:w="1450" w:type="dxa"/>
            <w:tcBorders>
              <w:top w:val="single" w:color="auto" w:sz="12" w:space="0"/>
              <w:bottom w:val="double" w:color="auto" w:sz="6" w:space="0"/>
            </w:tcBorders>
            <w:noWrap w:val="0"/>
            <w:vAlign w:val="top"/>
          </w:tcPr>
          <w:p w14:paraId="52FDC79E">
            <w:pPr>
              <w:spacing w:line="360" w:lineRule="auto"/>
              <w:jc w:val="center"/>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移交时间</w:t>
            </w:r>
          </w:p>
        </w:tc>
        <w:tc>
          <w:tcPr>
            <w:tcW w:w="1667" w:type="dxa"/>
            <w:tcBorders>
              <w:top w:val="single" w:color="auto" w:sz="12" w:space="0"/>
              <w:bottom w:val="double" w:color="auto" w:sz="6" w:space="0"/>
            </w:tcBorders>
            <w:noWrap w:val="0"/>
            <w:vAlign w:val="top"/>
          </w:tcPr>
          <w:p w14:paraId="78363E97">
            <w:pPr>
              <w:spacing w:line="360" w:lineRule="auto"/>
              <w:jc w:val="center"/>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责任人</w:t>
            </w:r>
          </w:p>
        </w:tc>
      </w:tr>
      <w:tr w14:paraId="5D89D1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tcBorders>
            <w:noWrap w:val="0"/>
            <w:vAlign w:val="center"/>
          </w:tcPr>
          <w:p w14:paraId="052A1E0A">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276" w:type="dxa"/>
            <w:tcBorders>
              <w:top w:val="double" w:color="auto" w:sz="6" w:space="0"/>
            </w:tcBorders>
            <w:noWrap w:val="0"/>
            <w:vAlign w:val="center"/>
          </w:tcPr>
          <w:p w14:paraId="7E7EA09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50" w:type="dxa"/>
            <w:tcBorders>
              <w:top w:val="double" w:color="auto" w:sz="6" w:space="0"/>
            </w:tcBorders>
            <w:noWrap w:val="0"/>
            <w:vAlign w:val="center"/>
          </w:tcPr>
          <w:p w14:paraId="7453ACB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243" w:type="dxa"/>
            <w:tcBorders>
              <w:top w:val="double" w:color="auto" w:sz="6" w:space="0"/>
            </w:tcBorders>
            <w:noWrap w:val="0"/>
            <w:vAlign w:val="center"/>
          </w:tcPr>
          <w:p w14:paraId="4CD6E4A2">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50" w:type="dxa"/>
            <w:tcBorders>
              <w:top w:val="double" w:color="auto" w:sz="6" w:space="0"/>
            </w:tcBorders>
            <w:noWrap w:val="0"/>
            <w:vAlign w:val="center"/>
          </w:tcPr>
          <w:p w14:paraId="6B21BDA4">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667" w:type="dxa"/>
            <w:tcBorders>
              <w:top w:val="double" w:color="auto" w:sz="6" w:space="0"/>
            </w:tcBorders>
            <w:noWrap w:val="0"/>
            <w:vAlign w:val="center"/>
          </w:tcPr>
          <w:p w14:paraId="267558D7">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466000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50B35A1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276" w:type="dxa"/>
            <w:tcBorders>
              <w:top w:val="nil"/>
            </w:tcBorders>
            <w:noWrap w:val="0"/>
            <w:vAlign w:val="center"/>
          </w:tcPr>
          <w:p w14:paraId="081BAA46">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50" w:type="dxa"/>
            <w:tcBorders>
              <w:top w:val="nil"/>
            </w:tcBorders>
            <w:noWrap w:val="0"/>
            <w:vAlign w:val="center"/>
          </w:tcPr>
          <w:p w14:paraId="496E03D1">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243" w:type="dxa"/>
            <w:tcBorders>
              <w:top w:val="nil"/>
            </w:tcBorders>
            <w:noWrap w:val="0"/>
            <w:vAlign w:val="center"/>
          </w:tcPr>
          <w:p w14:paraId="3B8F7D99">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50" w:type="dxa"/>
            <w:tcBorders>
              <w:top w:val="nil"/>
            </w:tcBorders>
            <w:noWrap w:val="0"/>
            <w:vAlign w:val="center"/>
          </w:tcPr>
          <w:p w14:paraId="53E840DE">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667" w:type="dxa"/>
            <w:tcBorders>
              <w:top w:val="nil"/>
            </w:tcBorders>
            <w:noWrap w:val="0"/>
            <w:vAlign w:val="center"/>
          </w:tcPr>
          <w:p w14:paraId="40571390">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3559FA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2939BF8">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276" w:type="dxa"/>
            <w:noWrap w:val="0"/>
            <w:vAlign w:val="center"/>
          </w:tcPr>
          <w:p w14:paraId="0D0840E7">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50" w:type="dxa"/>
            <w:noWrap w:val="0"/>
            <w:vAlign w:val="center"/>
          </w:tcPr>
          <w:p w14:paraId="5FA0761B">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243" w:type="dxa"/>
            <w:noWrap w:val="0"/>
            <w:vAlign w:val="center"/>
          </w:tcPr>
          <w:p w14:paraId="1B775191">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50" w:type="dxa"/>
            <w:noWrap w:val="0"/>
            <w:vAlign w:val="center"/>
          </w:tcPr>
          <w:p w14:paraId="0DC86418">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667" w:type="dxa"/>
            <w:noWrap w:val="0"/>
            <w:vAlign w:val="center"/>
          </w:tcPr>
          <w:p w14:paraId="72F7947B">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38B939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9AC5E6B">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276" w:type="dxa"/>
            <w:noWrap w:val="0"/>
            <w:vAlign w:val="center"/>
          </w:tcPr>
          <w:p w14:paraId="05207AEA">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50" w:type="dxa"/>
            <w:noWrap w:val="0"/>
            <w:vAlign w:val="center"/>
          </w:tcPr>
          <w:p w14:paraId="37FA2ECB">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243" w:type="dxa"/>
            <w:noWrap w:val="0"/>
            <w:vAlign w:val="center"/>
          </w:tcPr>
          <w:p w14:paraId="791EF9A0">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50" w:type="dxa"/>
            <w:noWrap w:val="0"/>
            <w:vAlign w:val="center"/>
          </w:tcPr>
          <w:p w14:paraId="7C26D9B6">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667" w:type="dxa"/>
            <w:noWrap w:val="0"/>
            <w:vAlign w:val="center"/>
          </w:tcPr>
          <w:p w14:paraId="623CADC6">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25C2A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CE52B94">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276" w:type="dxa"/>
            <w:noWrap w:val="0"/>
            <w:vAlign w:val="center"/>
          </w:tcPr>
          <w:p w14:paraId="7202F1F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50" w:type="dxa"/>
            <w:noWrap w:val="0"/>
            <w:vAlign w:val="center"/>
          </w:tcPr>
          <w:p w14:paraId="4BF7D2A6">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243" w:type="dxa"/>
            <w:noWrap w:val="0"/>
            <w:vAlign w:val="center"/>
          </w:tcPr>
          <w:p w14:paraId="1471C357">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50" w:type="dxa"/>
            <w:noWrap w:val="0"/>
            <w:vAlign w:val="center"/>
          </w:tcPr>
          <w:p w14:paraId="11F239E7">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667" w:type="dxa"/>
            <w:noWrap w:val="0"/>
            <w:vAlign w:val="center"/>
          </w:tcPr>
          <w:p w14:paraId="73493CE1">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40168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B77E50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276" w:type="dxa"/>
            <w:noWrap w:val="0"/>
            <w:vAlign w:val="center"/>
          </w:tcPr>
          <w:p w14:paraId="428CB7F5">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50" w:type="dxa"/>
            <w:noWrap w:val="0"/>
            <w:vAlign w:val="center"/>
          </w:tcPr>
          <w:p w14:paraId="2DB368E2">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243" w:type="dxa"/>
            <w:noWrap w:val="0"/>
            <w:vAlign w:val="center"/>
          </w:tcPr>
          <w:p w14:paraId="78AB39E7">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50" w:type="dxa"/>
            <w:noWrap w:val="0"/>
            <w:vAlign w:val="center"/>
          </w:tcPr>
          <w:p w14:paraId="16EF943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667" w:type="dxa"/>
            <w:noWrap w:val="0"/>
            <w:vAlign w:val="center"/>
          </w:tcPr>
          <w:p w14:paraId="5096CC7E">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778FA0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438255E">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276" w:type="dxa"/>
            <w:noWrap w:val="0"/>
            <w:vAlign w:val="center"/>
          </w:tcPr>
          <w:p w14:paraId="3D041916">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50" w:type="dxa"/>
            <w:noWrap w:val="0"/>
            <w:vAlign w:val="center"/>
          </w:tcPr>
          <w:p w14:paraId="0FF046B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243" w:type="dxa"/>
            <w:noWrap w:val="0"/>
            <w:vAlign w:val="center"/>
          </w:tcPr>
          <w:p w14:paraId="0A7837D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50" w:type="dxa"/>
            <w:noWrap w:val="0"/>
            <w:vAlign w:val="center"/>
          </w:tcPr>
          <w:p w14:paraId="633598E4">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667" w:type="dxa"/>
            <w:noWrap w:val="0"/>
            <w:vAlign w:val="center"/>
          </w:tcPr>
          <w:p w14:paraId="039A91E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491A0E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75D1F1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276" w:type="dxa"/>
            <w:noWrap w:val="0"/>
            <w:vAlign w:val="center"/>
          </w:tcPr>
          <w:p w14:paraId="37329A17">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50" w:type="dxa"/>
            <w:noWrap w:val="0"/>
            <w:vAlign w:val="center"/>
          </w:tcPr>
          <w:p w14:paraId="11BA4AC2">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243" w:type="dxa"/>
            <w:noWrap w:val="0"/>
            <w:vAlign w:val="center"/>
          </w:tcPr>
          <w:p w14:paraId="1B8A24B1">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50" w:type="dxa"/>
            <w:noWrap w:val="0"/>
            <w:vAlign w:val="center"/>
          </w:tcPr>
          <w:p w14:paraId="5B950B1F">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667" w:type="dxa"/>
            <w:noWrap w:val="0"/>
            <w:vAlign w:val="center"/>
          </w:tcPr>
          <w:p w14:paraId="1BC74F13">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5942E1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AD4EBBF">
            <w:pPr>
              <w:spacing w:line="360" w:lineRule="auto"/>
              <w:rPr>
                <w:rFonts w:hint="eastAsia" w:asciiTheme="minorEastAsia" w:hAnsiTheme="minorEastAsia" w:eastAsiaTheme="minorEastAsia" w:cstheme="minorEastAsia"/>
                <w:b w:val="0"/>
                <w:color w:val="auto"/>
                <w:sz w:val="24"/>
                <w:szCs w:val="24"/>
                <w:highlight w:val="none"/>
              </w:rPr>
            </w:pPr>
          </w:p>
        </w:tc>
        <w:tc>
          <w:tcPr>
            <w:tcW w:w="1276" w:type="dxa"/>
            <w:noWrap w:val="0"/>
            <w:vAlign w:val="top"/>
          </w:tcPr>
          <w:p w14:paraId="10614E6C">
            <w:pPr>
              <w:spacing w:line="360" w:lineRule="auto"/>
              <w:rPr>
                <w:rFonts w:hint="eastAsia" w:asciiTheme="minorEastAsia" w:hAnsiTheme="minorEastAsia" w:eastAsiaTheme="minorEastAsia" w:cstheme="minorEastAsia"/>
                <w:b w:val="0"/>
                <w:color w:val="auto"/>
                <w:sz w:val="24"/>
                <w:szCs w:val="24"/>
                <w:highlight w:val="none"/>
              </w:rPr>
            </w:pPr>
          </w:p>
        </w:tc>
        <w:tc>
          <w:tcPr>
            <w:tcW w:w="1450" w:type="dxa"/>
            <w:noWrap w:val="0"/>
            <w:vAlign w:val="top"/>
          </w:tcPr>
          <w:p w14:paraId="04EBBBBA">
            <w:pPr>
              <w:spacing w:line="360" w:lineRule="auto"/>
              <w:rPr>
                <w:rFonts w:hint="eastAsia" w:asciiTheme="minorEastAsia" w:hAnsiTheme="minorEastAsia" w:eastAsiaTheme="minorEastAsia" w:cstheme="minorEastAsia"/>
                <w:b w:val="0"/>
                <w:color w:val="auto"/>
                <w:sz w:val="24"/>
                <w:szCs w:val="24"/>
                <w:highlight w:val="none"/>
              </w:rPr>
            </w:pPr>
          </w:p>
        </w:tc>
        <w:tc>
          <w:tcPr>
            <w:tcW w:w="1243" w:type="dxa"/>
            <w:noWrap w:val="0"/>
            <w:vAlign w:val="top"/>
          </w:tcPr>
          <w:p w14:paraId="5E93C5E3">
            <w:pPr>
              <w:spacing w:line="360" w:lineRule="auto"/>
              <w:rPr>
                <w:rFonts w:hint="eastAsia" w:asciiTheme="minorEastAsia" w:hAnsiTheme="minorEastAsia" w:eastAsiaTheme="minorEastAsia" w:cstheme="minorEastAsia"/>
                <w:b w:val="0"/>
                <w:color w:val="auto"/>
                <w:sz w:val="24"/>
                <w:szCs w:val="24"/>
                <w:highlight w:val="none"/>
              </w:rPr>
            </w:pPr>
          </w:p>
        </w:tc>
        <w:tc>
          <w:tcPr>
            <w:tcW w:w="1450" w:type="dxa"/>
            <w:noWrap w:val="0"/>
            <w:vAlign w:val="top"/>
          </w:tcPr>
          <w:p w14:paraId="637922B3">
            <w:pPr>
              <w:spacing w:line="360" w:lineRule="auto"/>
              <w:rPr>
                <w:rFonts w:hint="eastAsia" w:asciiTheme="minorEastAsia" w:hAnsiTheme="minorEastAsia" w:eastAsiaTheme="minorEastAsia" w:cstheme="minorEastAsia"/>
                <w:b w:val="0"/>
                <w:color w:val="auto"/>
                <w:sz w:val="24"/>
                <w:szCs w:val="24"/>
                <w:highlight w:val="none"/>
              </w:rPr>
            </w:pPr>
          </w:p>
        </w:tc>
        <w:tc>
          <w:tcPr>
            <w:tcW w:w="1667" w:type="dxa"/>
            <w:noWrap w:val="0"/>
            <w:vAlign w:val="top"/>
          </w:tcPr>
          <w:p w14:paraId="5CE744C4">
            <w:pPr>
              <w:spacing w:line="360" w:lineRule="auto"/>
              <w:rPr>
                <w:rFonts w:hint="eastAsia" w:asciiTheme="minorEastAsia" w:hAnsiTheme="minorEastAsia" w:eastAsiaTheme="minorEastAsia" w:cstheme="minorEastAsia"/>
                <w:b w:val="0"/>
                <w:color w:val="auto"/>
                <w:sz w:val="24"/>
                <w:szCs w:val="24"/>
                <w:highlight w:val="none"/>
              </w:rPr>
            </w:pPr>
          </w:p>
        </w:tc>
      </w:tr>
      <w:tr w14:paraId="334FA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6824524">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276" w:type="dxa"/>
            <w:noWrap w:val="0"/>
            <w:vAlign w:val="center"/>
          </w:tcPr>
          <w:p w14:paraId="15BFC3C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50" w:type="dxa"/>
            <w:noWrap w:val="0"/>
            <w:vAlign w:val="center"/>
          </w:tcPr>
          <w:p w14:paraId="15D077E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243" w:type="dxa"/>
            <w:noWrap w:val="0"/>
            <w:vAlign w:val="center"/>
          </w:tcPr>
          <w:p w14:paraId="64C86370">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50" w:type="dxa"/>
            <w:noWrap w:val="0"/>
            <w:vAlign w:val="center"/>
          </w:tcPr>
          <w:p w14:paraId="3567399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667" w:type="dxa"/>
            <w:noWrap w:val="0"/>
            <w:vAlign w:val="center"/>
          </w:tcPr>
          <w:p w14:paraId="17BEE84A">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74D63D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EB2FAC7">
            <w:pPr>
              <w:spacing w:line="360" w:lineRule="auto"/>
              <w:rPr>
                <w:rFonts w:hint="eastAsia" w:asciiTheme="minorEastAsia" w:hAnsiTheme="minorEastAsia" w:eastAsiaTheme="minorEastAsia" w:cstheme="minorEastAsia"/>
                <w:b w:val="0"/>
                <w:color w:val="auto"/>
                <w:sz w:val="24"/>
                <w:szCs w:val="24"/>
                <w:highlight w:val="none"/>
              </w:rPr>
            </w:pPr>
          </w:p>
        </w:tc>
        <w:tc>
          <w:tcPr>
            <w:tcW w:w="1276" w:type="dxa"/>
            <w:noWrap w:val="0"/>
            <w:vAlign w:val="top"/>
          </w:tcPr>
          <w:p w14:paraId="29831CAF">
            <w:pPr>
              <w:spacing w:line="360" w:lineRule="auto"/>
              <w:rPr>
                <w:rFonts w:hint="eastAsia" w:asciiTheme="minorEastAsia" w:hAnsiTheme="minorEastAsia" w:eastAsiaTheme="minorEastAsia" w:cstheme="minorEastAsia"/>
                <w:b w:val="0"/>
                <w:color w:val="auto"/>
                <w:sz w:val="24"/>
                <w:szCs w:val="24"/>
                <w:highlight w:val="none"/>
              </w:rPr>
            </w:pPr>
          </w:p>
        </w:tc>
        <w:tc>
          <w:tcPr>
            <w:tcW w:w="1450" w:type="dxa"/>
            <w:noWrap w:val="0"/>
            <w:vAlign w:val="top"/>
          </w:tcPr>
          <w:p w14:paraId="64416038">
            <w:pPr>
              <w:spacing w:line="360" w:lineRule="auto"/>
              <w:rPr>
                <w:rFonts w:hint="eastAsia" w:asciiTheme="minorEastAsia" w:hAnsiTheme="minorEastAsia" w:eastAsiaTheme="minorEastAsia" w:cstheme="minorEastAsia"/>
                <w:b w:val="0"/>
                <w:color w:val="auto"/>
                <w:sz w:val="24"/>
                <w:szCs w:val="24"/>
                <w:highlight w:val="none"/>
              </w:rPr>
            </w:pPr>
          </w:p>
        </w:tc>
        <w:tc>
          <w:tcPr>
            <w:tcW w:w="1243" w:type="dxa"/>
            <w:noWrap w:val="0"/>
            <w:vAlign w:val="top"/>
          </w:tcPr>
          <w:p w14:paraId="7673D0DE">
            <w:pPr>
              <w:spacing w:line="360" w:lineRule="auto"/>
              <w:rPr>
                <w:rFonts w:hint="eastAsia" w:asciiTheme="minorEastAsia" w:hAnsiTheme="minorEastAsia" w:eastAsiaTheme="minorEastAsia" w:cstheme="minorEastAsia"/>
                <w:b w:val="0"/>
                <w:color w:val="auto"/>
                <w:sz w:val="24"/>
                <w:szCs w:val="24"/>
                <w:highlight w:val="none"/>
              </w:rPr>
            </w:pPr>
          </w:p>
        </w:tc>
        <w:tc>
          <w:tcPr>
            <w:tcW w:w="1450" w:type="dxa"/>
            <w:noWrap w:val="0"/>
            <w:vAlign w:val="top"/>
          </w:tcPr>
          <w:p w14:paraId="4A3329EB">
            <w:pPr>
              <w:spacing w:line="360" w:lineRule="auto"/>
              <w:rPr>
                <w:rFonts w:hint="eastAsia" w:asciiTheme="minorEastAsia" w:hAnsiTheme="minorEastAsia" w:eastAsiaTheme="minorEastAsia" w:cstheme="minorEastAsia"/>
                <w:b w:val="0"/>
                <w:color w:val="auto"/>
                <w:sz w:val="24"/>
                <w:szCs w:val="24"/>
                <w:highlight w:val="none"/>
              </w:rPr>
            </w:pPr>
          </w:p>
        </w:tc>
        <w:tc>
          <w:tcPr>
            <w:tcW w:w="1667" w:type="dxa"/>
            <w:noWrap w:val="0"/>
            <w:vAlign w:val="top"/>
          </w:tcPr>
          <w:p w14:paraId="1CDC9BE2">
            <w:pPr>
              <w:spacing w:line="360" w:lineRule="auto"/>
              <w:rPr>
                <w:rFonts w:hint="eastAsia" w:asciiTheme="minorEastAsia" w:hAnsiTheme="minorEastAsia" w:eastAsiaTheme="minorEastAsia" w:cstheme="minorEastAsia"/>
                <w:b w:val="0"/>
                <w:color w:val="auto"/>
                <w:sz w:val="24"/>
                <w:szCs w:val="24"/>
                <w:highlight w:val="none"/>
              </w:rPr>
            </w:pPr>
          </w:p>
        </w:tc>
      </w:tr>
      <w:tr w14:paraId="72C03C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3B6D887">
            <w:pPr>
              <w:spacing w:line="360" w:lineRule="auto"/>
              <w:rPr>
                <w:rFonts w:hint="eastAsia" w:asciiTheme="minorEastAsia" w:hAnsiTheme="minorEastAsia" w:eastAsiaTheme="minorEastAsia" w:cstheme="minorEastAsia"/>
                <w:b w:val="0"/>
                <w:color w:val="auto"/>
                <w:sz w:val="24"/>
                <w:szCs w:val="24"/>
                <w:highlight w:val="none"/>
              </w:rPr>
            </w:pPr>
          </w:p>
        </w:tc>
        <w:tc>
          <w:tcPr>
            <w:tcW w:w="1276" w:type="dxa"/>
            <w:noWrap w:val="0"/>
            <w:vAlign w:val="top"/>
          </w:tcPr>
          <w:p w14:paraId="54D043EB">
            <w:pPr>
              <w:spacing w:line="360" w:lineRule="auto"/>
              <w:rPr>
                <w:rFonts w:hint="eastAsia" w:asciiTheme="minorEastAsia" w:hAnsiTheme="minorEastAsia" w:eastAsiaTheme="minorEastAsia" w:cstheme="minorEastAsia"/>
                <w:b w:val="0"/>
                <w:color w:val="auto"/>
                <w:sz w:val="24"/>
                <w:szCs w:val="24"/>
                <w:highlight w:val="none"/>
              </w:rPr>
            </w:pPr>
          </w:p>
        </w:tc>
        <w:tc>
          <w:tcPr>
            <w:tcW w:w="1450" w:type="dxa"/>
            <w:noWrap w:val="0"/>
            <w:vAlign w:val="top"/>
          </w:tcPr>
          <w:p w14:paraId="27A5AE17">
            <w:pPr>
              <w:spacing w:line="360" w:lineRule="auto"/>
              <w:rPr>
                <w:rFonts w:hint="eastAsia" w:asciiTheme="minorEastAsia" w:hAnsiTheme="minorEastAsia" w:eastAsiaTheme="minorEastAsia" w:cstheme="minorEastAsia"/>
                <w:b w:val="0"/>
                <w:color w:val="auto"/>
                <w:sz w:val="24"/>
                <w:szCs w:val="24"/>
                <w:highlight w:val="none"/>
              </w:rPr>
            </w:pPr>
          </w:p>
        </w:tc>
        <w:tc>
          <w:tcPr>
            <w:tcW w:w="1243" w:type="dxa"/>
            <w:noWrap w:val="0"/>
            <w:vAlign w:val="top"/>
          </w:tcPr>
          <w:p w14:paraId="58F714D3">
            <w:pPr>
              <w:spacing w:line="360" w:lineRule="auto"/>
              <w:rPr>
                <w:rFonts w:hint="eastAsia" w:asciiTheme="minorEastAsia" w:hAnsiTheme="minorEastAsia" w:eastAsiaTheme="minorEastAsia" w:cstheme="minorEastAsia"/>
                <w:b w:val="0"/>
                <w:color w:val="auto"/>
                <w:sz w:val="24"/>
                <w:szCs w:val="24"/>
                <w:highlight w:val="none"/>
              </w:rPr>
            </w:pPr>
          </w:p>
        </w:tc>
        <w:tc>
          <w:tcPr>
            <w:tcW w:w="1450" w:type="dxa"/>
            <w:noWrap w:val="0"/>
            <w:vAlign w:val="top"/>
          </w:tcPr>
          <w:p w14:paraId="1408255F">
            <w:pPr>
              <w:spacing w:line="360" w:lineRule="auto"/>
              <w:rPr>
                <w:rFonts w:hint="eastAsia" w:asciiTheme="minorEastAsia" w:hAnsiTheme="minorEastAsia" w:eastAsiaTheme="minorEastAsia" w:cstheme="minorEastAsia"/>
                <w:b w:val="0"/>
                <w:color w:val="auto"/>
                <w:sz w:val="24"/>
                <w:szCs w:val="24"/>
                <w:highlight w:val="none"/>
              </w:rPr>
            </w:pPr>
          </w:p>
        </w:tc>
        <w:tc>
          <w:tcPr>
            <w:tcW w:w="1667" w:type="dxa"/>
            <w:noWrap w:val="0"/>
            <w:vAlign w:val="top"/>
          </w:tcPr>
          <w:p w14:paraId="6A6F7CBE">
            <w:pPr>
              <w:spacing w:line="360" w:lineRule="auto"/>
              <w:rPr>
                <w:rFonts w:hint="eastAsia" w:asciiTheme="minorEastAsia" w:hAnsiTheme="minorEastAsia" w:eastAsiaTheme="minorEastAsia" w:cstheme="minorEastAsia"/>
                <w:b w:val="0"/>
                <w:color w:val="auto"/>
                <w:sz w:val="24"/>
                <w:szCs w:val="24"/>
                <w:highlight w:val="none"/>
              </w:rPr>
            </w:pPr>
          </w:p>
        </w:tc>
      </w:tr>
      <w:tr w14:paraId="45CD9D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C79DDBC">
            <w:pPr>
              <w:spacing w:line="360" w:lineRule="auto"/>
              <w:rPr>
                <w:rFonts w:hint="eastAsia" w:asciiTheme="minorEastAsia" w:hAnsiTheme="minorEastAsia" w:eastAsiaTheme="minorEastAsia" w:cstheme="minorEastAsia"/>
                <w:b w:val="0"/>
                <w:color w:val="auto"/>
                <w:sz w:val="24"/>
                <w:szCs w:val="24"/>
                <w:highlight w:val="none"/>
              </w:rPr>
            </w:pPr>
          </w:p>
        </w:tc>
        <w:tc>
          <w:tcPr>
            <w:tcW w:w="1276" w:type="dxa"/>
            <w:noWrap w:val="0"/>
            <w:vAlign w:val="top"/>
          </w:tcPr>
          <w:p w14:paraId="0B83EA6F">
            <w:pPr>
              <w:spacing w:line="360" w:lineRule="auto"/>
              <w:rPr>
                <w:rFonts w:hint="eastAsia" w:asciiTheme="minorEastAsia" w:hAnsiTheme="minorEastAsia" w:eastAsiaTheme="minorEastAsia" w:cstheme="minorEastAsia"/>
                <w:b w:val="0"/>
                <w:color w:val="auto"/>
                <w:sz w:val="24"/>
                <w:szCs w:val="24"/>
                <w:highlight w:val="none"/>
              </w:rPr>
            </w:pPr>
          </w:p>
        </w:tc>
        <w:tc>
          <w:tcPr>
            <w:tcW w:w="1450" w:type="dxa"/>
            <w:noWrap w:val="0"/>
            <w:vAlign w:val="top"/>
          </w:tcPr>
          <w:p w14:paraId="51B8DC2A">
            <w:pPr>
              <w:spacing w:line="360" w:lineRule="auto"/>
              <w:rPr>
                <w:rFonts w:hint="eastAsia" w:asciiTheme="minorEastAsia" w:hAnsiTheme="minorEastAsia" w:eastAsiaTheme="minorEastAsia" w:cstheme="minorEastAsia"/>
                <w:b w:val="0"/>
                <w:color w:val="auto"/>
                <w:sz w:val="24"/>
                <w:szCs w:val="24"/>
                <w:highlight w:val="none"/>
              </w:rPr>
            </w:pPr>
          </w:p>
        </w:tc>
        <w:tc>
          <w:tcPr>
            <w:tcW w:w="1243" w:type="dxa"/>
            <w:noWrap w:val="0"/>
            <w:vAlign w:val="top"/>
          </w:tcPr>
          <w:p w14:paraId="5B0DD284">
            <w:pPr>
              <w:spacing w:line="360" w:lineRule="auto"/>
              <w:rPr>
                <w:rFonts w:hint="eastAsia" w:asciiTheme="minorEastAsia" w:hAnsiTheme="minorEastAsia" w:eastAsiaTheme="minorEastAsia" w:cstheme="minorEastAsia"/>
                <w:b w:val="0"/>
                <w:color w:val="auto"/>
                <w:sz w:val="24"/>
                <w:szCs w:val="24"/>
                <w:highlight w:val="none"/>
              </w:rPr>
            </w:pPr>
          </w:p>
        </w:tc>
        <w:tc>
          <w:tcPr>
            <w:tcW w:w="1450" w:type="dxa"/>
            <w:noWrap w:val="0"/>
            <w:vAlign w:val="top"/>
          </w:tcPr>
          <w:p w14:paraId="18EA2552">
            <w:pPr>
              <w:spacing w:line="360" w:lineRule="auto"/>
              <w:rPr>
                <w:rFonts w:hint="eastAsia" w:asciiTheme="minorEastAsia" w:hAnsiTheme="minorEastAsia" w:eastAsiaTheme="minorEastAsia" w:cstheme="minorEastAsia"/>
                <w:b w:val="0"/>
                <w:color w:val="auto"/>
                <w:sz w:val="24"/>
                <w:szCs w:val="24"/>
                <w:highlight w:val="none"/>
              </w:rPr>
            </w:pPr>
          </w:p>
        </w:tc>
        <w:tc>
          <w:tcPr>
            <w:tcW w:w="1667" w:type="dxa"/>
            <w:noWrap w:val="0"/>
            <w:vAlign w:val="top"/>
          </w:tcPr>
          <w:p w14:paraId="2D265C79">
            <w:pPr>
              <w:spacing w:line="360" w:lineRule="auto"/>
              <w:rPr>
                <w:rFonts w:hint="eastAsia" w:asciiTheme="minorEastAsia" w:hAnsiTheme="minorEastAsia" w:eastAsiaTheme="minorEastAsia" w:cstheme="minorEastAsia"/>
                <w:b w:val="0"/>
                <w:color w:val="auto"/>
                <w:sz w:val="24"/>
                <w:szCs w:val="24"/>
                <w:highlight w:val="none"/>
              </w:rPr>
            </w:pPr>
          </w:p>
        </w:tc>
      </w:tr>
      <w:tr w14:paraId="42F0E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169C2ED">
            <w:pPr>
              <w:spacing w:line="360" w:lineRule="auto"/>
              <w:rPr>
                <w:rFonts w:hint="eastAsia" w:asciiTheme="minorEastAsia" w:hAnsiTheme="minorEastAsia" w:eastAsiaTheme="minorEastAsia" w:cstheme="minorEastAsia"/>
                <w:b w:val="0"/>
                <w:color w:val="auto"/>
                <w:sz w:val="24"/>
                <w:szCs w:val="24"/>
                <w:highlight w:val="none"/>
              </w:rPr>
            </w:pPr>
          </w:p>
        </w:tc>
        <w:tc>
          <w:tcPr>
            <w:tcW w:w="1276" w:type="dxa"/>
            <w:noWrap w:val="0"/>
            <w:vAlign w:val="top"/>
          </w:tcPr>
          <w:p w14:paraId="07C54464">
            <w:pPr>
              <w:spacing w:line="360" w:lineRule="auto"/>
              <w:rPr>
                <w:rFonts w:hint="eastAsia" w:asciiTheme="minorEastAsia" w:hAnsiTheme="minorEastAsia" w:eastAsiaTheme="minorEastAsia" w:cstheme="minorEastAsia"/>
                <w:b w:val="0"/>
                <w:color w:val="auto"/>
                <w:sz w:val="24"/>
                <w:szCs w:val="24"/>
                <w:highlight w:val="none"/>
              </w:rPr>
            </w:pPr>
          </w:p>
        </w:tc>
        <w:tc>
          <w:tcPr>
            <w:tcW w:w="1450" w:type="dxa"/>
            <w:noWrap w:val="0"/>
            <w:vAlign w:val="top"/>
          </w:tcPr>
          <w:p w14:paraId="09755482">
            <w:pPr>
              <w:spacing w:line="360" w:lineRule="auto"/>
              <w:rPr>
                <w:rFonts w:hint="eastAsia" w:asciiTheme="minorEastAsia" w:hAnsiTheme="minorEastAsia" w:eastAsiaTheme="minorEastAsia" w:cstheme="minorEastAsia"/>
                <w:b w:val="0"/>
                <w:color w:val="auto"/>
                <w:sz w:val="24"/>
                <w:szCs w:val="24"/>
                <w:highlight w:val="none"/>
              </w:rPr>
            </w:pPr>
          </w:p>
        </w:tc>
        <w:tc>
          <w:tcPr>
            <w:tcW w:w="1243" w:type="dxa"/>
            <w:noWrap w:val="0"/>
            <w:vAlign w:val="top"/>
          </w:tcPr>
          <w:p w14:paraId="2B30E285">
            <w:pPr>
              <w:spacing w:line="360" w:lineRule="auto"/>
              <w:rPr>
                <w:rFonts w:hint="eastAsia" w:asciiTheme="minorEastAsia" w:hAnsiTheme="minorEastAsia" w:eastAsiaTheme="minorEastAsia" w:cstheme="minorEastAsia"/>
                <w:b w:val="0"/>
                <w:color w:val="auto"/>
                <w:sz w:val="24"/>
                <w:szCs w:val="24"/>
                <w:highlight w:val="none"/>
              </w:rPr>
            </w:pPr>
          </w:p>
        </w:tc>
        <w:tc>
          <w:tcPr>
            <w:tcW w:w="1450" w:type="dxa"/>
            <w:noWrap w:val="0"/>
            <w:vAlign w:val="top"/>
          </w:tcPr>
          <w:p w14:paraId="7486CA9B">
            <w:pPr>
              <w:spacing w:line="360" w:lineRule="auto"/>
              <w:rPr>
                <w:rFonts w:hint="eastAsia" w:asciiTheme="minorEastAsia" w:hAnsiTheme="minorEastAsia" w:eastAsiaTheme="minorEastAsia" w:cstheme="minorEastAsia"/>
                <w:b w:val="0"/>
                <w:color w:val="auto"/>
                <w:sz w:val="24"/>
                <w:szCs w:val="24"/>
                <w:highlight w:val="none"/>
              </w:rPr>
            </w:pPr>
          </w:p>
        </w:tc>
        <w:tc>
          <w:tcPr>
            <w:tcW w:w="1667" w:type="dxa"/>
            <w:noWrap w:val="0"/>
            <w:vAlign w:val="top"/>
          </w:tcPr>
          <w:p w14:paraId="37A0AF72">
            <w:pPr>
              <w:spacing w:line="360" w:lineRule="auto"/>
              <w:rPr>
                <w:rFonts w:hint="eastAsia" w:asciiTheme="minorEastAsia" w:hAnsiTheme="minorEastAsia" w:eastAsiaTheme="minorEastAsia" w:cstheme="minorEastAsia"/>
                <w:b w:val="0"/>
                <w:color w:val="auto"/>
                <w:sz w:val="24"/>
                <w:szCs w:val="24"/>
                <w:highlight w:val="none"/>
              </w:rPr>
            </w:pPr>
          </w:p>
        </w:tc>
      </w:tr>
      <w:tr w14:paraId="6759EA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58F1775">
            <w:pPr>
              <w:spacing w:line="360" w:lineRule="auto"/>
              <w:rPr>
                <w:rFonts w:hint="eastAsia" w:asciiTheme="minorEastAsia" w:hAnsiTheme="minorEastAsia" w:eastAsiaTheme="minorEastAsia" w:cstheme="minorEastAsia"/>
                <w:b w:val="0"/>
                <w:color w:val="auto"/>
                <w:sz w:val="24"/>
                <w:szCs w:val="24"/>
                <w:highlight w:val="none"/>
              </w:rPr>
            </w:pPr>
          </w:p>
        </w:tc>
        <w:tc>
          <w:tcPr>
            <w:tcW w:w="1276" w:type="dxa"/>
            <w:noWrap w:val="0"/>
            <w:vAlign w:val="top"/>
          </w:tcPr>
          <w:p w14:paraId="1692F18E">
            <w:pPr>
              <w:spacing w:line="360" w:lineRule="auto"/>
              <w:rPr>
                <w:rFonts w:hint="eastAsia" w:asciiTheme="minorEastAsia" w:hAnsiTheme="minorEastAsia" w:eastAsiaTheme="minorEastAsia" w:cstheme="minorEastAsia"/>
                <w:b w:val="0"/>
                <w:color w:val="auto"/>
                <w:sz w:val="24"/>
                <w:szCs w:val="24"/>
                <w:highlight w:val="none"/>
              </w:rPr>
            </w:pPr>
          </w:p>
        </w:tc>
        <w:tc>
          <w:tcPr>
            <w:tcW w:w="1450" w:type="dxa"/>
            <w:noWrap w:val="0"/>
            <w:vAlign w:val="top"/>
          </w:tcPr>
          <w:p w14:paraId="4250C0A6">
            <w:pPr>
              <w:spacing w:line="360" w:lineRule="auto"/>
              <w:rPr>
                <w:rFonts w:hint="eastAsia" w:asciiTheme="minorEastAsia" w:hAnsiTheme="minorEastAsia" w:eastAsiaTheme="minorEastAsia" w:cstheme="minorEastAsia"/>
                <w:b w:val="0"/>
                <w:color w:val="auto"/>
                <w:sz w:val="24"/>
                <w:szCs w:val="24"/>
                <w:highlight w:val="none"/>
              </w:rPr>
            </w:pPr>
          </w:p>
        </w:tc>
        <w:tc>
          <w:tcPr>
            <w:tcW w:w="1243" w:type="dxa"/>
            <w:noWrap w:val="0"/>
            <w:vAlign w:val="top"/>
          </w:tcPr>
          <w:p w14:paraId="7133184B">
            <w:pPr>
              <w:spacing w:line="360" w:lineRule="auto"/>
              <w:rPr>
                <w:rFonts w:hint="eastAsia" w:asciiTheme="minorEastAsia" w:hAnsiTheme="minorEastAsia" w:eastAsiaTheme="minorEastAsia" w:cstheme="minorEastAsia"/>
                <w:b w:val="0"/>
                <w:color w:val="auto"/>
                <w:sz w:val="24"/>
                <w:szCs w:val="24"/>
                <w:highlight w:val="none"/>
              </w:rPr>
            </w:pPr>
          </w:p>
        </w:tc>
        <w:tc>
          <w:tcPr>
            <w:tcW w:w="1450" w:type="dxa"/>
            <w:noWrap w:val="0"/>
            <w:vAlign w:val="top"/>
          </w:tcPr>
          <w:p w14:paraId="0D6F0663">
            <w:pPr>
              <w:spacing w:line="360" w:lineRule="auto"/>
              <w:rPr>
                <w:rFonts w:hint="eastAsia" w:asciiTheme="minorEastAsia" w:hAnsiTheme="minorEastAsia" w:eastAsiaTheme="minorEastAsia" w:cstheme="minorEastAsia"/>
                <w:b w:val="0"/>
                <w:color w:val="auto"/>
                <w:sz w:val="24"/>
                <w:szCs w:val="24"/>
                <w:highlight w:val="none"/>
              </w:rPr>
            </w:pPr>
          </w:p>
        </w:tc>
        <w:tc>
          <w:tcPr>
            <w:tcW w:w="1667" w:type="dxa"/>
            <w:noWrap w:val="0"/>
            <w:vAlign w:val="top"/>
          </w:tcPr>
          <w:p w14:paraId="4844BE18">
            <w:pPr>
              <w:spacing w:line="360" w:lineRule="auto"/>
              <w:rPr>
                <w:rFonts w:hint="eastAsia" w:asciiTheme="minorEastAsia" w:hAnsiTheme="minorEastAsia" w:eastAsiaTheme="minorEastAsia" w:cstheme="minorEastAsia"/>
                <w:b w:val="0"/>
                <w:color w:val="auto"/>
                <w:sz w:val="24"/>
                <w:szCs w:val="24"/>
                <w:highlight w:val="none"/>
              </w:rPr>
            </w:pPr>
          </w:p>
        </w:tc>
      </w:tr>
      <w:tr w14:paraId="04592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EFCE0FD">
            <w:pPr>
              <w:spacing w:line="360" w:lineRule="auto"/>
              <w:rPr>
                <w:rFonts w:hint="eastAsia" w:asciiTheme="minorEastAsia" w:hAnsiTheme="minorEastAsia" w:eastAsiaTheme="minorEastAsia" w:cstheme="minorEastAsia"/>
                <w:b w:val="0"/>
                <w:color w:val="auto"/>
                <w:sz w:val="24"/>
                <w:szCs w:val="24"/>
                <w:highlight w:val="none"/>
              </w:rPr>
            </w:pPr>
          </w:p>
        </w:tc>
        <w:tc>
          <w:tcPr>
            <w:tcW w:w="1276" w:type="dxa"/>
            <w:noWrap w:val="0"/>
            <w:vAlign w:val="top"/>
          </w:tcPr>
          <w:p w14:paraId="4E832B1E">
            <w:pPr>
              <w:spacing w:line="360" w:lineRule="auto"/>
              <w:rPr>
                <w:rFonts w:hint="eastAsia" w:asciiTheme="minorEastAsia" w:hAnsiTheme="minorEastAsia" w:eastAsiaTheme="minorEastAsia" w:cstheme="minorEastAsia"/>
                <w:b w:val="0"/>
                <w:color w:val="auto"/>
                <w:sz w:val="24"/>
                <w:szCs w:val="24"/>
                <w:highlight w:val="none"/>
              </w:rPr>
            </w:pPr>
          </w:p>
        </w:tc>
        <w:tc>
          <w:tcPr>
            <w:tcW w:w="1450" w:type="dxa"/>
            <w:noWrap w:val="0"/>
            <w:vAlign w:val="top"/>
          </w:tcPr>
          <w:p w14:paraId="1B079A7A">
            <w:pPr>
              <w:spacing w:line="360" w:lineRule="auto"/>
              <w:rPr>
                <w:rFonts w:hint="eastAsia" w:asciiTheme="minorEastAsia" w:hAnsiTheme="minorEastAsia" w:eastAsiaTheme="minorEastAsia" w:cstheme="minorEastAsia"/>
                <w:b w:val="0"/>
                <w:color w:val="auto"/>
                <w:sz w:val="24"/>
                <w:szCs w:val="24"/>
                <w:highlight w:val="none"/>
              </w:rPr>
            </w:pPr>
          </w:p>
        </w:tc>
        <w:tc>
          <w:tcPr>
            <w:tcW w:w="1243" w:type="dxa"/>
            <w:noWrap w:val="0"/>
            <w:vAlign w:val="top"/>
          </w:tcPr>
          <w:p w14:paraId="3B348286">
            <w:pPr>
              <w:spacing w:line="360" w:lineRule="auto"/>
              <w:rPr>
                <w:rFonts w:hint="eastAsia" w:asciiTheme="minorEastAsia" w:hAnsiTheme="minorEastAsia" w:eastAsiaTheme="minorEastAsia" w:cstheme="minorEastAsia"/>
                <w:b w:val="0"/>
                <w:color w:val="auto"/>
                <w:sz w:val="24"/>
                <w:szCs w:val="24"/>
                <w:highlight w:val="none"/>
              </w:rPr>
            </w:pPr>
          </w:p>
        </w:tc>
        <w:tc>
          <w:tcPr>
            <w:tcW w:w="1450" w:type="dxa"/>
            <w:noWrap w:val="0"/>
            <w:vAlign w:val="top"/>
          </w:tcPr>
          <w:p w14:paraId="53812A89">
            <w:pPr>
              <w:spacing w:line="360" w:lineRule="auto"/>
              <w:rPr>
                <w:rFonts w:hint="eastAsia" w:asciiTheme="minorEastAsia" w:hAnsiTheme="minorEastAsia" w:eastAsiaTheme="minorEastAsia" w:cstheme="minorEastAsia"/>
                <w:b w:val="0"/>
                <w:color w:val="auto"/>
                <w:sz w:val="24"/>
                <w:szCs w:val="24"/>
                <w:highlight w:val="none"/>
              </w:rPr>
            </w:pPr>
          </w:p>
        </w:tc>
        <w:tc>
          <w:tcPr>
            <w:tcW w:w="1667" w:type="dxa"/>
            <w:noWrap w:val="0"/>
            <w:vAlign w:val="top"/>
          </w:tcPr>
          <w:p w14:paraId="790B5B79">
            <w:pPr>
              <w:spacing w:line="360" w:lineRule="auto"/>
              <w:rPr>
                <w:rFonts w:hint="eastAsia" w:asciiTheme="minorEastAsia" w:hAnsiTheme="minorEastAsia" w:eastAsiaTheme="minorEastAsia" w:cstheme="minorEastAsia"/>
                <w:b w:val="0"/>
                <w:color w:val="auto"/>
                <w:sz w:val="24"/>
                <w:szCs w:val="24"/>
                <w:highlight w:val="none"/>
              </w:rPr>
            </w:pPr>
          </w:p>
        </w:tc>
      </w:tr>
      <w:tr w14:paraId="478E7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013D7B3">
            <w:pPr>
              <w:spacing w:line="360" w:lineRule="auto"/>
              <w:rPr>
                <w:rFonts w:hint="eastAsia" w:asciiTheme="minorEastAsia" w:hAnsiTheme="minorEastAsia" w:eastAsiaTheme="minorEastAsia" w:cstheme="minorEastAsia"/>
                <w:b w:val="0"/>
                <w:color w:val="auto"/>
                <w:sz w:val="24"/>
                <w:szCs w:val="24"/>
                <w:highlight w:val="none"/>
              </w:rPr>
            </w:pPr>
          </w:p>
        </w:tc>
        <w:tc>
          <w:tcPr>
            <w:tcW w:w="1276" w:type="dxa"/>
            <w:noWrap w:val="0"/>
            <w:vAlign w:val="top"/>
          </w:tcPr>
          <w:p w14:paraId="4E3CB12B">
            <w:pPr>
              <w:spacing w:line="360" w:lineRule="auto"/>
              <w:rPr>
                <w:rFonts w:hint="eastAsia" w:asciiTheme="minorEastAsia" w:hAnsiTheme="minorEastAsia" w:eastAsiaTheme="minorEastAsia" w:cstheme="minorEastAsia"/>
                <w:b w:val="0"/>
                <w:color w:val="auto"/>
                <w:sz w:val="24"/>
                <w:szCs w:val="24"/>
                <w:highlight w:val="none"/>
              </w:rPr>
            </w:pPr>
          </w:p>
        </w:tc>
        <w:tc>
          <w:tcPr>
            <w:tcW w:w="1450" w:type="dxa"/>
            <w:noWrap w:val="0"/>
            <w:vAlign w:val="top"/>
          </w:tcPr>
          <w:p w14:paraId="4DA27189">
            <w:pPr>
              <w:spacing w:line="360" w:lineRule="auto"/>
              <w:rPr>
                <w:rFonts w:hint="eastAsia" w:asciiTheme="minorEastAsia" w:hAnsiTheme="minorEastAsia" w:eastAsiaTheme="minorEastAsia" w:cstheme="minorEastAsia"/>
                <w:b w:val="0"/>
                <w:color w:val="auto"/>
                <w:sz w:val="24"/>
                <w:szCs w:val="24"/>
                <w:highlight w:val="none"/>
              </w:rPr>
            </w:pPr>
          </w:p>
        </w:tc>
        <w:tc>
          <w:tcPr>
            <w:tcW w:w="1243" w:type="dxa"/>
            <w:noWrap w:val="0"/>
            <w:vAlign w:val="top"/>
          </w:tcPr>
          <w:p w14:paraId="2C383A80">
            <w:pPr>
              <w:spacing w:line="360" w:lineRule="auto"/>
              <w:rPr>
                <w:rFonts w:hint="eastAsia" w:asciiTheme="minorEastAsia" w:hAnsiTheme="minorEastAsia" w:eastAsiaTheme="minorEastAsia" w:cstheme="minorEastAsia"/>
                <w:b w:val="0"/>
                <w:color w:val="auto"/>
                <w:sz w:val="24"/>
                <w:szCs w:val="24"/>
                <w:highlight w:val="none"/>
              </w:rPr>
            </w:pPr>
          </w:p>
        </w:tc>
        <w:tc>
          <w:tcPr>
            <w:tcW w:w="1450" w:type="dxa"/>
            <w:noWrap w:val="0"/>
            <w:vAlign w:val="top"/>
          </w:tcPr>
          <w:p w14:paraId="66266D0C">
            <w:pPr>
              <w:spacing w:line="360" w:lineRule="auto"/>
              <w:rPr>
                <w:rFonts w:hint="eastAsia" w:asciiTheme="minorEastAsia" w:hAnsiTheme="minorEastAsia" w:eastAsiaTheme="minorEastAsia" w:cstheme="minorEastAsia"/>
                <w:b w:val="0"/>
                <w:color w:val="auto"/>
                <w:sz w:val="24"/>
                <w:szCs w:val="24"/>
                <w:highlight w:val="none"/>
              </w:rPr>
            </w:pPr>
          </w:p>
        </w:tc>
        <w:tc>
          <w:tcPr>
            <w:tcW w:w="1667" w:type="dxa"/>
            <w:noWrap w:val="0"/>
            <w:vAlign w:val="top"/>
          </w:tcPr>
          <w:p w14:paraId="2DE79777">
            <w:pPr>
              <w:spacing w:line="360" w:lineRule="auto"/>
              <w:rPr>
                <w:rFonts w:hint="eastAsia" w:asciiTheme="minorEastAsia" w:hAnsiTheme="minorEastAsia" w:eastAsiaTheme="minorEastAsia" w:cstheme="minorEastAsia"/>
                <w:b w:val="0"/>
                <w:color w:val="auto"/>
                <w:sz w:val="24"/>
                <w:szCs w:val="24"/>
                <w:highlight w:val="none"/>
              </w:rPr>
            </w:pPr>
          </w:p>
        </w:tc>
      </w:tr>
      <w:tr w14:paraId="0CEC61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D7E35B7">
            <w:pPr>
              <w:spacing w:line="360" w:lineRule="auto"/>
              <w:rPr>
                <w:rFonts w:hint="eastAsia" w:asciiTheme="minorEastAsia" w:hAnsiTheme="minorEastAsia" w:eastAsiaTheme="minorEastAsia" w:cstheme="minorEastAsia"/>
                <w:b w:val="0"/>
                <w:color w:val="auto"/>
                <w:sz w:val="24"/>
                <w:szCs w:val="24"/>
                <w:highlight w:val="none"/>
              </w:rPr>
            </w:pPr>
          </w:p>
        </w:tc>
        <w:tc>
          <w:tcPr>
            <w:tcW w:w="1276" w:type="dxa"/>
            <w:noWrap w:val="0"/>
            <w:vAlign w:val="top"/>
          </w:tcPr>
          <w:p w14:paraId="0FE3B0C0">
            <w:pPr>
              <w:spacing w:line="360" w:lineRule="auto"/>
              <w:rPr>
                <w:rFonts w:hint="eastAsia" w:asciiTheme="minorEastAsia" w:hAnsiTheme="minorEastAsia" w:eastAsiaTheme="minorEastAsia" w:cstheme="minorEastAsia"/>
                <w:b w:val="0"/>
                <w:color w:val="auto"/>
                <w:sz w:val="24"/>
                <w:szCs w:val="24"/>
                <w:highlight w:val="none"/>
              </w:rPr>
            </w:pPr>
          </w:p>
        </w:tc>
        <w:tc>
          <w:tcPr>
            <w:tcW w:w="1450" w:type="dxa"/>
            <w:noWrap w:val="0"/>
            <w:vAlign w:val="top"/>
          </w:tcPr>
          <w:p w14:paraId="0B3A7591">
            <w:pPr>
              <w:spacing w:line="360" w:lineRule="auto"/>
              <w:rPr>
                <w:rFonts w:hint="eastAsia" w:asciiTheme="minorEastAsia" w:hAnsiTheme="minorEastAsia" w:eastAsiaTheme="minorEastAsia" w:cstheme="minorEastAsia"/>
                <w:b w:val="0"/>
                <w:color w:val="auto"/>
                <w:sz w:val="24"/>
                <w:szCs w:val="24"/>
                <w:highlight w:val="none"/>
              </w:rPr>
            </w:pPr>
          </w:p>
        </w:tc>
        <w:tc>
          <w:tcPr>
            <w:tcW w:w="1243" w:type="dxa"/>
            <w:noWrap w:val="0"/>
            <w:vAlign w:val="top"/>
          </w:tcPr>
          <w:p w14:paraId="38B0E419">
            <w:pPr>
              <w:spacing w:line="360" w:lineRule="auto"/>
              <w:rPr>
                <w:rFonts w:hint="eastAsia" w:asciiTheme="minorEastAsia" w:hAnsiTheme="minorEastAsia" w:eastAsiaTheme="minorEastAsia" w:cstheme="minorEastAsia"/>
                <w:b w:val="0"/>
                <w:color w:val="auto"/>
                <w:sz w:val="24"/>
                <w:szCs w:val="24"/>
                <w:highlight w:val="none"/>
              </w:rPr>
            </w:pPr>
          </w:p>
        </w:tc>
        <w:tc>
          <w:tcPr>
            <w:tcW w:w="1450" w:type="dxa"/>
            <w:noWrap w:val="0"/>
            <w:vAlign w:val="top"/>
          </w:tcPr>
          <w:p w14:paraId="2D91EE59">
            <w:pPr>
              <w:spacing w:line="360" w:lineRule="auto"/>
              <w:rPr>
                <w:rFonts w:hint="eastAsia" w:asciiTheme="minorEastAsia" w:hAnsiTheme="minorEastAsia" w:eastAsiaTheme="minorEastAsia" w:cstheme="minorEastAsia"/>
                <w:b w:val="0"/>
                <w:color w:val="auto"/>
                <w:sz w:val="24"/>
                <w:szCs w:val="24"/>
                <w:highlight w:val="none"/>
              </w:rPr>
            </w:pPr>
          </w:p>
        </w:tc>
        <w:tc>
          <w:tcPr>
            <w:tcW w:w="1667" w:type="dxa"/>
            <w:noWrap w:val="0"/>
            <w:vAlign w:val="top"/>
          </w:tcPr>
          <w:p w14:paraId="504CB2BE">
            <w:pPr>
              <w:spacing w:line="360" w:lineRule="auto"/>
              <w:rPr>
                <w:rFonts w:hint="eastAsia" w:asciiTheme="minorEastAsia" w:hAnsiTheme="minorEastAsia" w:eastAsiaTheme="minorEastAsia" w:cstheme="minorEastAsia"/>
                <w:b w:val="0"/>
                <w:color w:val="auto"/>
                <w:sz w:val="24"/>
                <w:szCs w:val="24"/>
                <w:highlight w:val="none"/>
              </w:rPr>
            </w:pPr>
          </w:p>
        </w:tc>
      </w:tr>
      <w:tr w14:paraId="5DD5BD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bottom w:val="single" w:color="auto" w:sz="12" w:space="0"/>
            </w:tcBorders>
            <w:noWrap w:val="0"/>
            <w:vAlign w:val="top"/>
          </w:tcPr>
          <w:p w14:paraId="1F6E6677">
            <w:pPr>
              <w:spacing w:line="360" w:lineRule="auto"/>
              <w:rPr>
                <w:rFonts w:hint="eastAsia" w:asciiTheme="minorEastAsia" w:hAnsiTheme="minorEastAsia" w:eastAsiaTheme="minorEastAsia" w:cstheme="minorEastAsia"/>
                <w:b w:val="0"/>
                <w:color w:val="auto"/>
                <w:sz w:val="24"/>
                <w:szCs w:val="24"/>
                <w:highlight w:val="none"/>
              </w:rPr>
            </w:pPr>
          </w:p>
        </w:tc>
        <w:tc>
          <w:tcPr>
            <w:tcW w:w="1276" w:type="dxa"/>
            <w:tcBorders>
              <w:bottom w:val="single" w:color="auto" w:sz="12" w:space="0"/>
            </w:tcBorders>
            <w:noWrap w:val="0"/>
            <w:vAlign w:val="top"/>
          </w:tcPr>
          <w:p w14:paraId="022B5431">
            <w:pPr>
              <w:spacing w:line="360" w:lineRule="auto"/>
              <w:rPr>
                <w:rFonts w:hint="eastAsia" w:asciiTheme="minorEastAsia" w:hAnsiTheme="minorEastAsia" w:eastAsiaTheme="minorEastAsia" w:cstheme="minorEastAsia"/>
                <w:b w:val="0"/>
                <w:color w:val="auto"/>
                <w:sz w:val="24"/>
                <w:szCs w:val="24"/>
                <w:highlight w:val="none"/>
              </w:rPr>
            </w:pPr>
          </w:p>
        </w:tc>
        <w:tc>
          <w:tcPr>
            <w:tcW w:w="1450" w:type="dxa"/>
            <w:tcBorders>
              <w:bottom w:val="single" w:color="auto" w:sz="12" w:space="0"/>
            </w:tcBorders>
            <w:noWrap w:val="0"/>
            <w:vAlign w:val="top"/>
          </w:tcPr>
          <w:p w14:paraId="72FEA067">
            <w:pPr>
              <w:spacing w:line="360" w:lineRule="auto"/>
              <w:rPr>
                <w:rFonts w:hint="eastAsia" w:asciiTheme="minorEastAsia" w:hAnsiTheme="minorEastAsia" w:eastAsiaTheme="minorEastAsia" w:cstheme="minorEastAsia"/>
                <w:b w:val="0"/>
                <w:color w:val="auto"/>
                <w:sz w:val="24"/>
                <w:szCs w:val="24"/>
                <w:highlight w:val="none"/>
              </w:rPr>
            </w:pPr>
          </w:p>
        </w:tc>
        <w:tc>
          <w:tcPr>
            <w:tcW w:w="1243" w:type="dxa"/>
            <w:tcBorders>
              <w:bottom w:val="single" w:color="auto" w:sz="12" w:space="0"/>
            </w:tcBorders>
            <w:noWrap w:val="0"/>
            <w:vAlign w:val="top"/>
          </w:tcPr>
          <w:p w14:paraId="028467C4">
            <w:pPr>
              <w:spacing w:line="360" w:lineRule="auto"/>
              <w:rPr>
                <w:rFonts w:hint="eastAsia" w:asciiTheme="minorEastAsia" w:hAnsiTheme="minorEastAsia" w:eastAsiaTheme="minorEastAsia" w:cstheme="minorEastAsia"/>
                <w:b w:val="0"/>
                <w:color w:val="auto"/>
                <w:sz w:val="24"/>
                <w:szCs w:val="24"/>
                <w:highlight w:val="none"/>
              </w:rPr>
            </w:pPr>
          </w:p>
        </w:tc>
        <w:tc>
          <w:tcPr>
            <w:tcW w:w="1450" w:type="dxa"/>
            <w:tcBorders>
              <w:bottom w:val="single" w:color="auto" w:sz="12" w:space="0"/>
            </w:tcBorders>
            <w:noWrap w:val="0"/>
            <w:vAlign w:val="top"/>
          </w:tcPr>
          <w:p w14:paraId="39E36F5C">
            <w:pPr>
              <w:spacing w:line="360" w:lineRule="auto"/>
              <w:rPr>
                <w:rFonts w:hint="eastAsia" w:asciiTheme="minorEastAsia" w:hAnsiTheme="minorEastAsia" w:eastAsiaTheme="minorEastAsia" w:cstheme="minorEastAsia"/>
                <w:b w:val="0"/>
                <w:color w:val="auto"/>
                <w:sz w:val="24"/>
                <w:szCs w:val="24"/>
                <w:highlight w:val="none"/>
              </w:rPr>
            </w:pPr>
          </w:p>
        </w:tc>
        <w:tc>
          <w:tcPr>
            <w:tcW w:w="1667" w:type="dxa"/>
            <w:tcBorders>
              <w:bottom w:val="single" w:color="auto" w:sz="12" w:space="0"/>
            </w:tcBorders>
            <w:noWrap w:val="0"/>
            <w:vAlign w:val="top"/>
          </w:tcPr>
          <w:p w14:paraId="08435B5D">
            <w:pPr>
              <w:spacing w:line="360" w:lineRule="auto"/>
              <w:rPr>
                <w:rFonts w:hint="eastAsia" w:asciiTheme="minorEastAsia" w:hAnsiTheme="minorEastAsia" w:eastAsiaTheme="minorEastAsia" w:cstheme="minorEastAsia"/>
                <w:b w:val="0"/>
                <w:color w:val="auto"/>
                <w:sz w:val="24"/>
                <w:szCs w:val="24"/>
                <w:highlight w:val="none"/>
              </w:rPr>
            </w:pPr>
          </w:p>
        </w:tc>
      </w:tr>
    </w:tbl>
    <w:p w14:paraId="20EE69BE">
      <w:pPr>
        <w:spacing w:line="360" w:lineRule="auto"/>
        <w:rPr>
          <w:rFonts w:hint="eastAsia" w:asciiTheme="minorEastAsia" w:hAnsiTheme="minorEastAsia" w:eastAsiaTheme="minorEastAsia" w:cstheme="minorEastAsia"/>
          <w:b w:val="0"/>
          <w:color w:val="auto"/>
          <w:sz w:val="24"/>
          <w:szCs w:val="24"/>
          <w:highlight w:val="none"/>
        </w:rPr>
      </w:pPr>
    </w:p>
    <w:p w14:paraId="3D4B2410">
      <w:pPr>
        <w:spacing w:line="360" w:lineRule="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br w:type="page"/>
      </w:r>
      <w:r>
        <w:rPr>
          <w:rFonts w:hint="eastAsia" w:asciiTheme="minorEastAsia" w:hAnsiTheme="minorEastAsia" w:eastAsiaTheme="minorEastAsia" w:cstheme="minorEastAsia"/>
          <w:b w:val="0"/>
          <w:color w:val="auto"/>
          <w:sz w:val="24"/>
          <w:szCs w:val="24"/>
          <w:highlight w:val="none"/>
        </w:rPr>
        <w:t>附件5：</w:t>
      </w:r>
    </w:p>
    <w:p w14:paraId="1386711E">
      <w:pPr>
        <w:spacing w:before="135" w:beforeLines="50" w:after="135" w:afterLines="50" w:line="360" w:lineRule="auto"/>
        <w:jc w:val="center"/>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承包人用于本工程施工的机械设备表</w:t>
      </w:r>
    </w:p>
    <w:tbl>
      <w:tblPr>
        <w:tblStyle w:val="5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38F39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2748EFD0">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序号</w:t>
            </w:r>
          </w:p>
        </w:tc>
        <w:tc>
          <w:tcPr>
            <w:tcW w:w="1418" w:type="dxa"/>
            <w:tcBorders>
              <w:top w:val="single" w:color="auto" w:sz="12" w:space="0"/>
              <w:bottom w:val="double" w:color="auto" w:sz="6" w:space="0"/>
            </w:tcBorders>
            <w:noWrap w:val="0"/>
            <w:vAlign w:val="center"/>
          </w:tcPr>
          <w:p w14:paraId="44AC151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机械或设备名称</w:t>
            </w:r>
          </w:p>
        </w:tc>
        <w:tc>
          <w:tcPr>
            <w:tcW w:w="850" w:type="dxa"/>
            <w:tcBorders>
              <w:top w:val="single" w:color="auto" w:sz="12" w:space="0"/>
              <w:bottom w:val="double" w:color="auto" w:sz="6" w:space="0"/>
            </w:tcBorders>
            <w:noWrap w:val="0"/>
            <w:vAlign w:val="center"/>
          </w:tcPr>
          <w:p w14:paraId="479E6840">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规格型号</w:t>
            </w:r>
          </w:p>
        </w:tc>
        <w:tc>
          <w:tcPr>
            <w:tcW w:w="1058" w:type="dxa"/>
            <w:tcBorders>
              <w:top w:val="single" w:color="auto" w:sz="12" w:space="0"/>
              <w:bottom w:val="double" w:color="auto" w:sz="6" w:space="0"/>
            </w:tcBorders>
            <w:noWrap w:val="0"/>
            <w:vAlign w:val="center"/>
          </w:tcPr>
          <w:p w14:paraId="1C24952F">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数量</w:t>
            </w:r>
          </w:p>
        </w:tc>
        <w:tc>
          <w:tcPr>
            <w:tcW w:w="880" w:type="dxa"/>
            <w:tcBorders>
              <w:top w:val="single" w:color="auto" w:sz="12" w:space="0"/>
              <w:bottom w:val="double" w:color="auto" w:sz="6" w:space="0"/>
            </w:tcBorders>
            <w:noWrap w:val="0"/>
            <w:vAlign w:val="center"/>
          </w:tcPr>
          <w:p w14:paraId="2290B605">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产地</w:t>
            </w:r>
          </w:p>
        </w:tc>
        <w:tc>
          <w:tcPr>
            <w:tcW w:w="1020" w:type="dxa"/>
            <w:tcBorders>
              <w:top w:val="single" w:color="auto" w:sz="12" w:space="0"/>
              <w:bottom w:val="double" w:color="auto" w:sz="6" w:space="0"/>
            </w:tcBorders>
            <w:noWrap w:val="0"/>
            <w:vAlign w:val="center"/>
          </w:tcPr>
          <w:p w14:paraId="34AC691A">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制造年份</w:t>
            </w:r>
          </w:p>
        </w:tc>
        <w:tc>
          <w:tcPr>
            <w:tcW w:w="1480" w:type="dxa"/>
            <w:tcBorders>
              <w:top w:val="single" w:color="auto" w:sz="12" w:space="0"/>
              <w:bottom w:val="double" w:color="auto" w:sz="6" w:space="0"/>
            </w:tcBorders>
            <w:noWrap w:val="0"/>
            <w:vAlign w:val="center"/>
          </w:tcPr>
          <w:p w14:paraId="76BB123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额定功率(kW)</w:t>
            </w:r>
          </w:p>
        </w:tc>
        <w:tc>
          <w:tcPr>
            <w:tcW w:w="1020" w:type="dxa"/>
            <w:tcBorders>
              <w:top w:val="single" w:color="auto" w:sz="12" w:space="0"/>
              <w:bottom w:val="double" w:color="auto" w:sz="6" w:space="0"/>
            </w:tcBorders>
            <w:noWrap w:val="0"/>
            <w:vAlign w:val="center"/>
          </w:tcPr>
          <w:p w14:paraId="7F77B9E7">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生产能力</w:t>
            </w:r>
          </w:p>
        </w:tc>
        <w:tc>
          <w:tcPr>
            <w:tcW w:w="921" w:type="dxa"/>
            <w:tcBorders>
              <w:top w:val="single" w:color="auto" w:sz="12" w:space="0"/>
              <w:bottom w:val="double" w:color="auto" w:sz="6" w:space="0"/>
            </w:tcBorders>
            <w:noWrap w:val="0"/>
            <w:vAlign w:val="center"/>
          </w:tcPr>
          <w:p w14:paraId="1A7EAACF">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备注</w:t>
            </w:r>
          </w:p>
        </w:tc>
      </w:tr>
      <w:tr w14:paraId="5FAAEA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tcBorders>
            <w:noWrap w:val="0"/>
            <w:vAlign w:val="center"/>
          </w:tcPr>
          <w:p w14:paraId="4868DE1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8" w:type="dxa"/>
            <w:tcBorders>
              <w:top w:val="double" w:color="auto" w:sz="6" w:space="0"/>
            </w:tcBorders>
            <w:noWrap w:val="0"/>
            <w:vAlign w:val="center"/>
          </w:tcPr>
          <w:p w14:paraId="096D9B78">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0" w:type="dxa"/>
            <w:tcBorders>
              <w:top w:val="double" w:color="auto" w:sz="6" w:space="0"/>
            </w:tcBorders>
            <w:noWrap w:val="0"/>
            <w:vAlign w:val="center"/>
          </w:tcPr>
          <w:p w14:paraId="772E5404">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058" w:type="dxa"/>
            <w:tcBorders>
              <w:top w:val="double" w:color="auto" w:sz="6" w:space="0"/>
            </w:tcBorders>
            <w:noWrap w:val="0"/>
            <w:vAlign w:val="center"/>
          </w:tcPr>
          <w:p w14:paraId="70401F43">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80" w:type="dxa"/>
            <w:tcBorders>
              <w:top w:val="double" w:color="auto" w:sz="6" w:space="0"/>
            </w:tcBorders>
            <w:noWrap w:val="0"/>
            <w:vAlign w:val="center"/>
          </w:tcPr>
          <w:p w14:paraId="70A7123B">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020" w:type="dxa"/>
            <w:tcBorders>
              <w:top w:val="double" w:color="auto" w:sz="6" w:space="0"/>
            </w:tcBorders>
            <w:noWrap w:val="0"/>
            <w:vAlign w:val="center"/>
          </w:tcPr>
          <w:p w14:paraId="7C2B12E1">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80" w:type="dxa"/>
            <w:tcBorders>
              <w:top w:val="double" w:color="auto" w:sz="6" w:space="0"/>
            </w:tcBorders>
            <w:noWrap w:val="0"/>
            <w:vAlign w:val="center"/>
          </w:tcPr>
          <w:p w14:paraId="1B734319">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020" w:type="dxa"/>
            <w:tcBorders>
              <w:top w:val="double" w:color="auto" w:sz="6" w:space="0"/>
            </w:tcBorders>
            <w:noWrap w:val="0"/>
            <w:vAlign w:val="center"/>
          </w:tcPr>
          <w:p w14:paraId="47344437">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921" w:type="dxa"/>
            <w:tcBorders>
              <w:top w:val="double" w:color="auto" w:sz="6" w:space="0"/>
            </w:tcBorders>
            <w:noWrap w:val="0"/>
            <w:vAlign w:val="center"/>
          </w:tcPr>
          <w:p w14:paraId="1AC4D977">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1B712C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6A3925A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8" w:type="dxa"/>
            <w:tcBorders>
              <w:top w:val="nil"/>
            </w:tcBorders>
            <w:noWrap w:val="0"/>
            <w:vAlign w:val="center"/>
          </w:tcPr>
          <w:p w14:paraId="1818B132">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0" w:type="dxa"/>
            <w:tcBorders>
              <w:top w:val="nil"/>
            </w:tcBorders>
            <w:noWrap w:val="0"/>
            <w:vAlign w:val="center"/>
          </w:tcPr>
          <w:p w14:paraId="79F44562">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058" w:type="dxa"/>
            <w:tcBorders>
              <w:top w:val="nil"/>
            </w:tcBorders>
            <w:noWrap w:val="0"/>
            <w:vAlign w:val="center"/>
          </w:tcPr>
          <w:p w14:paraId="0DE0A859">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80" w:type="dxa"/>
            <w:tcBorders>
              <w:top w:val="nil"/>
            </w:tcBorders>
            <w:noWrap w:val="0"/>
            <w:vAlign w:val="center"/>
          </w:tcPr>
          <w:p w14:paraId="5575F364">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020" w:type="dxa"/>
            <w:tcBorders>
              <w:top w:val="nil"/>
            </w:tcBorders>
            <w:noWrap w:val="0"/>
            <w:vAlign w:val="center"/>
          </w:tcPr>
          <w:p w14:paraId="0A0BF8B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80" w:type="dxa"/>
            <w:tcBorders>
              <w:top w:val="nil"/>
            </w:tcBorders>
            <w:noWrap w:val="0"/>
            <w:vAlign w:val="center"/>
          </w:tcPr>
          <w:p w14:paraId="64CF1DC2">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020" w:type="dxa"/>
            <w:tcBorders>
              <w:top w:val="nil"/>
            </w:tcBorders>
            <w:noWrap w:val="0"/>
            <w:vAlign w:val="center"/>
          </w:tcPr>
          <w:p w14:paraId="7B3DC2C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921" w:type="dxa"/>
            <w:tcBorders>
              <w:top w:val="nil"/>
            </w:tcBorders>
            <w:noWrap w:val="0"/>
            <w:vAlign w:val="center"/>
          </w:tcPr>
          <w:p w14:paraId="0E9C09D2">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6F6F1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F07A6DF">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8" w:type="dxa"/>
            <w:noWrap w:val="0"/>
            <w:vAlign w:val="center"/>
          </w:tcPr>
          <w:p w14:paraId="177A9C75">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0" w:type="dxa"/>
            <w:noWrap w:val="0"/>
            <w:vAlign w:val="center"/>
          </w:tcPr>
          <w:p w14:paraId="287BAA91">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058" w:type="dxa"/>
            <w:noWrap w:val="0"/>
            <w:vAlign w:val="center"/>
          </w:tcPr>
          <w:p w14:paraId="7E71006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80" w:type="dxa"/>
            <w:noWrap w:val="0"/>
            <w:vAlign w:val="center"/>
          </w:tcPr>
          <w:p w14:paraId="0904C38B">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020" w:type="dxa"/>
            <w:noWrap w:val="0"/>
            <w:vAlign w:val="center"/>
          </w:tcPr>
          <w:p w14:paraId="400DB8C8">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80" w:type="dxa"/>
            <w:noWrap w:val="0"/>
            <w:vAlign w:val="center"/>
          </w:tcPr>
          <w:p w14:paraId="3AE1FC7F">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020" w:type="dxa"/>
            <w:noWrap w:val="0"/>
            <w:vAlign w:val="center"/>
          </w:tcPr>
          <w:p w14:paraId="4B1B46DE">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921" w:type="dxa"/>
            <w:noWrap w:val="0"/>
            <w:vAlign w:val="center"/>
          </w:tcPr>
          <w:p w14:paraId="4ECC464F">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19A0F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E8C25FE">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8" w:type="dxa"/>
            <w:noWrap w:val="0"/>
            <w:vAlign w:val="center"/>
          </w:tcPr>
          <w:p w14:paraId="465C6884">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0" w:type="dxa"/>
            <w:noWrap w:val="0"/>
            <w:vAlign w:val="center"/>
          </w:tcPr>
          <w:p w14:paraId="437BD00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058" w:type="dxa"/>
            <w:noWrap w:val="0"/>
            <w:vAlign w:val="center"/>
          </w:tcPr>
          <w:p w14:paraId="7E0B69B8">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80" w:type="dxa"/>
            <w:noWrap w:val="0"/>
            <w:vAlign w:val="center"/>
          </w:tcPr>
          <w:p w14:paraId="341017E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020" w:type="dxa"/>
            <w:noWrap w:val="0"/>
            <w:vAlign w:val="center"/>
          </w:tcPr>
          <w:p w14:paraId="14DC32CE">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80" w:type="dxa"/>
            <w:noWrap w:val="0"/>
            <w:vAlign w:val="center"/>
          </w:tcPr>
          <w:p w14:paraId="6F377A2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020" w:type="dxa"/>
            <w:noWrap w:val="0"/>
            <w:vAlign w:val="center"/>
          </w:tcPr>
          <w:p w14:paraId="3A91FDCE">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921" w:type="dxa"/>
            <w:noWrap w:val="0"/>
            <w:vAlign w:val="center"/>
          </w:tcPr>
          <w:p w14:paraId="7C0909B9">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379291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D0D147B">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8" w:type="dxa"/>
            <w:noWrap w:val="0"/>
            <w:vAlign w:val="center"/>
          </w:tcPr>
          <w:p w14:paraId="3468C385">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0" w:type="dxa"/>
            <w:noWrap w:val="0"/>
            <w:vAlign w:val="center"/>
          </w:tcPr>
          <w:p w14:paraId="48D913D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058" w:type="dxa"/>
            <w:noWrap w:val="0"/>
            <w:vAlign w:val="center"/>
          </w:tcPr>
          <w:p w14:paraId="4CC3966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80" w:type="dxa"/>
            <w:noWrap w:val="0"/>
            <w:vAlign w:val="center"/>
          </w:tcPr>
          <w:p w14:paraId="42725A8F">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020" w:type="dxa"/>
            <w:noWrap w:val="0"/>
            <w:vAlign w:val="center"/>
          </w:tcPr>
          <w:p w14:paraId="45E45644">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80" w:type="dxa"/>
            <w:noWrap w:val="0"/>
            <w:vAlign w:val="center"/>
          </w:tcPr>
          <w:p w14:paraId="28F36BE2">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020" w:type="dxa"/>
            <w:noWrap w:val="0"/>
            <w:vAlign w:val="center"/>
          </w:tcPr>
          <w:p w14:paraId="23275196">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921" w:type="dxa"/>
            <w:noWrap w:val="0"/>
            <w:vAlign w:val="center"/>
          </w:tcPr>
          <w:p w14:paraId="7D5BCB0F">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69747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0E741C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8" w:type="dxa"/>
            <w:noWrap w:val="0"/>
            <w:vAlign w:val="center"/>
          </w:tcPr>
          <w:p w14:paraId="0B01A102">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0" w:type="dxa"/>
            <w:noWrap w:val="0"/>
            <w:vAlign w:val="center"/>
          </w:tcPr>
          <w:p w14:paraId="0C0C0E30">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058" w:type="dxa"/>
            <w:noWrap w:val="0"/>
            <w:vAlign w:val="center"/>
          </w:tcPr>
          <w:p w14:paraId="7D79698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80" w:type="dxa"/>
            <w:noWrap w:val="0"/>
            <w:vAlign w:val="center"/>
          </w:tcPr>
          <w:p w14:paraId="61284AB9">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020" w:type="dxa"/>
            <w:noWrap w:val="0"/>
            <w:vAlign w:val="center"/>
          </w:tcPr>
          <w:p w14:paraId="19E6DA8A">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80" w:type="dxa"/>
            <w:noWrap w:val="0"/>
            <w:vAlign w:val="center"/>
          </w:tcPr>
          <w:p w14:paraId="0E39F7D8">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020" w:type="dxa"/>
            <w:noWrap w:val="0"/>
            <w:vAlign w:val="center"/>
          </w:tcPr>
          <w:p w14:paraId="4D19D17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921" w:type="dxa"/>
            <w:noWrap w:val="0"/>
            <w:vAlign w:val="center"/>
          </w:tcPr>
          <w:p w14:paraId="765CAEC4">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42F2A8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40F6326">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8" w:type="dxa"/>
            <w:noWrap w:val="0"/>
            <w:vAlign w:val="center"/>
          </w:tcPr>
          <w:p w14:paraId="1FE19C50">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0" w:type="dxa"/>
            <w:noWrap w:val="0"/>
            <w:vAlign w:val="center"/>
          </w:tcPr>
          <w:p w14:paraId="3908CB2B">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058" w:type="dxa"/>
            <w:noWrap w:val="0"/>
            <w:vAlign w:val="center"/>
          </w:tcPr>
          <w:p w14:paraId="0D1737B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80" w:type="dxa"/>
            <w:noWrap w:val="0"/>
            <w:vAlign w:val="center"/>
          </w:tcPr>
          <w:p w14:paraId="0BC442C9">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020" w:type="dxa"/>
            <w:noWrap w:val="0"/>
            <w:vAlign w:val="center"/>
          </w:tcPr>
          <w:p w14:paraId="50A65368">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80" w:type="dxa"/>
            <w:noWrap w:val="0"/>
            <w:vAlign w:val="center"/>
          </w:tcPr>
          <w:p w14:paraId="138CF029">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020" w:type="dxa"/>
            <w:noWrap w:val="0"/>
            <w:vAlign w:val="center"/>
          </w:tcPr>
          <w:p w14:paraId="4D86F023">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921" w:type="dxa"/>
            <w:noWrap w:val="0"/>
            <w:vAlign w:val="center"/>
          </w:tcPr>
          <w:p w14:paraId="6210F16E">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4AB265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C909A11">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8" w:type="dxa"/>
            <w:noWrap w:val="0"/>
            <w:vAlign w:val="center"/>
          </w:tcPr>
          <w:p w14:paraId="39186D0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0" w:type="dxa"/>
            <w:noWrap w:val="0"/>
            <w:vAlign w:val="center"/>
          </w:tcPr>
          <w:p w14:paraId="6341A19F">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058" w:type="dxa"/>
            <w:noWrap w:val="0"/>
            <w:vAlign w:val="center"/>
          </w:tcPr>
          <w:p w14:paraId="03AFA4AF">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80" w:type="dxa"/>
            <w:noWrap w:val="0"/>
            <w:vAlign w:val="center"/>
          </w:tcPr>
          <w:p w14:paraId="016772C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020" w:type="dxa"/>
            <w:noWrap w:val="0"/>
            <w:vAlign w:val="center"/>
          </w:tcPr>
          <w:p w14:paraId="1469EBB0">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80" w:type="dxa"/>
            <w:noWrap w:val="0"/>
            <w:vAlign w:val="center"/>
          </w:tcPr>
          <w:p w14:paraId="58149D8E">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020" w:type="dxa"/>
            <w:noWrap w:val="0"/>
            <w:vAlign w:val="center"/>
          </w:tcPr>
          <w:p w14:paraId="04E56A4F">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921" w:type="dxa"/>
            <w:noWrap w:val="0"/>
            <w:vAlign w:val="center"/>
          </w:tcPr>
          <w:p w14:paraId="5BBD613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7409F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17C3A0D">
            <w:pPr>
              <w:spacing w:line="360" w:lineRule="auto"/>
              <w:rPr>
                <w:rFonts w:hint="eastAsia" w:asciiTheme="minorEastAsia" w:hAnsiTheme="minorEastAsia" w:eastAsiaTheme="minorEastAsia" w:cstheme="minorEastAsia"/>
                <w:b w:val="0"/>
                <w:color w:val="auto"/>
                <w:sz w:val="24"/>
                <w:szCs w:val="24"/>
                <w:highlight w:val="none"/>
              </w:rPr>
            </w:pPr>
          </w:p>
        </w:tc>
        <w:tc>
          <w:tcPr>
            <w:tcW w:w="1418" w:type="dxa"/>
            <w:noWrap w:val="0"/>
            <w:vAlign w:val="top"/>
          </w:tcPr>
          <w:p w14:paraId="155B1BAD">
            <w:pPr>
              <w:spacing w:line="360" w:lineRule="auto"/>
              <w:rPr>
                <w:rFonts w:hint="eastAsia" w:asciiTheme="minorEastAsia" w:hAnsiTheme="minorEastAsia" w:eastAsiaTheme="minorEastAsia" w:cstheme="minorEastAsia"/>
                <w:b w:val="0"/>
                <w:color w:val="auto"/>
                <w:sz w:val="24"/>
                <w:szCs w:val="24"/>
                <w:highlight w:val="none"/>
              </w:rPr>
            </w:pPr>
          </w:p>
        </w:tc>
        <w:tc>
          <w:tcPr>
            <w:tcW w:w="850" w:type="dxa"/>
            <w:noWrap w:val="0"/>
            <w:vAlign w:val="top"/>
          </w:tcPr>
          <w:p w14:paraId="4342020D">
            <w:pPr>
              <w:spacing w:line="360" w:lineRule="auto"/>
              <w:rPr>
                <w:rFonts w:hint="eastAsia" w:asciiTheme="minorEastAsia" w:hAnsiTheme="minorEastAsia" w:eastAsiaTheme="minorEastAsia" w:cstheme="minorEastAsia"/>
                <w:b w:val="0"/>
                <w:color w:val="auto"/>
                <w:sz w:val="24"/>
                <w:szCs w:val="24"/>
                <w:highlight w:val="none"/>
              </w:rPr>
            </w:pPr>
          </w:p>
        </w:tc>
        <w:tc>
          <w:tcPr>
            <w:tcW w:w="1058" w:type="dxa"/>
            <w:noWrap w:val="0"/>
            <w:vAlign w:val="top"/>
          </w:tcPr>
          <w:p w14:paraId="2DC5B332">
            <w:pPr>
              <w:spacing w:line="360" w:lineRule="auto"/>
              <w:rPr>
                <w:rFonts w:hint="eastAsia" w:asciiTheme="minorEastAsia" w:hAnsiTheme="minorEastAsia" w:eastAsiaTheme="minorEastAsia" w:cstheme="minorEastAsia"/>
                <w:b w:val="0"/>
                <w:color w:val="auto"/>
                <w:sz w:val="24"/>
                <w:szCs w:val="24"/>
                <w:highlight w:val="none"/>
              </w:rPr>
            </w:pPr>
          </w:p>
        </w:tc>
        <w:tc>
          <w:tcPr>
            <w:tcW w:w="880" w:type="dxa"/>
            <w:noWrap w:val="0"/>
            <w:vAlign w:val="top"/>
          </w:tcPr>
          <w:p w14:paraId="79ACEC2A">
            <w:pPr>
              <w:spacing w:line="360" w:lineRule="auto"/>
              <w:rPr>
                <w:rFonts w:hint="eastAsia" w:asciiTheme="minorEastAsia" w:hAnsiTheme="minorEastAsia" w:eastAsiaTheme="minorEastAsia" w:cstheme="minorEastAsia"/>
                <w:b w:val="0"/>
                <w:color w:val="auto"/>
                <w:sz w:val="24"/>
                <w:szCs w:val="24"/>
                <w:highlight w:val="none"/>
              </w:rPr>
            </w:pPr>
          </w:p>
        </w:tc>
        <w:tc>
          <w:tcPr>
            <w:tcW w:w="1020" w:type="dxa"/>
            <w:noWrap w:val="0"/>
            <w:vAlign w:val="top"/>
          </w:tcPr>
          <w:p w14:paraId="56121A63">
            <w:pPr>
              <w:spacing w:line="360" w:lineRule="auto"/>
              <w:rPr>
                <w:rFonts w:hint="eastAsia" w:asciiTheme="minorEastAsia" w:hAnsiTheme="minorEastAsia" w:eastAsiaTheme="minorEastAsia" w:cstheme="minorEastAsia"/>
                <w:b w:val="0"/>
                <w:color w:val="auto"/>
                <w:sz w:val="24"/>
                <w:szCs w:val="24"/>
                <w:highlight w:val="none"/>
              </w:rPr>
            </w:pPr>
          </w:p>
        </w:tc>
        <w:tc>
          <w:tcPr>
            <w:tcW w:w="1480" w:type="dxa"/>
            <w:noWrap w:val="0"/>
            <w:vAlign w:val="top"/>
          </w:tcPr>
          <w:p w14:paraId="15A0D2EC">
            <w:pPr>
              <w:spacing w:line="360" w:lineRule="auto"/>
              <w:rPr>
                <w:rFonts w:hint="eastAsia" w:asciiTheme="minorEastAsia" w:hAnsiTheme="minorEastAsia" w:eastAsiaTheme="minorEastAsia" w:cstheme="minorEastAsia"/>
                <w:b w:val="0"/>
                <w:color w:val="auto"/>
                <w:sz w:val="24"/>
                <w:szCs w:val="24"/>
                <w:highlight w:val="none"/>
              </w:rPr>
            </w:pPr>
          </w:p>
        </w:tc>
        <w:tc>
          <w:tcPr>
            <w:tcW w:w="1020" w:type="dxa"/>
            <w:noWrap w:val="0"/>
            <w:vAlign w:val="top"/>
          </w:tcPr>
          <w:p w14:paraId="3325A1B0">
            <w:pPr>
              <w:spacing w:line="360" w:lineRule="auto"/>
              <w:rPr>
                <w:rFonts w:hint="eastAsia" w:asciiTheme="minorEastAsia" w:hAnsiTheme="minorEastAsia" w:eastAsiaTheme="minorEastAsia" w:cstheme="minorEastAsia"/>
                <w:b w:val="0"/>
                <w:color w:val="auto"/>
                <w:sz w:val="24"/>
                <w:szCs w:val="24"/>
                <w:highlight w:val="none"/>
              </w:rPr>
            </w:pPr>
          </w:p>
        </w:tc>
        <w:tc>
          <w:tcPr>
            <w:tcW w:w="921" w:type="dxa"/>
            <w:noWrap w:val="0"/>
            <w:vAlign w:val="top"/>
          </w:tcPr>
          <w:p w14:paraId="031BCBEB">
            <w:pPr>
              <w:spacing w:line="360" w:lineRule="auto"/>
              <w:rPr>
                <w:rFonts w:hint="eastAsia" w:asciiTheme="minorEastAsia" w:hAnsiTheme="minorEastAsia" w:eastAsiaTheme="minorEastAsia" w:cstheme="minorEastAsia"/>
                <w:b w:val="0"/>
                <w:color w:val="auto"/>
                <w:sz w:val="24"/>
                <w:szCs w:val="24"/>
                <w:highlight w:val="none"/>
              </w:rPr>
            </w:pPr>
          </w:p>
        </w:tc>
      </w:tr>
      <w:tr w14:paraId="7E7A8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4C0D57E">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8" w:type="dxa"/>
            <w:noWrap w:val="0"/>
            <w:vAlign w:val="center"/>
          </w:tcPr>
          <w:p w14:paraId="5D034AC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50" w:type="dxa"/>
            <w:noWrap w:val="0"/>
            <w:vAlign w:val="center"/>
          </w:tcPr>
          <w:p w14:paraId="00A45386">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058" w:type="dxa"/>
            <w:noWrap w:val="0"/>
            <w:vAlign w:val="center"/>
          </w:tcPr>
          <w:p w14:paraId="76455A1E">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880" w:type="dxa"/>
            <w:noWrap w:val="0"/>
            <w:vAlign w:val="center"/>
          </w:tcPr>
          <w:p w14:paraId="0D095D5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020" w:type="dxa"/>
            <w:noWrap w:val="0"/>
            <w:vAlign w:val="center"/>
          </w:tcPr>
          <w:p w14:paraId="111C0239">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80" w:type="dxa"/>
            <w:noWrap w:val="0"/>
            <w:vAlign w:val="center"/>
          </w:tcPr>
          <w:p w14:paraId="5727F8AB">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020" w:type="dxa"/>
            <w:noWrap w:val="0"/>
            <w:vAlign w:val="center"/>
          </w:tcPr>
          <w:p w14:paraId="3879A2FA">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921" w:type="dxa"/>
            <w:noWrap w:val="0"/>
            <w:vAlign w:val="center"/>
          </w:tcPr>
          <w:p w14:paraId="42E84BA5">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2368B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885E062">
            <w:pPr>
              <w:spacing w:line="360" w:lineRule="auto"/>
              <w:rPr>
                <w:rFonts w:hint="eastAsia" w:asciiTheme="minorEastAsia" w:hAnsiTheme="minorEastAsia" w:eastAsiaTheme="minorEastAsia" w:cstheme="minorEastAsia"/>
                <w:b w:val="0"/>
                <w:color w:val="auto"/>
                <w:sz w:val="24"/>
                <w:szCs w:val="24"/>
                <w:highlight w:val="none"/>
              </w:rPr>
            </w:pPr>
          </w:p>
        </w:tc>
        <w:tc>
          <w:tcPr>
            <w:tcW w:w="1418" w:type="dxa"/>
            <w:noWrap w:val="0"/>
            <w:vAlign w:val="top"/>
          </w:tcPr>
          <w:p w14:paraId="6CCDE115">
            <w:pPr>
              <w:spacing w:line="360" w:lineRule="auto"/>
              <w:rPr>
                <w:rFonts w:hint="eastAsia" w:asciiTheme="minorEastAsia" w:hAnsiTheme="minorEastAsia" w:eastAsiaTheme="minorEastAsia" w:cstheme="minorEastAsia"/>
                <w:b w:val="0"/>
                <w:color w:val="auto"/>
                <w:sz w:val="24"/>
                <w:szCs w:val="24"/>
                <w:highlight w:val="none"/>
              </w:rPr>
            </w:pPr>
          </w:p>
        </w:tc>
        <w:tc>
          <w:tcPr>
            <w:tcW w:w="850" w:type="dxa"/>
            <w:noWrap w:val="0"/>
            <w:vAlign w:val="top"/>
          </w:tcPr>
          <w:p w14:paraId="7A049287">
            <w:pPr>
              <w:spacing w:line="360" w:lineRule="auto"/>
              <w:rPr>
                <w:rFonts w:hint="eastAsia" w:asciiTheme="minorEastAsia" w:hAnsiTheme="minorEastAsia" w:eastAsiaTheme="minorEastAsia" w:cstheme="minorEastAsia"/>
                <w:b w:val="0"/>
                <w:color w:val="auto"/>
                <w:sz w:val="24"/>
                <w:szCs w:val="24"/>
                <w:highlight w:val="none"/>
              </w:rPr>
            </w:pPr>
          </w:p>
        </w:tc>
        <w:tc>
          <w:tcPr>
            <w:tcW w:w="1058" w:type="dxa"/>
            <w:noWrap w:val="0"/>
            <w:vAlign w:val="top"/>
          </w:tcPr>
          <w:p w14:paraId="422F29EF">
            <w:pPr>
              <w:spacing w:line="360" w:lineRule="auto"/>
              <w:rPr>
                <w:rFonts w:hint="eastAsia" w:asciiTheme="minorEastAsia" w:hAnsiTheme="minorEastAsia" w:eastAsiaTheme="minorEastAsia" w:cstheme="minorEastAsia"/>
                <w:b w:val="0"/>
                <w:color w:val="auto"/>
                <w:sz w:val="24"/>
                <w:szCs w:val="24"/>
                <w:highlight w:val="none"/>
              </w:rPr>
            </w:pPr>
          </w:p>
        </w:tc>
        <w:tc>
          <w:tcPr>
            <w:tcW w:w="880" w:type="dxa"/>
            <w:noWrap w:val="0"/>
            <w:vAlign w:val="top"/>
          </w:tcPr>
          <w:p w14:paraId="22933160">
            <w:pPr>
              <w:spacing w:line="360" w:lineRule="auto"/>
              <w:rPr>
                <w:rFonts w:hint="eastAsia" w:asciiTheme="minorEastAsia" w:hAnsiTheme="minorEastAsia" w:eastAsiaTheme="minorEastAsia" w:cstheme="minorEastAsia"/>
                <w:b w:val="0"/>
                <w:color w:val="auto"/>
                <w:sz w:val="24"/>
                <w:szCs w:val="24"/>
                <w:highlight w:val="none"/>
              </w:rPr>
            </w:pPr>
          </w:p>
        </w:tc>
        <w:tc>
          <w:tcPr>
            <w:tcW w:w="1020" w:type="dxa"/>
            <w:noWrap w:val="0"/>
            <w:vAlign w:val="top"/>
          </w:tcPr>
          <w:p w14:paraId="3415CB8B">
            <w:pPr>
              <w:spacing w:line="360" w:lineRule="auto"/>
              <w:rPr>
                <w:rFonts w:hint="eastAsia" w:asciiTheme="minorEastAsia" w:hAnsiTheme="minorEastAsia" w:eastAsiaTheme="minorEastAsia" w:cstheme="minorEastAsia"/>
                <w:b w:val="0"/>
                <w:color w:val="auto"/>
                <w:sz w:val="24"/>
                <w:szCs w:val="24"/>
                <w:highlight w:val="none"/>
              </w:rPr>
            </w:pPr>
          </w:p>
        </w:tc>
        <w:tc>
          <w:tcPr>
            <w:tcW w:w="1480" w:type="dxa"/>
            <w:noWrap w:val="0"/>
            <w:vAlign w:val="top"/>
          </w:tcPr>
          <w:p w14:paraId="7474CBBE">
            <w:pPr>
              <w:spacing w:line="360" w:lineRule="auto"/>
              <w:rPr>
                <w:rFonts w:hint="eastAsia" w:asciiTheme="minorEastAsia" w:hAnsiTheme="minorEastAsia" w:eastAsiaTheme="minorEastAsia" w:cstheme="minorEastAsia"/>
                <w:b w:val="0"/>
                <w:color w:val="auto"/>
                <w:sz w:val="24"/>
                <w:szCs w:val="24"/>
                <w:highlight w:val="none"/>
              </w:rPr>
            </w:pPr>
          </w:p>
        </w:tc>
        <w:tc>
          <w:tcPr>
            <w:tcW w:w="1020" w:type="dxa"/>
            <w:noWrap w:val="0"/>
            <w:vAlign w:val="top"/>
          </w:tcPr>
          <w:p w14:paraId="2E0CE636">
            <w:pPr>
              <w:spacing w:line="360" w:lineRule="auto"/>
              <w:rPr>
                <w:rFonts w:hint="eastAsia" w:asciiTheme="minorEastAsia" w:hAnsiTheme="minorEastAsia" w:eastAsiaTheme="minorEastAsia" w:cstheme="minorEastAsia"/>
                <w:b w:val="0"/>
                <w:color w:val="auto"/>
                <w:sz w:val="24"/>
                <w:szCs w:val="24"/>
                <w:highlight w:val="none"/>
              </w:rPr>
            </w:pPr>
          </w:p>
        </w:tc>
        <w:tc>
          <w:tcPr>
            <w:tcW w:w="921" w:type="dxa"/>
            <w:noWrap w:val="0"/>
            <w:vAlign w:val="top"/>
          </w:tcPr>
          <w:p w14:paraId="27DC57CD">
            <w:pPr>
              <w:spacing w:line="360" w:lineRule="auto"/>
              <w:rPr>
                <w:rFonts w:hint="eastAsia" w:asciiTheme="minorEastAsia" w:hAnsiTheme="minorEastAsia" w:eastAsiaTheme="minorEastAsia" w:cstheme="minorEastAsia"/>
                <w:b w:val="0"/>
                <w:color w:val="auto"/>
                <w:sz w:val="24"/>
                <w:szCs w:val="24"/>
                <w:highlight w:val="none"/>
              </w:rPr>
            </w:pPr>
          </w:p>
        </w:tc>
      </w:tr>
      <w:tr w14:paraId="51A9F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C33FEAC">
            <w:pPr>
              <w:spacing w:line="360" w:lineRule="auto"/>
              <w:rPr>
                <w:rFonts w:hint="eastAsia" w:asciiTheme="minorEastAsia" w:hAnsiTheme="minorEastAsia" w:eastAsiaTheme="minorEastAsia" w:cstheme="minorEastAsia"/>
                <w:b w:val="0"/>
                <w:color w:val="auto"/>
                <w:sz w:val="24"/>
                <w:szCs w:val="24"/>
                <w:highlight w:val="none"/>
              </w:rPr>
            </w:pPr>
          </w:p>
        </w:tc>
        <w:tc>
          <w:tcPr>
            <w:tcW w:w="1418" w:type="dxa"/>
            <w:noWrap w:val="0"/>
            <w:vAlign w:val="top"/>
          </w:tcPr>
          <w:p w14:paraId="5CB6E438">
            <w:pPr>
              <w:spacing w:line="360" w:lineRule="auto"/>
              <w:rPr>
                <w:rFonts w:hint="eastAsia" w:asciiTheme="minorEastAsia" w:hAnsiTheme="minorEastAsia" w:eastAsiaTheme="minorEastAsia" w:cstheme="minorEastAsia"/>
                <w:b w:val="0"/>
                <w:color w:val="auto"/>
                <w:sz w:val="24"/>
                <w:szCs w:val="24"/>
                <w:highlight w:val="none"/>
              </w:rPr>
            </w:pPr>
          </w:p>
        </w:tc>
        <w:tc>
          <w:tcPr>
            <w:tcW w:w="850" w:type="dxa"/>
            <w:noWrap w:val="0"/>
            <w:vAlign w:val="top"/>
          </w:tcPr>
          <w:p w14:paraId="4C084D2D">
            <w:pPr>
              <w:spacing w:line="360" w:lineRule="auto"/>
              <w:rPr>
                <w:rFonts w:hint="eastAsia" w:asciiTheme="minorEastAsia" w:hAnsiTheme="minorEastAsia" w:eastAsiaTheme="minorEastAsia" w:cstheme="minorEastAsia"/>
                <w:b w:val="0"/>
                <w:color w:val="auto"/>
                <w:sz w:val="24"/>
                <w:szCs w:val="24"/>
                <w:highlight w:val="none"/>
              </w:rPr>
            </w:pPr>
          </w:p>
        </w:tc>
        <w:tc>
          <w:tcPr>
            <w:tcW w:w="1058" w:type="dxa"/>
            <w:noWrap w:val="0"/>
            <w:vAlign w:val="top"/>
          </w:tcPr>
          <w:p w14:paraId="0914C763">
            <w:pPr>
              <w:spacing w:line="360" w:lineRule="auto"/>
              <w:rPr>
                <w:rFonts w:hint="eastAsia" w:asciiTheme="minorEastAsia" w:hAnsiTheme="minorEastAsia" w:eastAsiaTheme="minorEastAsia" w:cstheme="minorEastAsia"/>
                <w:b w:val="0"/>
                <w:color w:val="auto"/>
                <w:sz w:val="24"/>
                <w:szCs w:val="24"/>
                <w:highlight w:val="none"/>
              </w:rPr>
            </w:pPr>
          </w:p>
        </w:tc>
        <w:tc>
          <w:tcPr>
            <w:tcW w:w="880" w:type="dxa"/>
            <w:noWrap w:val="0"/>
            <w:vAlign w:val="top"/>
          </w:tcPr>
          <w:p w14:paraId="5EB17E77">
            <w:pPr>
              <w:spacing w:line="360" w:lineRule="auto"/>
              <w:rPr>
                <w:rFonts w:hint="eastAsia" w:asciiTheme="minorEastAsia" w:hAnsiTheme="minorEastAsia" w:eastAsiaTheme="minorEastAsia" w:cstheme="minorEastAsia"/>
                <w:b w:val="0"/>
                <w:color w:val="auto"/>
                <w:sz w:val="24"/>
                <w:szCs w:val="24"/>
                <w:highlight w:val="none"/>
              </w:rPr>
            </w:pPr>
          </w:p>
        </w:tc>
        <w:tc>
          <w:tcPr>
            <w:tcW w:w="1020" w:type="dxa"/>
            <w:noWrap w:val="0"/>
            <w:vAlign w:val="top"/>
          </w:tcPr>
          <w:p w14:paraId="7790F03F">
            <w:pPr>
              <w:spacing w:line="360" w:lineRule="auto"/>
              <w:rPr>
                <w:rFonts w:hint="eastAsia" w:asciiTheme="minorEastAsia" w:hAnsiTheme="minorEastAsia" w:eastAsiaTheme="minorEastAsia" w:cstheme="minorEastAsia"/>
                <w:b w:val="0"/>
                <w:color w:val="auto"/>
                <w:sz w:val="24"/>
                <w:szCs w:val="24"/>
                <w:highlight w:val="none"/>
              </w:rPr>
            </w:pPr>
          </w:p>
        </w:tc>
        <w:tc>
          <w:tcPr>
            <w:tcW w:w="1480" w:type="dxa"/>
            <w:noWrap w:val="0"/>
            <w:vAlign w:val="top"/>
          </w:tcPr>
          <w:p w14:paraId="1A1B45FC">
            <w:pPr>
              <w:spacing w:line="360" w:lineRule="auto"/>
              <w:rPr>
                <w:rFonts w:hint="eastAsia" w:asciiTheme="minorEastAsia" w:hAnsiTheme="minorEastAsia" w:eastAsiaTheme="minorEastAsia" w:cstheme="minorEastAsia"/>
                <w:b w:val="0"/>
                <w:color w:val="auto"/>
                <w:sz w:val="24"/>
                <w:szCs w:val="24"/>
                <w:highlight w:val="none"/>
              </w:rPr>
            </w:pPr>
          </w:p>
        </w:tc>
        <w:tc>
          <w:tcPr>
            <w:tcW w:w="1020" w:type="dxa"/>
            <w:noWrap w:val="0"/>
            <w:vAlign w:val="top"/>
          </w:tcPr>
          <w:p w14:paraId="573F28D7">
            <w:pPr>
              <w:spacing w:line="360" w:lineRule="auto"/>
              <w:rPr>
                <w:rFonts w:hint="eastAsia" w:asciiTheme="minorEastAsia" w:hAnsiTheme="minorEastAsia" w:eastAsiaTheme="minorEastAsia" w:cstheme="minorEastAsia"/>
                <w:b w:val="0"/>
                <w:color w:val="auto"/>
                <w:sz w:val="24"/>
                <w:szCs w:val="24"/>
                <w:highlight w:val="none"/>
              </w:rPr>
            </w:pPr>
          </w:p>
        </w:tc>
        <w:tc>
          <w:tcPr>
            <w:tcW w:w="921" w:type="dxa"/>
            <w:noWrap w:val="0"/>
            <w:vAlign w:val="top"/>
          </w:tcPr>
          <w:p w14:paraId="3F1A2A24">
            <w:pPr>
              <w:spacing w:line="360" w:lineRule="auto"/>
              <w:rPr>
                <w:rFonts w:hint="eastAsia" w:asciiTheme="minorEastAsia" w:hAnsiTheme="minorEastAsia" w:eastAsiaTheme="minorEastAsia" w:cstheme="minorEastAsia"/>
                <w:b w:val="0"/>
                <w:color w:val="auto"/>
                <w:sz w:val="24"/>
                <w:szCs w:val="24"/>
                <w:highlight w:val="none"/>
              </w:rPr>
            </w:pPr>
          </w:p>
        </w:tc>
      </w:tr>
      <w:tr w14:paraId="03A16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D177F34">
            <w:pPr>
              <w:spacing w:line="360" w:lineRule="auto"/>
              <w:rPr>
                <w:rFonts w:hint="eastAsia" w:asciiTheme="minorEastAsia" w:hAnsiTheme="minorEastAsia" w:eastAsiaTheme="minorEastAsia" w:cstheme="minorEastAsia"/>
                <w:b w:val="0"/>
                <w:color w:val="auto"/>
                <w:sz w:val="24"/>
                <w:szCs w:val="24"/>
                <w:highlight w:val="none"/>
              </w:rPr>
            </w:pPr>
          </w:p>
        </w:tc>
        <w:tc>
          <w:tcPr>
            <w:tcW w:w="1418" w:type="dxa"/>
            <w:noWrap w:val="0"/>
            <w:vAlign w:val="top"/>
          </w:tcPr>
          <w:p w14:paraId="4D739509">
            <w:pPr>
              <w:spacing w:line="360" w:lineRule="auto"/>
              <w:rPr>
                <w:rFonts w:hint="eastAsia" w:asciiTheme="minorEastAsia" w:hAnsiTheme="minorEastAsia" w:eastAsiaTheme="minorEastAsia" w:cstheme="minorEastAsia"/>
                <w:b w:val="0"/>
                <w:color w:val="auto"/>
                <w:sz w:val="24"/>
                <w:szCs w:val="24"/>
                <w:highlight w:val="none"/>
              </w:rPr>
            </w:pPr>
          </w:p>
        </w:tc>
        <w:tc>
          <w:tcPr>
            <w:tcW w:w="850" w:type="dxa"/>
            <w:noWrap w:val="0"/>
            <w:vAlign w:val="top"/>
          </w:tcPr>
          <w:p w14:paraId="44175417">
            <w:pPr>
              <w:spacing w:line="360" w:lineRule="auto"/>
              <w:rPr>
                <w:rFonts w:hint="eastAsia" w:asciiTheme="minorEastAsia" w:hAnsiTheme="minorEastAsia" w:eastAsiaTheme="minorEastAsia" w:cstheme="minorEastAsia"/>
                <w:b w:val="0"/>
                <w:color w:val="auto"/>
                <w:sz w:val="24"/>
                <w:szCs w:val="24"/>
                <w:highlight w:val="none"/>
              </w:rPr>
            </w:pPr>
          </w:p>
        </w:tc>
        <w:tc>
          <w:tcPr>
            <w:tcW w:w="1058" w:type="dxa"/>
            <w:noWrap w:val="0"/>
            <w:vAlign w:val="top"/>
          </w:tcPr>
          <w:p w14:paraId="3CF53627">
            <w:pPr>
              <w:spacing w:line="360" w:lineRule="auto"/>
              <w:rPr>
                <w:rFonts w:hint="eastAsia" w:asciiTheme="minorEastAsia" w:hAnsiTheme="minorEastAsia" w:eastAsiaTheme="minorEastAsia" w:cstheme="minorEastAsia"/>
                <w:b w:val="0"/>
                <w:color w:val="auto"/>
                <w:sz w:val="24"/>
                <w:szCs w:val="24"/>
                <w:highlight w:val="none"/>
              </w:rPr>
            </w:pPr>
          </w:p>
        </w:tc>
        <w:tc>
          <w:tcPr>
            <w:tcW w:w="880" w:type="dxa"/>
            <w:noWrap w:val="0"/>
            <w:vAlign w:val="top"/>
          </w:tcPr>
          <w:p w14:paraId="3A8563C4">
            <w:pPr>
              <w:spacing w:line="360" w:lineRule="auto"/>
              <w:rPr>
                <w:rFonts w:hint="eastAsia" w:asciiTheme="minorEastAsia" w:hAnsiTheme="minorEastAsia" w:eastAsiaTheme="minorEastAsia" w:cstheme="minorEastAsia"/>
                <w:b w:val="0"/>
                <w:color w:val="auto"/>
                <w:sz w:val="24"/>
                <w:szCs w:val="24"/>
                <w:highlight w:val="none"/>
              </w:rPr>
            </w:pPr>
          </w:p>
        </w:tc>
        <w:tc>
          <w:tcPr>
            <w:tcW w:w="1020" w:type="dxa"/>
            <w:noWrap w:val="0"/>
            <w:vAlign w:val="top"/>
          </w:tcPr>
          <w:p w14:paraId="4EA177A8">
            <w:pPr>
              <w:spacing w:line="360" w:lineRule="auto"/>
              <w:rPr>
                <w:rFonts w:hint="eastAsia" w:asciiTheme="minorEastAsia" w:hAnsiTheme="minorEastAsia" w:eastAsiaTheme="minorEastAsia" w:cstheme="minorEastAsia"/>
                <w:b w:val="0"/>
                <w:color w:val="auto"/>
                <w:sz w:val="24"/>
                <w:szCs w:val="24"/>
                <w:highlight w:val="none"/>
              </w:rPr>
            </w:pPr>
          </w:p>
        </w:tc>
        <w:tc>
          <w:tcPr>
            <w:tcW w:w="1480" w:type="dxa"/>
            <w:noWrap w:val="0"/>
            <w:vAlign w:val="top"/>
          </w:tcPr>
          <w:p w14:paraId="011FBF67">
            <w:pPr>
              <w:spacing w:line="360" w:lineRule="auto"/>
              <w:rPr>
                <w:rFonts w:hint="eastAsia" w:asciiTheme="minorEastAsia" w:hAnsiTheme="minorEastAsia" w:eastAsiaTheme="minorEastAsia" w:cstheme="minorEastAsia"/>
                <w:b w:val="0"/>
                <w:color w:val="auto"/>
                <w:sz w:val="24"/>
                <w:szCs w:val="24"/>
                <w:highlight w:val="none"/>
              </w:rPr>
            </w:pPr>
          </w:p>
        </w:tc>
        <w:tc>
          <w:tcPr>
            <w:tcW w:w="1020" w:type="dxa"/>
            <w:noWrap w:val="0"/>
            <w:vAlign w:val="top"/>
          </w:tcPr>
          <w:p w14:paraId="7C23A623">
            <w:pPr>
              <w:spacing w:line="360" w:lineRule="auto"/>
              <w:rPr>
                <w:rFonts w:hint="eastAsia" w:asciiTheme="minorEastAsia" w:hAnsiTheme="minorEastAsia" w:eastAsiaTheme="minorEastAsia" w:cstheme="minorEastAsia"/>
                <w:b w:val="0"/>
                <w:color w:val="auto"/>
                <w:sz w:val="24"/>
                <w:szCs w:val="24"/>
                <w:highlight w:val="none"/>
              </w:rPr>
            </w:pPr>
          </w:p>
        </w:tc>
        <w:tc>
          <w:tcPr>
            <w:tcW w:w="921" w:type="dxa"/>
            <w:noWrap w:val="0"/>
            <w:vAlign w:val="top"/>
          </w:tcPr>
          <w:p w14:paraId="6A11C4AF">
            <w:pPr>
              <w:spacing w:line="360" w:lineRule="auto"/>
              <w:rPr>
                <w:rFonts w:hint="eastAsia" w:asciiTheme="minorEastAsia" w:hAnsiTheme="minorEastAsia" w:eastAsiaTheme="minorEastAsia" w:cstheme="minorEastAsia"/>
                <w:b w:val="0"/>
                <w:color w:val="auto"/>
                <w:sz w:val="24"/>
                <w:szCs w:val="24"/>
                <w:highlight w:val="none"/>
              </w:rPr>
            </w:pPr>
          </w:p>
        </w:tc>
      </w:tr>
      <w:tr w14:paraId="2DA2D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0F4667C">
            <w:pPr>
              <w:spacing w:line="360" w:lineRule="auto"/>
              <w:rPr>
                <w:rFonts w:hint="eastAsia" w:asciiTheme="minorEastAsia" w:hAnsiTheme="minorEastAsia" w:eastAsiaTheme="minorEastAsia" w:cstheme="minorEastAsia"/>
                <w:b w:val="0"/>
                <w:color w:val="auto"/>
                <w:sz w:val="24"/>
                <w:szCs w:val="24"/>
                <w:highlight w:val="none"/>
              </w:rPr>
            </w:pPr>
          </w:p>
        </w:tc>
        <w:tc>
          <w:tcPr>
            <w:tcW w:w="1418" w:type="dxa"/>
            <w:noWrap w:val="0"/>
            <w:vAlign w:val="top"/>
          </w:tcPr>
          <w:p w14:paraId="62AA6018">
            <w:pPr>
              <w:spacing w:line="360" w:lineRule="auto"/>
              <w:rPr>
                <w:rFonts w:hint="eastAsia" w:asciiTheme="minorEastAsia" w:hAnsiTheme="minorEastAsia" w:eastAsiaTheme="minorEastAsia" w:cstheme="minorEastAsia"/>
                <w:b w:val="0"/>
                <w:color w:val="auto"/>
                <w:sz w:val="24"/>
                <w:szCs w:val="24"/>
                <w:highlight w:val="none"/>
              </w:rPr>
            </w:pPr>
          </w:p>
        </w:tc>
        <w:tc>
          <w:tcPr>
            <w:tcW w:w="850" w:type="dxa"/>
            <w:noWrap w:val="0"/>
            <w:vAlign w:val="top"/>
          </w:tcPr>
          <w:p w14:paraId="1DE32A49">
            <w:pPr>
              <w:spacing w:line="360" w:lineRule="auto"/>
              <w:rPr>
                <w:rFonts w:hint="eastAsia" w:asciiTheme="minorEastAsia" w:hAnsiTheme="minorEastAsia" w:eastAsiaTheme="minorEastAsia" w:cstheme="minorEastAsia"/>
                <w:b w:val="0"/>
                <w:color w:val="auto"/>
                <w:sz w:val="24"/>
                <w:szCs w:val="24"/>
                <w:highlight w:val="none"/>
              </w:rPr>
            </w:pPr>
          </w:p>
        </w:tc>
        <w:tc>
          <w:tcPr>
            <w:tcW w:w="1058" w:type="dxa"/>
            <w:noWrap w:val="0"/>
            <w:vAlign w:val="top"/>
          </w:tcPr>
          <w:p w14:paraId="2AAFF0C7">
            <w:pPr>
              <w:spacing w:line="360" w:lineRule="auto"/>
              <w:rPr>
                <w:rFonts w:hint="eastAsia" w:asciiTheme="minorEastAsia" w:hAnsiTheme="minorEastAsia" w:eastAsiaTheme="minorEastAsia" w:cstheme="minorEastAsia"/>
                <w:b w:val="0"/>
                <w:color w:val="auto"/>
                <w:sz w:val="24"/>
                <w:szCs w:val="24"/>
                <w:highlight w:val="none"/>
              </w:rPr>
            </w:pPr>
          </w:p>
        </w:tc>
        <w:tc>
          <w:tcPr>
            <w:tcW w:w="880" w:type="dxa"/>
            <w:noWrap w:val="0"/>
            <w:vAlign w:val="top"/>
          </w:tcPr>
          <w:p w14:paraId="22EDE73A">
            <w:pPr>
              <w:spacing w:line="360" w:lineRule="auto"/>
              <w:rPr>
                <w:rFonts w:hint="eastAsia" w:asciiTheme="minorEastAsia" w:hAnsiTheme="minorEastAsia" w:eastAsiaTheme="minorEastAsia" w:cstheme="minorEastAsia"/>
                <w:b w:val="0"/>
                <w:color w:val="auto"/>
                <w:sz w:val="24"/>
                <w:szCs w:val="24"/>
                <w:highlight w:val="none"/>
              </w:rPr>
            </w:pPr>
          </w:p>
        </w:tc>
        <w:tc>
          <w:tcPr>
            <w:tcW w:w="1020" w:type="dxa"/>
            <w:noWrap w:val="0"/>
            <w:vAlign w:val="top"/>
          </w:tcPr>
          <w:p w14:paraId="74C24268">
            <w:pPr>
              <w:spacing w:line="360" w:lineRule="auto"/>
              <w:rPr>
                <w:rFonts w:hint="eastAsia" w:asciiTheme="minorEastAsia" w:hAnsiTheme="minorEastAsia" w:eastAsiaTheme="minorEastAsia" w:cstheme="minorEastAsia"/>
                <w:b w:val="0"/>
                <w:color w:val="auto"/>
                <w:sz w:val="24"/>
                <w:szCs w:val="24"/>
                <w:highlight w:val="none"/>
              </w:rPr>
            </w:pPr>
          </w:p>
        </w:tc>
        <w:tc>
          <w:tcPr>
            <w:tcW w:w="1480" w:type="dxa"/>
            <w:noWrap w:val="0"/>
            <w:vAlign w:val="top"/>
          </w:tcPr>
          <w:p w14:paraId="4BF1F88F">
            <w:pPr>
              <w:spacing w:line="360" w:lineRule="auto"/>
              <w:rPr>
                <w:rFonts w:hint="eastAsia" w:asciiTheme="minorEastAsia" w:hAnsiTheme="minorEastAsia" w:eastAsiaTheme="minorEastAsia" w:cstheme="minorEastAsia"/>
                <w:b w:val="0"/>
                <w:color w:val="auto"/>
                <w:sz w:val="24"/>
                <w:szCs w:val="24"/>
                <w:highlight w:val="none"/>
              </w:rPr>
            </w:pPr>
          </w:p>
        </w:tc>
        <w:tc>
          <w:tcPr>
            <w:tcW w:w="1020" w:type="dxa"/>
            <w:noWrap w:val="0"/>
            <w:vAlign w:val="top"/>
          </w:tcPr>
          <w:p w14:paraId="18B0BE25">
            <w:pPr>
              <w:spacing w:line="360" w:lineRule="auto"/>
              <w:rPr>
                <w:rFonts w:hint="eastAsia" w:asciiTheme="minorEastAsia" w:hAnsiTheme="minorEastAsia" w:eastAsiaTheme="minorEastAsia" w:cstheme="minorEastAsia"/>
                <w:b w:val="0"/>
                <w:color w:val="auto"/>
                <w:sz w:val="24"/>
                <w:szCs w:val="24"/>
                <w:highlight w:val="none"/>
              </w:rPr>
            </w:pPr>
          </w:p>
        </w:tc>
        <w:tc>
          <w:tcPr>
            <w:tcW w:w="921" w:type="dxa"/>
            <w:noWrap w:val="0"/>
            <w:vAlign w:val="top"/>
          </w:tcPr>
          <w:p w14:paraId="4C5D8046">
            <w:pPr>
              <w:spacing w:line="360" w:lineRule="auto"/>
              <w:rPr>
                <w:rFonts w:hint="eastAsia" w:asciiTheme="minorEastAsia" w:hAnsiTheme="minorEastAsia" w:eastAsiaTheme="minorEastAsia" w:cstheme="minorEastAsia"/>
                <w:b w:val="0"/>
                <w:color w:val="auto"/>
                <w:sz w:val="24"/>
                <w:szCs w:val="24"/>
                <w:highlight w:val="none"/>
              </w:rPr>
            </w:pPr>
          </w:p>
        </w:tc>
      </w:tr>
      <w:tr w14:paraId="5B9731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4E4C9C8">
            <w:pPr>
              <w:spacing w:line="360" w:lineRule="auto"/>
              <w:rPr>
                <w:rFonts w:hint="eastAsia" w:asciiTheme="minorEastAsia" w:hAnsiTheme="minorEastAsia" w:eastAsiaTheme="minorEastAsia" w:cstheme="minorEastAsia"/>
                <w:b w:val="0"/>
                <w:color w:val="auto"/>
                <w:sz w:val="24"/>
                <w:szCs w:val="24"/>
                <w:highlight w:val="none"/>
              </w:rPr>
            </w:pPr>
          </w:p>
        </w:tc>
        <w:tc>
          <w:tcPr>
            <w:tcW w:w="1418" w:type="dxa"/>
            <w:noWrap w:val="0"/>
            <w:vAlign w:val="top"/>
          </w:tcPr>
          <w:p w14:paraId="7CF8A8D8">
            <w:pPr>
              <w:spacing w:line="360" w:lineRule="auto"/>
              <w:rPr>
                <w:rFonts w:hint="eastAsia" w:asciiTheme="minorEastAsia" w:hAnsiTheme="minorEastAsia" w:eastAsiaTheme="minorEastAsia" w:cstheme="minorEastAsia"/>
                <w:b w:val="0"/>
                <w:color w:val="auto"/>
                <w:sz w:val="24"/>
                <w:szCs w:val="24"/>
                <w:highlight w:val="none"/>
              </w:rPr>
            </w:pPr>
          </w:p>
        </w:tc>
        <w:tc>
          <w:tcPr>
            <w:tcW w:w="850" w:type="dxa"/>
            <w:noWrap w:val="0"/>
            <w:vAlign w:val="top"/>
          </w:tcPr>
          <w:p w14:paraId="43149B80">
            <w:pPr>
              <w:spacing w:line="360" w:lineRule="auto"/>
              <w:rPr>
                <w:rFonts w:hint="eastAsia" w:asciiTheme="minorEastAsia" w:hAnsiTheme="minorEastAsia" w:eastAsiaTheme="minorEastAsia" w:cstheme="minorEastAsia"/>
                <w:b w:val="0"/>
                <w:color w:val="auto"/>
                <w:sz w:val="24"/>
                <w:szCs w:val="24"/>
                <w:highlight w:val="none"/>
              </w:rPr>
            </w:pPr>
          </w:p>
        </w:tc>
        <w:tc>
          <w:tcPr>
            <w:tcW w:w="1058" w:type="dxa"/>
            <w:noWrap w:val="0"/>
            <w:vAlign w:val="top"/>
          </w:tcPr>
          <w:p w14:paraId="571650A0">
            <w:pPr>
              <w:spacing w:line="360" w:lineRule="auto"/>
              <w:rPr>
                <w:rFonts w:hint="eastAsia" w:asciiTheme="minorEastAsia" w:hAnsiTheme="minorEastAsia" w:eastAsiaTheme="minorEastAsia" w:cstheme="minorEastAsia"/>
                <w:b w:val="0"/>
                <w:color w:val="auto"/>
                <w:sz w:val="24"/>
                <w:szCs w:val="24"/>
                <w:highlight w:val="none"/>
              </w:rPr>
            </w:pPr>
          </w:p>
        </w:tc>
        <w:tc>
          <w:tcPr>
            <w:tcW w:w="880" w:type="dxa"/>
            <w:noWrap w:val="0"/>
            <w:vAlign w:val="top"/>
          </w:tcPr>
          <w:p w14:paraId="6D03CA0E">
            <w:pPr>
              <w:spacing w:line="360" w:lineRule="auto"/>
              <w:rPr>
                <w:rFonts w:hint="eastAsia" w:asciiTheme="minorEastAsia" w:hAnsiTheme="minorEastAsia" w:eastAsiaTheme="minorEastAsia" w:cstheme="minorEastAsia"/>
                <w:b w:val="0"/>
                <w:color w:val="auto"/>
                <w:sz w:val="24"/>
                <w:szCs w:val="24"/>
                <w:highlight w:val="none"/>
              </w:rPr>
            </w:pPr>
          </w:p>
        </w:tc>
        <w:tc>
          <w:tcPr>
            <w:tcW w:w="1020" w:type="dxa"/>
            <w:noWrap w:val="0"/>
            <w:vAlign w:val="top"/>
          </w:tcPr>
          <w:p w14:paraId="57E94588">
            <w:pPr>
              <w:spacing w:line="360" w:lineRule="auto"/>
              <w:rPr>
                <w:rFonts w:hint="eastAsia" w:asciiTheme="minorEastAsia" w:hAnsiTheme="minorEastAsia" w:eastAsiaTheme="minorEastAsia" w:cstheme="minorEastAsia"/>
                <w:b w:val="0"/>
                <w:color w:val="auto"/>
                <w:sz w:val="24"/>
                <w:szCs w:val="24"/>
                <w:highlight w:val="none"/>
              </w:rPr>
            </w:pPr>
          </w:p>
        </w:tc>
        <w:tc>
          <w:tcPr>
            <w:tcW w:w="1480" w:type="dxa"/>
            <w:noWrap w:val="0"/>
            <w:vAlign w:val="top"/>
          </w:tcPr>
          <w:p w14:paraId="23DD5ABF">
            <w:pPr>
              <w:spacing w:line="360" w:lineRule="auto"/>
              <w:rPr>
                <w:rFonts w:hint="eastAsia" w:asciiTheme="minorEastAsia" w:hAnsiTheme="minorEastAsia" w:eastAsiaTheme="minorEastAsia" w:cstheme="minorEastAsia"/>
                <w:b w:val="0"/>
                <w:color w:val="auto"/>
                <w:sz w:val="24"/>
                <w:szCs w:val="24"/>
                <w:highlight w:val="none"/>
              </w:rPr>
            </w:pPr>
          </w:p>
        </w:tc>
        <w:tc>
          <w:tcPr>
            <w:tcW w:w="1020" w:type="dxa"/>
            <w:noWrap w:val="0"/>
            <w:vAlign w:val="top"/>
          </w:tcPr>
          <w:p w14:paraId="1DC005DB">
            <w:pPr>
              <w:spacing w:line="360" w:lineRule="auto"/>
              <w:rPr>
                <w:rFonts w:hint="eastAsia" w:asciiTheme="minorEastAsia" w:hAnsiTheme="minorEastAsia" w:eastAsiaTheme="minorEastAsia" w:cstheme="minorEastAsia"/>
                <w:b w:val="0"/>
                <w:color w:val="auto"/>
                <w:sz w:val="24"/>
                <w:szCs w:val="24"/>
                <w:highlight w:val="none"/>
              </w:rPr>
            </w:pPr>
          </w:p>
        </w:tc>
        <w:tc>
          <w:tcPr>
            <w:tcW w:w="921" w:type="dxa"/>
            <w:noWrap w:val="0"/>
            <w:vAlign w:val="top"/>
          </w:tcPr>
          <w:p w14:paraId="5A24A433">
            <w:pPr>
              <w:spacing w:line="360" w:lineRule="auto"/>
              <w:rPr>
                <w:rFonts w:hint="eastAsia" w:asciiTheme="minorEastAsia" w:hAnsiTheme="minorEastAsia" w:eastAsiaTheme="minorEastAsia" w:cstheme="minorEastAsia"/>
                <w:b w:val="0"/>
                <w:color w:val="auto"/>
                <w:sz w:val="24"/>
                <w:szCs w:val="24"/>
                <w:highlight w:val="none"/>
              </w:rPr>
            </w:pPr>
          </w:p>
        </w:tc>
      </w:tr>
      <w:tr w14:paraId="7B138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F8D78B2">
            <w:pPr>
              <w:spacing w:line="360" w:lineRule="auto"/>
              <w:rPr>
                <w:rFonts w:hint="eastAsia" w:asciiTheme="minorEastAsia" w:hAnsiTheme="minorEastAsia" w:eastAsiaTheme="minorEastAsia" w:cstheme="minorEastAsia"/>
                <w:b w:val="0"/>
                <w:color w:val="auto"/>
                <w:sz w:val="24"/>
                <w:szCs w:val="24"/>
                <w:highlight w:val="none"/>
              </w:rPr>
            </w:pPr>
          </w:p>
        </w:tc>
        <w:tc>
          <w:tcPr>
            <w:tcW w:w="1418" w:type="dxa"/>
            <w:noWrap w:val="0"/>
            <w:vAlign w:val="top"/>
          </w:tcPr>
          <w:p w14:paraId="0AE2E6BF">
            <w:pPr>
              <w:spacing w:line="360" w:lineRule="auto"/>
              <w:rPr>
                <w:rFonts w:hint="eastAsia" w:asciiTheme="minorEastAsia" w:hAnsiTheme="minorEastAsia" w:eastAsiaTheme="minorEastAsia" w:cstheme="minorEastAsia"/>
                <w:b w:val="0"/>
                <w:color w:val="auto"/>
                <w:sz w:val="24"/>
                <w:szCs w:val="24"/>
                <w:highlight w:val="none"/>
              </w:rPr>
            </w:pPr>
          </w:p>
        </w:tc>
        <w:tc>
          <w:tcPr>
            <w:tcW w:w="850" w:type="dxa"/>
            <w:noWrap w:val="0"/>
            <w:vAlign w:val="top"/>
          </w:tcPr>
          <w:p w14:paraId="3CA2F842">
            <w:pPr>
              <w:spacing w:line="360" w:lineRule="auto"/>
              <w:rPr>
                <w:rFonts w:hint="eastAsia" w:asciiTheme="minorEastAsia" w:hAnsiTheme="minorEastAsia" w:eastAsiaTheme="minorEastAsia" w:cstheme="minorEastAsia"/>
                <w:b w:val="0"/>
                <w:color w:val="auto"/>
                <w:sz w:val="24"/>
                <w:szCs w:val="24"/>
                <w:highlight w:val="none"/>
              </w:rPr>
            </w:pPr>
          </w:p>
        </w:tc>
        <w:tc>
          <w:tcPr>
            <w:tcW w:w="1058" w:type="dxa"/>
            <w:noWrap w:val="0"/>
            <w:vAlign w:val="top"/>
          </w:tcPr>
          <w:p w14:paraId="3D403F77">
            <w:pPr>
              <w:spacing w:line="360" w:lineRule="auto"/>
              <w:rPr>
                <w:rFonts w:hint="eastAsia" w:asciiTheme="minorEastAsia" w:hAnsiTheme="minorEastAsia" w:eastAsiaTheme="minorEastAsia" w:cstheme="minorEastAsia"/>
                <w:b w:val="0"/>
                <w:color w:val="auto"/>
                <w:sz w:val="24"/>
                <w:szCs w:val="24"/>
                <w:highlight w:val="none"/>
              </w:rPr>
            </w:pPr>
          </w:p>
        </w:tc>
        <w:tc>
          <w:tcPr>
            <w:tcW w:w="880" w:type="dxa"/>
            <w:noWrap w:val="0"/>
            <w:vAlign w:val="top"/>
          </w:tcPr>
          <w:p w14:paraId="26D6C32D">
            <w:pPr>
              <w:spacing w:line="360" w:lineRule="auto"/>
              <w:rPr>
                <w:rFonts w:hint="eastAsia" w:asciiTheme="minorEastAsia" w:hAnsiTheme="minorEastAsia" w:eastAsiaTheme="minorEastAsia" w:cstheme="minorEastAsia"/>
                <w:b w:val="0"/>
                <w:color w:val="auto"/>
                <w:sz w:val="24"/>
                <w:szCs w:val="24"/>
                <w:highlight w:val="none"/>
              </w:rPr>
            </w:pPr>
          </w:p>
        </w:tc>
        <w:tc>
          <w:tcPr>
            <w:tcW w:w="1020" w:type="dxa"/>
            <w:noWrap w:val="0"/>
            <w:vAlign w:val="top"/>
          </w:tcPr>
          <w:p w14:paraId="3B8467D3">
            <w:pPr>
              <w:spacing w:line="360" w:lineRule="auto"/>
              <w:rPr>
                <w:rFonts w:hint="eastAsia" w:asciiTheme="minorEastAsia" w:hAnsiTheme="minorEastAsia" w:eastAsiaTheme="minorEastAsia" w:cstheme="minorEastAsia"/>
                <w:b w:val="0"/>
                <w:color w:val="auto"/>
                <w:sz w:val="24"/>
                <w:szCs w:val="24"/>
                <w:highlight w:val="none"/>
              </w:rPr>
            </w:pPr>
          </w:p>
        </w:tc>
        <w:tc>
          <w:tcPr>
            <w:tcW w:w="1480" w:type="dxa"/>
            <w:noWrap w:val="0"/>
            <w:vAlign w:val="top"/>
          </w:tcPr>
          <w:p w14:paraId="66EB386B">
            <w:pPr>
              <w:spacing w:line="360" w:lineRule="auto"/>
              <w:rPr>
                <w:rFonts w:hint="eastAsia" w:asciiTheme="minorEastAsia" w:hAnsiTheme="minorEastAsia" w:eastAsiaTheme="minorEastAsia" w:cstheme="minorEastAsia"/>
                <w:b w:val="0"/>
                <w:color w:val="auto"/>
                <w:sz w:val="24"/>
                <w:szCs w:val="24"/>
                <w:highlight w:val="none"/>
              </w:rPr>
            </w:pPr>
          </w:p>
        </w:tc>
        <w:tc>
          <w:tcPr>
            <w:tcW w:w="1020" w:type="dxa"/>
            <w:noWrap w:val="0"/>
            <w:vAlign w:val="top"/>
          </w:tcPr>
          <w:p w14:paraId="60CAA7DC">
            <w:pPr>
              <w:spacing w:line="360" w:lineRule="auto"/>
              <w:rPr>
                <w:rFonts w:hint="eastAsia" w:asciiTheme="minorEastAsia" w:hAnsiTheme="minorEastAsia" w:eastAsiaTheme="minorEastAsia" w:cstheme="minorEastAsia"/>
                <w:b w:val="0"/>
                <w:color w:val="auto"/>
                <w:sz w:val="24"/>
                <w:szCs w:val="24"/>
                <w:highlight w:val="none"/>
              </w:rPr>
            </w:pPr>
          </w:p>
        </w:tc>
        <w:tc>
          <w:tcPr>
            <w:tcW w:w="921" w:type="dxa"/>
            <w:noWrap w:val="0"/>
            <w:vAlign w:val="top"/>
          </w:tcPr>
          <w:p w14:paraId="782545BE">
            <w:pPr>
              <w:spacing w:line="360" w:lineRule="auto"/>
              <w:rPr>
                <w:rFonts w:hint="eastAsia" w:asciiTheme="minorEastAsia" w:hAnsiTheme="minorEastAsia" w:eastAsiaTheme="minorEastAsia" w:cstheme="minorEastAsia"/>
                <w:b w:val="0"/>
                <w:color w:val="auto"/>
                <w:sz w:val="24"/>
                <w:szCs w:val="24"/>
                <w:highlight w:val="none"/>
              </w:rPr>
            </w:pPr>
          </w:p>
        </w:tc>
      </w:tr>
      <w:tr w14:paraId="77B7F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1E921B2">
            <w:pPr>
              <w:spacing w:line="360" w:lineRule="auto"/>
              <w:rPr>
                <w:rFonts w:hint="eastAsia" w:asciiTheme="minorEastAsia" w:hAnsiTheme="minorEastAsia" w:eastAsiaTheme="minorEastAsia" w:cstheme="minorEastAsia"/>
                <w:b w:val="0"/>
                <w:color w:val="auto"/>
                <w:sz w:val="24"/>
                <w:szCs w:val="24"/>
                <w:highlight w:val="none"/>
              </w:rPr>
            </w:pPr>
          </w:p>
        </w:tc>
        <w:tc>
          <w:tcPr>
            <w:tcW w:w="1418" w:type="dxa"/>
            <w:noWrap w:val="0"/>
            <w:vAlign w:val="top"/>
          </w:tcPr>
          <w:p w14:paraId="43BC2CF6">
            <w:pPr>
              <w:spacing w:line="360" w:lineRule="auto"/>
              <w:rPr>
                <w:rFonts w:hint="eastAsia" w:asciiTheme="minorEastAsia" w:hAnsiTheme="minorEastAsia" w:eastAsiaTheme="minorEastAsia" w:cstheme="minorEastAsia"/>
                <w:b w:val="0"/>
                <w:color w:val="auto"/>
                <w:sz w:val="24"/>
                <w:szCs w:val="24"/>
                <w:highlight w:val="none"/>
              </w:rPr>
            </w:pPr>
          </w:p>
        </w:tc>
        <w:tc>
          <w:tcPr>
            <w:tcW w:w="850" w:type="dxa"/>
            <w:noWrap w:val="0"/>
            <w:vAlign w:val="top"/>
          </w:tcPr>
          <w:p w14:paraId="1DEDA90C">
            <w:pPr>
              <w:spacing w:line="360" w:lineRule="auto"/>
              <w:rPr>
                <w:rFonts w:hint="eastAsia" w:asciiTheme="minorEastAsia" w:hAnsiTheme="minorEastAsia" w:eastAsiaTheme="minorEastAsia" w:cstheme="minorEastAsia"/>
                <w:b w:val="0"/>
                <w:color w:val="auto"/>
                <w:sz w:val="24"/>
                <w:szCs w:val="24"/>
                <w:highlight w:val="none"/>
              </w:rPr>
            </w:pPr>
          </w:p>
        </w:tc>
        <w:tc>
          <w:tcPr>
            <w:tcW w:w="1058" w:type="dxa"/>
            <w:noWrap w:val="0"/>
            <w:vAlign w:val="top"/>
          </w:tcPr>
          <w:p w14:paraId="33A9BE2F">
            <w:pPr>
              <w:spacing w:line="360" w:lineRule="auto"/>
              <w:rPr>
                <w:rFonts w:hint="eastAsia" w:asciiTheme="minorEastAsia" w:hAnsiTheme="minorEastAsia" w:eastAsiaTheme="minorEastAsia" w:cstheme="minorEastAsia"/>
                <w:b w:val="0"/>
                <w:color w:val="auto"/>
                <w:sz w:val="24"/>
                <w:szCs w:val="24"/>
                <w:highlight w:val="none"/>
              </w:rPr>
            </w:pPr>
          </w:p>
        </w:tc>
        <w:tc>
          <w:tcPr>
            <w:tcW w:w="880" w:type="dxa"/>
            <w:noWrap w:val="0"/>
            <w:vAlign w:val="top"/>
          </w:tcPr>
          <w:p w14:paraId="396C3931">
            <w:pPr>
              <w:spacing w:line="360" w:lineRule="auto"/>
              <w:rPr>
                <w:rFonts w:hint="eastAsia" w:asciiTheme="minorEastAsia" w:hAnsiTheme="minorEastAsia" w:eastAsiaTheme="minorEastAsia" w:cstheme="minorEastAsia"/>
                <w:b w:val="0"/>
                <w:color w:val="auto"/>
                <w:sz w:val="24"/>
                <w:szCs w:val="24"/>
                <w:highlight w:val="none"/>
              </w:rPr>
            </w:pPr>
          </w:p>
        </w:tc>
        <w:tc>
          <w:tcPr>
            <w:tcW w:w="1020" w:type="dxa"/>
            <w:noWrap w:val="0"/>
            <w:vAlign w:val="top"/>
          </w:tcPr>
          <w:p w14:paraId="7FA192AC">
            <w:pPr>
              <w:spacing w:line="360" w:lineRule="auto"/>
              <w:rPr>
                <w:rFonts w:hint="eastAsia" w:asciiTheme="minorEastAsia" w:hAnsiTheme="minorEastAsia" w:eastAsiaTheme="minorEastAsia" w:cstheme="minorEastAsia"/>
                <w:b w:val="0"/>
                <w:color w:val="auto"/>
                <w:sz w:val="24"/>
                <w:szCs w:val="24"/>
                <w:highlight w:val="none"/>
              </w:rPr>
            </w:pPr>
          </w:p>
        </w:tc>
        <w:tc>
          <w:tcPr>
            <w:tcW w:w="1480" w:type="dxa"/>
            <w:noWrap w:val="0"/>
            <w:vAlign w:val="top"/>
          </w:tcPr>
          <w:p w14:paraId="5E167B69">
            <w:pPr>
              <w:spacing w:line="360" w:lineRule="auto"/>
              <w:rPr>
                <w:rFonts w:hint="eastAsia" w:asciiTheme="minorEastAsia" w:hAnsiTheme="minorEastAsia" w:eastAsiaTheme="minorEastAsia" w:cstheme="minorEastAsia"/>
                <w:b w:val="0"/>
                <w:color w:val="auto"/>
                <w:sz w:val="24"/>
                <w:szCs w:val="24"/>
                <w:highlight w:val="none"/>
              </w:rPr>
            </w:pPr>
          </w:p>
        </w:tc>
        <w:tc>
          <w:tcPr>
            <w:tcW w:w="1020" w:type="dxa"/>
            <w:noWrap w:val="0"/>
            <w:vAlign w:val="top"/>
          </w:tcPr>
          <w:p w14:paraId="0FA95C3B">
            <w:pPr>
              <w:spacing w:line="360" w:lineRule="auto"/>
              <w:rPr>
                <w:rFonts w:hint="eastAsia" w:asciiTheme="minorEastAsia" w:hAnsiTheme="minorEastAsia" w:eastAsiaTheme="minorEastAsia" w:cstheme="minorEastAsia"/>
                <w:b w:val="0"/>
                <w:color w:val="auto"/>
                <w:sz w:val="24"/>
                <w:szCs w:val="24"/>
                <w:highlight w:val="none"/>
              </w:rPr>
            </w:pPr>
          </w:p>
        </w:tc>
        <w:tc>
          <w:tcPr>
            <w:tcW w:w="921" w:type="dxa"/>
            <w:noWrap w:val="0"/>
            <w:vAlign w:val="top"/>
          </w:tcPr>
          <w:p w14:paraId="3CD2E4AE">
            <w:pPr>
              <w:spacing w:line="360" w:lineRule="auto"/>
              <w:rPr>
                <w:rFonts w:hint="eastAsia" w:asciiTheme="minorEastAsia" w:hAnsiTheme="minorEastAsia" w:eastAsiaTheme="minorEastAsia" w:cstheme="minorEastAsia"/>
                <w:b w:val="0"/>
                <w:color w:val="auto"/>
                <w:sz w:val="24"/>
                <w:szCs w:val="24"/>
                <w:highlight w:val="none"/>
              </w:rPr>
            </w:pPr>
          </w:p>
        </w:tc>
      </w:tr>
      <w:tr w14:paraId="63731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5B3965B">
            <w:pPr>
              <w:spacing w:line="360" w:lineRule="auto"/>
              <w:rPr>
                <w:rFonts w:hint="eastAsia" w:asciiTheme="minorEastAsia" w:hAnsiTheme="minorEastAsia" w:eastAsiaTheme="minorEastAsia" w:cstheme="minorEastAsia"/>
                <w:b w:val="0"/>
                <w:color w:val="auto"/>
                <w:sz w:val="24"/>
                <w:szCs w:val="24"/>
                <w:highlight w:val="none"/>
              </w:rPr>
            </w:pPr>
          </w:p>
        </w:tc>
        <w:tc>
          <w:tcPr>
            <w:tcW w:w="1418" w:type="dxa"/>
            <w:noWrap w:val="0"/>
            <w:vAlign w:val="top"/>
          </w:tcPr>
          <w:p w14:paraId="7C7D4CFD">
            <w:pPr>
              <w:spacing w:line="360" w:lineRule="auto"/>
              <w:rPr>
                <w:rFonts w:hint="eastAsia" w:asciiTheme="minorEastAsia" w:hAnsiTheme="minorEastAsia" w:eastAsiaTheme="minorEastAsia" w:cstheme="minorEastAsia"/>
                <w:b w:val="0"/>
                <w:color w:val="auto"/>
                <w:sz w:val="24"/>
                <w:szCs w:val="24"/>
                <w:highlight w:val="none"/>
              </w:rPr>
            </w:pPr>
          </w:p>
        </w:tc>
        <w:tc>
          <w:tcPr>
            <w:tcW w:w="850" w:type="dxa"/>
            <w:noWrap w:val="0"/>
            <w:vAlign w:val="top"/>
          </w:tcPr>
          <w:p w14:paraId="271301F2">
            <w:pPr>
              <w:spacing w:line="360" w:lineRule="auto"/>
              <w:rPr>
                <w:rFonts w:hint="eastAsia" w:asciiTheme="minorEastAsia" w:hAnsiTheme="minorEastAsia" w:eastAsiaTheme="minorEastAsia" w:cstheme="minorEastAsia"/>
                <w:b w:val="0"/>
                <w:color w:val="auto"/>
                <w:sz w:val="24"/>
                <w:szCs w:val="24"/>
                <w:highlight w:val="none"/>
              </w:rPr>
            </w:pPr>
          </w:p>
        </w:tc>
        <w:tc>
          <w:tcPr>
            <w:tcW w:w="1058" w:type="dxa"/>
            <w:noWrap w:val="0"/>
            <w:vAlign w:val="top"/>
          </w:tcPr>
          <w:p w14:paraId="20C41CE5">
            <w:pPr>
              <w:spacing w:line="360" w:lineRule="auto"/>
              <w:rPr>
                <w:rFonts w:hint="eastAsia" w:asciiTheme="minorEastAsia" w:hAnsiTheme="minorEastAsia" w:eastAsiaTheme="minorEastAsia" w:cstheme="minorEastAsia"/>
                <w:b w:val="0"/>
                <w:color w:val="auto"/>
                <w:sz w:val="24"/>
                <w:szCs w:val="24"/>
                <w:highlight w:val="none"/>
              </w:rPr>
            </w:pPr>
          </w:p>
        </w:tc>
        <w:tc>
          <w:tcPr>
            <w:tcW w:w="880" w:type="dxa"/>
            <w:noWrap w:val="0"/>
            <w:vAlign w:val="top"/>
          </w:tcPr>
          <w:p w14:paraId="4D7F0B79">
            <w:pPr>
              <w:spacing w:line="360" w:lineRule="auto"/>
              <w:rPr>
                <w:rFonts w:hint="eastAsia" w:asciiTheme="minorEastAsia" w:hAnsiTheme="minorEastAsia" w:eastAsiaTheme="minorEastAsia" w:cstheme="minorEastAsia"/>
                <w:b w:val="0"/>
                <w:color w:val="auto"/>
                <w:sz w:val="24"/>
                <w:szCs w:val="24"/>
                <w:highlight w:val="none"/>
              </w:rPr>
            </w:pPr>
          </w:p>
        </w:tc>
        <w:tc>
          <w:tcPr>
            <w:tcW w:w="1020" w:type="dxa"/>
            <w:noWrap w:val="0"/>
            <w:vAlign w:val="top"/>
          </w:tcPr>
          <w:p w14:paraId="4E2B14B2">
            <w:pPr>
              <w:spacing w:line="360" w:lineRule="auto"/>
              <w:rPr>
                <w:rFonts w:hint="eastAsia" w:asciiTheme="minorEastAsia" w:hAnsiTheme="minorEastAsia" w:eastAsiaTheme="minorEastAsia" w:cstheme="minorEastAsia"/>
                <w:b w:val="0"/>
                <w:color w:val="auto"/>
                <w:sz w:val="24"/>
                <w:szCs w:val="24"/>
                <w:highlight w:val="none"/>
              </w:rPr>
            </w:pPr>
          </w:p>
        </w:tc>
        <w:tc>
          <w:tcPr>
            <w:tcW w:w="1480" w:type="dxa"/>
            <w:noWrap w:val="0"/>
            <w:vAlign w:val="top"/>
          </w:tcPr>
          <w:p w14:paraId="6AC001E5">
            <w:pPr>
              <w:spacing w:line="360" w:lineRule="auto"/>
              <w:rPr>
                <w:rFonts w:hint="eastAsia" w:asciiTheme="minorEastAsia" w:hAnsiTheme="minorEastAsia" w:eastAsiaTheme="minorEastAsia" w:cstheme="minorEastAsia"/>
                <w:b w:val="0"/>
                <w:color w:val="auto"/>
                <w:sz w:val="24"/>
                <w:szCs w:val="24"/>
                <w:highlight w:val="none"/>
              </w:rPr>
            </w:pPr>
          </w:p>
        </w:tc>
        <w:tc>
          <w:tcPr>
            <w:tcW w:w="1020" w:type="dxa"/>
            <w:noWrap w:val="0"/>
            <w:vAlign w:val="top"/>
          </w:tcPr>
          <w:p w14:paraId="26EBF81E">
            <w:pPr>
              <w:spacing w:line="360" w:lineRule="auto"/>
              <w:rPr>
                <w:rFonts w:hint="eastAsia" w:asciiTheme="minorEastAsia" w:hAnsiTheme="minorEastAsia" w:eastAsiaTheme="minorEastAsia" w:cstheme="minorEastAsia"/>
                <w:b w:val="0"/>
                <w:color w:val="auto"/>
                <w:sz w:val="24"/>
                <w:szCs w:val="24"/>
                <w:highlight w:val="none"/>
              </w:rPr>
            </w:pPr>
          </w:p>
        </w:tc>
        <w:tc>
          <w:tcPr>
            <w:tcW w:w="921" w:type="dxa"/>
            <w:noWrap w:val="0"/>
            <w:vAlign w:val="top"/>
          </w:tcPr>
          <w:p w14:paraId="7B0D4FE8">
            <w:pPr>
              <w:spacing w:line="360" w:lineRule="auto"/>
              <w:rPr>
                <w:rFonts w:hint="eastAsia" w:asciiTheme="minorEastAsia" w:hAnsiTheme="minorEastAsia" w:eastAsiaTheme="minorEastAsia" w:cstheme="minorEastAsia"/>
                <w:b w:val="0"/>
                <w:color w:val="auto"/>
                <w:sz w:val="24"/>
                <w:szCs w:val="24"/>
                <w:highlight w:val="none"/>
              </w:rPr>
            </w:pPr>
          </w:p>
        </w:tc>
      </w:tr>
      <w:tr w14:paraId="4AB74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bottom w:val="single" w:color="auto" w:sz="12" w:space="0"/>
            </w:tcBorders>
            <w:noWrap w:val="0"/>
            <w:vAlign w:val="top"/>
          </w:tcPr>
          <w:p w14:paraId="29BE28BF">
            <w:pPr>
              <w:spacing w:line="360" w:lineRule="auto"/>
              <w:rPr>
                <w:rFonts w:hint="eastAsia" w:asciiTheme="minorEastAsia" w:hAnsiTheme="minorEastAsia" w:eastAsiaTheme="minorEastAsia" w:cstheme="minorEastAsia"/>
                <w:b w:val="0"/>
                <w:color w:val="auto"/>
                <w:sz w:val="24"/>
                <w:szCs w:val="24"/>
                <w:highlight w:val="none"/>
              </w:rPr>
            </w:pPr>
          </w:p>
        </w:tc>
        <w:tc>
          <w:tcPr>
            <w:tcW w:w="1418" w:type="dxa"/>
            <w:tcBorders>
              <w:bottom w:val="single" w:color="auto" w:sz="12" w:space="0"/>
            </w:tcBorders>
            <w:noWrap w:val="0"/>
            <w:vAlign w:val="top"/>
          </w:tcPr>
          <w:p w14:paraId="69BE9EDF">
            <w:pPr>
              <w:spacing w:line="360" w:lineRule="auto"/>
              <w:rPr>
                <w:rFonts w:hint="eastAsia" w:asciiTheme="minorEastAsia" w:hAnsiTheme="minorEastAsia" w:eastAsiaTheme="minorEastAsia" w:cstheme="minorEastAsia"/>
                <w:b w:val="0"/>
                <w:color w:val="auto"/>
                <w:sz w:val="24"/>
                <w:szCs w:val="24"/>
                <w:highlight w:val="none"/>
              </w:rPr>
            </w:pPr>
          </w:p>
        </w:tc>
        <w:tc>
          <w:tcPr>
            <w:tcW w:w="850" w:type="dxa"/>
            <w:tcBorders>
              <w:bottom w:val="single" w:color="auto" w:sz="12" w:space="0"/>
            </w:tcBorders>
            <w:noWrap w:val="0"/>
            <w:vAlign w:val="top"/>
          </w:tcPr>
          <w:p w14:paraId="33D0B887">
            <w:pPr>
              <w:spacing w:line="360" w:lineRule="auto"/>
              <w:rPr>
                <w:rFonts w:hint="eastAsia" w:asciiTheme="minorEastAsia" w:hAnsiTheme="minorEastAsia" w:eastAsiaTheme="minorEastAsia" w:cstheme="minorEastAsia"/>
                <w:b w:val="0"/>
                <w:color w:val="auto"/>
                <w:sz w:val="24"/>
                <w:szCs w:val="24"/>
                <w:highlight w:val="none"/>
              </w:rPr>
            </w:pPr>
          </w:p>
        </w:tc>
        <w:tc>
          <w:tcPr>
            <w:tcW w:w="1058" w:type="dxa"/>
            <w:tcBorders>
              <w:bottom w:val="single" w:color="auto" w:sz="12" w:space="0"/>
            </w:tcBorders>
            <w:noWrap w:val="0"/>
            <w:vAlign w:val="top"/>
          </w:tcPr>
          <w:p w14:paraId="67533EF2">
            <w:pPr>
              <w:spacing w:line="360" w:lineRule="auto"/>
              <w:rPr>
                <w:rFonts w:hint="eastAsia" w:asciiTheme="minorEastAsia" w:hAnsiTheme="minorEastAsia" w:eastAsiaTheme="minorEastAsia" w:cstheme="minorEastAsia"/>
                <w:b w:val="0"/>
                <w:color w:val="auto"/>
                <w:sz w:val="24"/>
                <w:szCs w:val="24"/>
                <w:highlight w:val="none"/>
              </w:rPr>
            </w:pPr>
          </w:p>
        </w:tc>
        <w:tc>
          <w:tcPr>
            <w:tcW w:w="880" w:type="dxa"/>
            <w:tcBorders>
              <w:bottom w:val="single" w:color="auto" w:sz="12" w:space="0"/>
            </w:tcBorders>
            <w:noWrap w:val="0"/>
            <w:vAlign w:val="top"/>
          </w:tcPr>
          <w:p w14:paraId="3A9C67A5">
            <w:pPr>
              <w:spacing w:line="360" w:lineRule="auto"/>
              <w:rPr>
                <w:rFonts w:hint="eastAsia" w:asciiTheme="minorEastAsia" w:hAnsiTheme="minorEastAsia" w:eastAsiaTheme="minorEastAsia" w:cstheme="minorEastAsia"/>
                <w:b w:val="0"/>
                <w:color w:val="auto"/>
                <w:sz w:val="24"/>
                <w:szCs w:val="24"/>
                <w:highlight w:val="none"/>
              </w:rPr>
            </w:pPr>
          </w:p>
        </w:tc>
        <w:tc>
          <w:tcPr>
            <w:tcW w:w="1020" w:type="dxa"/>
            <w:tcBorders>
              <w:bottom w:val="single" w:color="auto" w:sz="12" w:space="0"/>
            </w:tcBorders>
            <w:noWrap w:val="0"/>
            <w:vAlign w:val="top"/>
          </w:tcPr>
          <w:p w14:paraId="6CE0DAC4">
            <w:pPr>
              <w:spacing w:line="360" w:lineRule="auto"/>
              <w:rPr>
                <w:rFonts w:hint="eastAsia" w:asciiTheme="minorEastAsia" w:hAnsiTheme="minorEastAsia" w:eastAsiaTheme="minorEastAsia" w:cstheme="minorEastAsia"/>
                <w:b w:val="0"/>
                <w:color w:val="auto"/>
                <w:sz w:val="24"/>
                <w:szCs w:val="24"/>
                <w:highlight w:val="none"/>
              </w:rPr>
            </w:pPr>
          </w:p>
        </w:tc>
        <w:tc>
          <w:tcPr>
            <w:tcW w:w="1480" w:type="dxa"/>
            <w:tcBorders>
              <w:bottom w:val="single" w:color="auto" w:sz="12" w:space="0"/>
            </w:tcBorders>
            <w:noWrap w:val="0"/>
            <w:vAlign w:val="top"/>
          </w:tcPr>
          <w:p w14:paraId="6271612D">
            <w:pPr>
              <w:spacing w:line="360" w:lineRule="auto"/>
              <w:rPr>
                <w:rFonts w:hint="eastAsia" w:asciiTheme="minorEastAsia" w:hAnsiTheme="minorEastAsia" w:eastAsiaTheme="minorEastAsia" w:cstheme="minorEastAsia"/>
                <w:b w:val="0"/>
                <w:color w:val="auto"/>
                <w:sz w:val="24"/>
                <w:szCs w:val="24"/>
                <w:highlight w:val="none"/>
              </w:rPr>
            </w:pPr>
          </w:p>
        </w:tc>
        <w:tc>
          <w:tcPr>
            <w:tcW w:w="1020" w:type="dxa"/>
            <w:tcBorders>
              <w:bottom w:val="single" w:color="auto" w:sz="12" w:space="0"/>
            </w:tcBorders>
            <w:noWrap w:val="0"/>
            <w:vAlign w:val="top"/>
          </w:tcPr>
          <w:p w14:paraId="57975CC0">
            <w:pPr>
              <w:spacing w:line="360" w:lineRule="auto"/>
              <w:rPr>
                <w:rFonts w:hint="eastAsia" w:asciiTheme="minorEastAsia" w:hAnsiTheme="minorEastAsia" w:eastAsiaTheme="minorEastAsia" w:cstheme="minorEastAsia"/>
                <w:b w:val="0"/>
                <w:color w:val="auto"/>
                <w:sz w:val="24"/>
                <w:szCs w:val="24"/>
                <w:highlight w:val="none"/>
              </w:rPr>
            </w:pPr>
          </w:p>
        </w:tc>
        <w:tc>
          <w:tcPr>
            <w:tcW w:w="921" w:type="dxa"/>
            <w:tcBorders>
              <w:bottom w:val="single" w:color="auto" w:sz="12" w:space="0"/>
            </w:tcBorders>
            <w:noWrap w:val="0"/>
            <w:vAlign w:val="top"/>
          </w:tcPr>
          <w:p w14:paraId="25EE268F">
            <w:pPr>
              <w:spacing w:line="360" w:lineRule="auto"/>
              <w:rPr>
                <w:rFonts w:hint="eastAsia" w:asciiTheme="minorEastAsia" w:hAnsiTheme="minorEastAsia" w:eastAsiaTheme="minorEastAsia" w:cstheme="minorEastAsia"/>
                <w:b w:val="0"/>
                <w:color w:val="auto"/>
                <w:sz w:val="24"/>
                <w:szCs w:val="24"/>
                <w:highlight w:val="none"/>
              </w:rPr>
            </w:pPr>
          </w:p>
        </w:tc>
      </w:tr>
    </w:tbl>
    <w:p w14:paraId="27ABAA0B">
      <w:pPr>
        <w:spacing w:line="360" w:lineRule="auto"/>
        <w:rPr>
          <w:rFonts w:hint="eastAsia" w:asciiTheme="minorEastAsia" w:hAnsiTheme="minorEastAsia" w:eastAsiaTheme="minorEastAsia" w:cstheme="minorEastAsia"/>
          <w:b w:val="0"/>
          <w:color w:val="auto"/>
          <w:sz w:val="24"/>
          <w:szCs w:val="24"/>
          <w:highlight w:val="none"/>
        </w:rPr>
      </w:pPr>
    </w:p>
    <w:p w14:paraId="1458B767">
      <w:pPr>
        <w:spacing w:line="360" w:lineRule="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附件6：</w:t>
      </w:r>
    </w:p>
    <w:p w14:paraId="7D1F458C">
      <w:pPr>
        <w:spacing w:line="360" w:lineRule="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承包人主要施工管理人员表</w:t>
      </w:r>
    </w:p>
    <w:tbl>
      <w:tblPr>
        <w:tblStyle w:val="55"/>
        <w:tblW w:w="76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877"/>
        <w:gridCol w:w="1897"/>
        <w:gridCol w:w="1897"/>
      </w:tblGrid>
      <w:tr w14:paraId="6288E0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945" w:type="dxa"/>
            <w:noWrap w:val="0"/>
            <w:vAlign w:val="center"/>
          </w:tcPr>
          <w:p w14:paraId="5545696E">
            <w:pPr>
              <w:spacing w:line="360" w:lineRule="exact"/>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序号</w:t>
            </w:r>
          </w:p>
        </w:tc>
        <w:tc>
          <w:tcPr>
            <w:tcW w:w="2877" w:type="dxa"/>
            <w:noWrap w:val="0"/>
            <w:vAlign w:val="center"/>
          </w:tcPr>
          <w:p w14:paraId="01108934">
            <w:pPr>
              <w:spacing w:line="360" w:lineRule="exact"/>
              <w:jc w:val="center"/>
              <w:rPr>
                <w:rFonts w:hint="eastAsia" w:asciiTheme="minorEastAsia" w:hAnsiTheme="minorEastAsia" w:eastAsiaTheme="minorEastAsia" w:cstheme="minorEastAsia"/>
                <w:b w:val="0"/>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lang w:val="en-US" w:eastAsia="zh-CN"/>
              </w:rPr>
              <w:t>职务</w:t>
            </w:r>
          </w:p>
        </w:tc>
        <w:tc>
          <w:tcPr>
            <w:tcW w:w="1897" w:type="dxa"/>
            <w:noWrap w:val="0"/>
            <w:vAlign w:val="center"/>
          </w:tcPr>
          <w:p w14:paraId="7614D097">
            <w:pPr>
              <w:spacing w:line="360" w:lineRule="exact"/>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姓 名</w:t>
            </w:r>
          </w:p>
        </w:tc>
        <w:tc>
          <w:tcPr>
            <w:tcW w:w="1897" w:type="dxa"/>
            <w:noWrap w:val="0"/>
            <w:vAlign w:val="center"/>
          </w:tcPr>
          <w:p w14:paraId="4F857E5F">
            <w:pPr>
              <w:spacing w:line="360" w:lineRule="exact"/>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备注</w:t>
            </w:r>
          </w:p>
        </w:tc>
      </w:tr>
      <w:tr w14:paraId="0BB92E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945" w:type="dxa"/>
            <w:noWrap w:val="0"/>
            <w:vAlign w:val="center"/>
          </w:tcPr>
          <w:p w14:paraId="25D6AC76">
            <w:pPr>
              <w:spacing w:line="360" w:lineRule="exact"/>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w:t>
            </w:r>
          </w:p>
        </w:tc>
        <w:tc>
          <w:tcPr>
            <w:tcW w:w="2877" w:type="dxa"/>
            <w:noWrap w:val="0"/>
            <w:vAlign w:val="center"/>
          </w:tcPr>
          <w:p w14:paraId="3258F077">
            <w:pPr>
              <w:spacing w:line="360" w:lineRule="exact"/>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项目经理</w:t>
            </w:r>
          </w:p>
        </w:tc>
        <w:tc>
          <w:tcPr>
            <w:tcW w:w="1897" w:type="dxa"/>
            <w:noWrap w:val="0"/>
            <w:vAlign w:val="center"/>
          </w:tcPr>
          <w:p w14:paraId="546C114D">
            <w:pPr>
              <w:spacing w:line="360" w:lineRule="exact"/>
              <w:jc w:val="center"/>
              <w:rPr>
                <w:rFonts w:hint="eastAsia" w:asciiTheme="minorEastAsia" w:hAnsiTheme="minorEastAsia" w:eastAsiaTheme="minorEastAsia" w:cstheme="minorEastAsia"/>
                <w:b w:val="0"/>
                <w:bCs/>
                <w:color w:val="auto"/>
                <w:sz w:val="24"/>
                <w:szCs w:val="24"/>
                <w:highlight w:val="none"/>
                <w:lang w:val="en-US"/>
              </w:rPr>
            </w:pPr>
          </w:p>
        </w:tc>
        <w:tc>
          <w:tcPr>
            <w:tcW w:w="1897" w:type="dxa"/>
            <w:noWrap w:val="0"/>
            <w:vAlign w:val="center"/>
          </w:tcPr>
          <w:p w14:paraId="73C45F65">
            <w:pPr>
              <w:spacing w:line="360" w:lineRule="exact"/>
              <w:jc w:val="center"/>
              <w:rPr>
                <w:rFonts w:hint="eastAsia" w:asciiTheme="minorEastAsia" w:hAnsiTheme="minorEastAsia" w:eastAsiaTheme="minorEastAsia" w:cstheme="minorEastAsia"/>
                <w:b w:val="0"/>
                <w:bCs/>
                <w:color w:val="auto"/>
                <w:sz w:val="24"/>
                <w:szCs w:val="24"/>
                <w:highlight w:val="none"/>
                <w:lang w:val="en-US" w:eastAsia="zh-CN"/>
              </w:rPr>
            </w:pPr>
          </w:p>
        </w:tc>
      </w:tr>
      <w:tr w14:paraId="0BBF0F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945" w:type="dxa"/>
            <w:noWrap w:val="0"/>
            <w:vAlign w:val="center"/>
          </w:tcPr>
          <w:p w14:paraId="317B6A93">
            <w:pPr>
              <w:spacing w:line="360" w:lineRule="exact"/>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w:t>
            </w:r>
          </w:p>
        </w:tc>
        <w:tc>
          <w:tcPr>
            <w:tcW w:w="2877" w:type="dxa"/>
            <w:noWrap w:val="0"/>
            <w:vAlign w:val="center"/>
          </w:tcPr>
          <w:p w14:paraId="4344D4BA">
            <w:pPr>
              <w:spacing w:line="360" w:lineRule="exact"/>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设计负责人</w:t>
            </w:r>
          </w:p>
        </w:tc>
        <w:tc>
          <w:tcPr>
            <w:tcW w:w="1897" w:type="dxa"/>
            <w:noWrap w:val="0"/>
            <w:vAlign w:val="center"/>
          </w:tcPr>
          <w:p w14:paraId="2807B2F8">
            <w:pPr>
              <w:spacing w:line="360" w:lineRule="exact"/>
              <w:jc w:val="center"/>
              <w:rPr>
                <w:rFonts w:hint="eastAsia" w:asciiTheme="minorEastAsia" w:hAnsiTheme="minorEastAsia" w:eastAsiaTheme="minorEastAsia" w:cstheme="minorEastAsia"/>
                <w:b w:val="0"/>
                <w:bCs/>
                <w:color w:val="auto"/>
                <w:sz w:val="24"/>
                <w:szCs w:val="24"/>
                <w:highlight w:val="none"/>
              </w:rPr>
            </w:pPr>
          </w:p>
        </w:tc>
        <w:tc>
          <w:tcPr>
            <w:tcW w:w="1897" w:type="dxa"/>
            <w:noWrap w:val="0"/>
            <w:vAlign w:val="center"/>
          </w:tcPr>
          <w:p w14:paraId="0B370D13">
            <w:pPr>
              <w:spacing w:line="360" w:lineRule="exact"/>
              <w:jc w:val="center"/>
              <w:rPr>
                <w:rFonts w:hint="eastAsia" w:asciiTheme="minorEastAsia" w:hAnsiTheme="minorEastAsia" w:eastAsiaTheme="minorEastAsia" w:cstheme="minorEastAsia"/>
                <w:b w:val="0"/>
                <w:bCs/>
                <w:color w:val="auto"/>
                <w:sz w:val="24"/>
                <w:szCs w:val="24"/>
                <w:highlight w:val="none"/>
                <w:lang w:val="en-US" w:eastAsia="zh-CN"/>
              </w:rPr>
            </w:pPr>
          </w:p>
        </w:tc>
      </w:tr>
      <w:tr w14:paraId="00F643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8" w:hRule="exact"/>
          <w:jc w:val="center"/>
        </w:trPr>
        <w:tc>
          <w:tcPr>
            <w:tcW w:w="945" w:type="dxa"/>
            <w:noWrap w:val="0"/>
            <w:vAlign w:val="center"/>
          </w:tcPr>
          <w:p w14:paraId="47A13262">
            <w:pPr>
              <w:spacing w:line="360" w:lineRule="exact"/>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w:t>
            </w:r>
          </w:p>
        </w:tc>
        <w:tc>
          <w:tcPr>
            <w:tcW w:w="2877" w:type="dxa"/>
            <w:noWrap w:val="0"/>
            <w:vAlign w:val="center"/>
          </w:tcPr>
          <w:p w14:paraId="069BF9E7">
            <w:pPr>
              <w:spacing w:line="360" w:lineRule="exact"/>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施工技术负责人</w:t>
            </w:r>
          </w:p>
        </w:tc>
        <w:tc>
          <w:tcPr>
            <w:tcW w:w="1897" w:type="dxa"/>
            <w:noWrap w:val="0"/>
            <w:vAlign w:val="center"/>
          </w:tcPr>
          <w:p w14:paraId="77CF87AF">
            <w:pPr>
              <w:spacing w:line="360" w:lineRule="exact"/>
              <w:jc w:val="center"/>
              <w:rPr>
                <w:rFonts w:hint="eastAsia" w:asciiTheme="minorEastAsia" w:hAnsiTheme="minorEastAsia" w:eastAsiaTheme="minorEastAsia" w:cstheme="minorEastAsia"/>
                <w:b w:val="0"/>
                <w:bCs/>
                <w:color w:val="auto"/>
                <w:sz w:val="24"/>
                <w:szCs w:val="24"/>
                <w:highlight w:val="none"/>
                <w:lang w:val="en-US"/>
              </w:rPr>
            </w:pPr>
          </w:p>
        </w:tc>
        <w:tc>
          <w:tcPr>
            <w:tcW w:w="1897" w:type="dxa"/>
            <w:noWrap w:val="0"/>
            <w:vAlign w:val="center"/>
          </w:tcPr>
          <w:p w14:paraId="2F3139EA">
            <w:pPr>
              <w:spacing w:line="360" w:lineRule="exact"/>
              <w:jc w:val="center"/>
              <w:rPr>
                <w:rFonts w:hint="eastAsia" w:asciiTheme="minorEastAsia" w:hAnsiTheme="minorEastAsia" w:eastAsiaTheme="minorEastAsia" w:cstheme="minorEastAsia"/>
                <w:b w:val="0"/>
                <w:bCs/>
                <w:color w:val="auto"/>
                <w:sz w:val="24"/>
                <w:szCs w:val="24"/>
                <w:highlight w:val="none"/>
                <w:lang w:val="en-US" w:eastAsia="zh-CN"/>
              </w:rPr>
            </w:pPr>
          </w:p>
        </w:tc>
      </w:tr>
      <w:tr w14:paraId="6A42F6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8" w:hRule="exact"/>
          <w:jc w:val="center"/>
        </w:trPr>
        <w:tc>
          <w:tcPr>
            <w:tcW w:w="945" w:type="dxa"/>
            <w:noWrap w:val="0"/>
            <w:vAlign w:val="center"/>
          </w:tcPr>
          <w:p w14:paraId="2EB5B050">
            <w:pPr>
              <w:spacing w:line="360" w:lineRule="exact"/>
              <w:jc w:val="center"/>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w:t>
            </w:r>
          </w:p>
        </w:tc>
        <w:tc>
          <w:tcPr>
            <w:tcW w:w="2877" w:type="dxa"/>
            <w:noWrap w:val="0"/>
            <w:vAlign w:val="center"/>
          </w:tcPr>
          <w:p w14:paraId="7387EA1E">
            <w:pPr>
              <w:spacing w:line="360" w:lineRule="exact"/>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施工员</w:t>
            </w:r>
          </w:p>
        </w:tc>
        <w:tc>
          <w:tcPr>
            <w:tcW w:w="1897" w:type="dxa"/>
            <w:noWrap w:val="0"/>
            <w:vAlign w:val="center"/>
          </w:tcPr>
          <w:p w14:paraId="6C7D028C">
            <w:pPr>
              <w:spacing w:line="360" w:lineRule="exact"/>
              <w:jc w:val="center"/>
              <w:rPr>
                <w:rFonts w:hint="eastAsia" w:asciiTheme="minorEastAsia" w:hAnsiTheme="minorEastAsia" w:eastAsiaTheme="minorEastAsia" w:cstheme="minorEastAsia"/>
                <w:b w:val="0"/>
                <w:bCs/>
                <w:color w:val="auto"/>
                <w:sz w:val="24"/>
                <w:szCs w:val="24"/>
                <w:highlight w:val="none"/>
                <w:lang w:val="en-US"/>
              </w:rPr>
            </w:pPr>
          </w:p>
        </w:tc>
        <w:tc>
          <w:tcPr>
            <w:tcW w:w="1897" w:type="dxa"/>
            <w:noWrap w:val="0"/>
            <w:vAlign w:val="center"/>
          </w:tcPr>
          <w:p w14:paraId="768D1B79">
            <w:pPr>
              <w:spacing w:line="360" w:lineRule="exact"/>
              <w:jc w:val="center"/>
              <w:rPr>
                <w:rFonts w:hint="eastAsia" w:asciiTheme="minorEastAsia" w:hAnsiTheme="minorEastAsia" w:eastAsiaTheme="minorEastAsia" w:cstheme="minorEastAsia"/>
                <w:b w:val="0"/>
                <w:bCs/>
                <w:color w:val="auto"/>
                <w:sz w:val="24"/>
                <w:szCs w:val="24"/>
                <w:highlight w:val="none"/>
                <w:lang w:val="en-US" w:eastAsia="zh-CN"/>
              </w:rPr>
            </w:pPr>
          </w:p>
        </w:tc>
      </w:tr>
      <w:tr w14:paraId="368A64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7" w:hRule="exact"/>
          <w:jc w:val="center"/>
        </w:trPr>
        <w:tc>
          <w:tcPr>
            <w:tcW w:w="945" w:type="dxa"/>
            <w:noWrap w:val="0"/>
            <w:vAlign w:val="center"/>
          </w:tcPr>
          <w:p w14:paraId="5D47E9BA">
            <w:pPr>
              <w:spacing w:line="360" w:lineRule="exact"/>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5</w:t>
            </w:r>
          </w:p>
        </w:tc>
        <w:tc>
          <w:tcPr>
            <w:tcW w:w="2877" w:type="dxa"/>
            <w:noWrap w:val="0"/>
            <w:vAlign w:val="center"/>
          </w:tcPr>
          <w:p w14:paraId="00E01159">
            <w:pPr>
              <w:spacing w:line="360" w:lineRule="exact"/>
              <w:jc w:val="center"/>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安全员</w:t>
            </w:r>
          </w:p>
        </w:tc>
        <w:tc>
          <w:tcPr>
            <w:tcW w:w="1897" w:type="dxa"/>
            <w:noWrap w:val="0"/>
            <w:vAlign w:val="center"/>
          </w:tcPr>
          <w:p w14:paraId="304E7715">
            <w:pPr>
              <w:spacing w:line="360" w:lineRule="exact"/>
              <w:jc w:val="center"/>
              <w:rPr>
                <w:rFonts w:hint="eastAsia" w:asciiTheme="minorEastAsia" w:hAnsiTheme="minorEastAsia" w:eastAsiaTheme="minorEastAsia" w:cstheme="minorEastAsia"/>
                <w:b w:val="0"/>
                <w:bCs/>
                <w:color w:val="auto"/>
                <w:sz w:val="24"/>
                <w:szCs w:val="24"/>
                <w:highlight w:val="none"/>
                <w:lang w:val="en-US"/>
              </w:rPr>
            </w:pPr>
          </w:p>
        </w:tc>
        <w:tc>
          <w:tcPr>
            <w:tcW w:w="1897" w:type="dxa"/>
            <w:noWrap w:val="0"/>
            <w:vAlign w:val="center"/>
          </w:tcPr>
          <w:p w14:paraId="438CFC8D">
            <w:pPr>
              <w:spacing w:line="360" w:lineRule="exact"/>
              <w:jc w:val="center"/>
              <w:rPr>
                <w:rFonts w:hint="eastAsia" w:asciiTheme="minorEastAsia" w:hAnsiTheme="minorEastAsia" w:eastAsiaTheme="minorEastAsia" w:cstheme="minorEastAsia"/>
                <w:b w:val="0"/>
                <w:bCs/>
                <w:color w:val="auto"/>
                <w:sz w:val="24"/>
                <w:szCs w:val="24"/>
                <w:highlight w:val="none"/>
                <w:lang w:val="en-US" w:eastAsia="zh-CN"/>
              </w:rPr>
            </w:pPr>
          </w:p>
        </w:tc>
      </w:tr>
      <w:tr w14:paraId="7DF1E4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2" w:hRule="exact"/>
          <w:jc w:val="center"/>
        </w:trPr>
        <w:tc>
          <w:tcPr>
            <w:tcW w:w="945" w:type="dxa"/>
            <w:noWrap w:val="0"/>
            <w:vAlign w:val="center"/>
          </w:tcPr>
          <w:p w14:paraId="34EEC5CA">
            <w:pPr>
              <w:spacing w:line="360" w:lineRule="exact"/>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6</w:t>
            </w:r>
          </w:p>
        </w:tc>
        <w:tc>
          <w:tcPr>
            <w:tcW w:w="2877" w:type="dxa"/>
            <w:noWrap w:val="0"/>
            <w:vAlign w:val="center"/>
          </w:tcPr>
          <w:p w14:paraId="50F848B0">
            <w:pPr>
              <w:spacing w:line="360" w:lineRule="exact"/>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质量员</w:t>
            </w:r>
          </w:p>
        </w:tc>
        <w:tc>
          <w:tcPr>
            <w:tcW w:w="1897" w:type="dxa"/>
            <w:noWrap w:val="0"/>
            <w:vAlign w:val="center"/>
          </w:tcPr>
          <w:p w14:paraId="5273E56D">
            <w:pPr>
              <w:spacing w:line="360" w:lineRule="exact"/>
              <w:jc w:val="center"/>
              <w:rPr>
                <w:rFonts w:hint="eastAsia" w:asciiTheme="minorEastAsia" w:hAnsiTheme="minorEastAsia" w:eastAsiaTheme="minorEastAsia" w:cstheme="minorEastAsia"/>
                <w:b w:val="0"/>
                <w:bCs/>
                <w:color w:val="auto"/>
                <w:sz w:val="24"/>
                <w:szCs w:val="24"/>
                <w:highlight w:val="none"/>
                <w:lang w:val="en-US"/>
              </w:rPr>
            </w:pPr>
          </w:p>
        </w:tc>
        <w:tc>
          <w:tcPr>
            <w:tcW w:w="1897" w:type="dxa"/>
            <w:noWrap w:val="0"/>
            <w:vAlign w:val="center"/>
          </w:tcPr>
          <w:p w14:paraId="6B642907">
            <w:pPr>
              <w:spacing w:line="360" w:lineRule="exact"/>
              <w:jc w:val="center"/>
              <w:rPr>
                <w:rFonts w:hint="eastAsia" w:asciiTheme="minorEastAsia" w:hAnsiTheme="minorEastAsia" w:eastAsiaTheme="minorEastAsia" w:cstheme="minorEastAsia"/>
                <w:b w:val="0"/>
                <w:bCs/>
                <w:color w:val="auto"/>
                <w:sz w:val="24"/>
                <w:szCs w:val="24"/>
                <w:highlight w:val="none"/>
                <w:lang w:val="en-US" w:eastAsia="zh-CN"/>
              </w:rPr>
            </w:pPr>
          </w:p>
        </w:tc>
      </w:tr>
      <w:tr w14:paraId="4D772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6" w:hRule="exact"/>
          <w:jc w:val="center"/>
        </w:trPr>
        <w:tc>
          <w:tcPr>
            <w:tcW w:w="945" w:type="dxa"/>
            <w:noWrap w:val="0"/>
            <w:vAlign w:val="center"/>
          </w:tcPr>
          <w:p w14:paraId="611429EB">
            <w:pPr>
              <w:spacing w:line="360" w:lineRule="exact"/>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7</w:t>
            </w:r>
          </w:p>
        </w:tc>
        <w:tc>
          <w:tcPr>
            <w:tcW w:w="2877" w:type="dxa"/>
            <w:noWrap w:val="0"/>
            <w:vAlign w:val="center"/>
          </w:tcPr>
          <w:p w14:paraId="1DC258CD">
            <w:pPr>
              <w:spacing w:line="360" w:lineRule="exact"/>
              <w:jc w:val="center"/>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w:t>
            </w:r>
          </w:p>
        </w:tc>
        <w:tc>
          <w:tcPr>
            <w:tcW w:w="1897" w:type="dxa"/>
            <w:noWrap w:val="0"/>
            <w:vAlign w:val="center"/>
          </w:tcPr>
          <w:p w14:paraId="19DB1E92">
            <w:pPr>
              <w:spacing w:line="360" w:lineRule="exact"/>
              <w:jc w:val="center"/>
              <w:rPr>
                <w:rFonts w:hint="eastAsia" w:asciiTheme="minorEastAsia" w:hAnsiTheme="minorEastAsia" w:eastAsiaTheme="minorEastAsia" w:cstheme="minorEastAsia"/>
                <w:b w:val="0"/>
                <w:bCs/>
                <w:color w:val="auto"/>
                <w:sz w:val="24"/>
                <w:szCs w:val="24"/>
                <w:highlight w:val="none"/>
                <w:lang w:val="en-US"/>
              </w:rPr>
            </w:pPr>
          </w:p>
        </w:tc>
        <w:tc>
          <w:tcPr>
            <w:tcW w:w="1897" w:type="dxa"/>
            <w:noWrap w:val="0"/>
            <w:vAlign w:val="center"/>
          </w:tcPr>
          <w:p w14:paraId="18204495">
            <w:pPr>
              <w:spacing w:line="360" w:lineRule="exact"/>
              <w:jc w:val="center"/>
              <w:rPr>
                <w:rFonts w:hint="eastAsia" w:asciiTheme="minorEastAsia" w:hAnsiTheme="minorEastAsia" w:eastAsiaTheme="minorEastAsia" w:cstheme="minorEastAsia"/>
                <w:b w:val="0"/>
                <w:bCs/>
                <w:color w:val="auto"/>
                <w:sz w:val="24"/>
                <w:szCs w:val="24"/>
                <w:highlight w:val="none"/>
                <w:lang w:val="en-US" w:eastAsia="zh-CN"/>
              </w:rPr>
            </w:pPr>
          </w:p>
        </w:tc>
      </w:tr>
      <w:tr w14:paraId="075CD6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2" w:hRule="exact"/>
          <w:jc w:val="center"/>
        </w:trPr>
        <w:tc>
          <w:tcPr>
            <w:tcW w:w="945" w:type="dxa"/>
            <w:noWrap w:val="0"/>
            <w:vAlign w:val="center"/>
          </w:tcPr>
          <w:p w14:paraId="710A2423">
            <w:pPr>
              <w:spacing w:line="360" w:lineRule="exact"/>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8</w:t>
            </w:r>
          </w:p>
        </w:tc>
        <w:tc>
          <w:tcPr>
            <w:tcW w:w="2877" w:type="dxa"/>
            <w:noWrap w:val="0"/>
            <w:vAlign w:val="center"/>
          </w:tcPr>
          <w:p w14:paraId="2E308784">
            <w:pPr>
              <w:spacing w:line="360" w:lineRule="exact"/>
              <w:jc w:val="center"/>
              <w:rPr>
                <w:rFonts w:hint="eastAsia" w:asciiTheme="minorEastAsia" w:hAnsiTheme="minorEastAsia" w:eastAsiaTheme="minorEastAsia" w:cstheme="minorEastAsia"/>
                <w:b w:val="0"/>
                <w:bCs/>
                <w:color w:val="auto"/>
                <w:sz w:val="24"/>
                <w:szCs w:val="24"/>
                <w:highlight w:val="none"/>
                <w:lang w:val="en-US" w:eastAsia="zh-CN"/>
              </w:rPr>
            </w:pPr>
          </w:p>
        </w:tc>
        <w:tc>
          <w:tcPr>
            <w:tcW w:w="1897" w:type="dxa"/>
            <w:noWrap w:val="0"/>
            <w:vAlign w:val="center"/>
          </w:tcPr>
          <w:p w14:paraId="44E9CA22">
            <w:pPr>
              <w:spacing w:line="360" w:lineRule="exact"/>
              <w:jc w:val="center"/>
              <w:rPr>
                <w:rFonts w:hint="eastAsia" w:asciiTheme="minorEastAsia" w:hAnsiTheme="minorEastAsia" w:eastAsiaTheme="minorEastAsia" w:cstheme="minorEastAsia"/>
                <w:b w:val="0"/>
                <w:bCs/>
                <w:color w:val="auto"/>
                <w:sz w:val="24"/>
                <w:szCs w:val="24"/>
                <w:highlight w:val="none"/>
                <w:lang w:val="en-US"/>
              </w:rPr>
            </w:pPr>
          </w:p>
        </w:tc>
        <w:tc>
          <w:tcPr>
            <w:tcW w:w="1897" w:type="dxa"/>
            <w:noWrap w:val="0"/>
            <w:vAlign w:val="center"/>
          </w:tcPr>
          <w:p w14:paraId="1086A9A2">
            <w:pPr>
              <w:spacing w:line="360" w:lineRule="exact"/>
              <w:jc w:val="center"/>
              <w:rPr>
                <w:rFonts w:hint="eastAsia" w:asciiTheme="minorEastAsia" w:hAnsiTheme="minorEastAsia" w:eastAsiaTheme="minorEastAsia" w:cstheme="minorEastAsia"/>
                <w:b w:val="0"/>
                <w:bCs/>
                <w:color w:val="auto"/>
                <w:sz w:val="24"/>
                <w:szCs w:val="24"/>
                <w:highlight w:val="none"/>
                <w:lang w:val="en-US" w:eastAsia="zh-CN"/>
              </w:rPr>
            </w:pPr>
          </w:p>
        </w:tc>
      </w:tr>
      <w:tr w14:paraId="61EAE5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8" w:hRule="exact"/>
          <w:jc w:val="center"/>
        </w:trPr>
        <w:tc>
          <w:tcPr>
            <w:tcW w:w="945" w:type="dxa"/>
            <w:noWrap w:val="0"/>
            <w:vAlign w:val="center"/>
          </w:tcPr>
          <w:p w14:paraId="072F86DE">
            <w:pPr>
              <w:spacing w:line="360" w:lineRule="exact"/>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9</w:t>
            </w:r>
          </w:p>
        </w:tc>
        <w:tc>
          <w:tcPr>
            <w:tcW w:w="2877" w:type="dxa"/>
            <w:noWrap w:val="0"/>
            <w:vAlign w:val="center"/>
          </w:tcPr>
          <w:p w14:paraId="5F448A94">
            <w:pPr>
              <w:spacing w:line="360" w:lineRule="exact"/>
              <w:jc w:val="center"/>
              <w:rPr>
                <w:rFonts w:hint="eastAsia" w:asciiTheme="minorEastAsia" w:hAnsiTheme="minorEastAsia" w:eastAsiaTheme="minorEastAsia" w:cstheme="minorEastAsia"/>
                <w:b w:val="0"/>
                <w:bCs/>
                <w:color w:val="auto"/>
                <w:sz w:val="24"/>
                <w:szCs w:val="24"/>
                <w:highlight w:val="none"/>
                <w:lang w:val="en-US" w:eastAsia="zh-CN"/>
              </w:rPr>
            </w:pPr>
          </w:p>
        </w:tc>
        <w:tc>
          <w:tcPr>
            <w:tcW w:w="1897" w:type="dxa"/>
            <w:noWrap w:val="0"/>
            <w:vAlign w:val="center"/>
          </w:tcPr>
          <w:p w14:paraId="579BF309">
            <w:pPr>
              <w:spacing w:line="360" w:lineRule="exact"/>
              <w:jc w:val="center"/>
              <w:rPr>
                <w:rFonts w:hint="eastAsia" w:asciiTheme="minorEastAsia" w:hAnsiTheme="minorEastAsia" w:eastAsiaTheme="minorEastAsia" w:cstheme="minorEastAsia"/>
                <w:b w:val="0"/>
                <w:bCs/>
                <w:color w:val="auto"/>
                <w:sz w:val="24"/>
                <w:szCs w:val="24"/>
                <w:highlight w:val="none"/>
                <w:lang w:val="en-US"/>
              </w:rPr>
            </w:pPr>
          </w:p>
        </w:tc>
        <w:tc>
          <w:tcPr>
            <w:tcW w:w="1897" w:type="dxa"/>
            <w:noWrap w:val="0"/>
            <w:vAlign w:val="center"/>
          </w:tcPr>
          <w:p w14:paraId="171545B1">
            <w:pPr>
              <w:spacing w:line="360" w:lineRule="exact"/>
              <w:jc w:val="center"/>
              <w:rPr>
                <w:rFonts w:hint="eastAsia" w:asciiTheme="minorEastAsia" w:hAnsiTheme="minorEastAsia" w:eastAsiaTheme="minorEastAsia" w:cstheme="minorEastAsia"/>
                <w:b w:val="0"/>
                <w:bCs/>
                <w:color w:val="auto"/>
                <w:sz w:val="24"/>
                <w:szCs w:val="24"/>
                <w:highlight w:val="none"/>
                <w:lang w:val="en-US" w:eastAsia="zh-CN"/>
              </w:rPr>
            </w:pPr>
          </w:p>
        </w:tc>
      </w:tr>
      <w:tr w14:paraId="22BECF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9" w:hRule="exact"/>
          <w:jc w:val="center"/>
        </w:trPr>
        <w:tc>
          <w:tcPr>
            <w:tcW w:w="945" w:type="dxa"/>
            <w:noWrap w:val="0"/>
            <w:vAlign w:val="center"/>
          </w:tcPr>
          <w:p w14:paraId="1BDAD80E">
            <w:pPr>
              <w:spacing w:line="360" w:lineRule="exact"/>
              <w:jc w:val="center"/>
              <w:rPr>
                <w:rFonts w:hint="default"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10</w:t>
            </w:r>
          </w:p>
        </w:tc>
        <w:tc>
          <w:tcPr>
            <w:tcW w:w="2877" w:type="dxa"/>
            <w:noWrap w:val="0"/>
            <w:vAlign w:val="center"/>
          </w:tcPr>
          <w:p w14:paraId="68720472">
            <w:pPr>
              <w:spacing w:line="360" w:lineRule="exact"/>
              <w:jc w:val="center"/>
              <w:rPr>
                <w:rFonts w:hint="eastAsia" w:asciiTheme="minorEastAsia" w:hAnsiTheme="minorEastAsia" w:eastAsiaTheme="minorEastAsia" w:cstheme="minorEastAsia"/>
                <w:b w:val="0"/>
                <w:bCs/>
                <w:color w:val="auto"/>
                <w:sz w:val="24"/>
                <w:szCs w:val="24"/>
                <w:highlight w:val="none"/>
                <w:lang w:val="en-US" w:eastAsia="zh-CN"/>
              </w:rPr>
            </w:pPr>
          </w:p>
        </w:tc>
        <w:tc>
          <w:tcPr>
            <w:tcW w:w="1897" w:type="dxa"/>
            <w:noWrap w:val="0"/>
            <w:vAlign w:val="center"/>
          </w:tcPr>
          <w:p w14:paraId="61BFCCB0">
            <w:pPr>
              <w:spacing w:line="360" w:lineRule="exact"/>
              <w:jc w:val="center"/>
              <w:rPr>
                <w:rFonts w:hint="eastAsia" w:asciiTheme="minorEastAsia" w:hAnsiTheme="minorEastAsia" w:eastAsiaTheme="minorEastAsia" w:cstheme="minorEastAsia"/>
                <w:b w:val="0"/>
                <w:bCs/>
                <w:color w:val="auto"/>
                <w:sz w:val="24"/>
                <w:szCs w:val="24"/>
                <w:highlight w:val="none"/>
                <w:lang w:val="en-US"/>
              </w:rPr>
            </w:pPr>
          </w:p>
        </w:tc>
        <w:tc>
          <w:tcPr>
            <w:tcW w:w="1897" w:type="dxa"/>
            <w:noWrap w:val="0"/>
            <w:vAlign w:val="center"/>
          </w:tcPr>
          <w:p w14:paraId="41C08DC2">
            <w:pPr>
              <w:spacing w:line="360" w:lineRule="exact"/>
              <w:jc w:val="center"/>
              <w:rPr>
                <w:rFonts w:hint="eastAsia" w:asciiTheme="minorEastAsia" w:hAnsiTheme="minorEastAsia" w:eastAsiaTheme="minorEastAsia" w:cstheme="minorEastAsia"/>
                <w:b w:val="0"/>
                <w:bCs/>
                <w:color w:val="auto"/>
                <w:sz w:val="24"/>
                <w:szCs w:val="24"/>
                <w:highlight w:val="none"/>
                <w:lang w:val="en-US" w:eastAsia="zh-CN"/>
              </w:rPr>
            </w:pPr>
          </w:p>
        </w:tc>
      </w:tr>
      <w:tr w14:paraId="5AEE1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42" w:hRule="exact"/>
          <w:jc w:val="center"/>
        </w:trPr>
        <w:tc>
          <w:tcPr>
            <w:tcW w:w="945" w:type="dxa"/>
            <w:noWrap w:val="0"/>
            <w:vAlign w:val="center"/>
          </w:tcPr>
          <w:p w14:paraId="69017703">
            <w:pPr>
              <w:spacing w:line="360" w:lineRule="exact"/>
              <w:jc w:val="center"/>
              <w:rPr>
                <w:rFonts w:hint="eastAsia" w:asciiTheme="minorEastAsia" w:hAnsiTheme="minorEastAsia" w:eastAsiaTheme="minorEastAsia" w:cstheme="minorEastAsia"/>
                <w:b w:val="0"/>
                <w:bCs/>
                <w:color w:val="auto"/>
                <w:sz w:val="24"/>
                <w:szCs w:val="24"/>
                <w:highlight w:val="none"/>
                <w:lang w:val="en-US" w:eastAsia="zh-CN"/>
              </w:rPr>
            </w:pPr>
          </w:p>
        </w:tc>
        <w:tc>
          <w:tcPr>
            <w:tcW w:w="2877" w:type="dxa"/>
            <w:noWrap w:val="0"/>
            <w:vAlign w:val="center"/>
          </w:tcPr>
          <w:p w14:paraId="4096E591">
            <w:pPr>
              <w:spacing w:line="360" w:lineRule="exact"/>
              <w:jc w:val="center"/>
              <w:rPr>
                <w:rFonts w:hint="eastAsia" w:asciiTheme="minorEastAsia" w:hAnsiTheme="minorEastAsia" w:eastAsiaTheme="minorEastAsia" w:cstheme="minorEastAsia"/>
                <w:b w:val="0"/>
                <w:bCs/>
                <w:color w:val="auto"/>
                <w:sz w:val="24"/>
                <w:szCs w:val="24"/>
                <w:highlight w:val="none"/>
                <w:lang w:val="en-US" w:eastAsia="zh-CN"/>
              </w:rPr>
            </w:pPr>
          </w:p>
        </w:tc>
        <w:tc>
          <w:tcPr>
            <w:tcW w:w="1897" w:type="dxa"/>
            <w:noWrap w:val="0"/>
            <w:vAlign w:val="center"/>
          </w:tcPr>
          <w:p w14:paraId="7876F7DA">
            <w:pPr>
              <w:spacing w:line="360" w:lineRule="exact"/>
              <w:jc w:val="center"/>
              <w:rPr>
                <w:rFonts w:hint="eastAsia" w:asciiTheme="minorEastAsia" w:hAnsiTheme="minorEastAsia" w:eastAsiaTheme="minorEastAsia" w:cstheme="minorEastAsia"/>
                <w:b w:val="0"/>
                <w:bCs/>
                <w:color w:val="auto"/>
                <w:sz w:val="24"/>
                <w:szCs w:val="24"/>
                <w:highlight w:val="none"/>
                <w:lang w:val="en-US"/>
              </w:rPr>
            </w:pPr>
          </w:p>
        </w:tc>
        <w:tc>
          <w:tcPr>
            <w:tcW w:w="1897" w:type="dxa"/>
            <w:noWrap w:val="0"/>
            <w:vAlign w:val="center"/>
          </w:tcPr>
          <w:p w14:paraId="286BBDA1">
            <w:pPr>
              <w:spacing w:line="360" w:lineRule="exact"/>
              <w:jc w:val="center"/>
              <w:rPr>
                <w:rFonts w:hint="eastAsia" w:asciiTheme="minorEastAsia" w:hAnsiTheme="minorEastAsia" w:eastAsiaTheme="minorEastAsia" w:cstheme="minorEastAsia"/>
                <w:b w:val="0"/>
                <w:bCs/>
                <w:color w:val="auto"/>
                <w:sz w:val="24"/>
                <w:szCs w:val="24"/>
                <w:highlight w:val="none"/>
                <w:lang w:val="en-US" w:eastAsia="zh-CN"/>
              </w:rPr>
            </w:pPr>
          </w:p>
        </w:tc>
      </w:tr>
      <w:tr w14:paraId="1CBCA6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9" w:hRule="exact"/>
          <w:jc w:val="center"/>
        </w:trPr>
        <w:tc>
          <w:tcPr>
            <w:tcW w:w="945" w:type="dxa"/>
            <w:noWrap w:val="0"/>
            <w:vAlign w:val="center"/>
          </w:tcPr>
          <w:p w14:paraId="612AD8B2">
            <w:pPr>
              <w:spacing w:line="360" w:lineRule="exact"/>
              <w:jc w:val="center"/>
              <w:rPr>
                <w:rFonts w:hint="eastAsia" w:asciiTheme="minorEastAsia" w:hAnsiTheme="minorEastAsia" w:eastAsiaTheme="minorEastAsia" w:cstheme="minorEastAsia"/>
                <w:b w:val="0"/>
                <w:bCs/>
                <w:color w:val="auto"/>
                <w:sz w:val="24"/>
                <w:szCs w:val="24"/>
                <w:highlight w:val="none"/>
                <w:lang w:val="en-US" w:eastAsia="zh-CN"/>
              </w:rPr>
            </w:pPr>
          </w:p>
        </w:tc>
        <w:tc>
          <w:tcPr>
            <w:tcW w:w="2877" w:type="dxa"/>
            <w:noWrap w:val="0"/>
            <w:vAlign w:val="center"/>
          </w:tcPr>
          <w:p w14:paraId="65E272C7">
            <w:pPr>
              <w:spacing w:line="360" w:lineRule="exact"/>
              <w:jc w:val="center"/>
              <w:rPr>
                <w:rFonts w:hint="eastAsia" w:asciiTheme="minorEastAsia" w:hAnsiTheme="minorEastAsia" w:eastAsiaTheme="minorEastAsia" w:cstheme="minorEastAsia"/>
                <w:b w:val="0"/>
                <w:bCs/>
                <w:color w:val="auto"/>
                <w:sz w:val="24"/>
                <w:szCs w:val="24"/>
                <w:highlight w:val="none"/>
                <w:lang w:val="en-US" w:eastAsia="zh-CN"/>
              </w:rPr>
            </w:pPr>
          </w:p>
        </w:tc>
        <w:tc>
          <w:tcPr>
            <w:tcW w:w="1897" w:type="dxa"/>
            <w:noWrap w:val="0"/>
            <w:vAlign w:val="center"/>
          </w:tcPr>
          <w:p w14:paraId="08735E60">
            <w:pPr>
              <w:spacing w:line="360" w:lineRule="exact"/>
              <w:jc w:val="center"/>
              <w:rPr>
                <w:rFonts w:hint="eastAsia" w:asciiTheme="minorEastAsia" w:hAnsiTheme="minorEastAsia" w:eastAsiaTheme="minorEastAsia" w:cstheme="minorEastAsia"/>
                <w:b w:val="0"/>
                <w:bCs/>
                <w:color w:val="auto"/>
                <w:sz w:val="24"/>
                <w:szCs w:val="24"/>
                <w:highlight w:val="none"/>
                <w:lang w:val="en-US" w:eastAsia="zh-CN"/>
              </w:rPr>
            </w:pPr>
          </w:p>
        </w:tc>
        <w:tc>
          <w:tcPr>
            <w:tcW w:w="1897" w:type="dxa"/>
            <w:noWrap w:val="0"/>
            <w:vAlign w:val="center"/>
          </w:tcPr>
          <w:p w14:paraId="578CA4F5">
            <w:pPr>
              <w:spacing w:line="360" w:lineRule="exact"/>
              <w:jc w:val="center"/>
              <w:rPr>
                <w:rFonts w:hint="eastAsia" w:asciiTheme="minorEastAsia" w:hAnsiTheme="minorEastAsia" w:eastAsiaTheme="minorEastAsia" w:cstheme="minorEastAsia"/>
                <w:b w:val="0"/>
                <w:bCs/>
                <w:color w:val="auto"/>
                <w:sz w:val="24"/>
                <w:szCs w:val="24"/>
                <w:highlight w:val="none"/>
              </w:rPr>
            </w:pPr>
          </w:p>
        </w:tc>
      </w:tr>
    </w:tbl>
    <w:p w14:paraId="0F3900A2">
      <w:pPr>
        <w:spacing w:line="360" w:lineRule="auto"/>
        <w:rPr>
          <w:rFonts w:hint="eastAsia" w:asciiTheme="minorEastAsia" w:hAnsiTheme="minorEastAsia" w:eastAsiaTheme="minorEastAsia" w:cstheme="minorEastAsia"/>
          <w:b w:val="0"/>
          <w:color w:val="auto"/>
          <w:sz w:val="24"/>
          <w:szCs w:val="24"/>
          <w:highlight w:val="none"/>
        </w:rPr>
      </w:pPr>
    </w:p>
    <w:p w14:paraId="777F09A0">
      <w:pPr>
        <w:spacing w:line="360" w:lineRule="auto"/>
        <w:rPr>
          <w:rFonts w:hint="eastAsia" w:asciiTheme="minorEastAsia" w:hAnsiTheme="minorEastAsia" w:eastAsiaTheme="minorEastAsia" w:cstheme="minorEastAsia"/>
          <w:b w:val="0"/>
          <w:color w:val="auto"/>
          <w:sz w:val="24"/>
          <w:szCs w:val="24"/>
          <w:highlight w:val="none"/>
        </w:rPr>
      </w:pPr>
    </w:p>
    <w:p w14:paraId="60FBA642">
      <w:pPr>
        <w:spacing w:line="360" w:lineRule="auto"/>
        <w:rPr>
          <w:rFonts w:hint="eastAsia" w:asciiTheme="minorEastAsia" w:hAnsiTheme="minorEastAsia" w:eastAsiaTheme="minorEastAsia" w:cstheme="minorEastAsia"/>
          <w:b w:val="0"/>
          <w:color w:val="auto"/>
          <w:sz w:val="24"/>
          <w:szCs w:val="24"/>
          <w:highlight w:val="none"/>
        </w:rPr>
      </w:pPr>
    </w:p>
    <w:p w14:paraId="4D4F298D">
      <w:pPr>
        <w:pStyle w:val="54"/>
        <w:rPr>
          <w:rFonts w:hint="eastAsia" w:asciiTheme="minorEastAsia" w:hAnsiTheme="minorEastAsia" w:eastAsiaTheme="minorEastAsia" w:cstheme="minorEastAsia"/>
          <w:b w:val="0"/>
          <w:color w:val="auto"/>
          <w:sz w:val="24"/>
          <w:szCs w:val="24"/>
          <w:highlight w:val="none"/>
        </w:rPr>
      </w:pPr>
    </w:p>
    <w:p w14:paraId="6EC9B12D">
      <w:pPr>
        <w:rPr>
          <w:rFonts w:hint="eastAsia" w:asciiTheme="minorEastAsia" w:hAnsiTheme="minorEastAsia" w:eastAsiaTheme="minorEastAsia" w:cstheme="minorEastAsia"/>
          <w:b w:val="0"/>
          <w:color w:val="auto"/>
          <w:sz w:val="24"/>
          <w:szCs w:val="24"/>
          <w:highlight w:val="none"/>
        </w:rPr>
      </w:pPr>
    </w:p>
    <w:p w14:paraId="390E4375">
      <w:pPr>
        <w:pStyle w:val="54"/>
        <w:rPr>
          <w:rFonts w:hint="eastAsia" w:asciiTheme="minorEastAsia" w:hAnsiTheme="minorEastAsia" w:eastAsiaTheme="minorEastAsia" w:cstheme="minorEastAsia"/>
          <w:b w:val="0"/>
          <w:color w:val="auto"/>
          <w:sz w:val="24"/>
          <w:szCs w:val="24"/>
          <w:highlight w:val="none"/>
        </w:rPr>
      </w:pPr>
    </w:p>
    <w:p w14:paraId="63EF7F15">
      <w:pPr>
        <w:rPr>
          <w:rFonts w:hint="eastAsia" w:asciiTheme="minorEastAsia" w:hAnsiTheme="minorEastAsia" w:eastAsiaTheme="minorEastAsia" w:cstheme="minorEastAsia"/>
          <w:b w:val="0"/>
          <w:color w:val="auto"/>
          <w:sz w:val="24"/>
          <w:szCs w:val="24"/>
          <w:highlight w:val="none"/>
        </w:rPr>
      </w:pPr>
    </w:p>
    <w:p w14:paraId="763141C5">
      <w:pPr>
        <w:pStyle w:val="54"/>
        <w:rPr>
          <w:rFonts w:hint="eastAsia" w:asciiTheme="minorEastAsia" w:hAnsiTheme="minorEastAsia" w:eastAsiaTheme="minorEastAsia" w:cstheme="minorEastAsia"/>
          <w:b w:val="0"/>
          <w:color w:val="auto"/>
          <w:sz w:val="24"/>
          <w:szCs w:val="24"/>
          <w:highlight w:val="none"/>
        </w:rPr>
      </w:pPr>
    </w:p>
    <w:p w14:paraId="77E1B8AF">
      <w:pPr>
        <w:rPr>
          <w:rFonts w:hint="eastAsia" w:asciiTheme="minorEastAsia" w:hAnsiTheme="minorEastAsia" w:eastAsiaTheme="minorEastAsia" w:cstheme="minorEastAsia"/>
          <w:b w:val="0"/>
          <w:color w:val="auto"/>
          <w:sz w:val="24"/>
          <w:szCs w:val="24"/>
          <w:highlight w:val="none"/>
        </w:rPr>
      </w:pPr>
    </w:p>
    <w:p w14:paraId="60DD6221">
      <w:pPr>
        <w:pStyle w:val="54"/>
        <w:rPr>
          <w:rFonts w:hint="eastAsia" w:asciiTheme="minorEastAsia" w:hAnsiTheme="minorEastAsia" w:eastAsiaTheme="minorEastAsia" w:cstheme="minorEastAsia"/>
          <w:b w:val="0"/>
          <w:color w:val="auto"/>
          <w:sz w:val="24"/>
          <w:szCs w:val="24"/>
          <w:highlight w:val="none"/>
        </w:rPr>
      </w:pPr>
    </w:p>
    <w:p w14:paraId="29CE215A">
      <w:pPr>
        <w:rPr>
          <w:rFonts w:hint="eastAsia"/>
          <w:color w:val="auto"/>
          <w:highlight w:val="none"/>
        </w:rPr>
      </w:pPr>
    </w:p>
    <w:p w14:paraId="68548DC7">
      <w:pPr>
        <w:spacing w:line="360" w:lineRule="auto"/>
        <w:rPr>
          <w:rFonts w:hint="eastAsia" w:asciiTheme="minorEastAsia" w:hAnsiTheme="minorEastAsia" w:eastAsiaTheme="minorEastAsia" w:cstheme="minorEastAsia"/>
          <w:b w:val="0"/>
          <w:color w:val="auto"/>
          <w:sz w:val="24"/>
          <w:szCs w:val="24"/>
          <w:highlight w:val="none"/>
        </w:rPr>
      </w:pPr>
    </w:p>
    <w:p w14:paraId="0B0376F4">
      <w:pPr>
        <w:spacing w:line="360" w:lineRule="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附件</w:t>
      </w:r>
      <w:r>
        <w:rPr>
          <w:rFonts w:hint="eastAsia" w:asciiTheme="minorEastAsia" w:hAnsiTheme="minorEastAsia" w:eastAsiaTheme="minorEastAsia" w:cstheme="minorEastAsia"/>
          <w:b w:val="0"/>
          <w:color w:val="auto"/>
          <w:sz w:val="24"/>
          <w:szCs w:val="24"/>
          <w:highlight w:val="none"/>
          <w:lang w:val="en-US" w:eastAsia="zh-CN"/>
        </w:rPr>
        <w:t>7</w:t>
      </w:r>
      <w:r>
        <w:rPr>
          <w:rFonts w:hint="eastAsia" w:asciiTheme="minorEastAsia" w:hAnsiTheme="minorEastAsia" w:eastAsiaTheme="minorEastAsia" w:cstheme="minorEastAsia"/>
          <w:b w:val="0"/>
          <w:color w:val="auto"/>
          <w:sz w:val="24"/>
          <w:szCs w:val="24"/>
          <w:highlight w:val="none"/>
        </w:rPr>
        <w:t>：</w:t>
      </w:r>
    </w:p>
    <w:p w14:paraId="55F9EF29">
      <w:pPr>
        <w:spacing w:before="135" w:beforeLines="50" w:after="135" w:afterLines="50" w:line="360" w:lineRule="auto"/>
        <w:jc w:val="center"/>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分包人主要施工管理人员表</w:t>
      </w:r>
    </w:p>
    <w:tbl>
      <w:tblPr>
        <w:tblStyle w:val="5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F50F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07EC854F">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14:paraId="217B6BF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14:paraId="7986A8AF">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14:paraId="1CA719F1">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14:paraId="5C65E099">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主要资历、经验及承担过的项目</w:t>
            </w:r>
          </w:p>
        </w:tc>
      </w:tr>
      <w:tr w14:paraId="02BE1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tcBorders>
            <w:noWrap w:val="0"/>
            <w:vAlign w:val="center"/>
          </w:tcPr>
          <w:p w14:paraId="3E244063">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一、总部人员</w:t>
            </w:r>
          </w:p>
        </w:tc>
      </w:tr>
      <w:tr w14:paraId="02F7E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868C3C6">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项目主管</w:t>
            </w:r>
          </w:p>
        </w:tc>
        <w:tc>
          <w:tcPr>
            <w:tcW w:w="1418" w:type="dxa"/>
            <w:tcBorders>
              <w:top w:val="nil"/>
            </w:tcBorders>
            <w:noWrap w:val="0"/>
            <w:vAlign w:val="center"/>
          </w:tcPr>
          <w:p w14:paraId="0420CF0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tcBorders>
              <w:top w:val="nil"/>
            </w:tcBorders>
            <w:noWrap w:val="0"/>
            <w:vAlign w:val="center"/>
          </w:tcPr>
          <w:p w14:paraId="29317BF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tcBorders>
              <w:top w:val="nil"/>
            </w:tcBorders>
            <w:noWrap w:val="0"/>
            <w:vAlign w:val="center"/>
          </w:tcPr>
          <w:p w14:paraId="43A3613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4252" w:type="dxa"/>
            <w:tcBorders>
              <w:top w:val="nil"/>
            </w:tcBorders>
            <w:noWrap w:val="0"/>
            <w:vAlign w:val="center"/>
          </w:tcPr>
          <w:p w14:paraId="15070B82">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6460C3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nil"/>
            </w:tcBorders>
            <w:noWrap w:val="0"/>
            <w:vAlign w:val="center"/>
          </w:tcPr>
          <w:p w14:paraId="2DF4A90B">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8" w:type="dxa"/>
            <w:noWrap w:val="0"/>
            <w:vAlign w:val="center"/>
          </w:tcPr>
          <w:p w14:paraId="013C9373">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noWrap w:val="0"/>
            <w:vAlign w:val="center"/>
          </w:tcPr>
          <w:p w14:paraId="0392E8D7">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noWrap w:val="0"/>
            <w:vAlign w:val="center"/>
          </w:tcPr>
          <w:p w14:paraId="721420DB">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4252" w:type="dxa"/>
            <w:noWrap w:val="0"/>
            <w:vAlign w:val="center"/>
          </w:tcPr>
          <w:p w14:paraId="3D707CF5">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40C2D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DE029D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其他人员</w:t>
            </w:r>
          </w:p>
        </w:tc>
        <w:tc>
          <w:tcPr>
            <w:tcW w:w="1418" w:type="dxa"/>
            <w:noWrap w:val="0"/>
            <w:vAlign w:val="center"/>
          </w:tcPr>
          <w:p w14:paraId="2AC85C9A">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noWrap w:val="0"/>
            <w:vAlign w:val="center"/>
          </w:tcPr>
          <w:p w14:paraId="2466DF81">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noWrap w:val="0"/>
            <w:vAlign w:val="center"/>
          </w:tcPr>
          <w:p w14:paraId="6C4FFDB9">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4252" w:type="dxa"/>
            <w:noWrap w:val="0"/>
            <w:vAlign w:val="center"/>
          </w:tcPr>
          <w:p w14:paraId="397A8E44">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3F4D6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287C714">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8" w:type="dxa"/>
            <w:noWrap w:val="0"/>
            <w:vAlign w:val="center"/>
          </w:tcPr>
          <w:p w14:paraId="3B932DFF">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noWrap w:val="0"/>
            <w:vAlign w:val="center"/>
          </w:tcPr>
          <w:p w14:paraId="0DE2CC71">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noWrap w:val="0"/>
            <w:vAlign w:val="center"/>
          </w:tcPr>
          <w:p w14:paraId="17D4B267">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4252" w:type="dxa"/>
            <w:noWrap w:val="0"/>
            <w:vAlign w:val="center"/>
          </w:tcPr>
          <w:p w14:paraId="2A5DF654">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1A7163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noWrap w:val="0"/>
            <w:vAlign w:val="center"/>
          </w:tcPr>
          <w:p w14:paraId="38732CCF">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二、现场人员</w:t>
            </w:r>
          </w:p>
        </w:tc>
      </w:tr>
      <w:tr w14:paraId="3F228A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5622876B">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项目经理</w:t>
            </w:r>
          </w:p>
        </w:tc>
        <w:tc>
          <w:tcPr>
            <w:tcW w:w="1418" w:type="dxa"/>
            <w:noWrap w:val="0"/>
            <w:vAlign w:val="center"/>
          </w:tcPr>
          <w:p w14:paraId="1F24AC7E">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noWrap w:val="0"/>
            <w:vAlign w:val="center"/>
          </w:tcPr>
          <w:p w14:paraId="15C41C43">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noWrap w:val="0"/>
            <w:vAlign w:val="center"/>
          </w:tcPr>
          <w:p w14:paraId="0700116B">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4252" w:type="dxa"/>
            <w:noWrap w:val="0"/>
            <w:vAlign w:val="center"/>
          </w:tcPr>
          <w:p w14:paraId="1B320A69">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069A9A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4DCEC5B0">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项目副经理</w:t>
            </w:r>
          </w:p>
        </w:tc>
        <w:tc>
          <w:tcPr>
            <w:tcW w:w="1418" w:type="dxa"/>
            <w:noWrap w:val="0"/>
            <w:vAlign w:val="center"/>
          </w:tcPr>
          <w:p w14:paraId="29C27C88">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noWrap w:val="0"/>
            <w:vAlign w:val="center"/>
          </w:tcPr>
          <w:p w14:paraId="33999887">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noWrap w:val="0"/>
            <w:vAlign w:val="center"/>
          </w:tcPr>
          <w:p w14:paraId="3AAD806B">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4252" w:type="dxa"/>
            <w:noWrap w:val="0"/>
            <w:vAlign w:val="center"/>
          </w:tcPr>
          <w:p w14:paraId="04EBE1FA">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600D0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2D430483">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技术负责人</w:t>
            </w:r>
          </w:p>
        </w:tc>
        <w:tc>
          <w:tcPr>
            <w:tcW w:w="1418" w:type="dxa"/>
            <w:noWrap w:val="0"/>
            <w:vAlign w:val="center"/>
          </w:tcPr>
          <w:p w14:paraId="51F49C5B">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noWrap w:val="0"/>
            <w:vAlign w:val="center"/>
          </w:tcPr>
          <w:p w14:paraId="0687AA77">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noWrap w:val="0"/>
            <w:vAlign w:val="center"/>
          </w:tcPr>
          <w:p w14:paraId="0B6B27F5">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4252" w:type="dxa"/>
            <w:noWrap w:val="0"/>
            <w:vAlign w:val="center"/>
          </w:tcPr>
          <w:p w14:paraId="4ECC71F5">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3CB8B4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576F01E5">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造价管理</w:t>
            </w:r>
          </w:p>
        </w:tc>
        <w:tc>
          <w:tcPr>
            <w:tcW w:w="1418" w:type="dxa"/>
            <w:noWrap w:val="0"/>
            <w:vAlign w:val="center"/>
          </w:tcPr>
          <w:p w14:paraId="38ED267F">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noWrap w:val="0"/>
            <w:vAlign w:val="center"/>
          </w:tcPr>
          <w:p w14:paraId="2BD8C9B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noWrap w:val="0"/>
            <w:vAlign w:val="center"/>
          </w:tcPr>
          <w:p w14:paraId="4A2F8AF0">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4252" w:type="dxa"/>
            <w:noWrap w:val="0"/>
            <w:vAlign w:val="center"/>
          </w:tcPr>
          <w:p w14:paraId="2B000AA1">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3BCEB6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2DCD52B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质量管理</w:t>
            </w:r>
          </w:p>
        </w:tc>
        <w:tc>
          <w:tcPr>
            <w:tcW w:w="1418" w:type="dxa"/>
            <w:noWrap w:val="0"/>
            <w:vAlign w:val="center"/>
          </w:tcPr>
          <w:p w14:paraId="05F9F6D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noWrap w:val="0"/>
            <w:vAlign w:val="center"/>
          </w:tcPr>
          <w:p w14:paraId="168F3008">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noWrap w:val="0"/>
            <w:vAlign w:val="center"/>
          </w:tcPr>
          <w:p w14:paraId="4410426F">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4252" w:type="dxa"/>
            <w:noWrap w:val="0"/>
            <w:vAlign w:val="center"/>
          </w:tcPr>
          <w:p w14:paraId="25DD17C9">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68CB3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6F4E7DD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材料管理</w:t>
            </w:r>
          </w:p>
        </w:tc>
        <w:tc>
          <w:tcPr>
            <w:tcW w:w="1418" w:type="dxa"/>
            <w:noWrap w:val="0"/>
            <w:vAlign w:val="center"/>
          </w:tcPr>
          <w:p w14:paraId="759B4D99">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noWrap w:val="0"/>
            <w:vAlign w:val="center"/>
          </w:tcPr>
          <w:p w14:paraId="390E5F5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noWrap w:val="0"/>
            <w:vAlign w:val="center"/>
          </w:tcPr>
          <w:p w14:paraId="63B6DC6F">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4252" w:type="dxa"/>
            <w:noWrap w:val="0"/>
            <w:vAlign w:val="center"/>
          </w:tcPr>
          <w:p w14:paraId="77775FB1">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46EF9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6D318AC3">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计划管理</w:t>
            </w:r>
          </w:p>
        </w:tc>
        <w:tc>
          <w:tcPr>
            <w:tcW w:w="1418" w:type="dxa"/>
            <w:noWrap w:val="0"/>
            <w:vAlign w:val="center"/>
          </w:tcPr>
          <w:p w14:paraId="0B585E81">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noWrap w:val="0"/>
            <w:vAlign w:val="center"/>
          </w:tcPr>
          <w:p w14:paraId="03EF8F19">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noWrap w:val="0"/>
            <w:vAlign w:val="center"/>
          </w:tcPr>
          <w:p w14:paraId="2D508912">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4252" w:type="dxa"/>
            <w:noWrap w:val="0"/>
            <w:vAlign w:val="center"/>
          </w:tcPr>
          <w:p w14:paraId="4DA80F12">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32D97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noWrap w:val="0"/>
            <w:vAlign w:val="center"/>
          </w:tcPr>
          <w:p w14:paraId="0BB130E9">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安全管理</w:t>
            </w:r>
          </w:p>
        </w:tc>
        <w:tc>
          <w:tcPr>
            <w:tcW w:w="1418" w:type="dxa"/>
            <w:noWrap w:val="0"/>
            <w:vAlign w:val="center"/>
          </w:tcPr>
          <w:p w14:paraId="7F745726">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noWrap w:val="0"/>
            <w:vAlign w:val="center"/>
          </w:tcPr>
          <w:p w14:paraId="0298A5A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noWrap w:val="0"/>
            <w:vAlign w:val="center"/>
          </w:tcPr>
          <w:p w14:paraId="2777E936">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4252" w:type="dxa"/>
            <w:noWrap w:val="0"/>
            <w:vAlign w:val="center"/>
          </w:tcPr>
          <w:p w14:paraId="0750FF3A">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162BA7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noWrap w:val="0"/>
            <w:vAlign w:val="center"/>
          </w:tcPr>
          <w:p w14:paraId="00B2E3F6">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其他人员</w:t>
            </w:r>
          </w:p>
        </w:tc>
        <w:tc>
          <w:tcPr>
            <w:tcW w:w="1418" w:type="dxa"/>
            <w:noWrap w:val="0"/>
            <w:vAlign w:val="center"/>
          </w:tcPr>
          <w:p w14:paraId="4772FCA7">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noWrap w:val="0"/>
            <w:vAlign w:val="center"/>
          </w:tcPr>
          <w:p w14:paraId="31B48943">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noWrap w:val="0"/>
            <w:vAlign w:val="center"/>
          </w:tcPr>
          <w:p w14:paraId="71E53CE7">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4252" w:type="dxa"/>
            <w:noWrap w:val="0"/>
            <w:vAlign w:val="center"/>
          </w:tcPr>
          <w:p w14:paraId="5A70459E">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7002B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A30FDB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8" w:type="dxa"/>
            <w:tcBorders>
              <w:bottom w:val="nil"/>
            </w:tcBorders>
            <w:noWrap w:val="0"/>
            <w:vAlign w:val="center"/>
          </w:tcPr>
          <w:p w14:paraId="3535D175">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tcBorders>
              <w:bottom w:val="nil"/>
            </w:tcBorders>
            <w:noWrap w:val="0"/>
            <w:vAlign w:val="center"/>
          </w:tcPr>
          <w:p w14:paraId="358F3039">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tcBorders>
              <w:bottom w:val="nil"/>
            </w:tcBorders>
            <w:noWrap w:val="0"/>
            <w:vAlign w:val="center"/>
          </w:tcPr>
          <w:p w14:paraId="24069A41">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4252" w:type="dxa"/>
            <w:tcBorders>
              <w:bottom w:val="nil"/>
            </w:tcBorders>
            <w:noWrap w:val="0"/>
            <w:vAlign w:val="center"/>
          </w:tcPr>
          <w:p w14:paraId="75C6C5B1">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4C948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293F9A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8" w:type="dxa"/>
            <w:noWrap w:val="0"/>
            <w:vAlign w:val="center"/>
          </w:tcPr>
          <w:p w14:paraId="26E20779">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noWrap w:val="0"/>
            <w:vAlign w:val="center"/>
          </w:tcPr>
          <w:p w14:paraId="5230AADA">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noWrap w:val="0"/>
            <w:vAlign w:val="center"/>
          </w:tcPr>
          <w:p w14:paraId="60ECDF86">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4252" w:type="dxa"/>
            <w:noWrap w:val="0"/>
            <w:vAlign w:val="center"/>
          </w:tcPr>
          <w:p w14:paraId="4C54A6BD">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1361C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99513F7">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8" w:type="dxa"/>
            <w:noWrap w:val="0"/>
            <w:vAlign w:val="center"/>
          </w:tcPr>
          <w:p w14:paraId="50AE124B">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noWrap w:val="0"/>
            <w:vAlign w:val="center"/>
          </w:tcPr>
          <w:p w14:paraId="2FF741EF">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noWrap w:val="0"/>
            <w:vAlign w:val="center"/>
          </w:tcPr>
          <w:p w14:paraId="14C5737A">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4252" w:type="dxa"/>
            <w:noWrap w:val="0"/>
            <w:vAlign w:val="center"/>
          </w:tcPr>
          <w:p w14:paraId="158CAD10">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310C33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3E51201">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8" w:type="dxa"/>
            <w:noWrap w:val="0"/>
            <w:vAlign w:val="center"/>
          </w:tcPr>
          <w:p w14:paraId="3FD0E857">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noWrap w:val="0"/>
            <w:vAlign w:val="center"/>
          </w:tcPr>
          <w:p w14:paraId="2E955922">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noWrap w:val="0"/>
            <w:vAlign w:val="center"/>
          </w:tcPr>
          <w:p w14:paraId="6C57F0F3">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4252" w:type="dxa"/>
            <w:noWrap w:val="0"/>
            <w:vAlign w:val="center"/>
          </w:tcPr>
          <w:p w14:paraId="302E75D2">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r w14:paraId="3D55A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5B64AFCA">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418" w:type="dxa"/>
            <w:tcBorders>
              <w:bottom w:val="single" w:color="auto" w:sz="12" w:space="0"/>
            </w:tcBorders>
            <w:noWrap w:val="0"/>
            <w:vAlign w:val="center"/>
          </w:tcPr>
          <w:p w14:paraId="2B30A495">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tcBorders>
              <w:bottom w:val="single" w:color="auto" w:sz="12" w:space="0"/>
            </w:tcBorders>
            <w:noWrap w:val="0"/>
            <w:vAlign w:val="center"/>
          </w:tcPr>
          <w:p w14:paraId="5B7D8232">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1134" w:type="dxa"/>
            <w:tcBorders>
              <w:bottom w:val="single" w:color="auto" w:sz="12" w:space="0"/>
            </w:tcBorders>
            <w:noWrap w:val="0"/>
            <w:vAlign w:val="center"/>
          </w:tcPr>
          <w:p w14:paraId="652AAB66">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c>
          <w:tcPr>
            <w:tcW w:w="4252" w:type="dxa"/>
            <w:tcBorders>
              <w:bottom w:val="single" w:color="auto" w:sz="12" w:space="0"/>
            </w:tcBorders>
            <w:noWrap w:val="0"/>
            <w:vAlign w:val="center"/>
          </w:tcPr>
          <w:p w14:paraId="6DD4084C">
            <w:pPr>
              <w:keepNext/>
              <w:widowControl w:val="0"/>
              <w:adjustRightInd w:val="0"/>
              <w:spacing w:after="60" w:line="360" w:lineRule="atLeast"/>
              <w:ind w:left="60" w:leftChars="30" w:right="60" w:rightChars="30"/>
              <w:jc w:val="center"/>
              <w:textAlignment w:val="baseline"/>
              <w:rPr>
                <w:rFonts w:hint="eastAsia" w:asciiTheme="minorEastAsia" w:hAnsiTheme="minorEastAsia" w:eastAsiaTheme="minorEastAsia" w:cstheme="minorEastAsia"/>
                <w:color w:val="auto"/>
                <w:kern w:val="0"/>
                <w:sz w:val="24"/>
                <w:szCs w:val="24"/>
                <w:highlight w:val="none"/>
                <w:lang w:val="en-US" w:eastAsia="zh-CN" w:bidi="ar-SA"/>
              </w:rPr>
            </w:pPr>
          </w:p>
        </w:tc>
      </w:tr>
    </w:tbl>
    <w:p w14:paraId="1CBF4649">
      <w:pPr>
        <w:spacing w:line="360" w:lineRule="auto"/>
        <w:rPr>
          <w:rFonts w:hint="eastAsia" w:ascii="宋体" w:hAnsi="宋体" w:eastAsia="宋体" w:cs="宋体"/>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br w:type="page"/>
      </w:r>
      <w:r>
        <w:rPr>
          <w:rFonts w:hint="eastAsia" w:ascii="宋体" w:hAnsi="宋体" w:eastAsia="宋体" w:cs="宋体"/>
          <w:b w:val="0"/>
          <w:color w:val="auto"/>
          <w:sz w:val="24"/>
          <w:szCs w:val="24"/>
          <w:highlight w:val="none"/>
        </w:rPr>
        <w:t>附件8：</w:t>
      </w:r>
    </w:p>
    <w:p w14:paraId="263365FE">
      <w:pPr>
        <w:jc w:val="cente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建设工程履约保函</w:t>
      </w:r>
    </w:p>
    <w:p w14:paraId="707B216E">
      <w:pPr>
        <w:wordWrap w:val="0"/>
        <w:jc w:val="righ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开立日期：</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w:t>
      </w:r>
    </w:p>
    <w:p w14:paraId="28AD3643">
      <w:pPr>
        <w:jc w:val="righ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履约保函编号：________________  </w:t>
      </w:r>
    </w:p>
    <w:p w14:paraId="44529909">
      <w:pPr>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rPr>
        <w:t>致：</w:t>
      </w:r>
      <w:r>
        <w:rPr>
          <w:rFonts w:hint="eastAsia" w:ascii="宋体" w:hAnsi="宋体" w:eastAsia="宋体" w:cs="宋体"/>
          <w:b w:val="0"/>
          <w:color w:val="auto"/>
          <w:sz w:val="24"/>
          <w:szCs w:val="24"/>
          <w:highlight w:val="none"/>
          <w:u w:val="single"/>
        </w:rPr>
        <w:t xml:space="preserve">                         </w:t>
      </w:r>
    </w:p>
    <w:p w14:paraId="07E5FFE4">
      <w:pPr>
        <w:spacing w:line="360" w:lineRule="auto"/>
        <w:ind w:firstLine="720" w:firstLineChars="3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鉴于________________ （以下称“承包人”）将与你方签订关于___________项目的合同，并且鉴于你方要求承包人提交一份履约保函，作为承包人履行该合同责任的保证，本银行同意为承包人出具保函。</w:t>
      </w:r>
    </w:p>
    <w:p w14:paraId="0236A0F4">
      <w:pPr>
        <w:spacing w:line="360" w:lineRule="auto"/>
        <w:ind w:firstLine="720" w:firstLineChars="3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根据承包人的要求，我方在此保证，在收到你方书面要求，说明承包人违背了合同规定后，我方将在十个工作日内不可撤销地向你方支付总额不超过人民币_____________ 的保证金，我方将不挑剔、不争论，不需要你方证明或出示你方要求支付上述金额的背景或原因。</w:t>
      </w:r>
    </w:p>
    <w:p w14:paraId="79C25E68">
      <w:pPr>
        <w:spacing w:line="360" w:lineRule="auto"/>
        <w:ind w:firstLine="720" w:firstLineChars="3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本保函有效期至________年____月____日，任何要求本保函支付的通知必须在上述截止时间前送达我方办公室。</w:t>
      </w:r>
    </w:p>
    <w:p w14:paraId="53F96B73">
      <w:pP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银行名称：________________  （盖章）</w:t>
      </w:r>
    </w:p>
    <w:p w14:paraId="7DAFC398">
      <w:pP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银行负责人：________________ （签字或盖章）</w:t>
      </w:r>
    </w:p>
    <w:p w14:paraId="21449491">
      <w:pP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地址：________________ </w:t>
      </w:r>
    </w:p>
    <w:p w14:paraId="2B0B575D">
      <w:pP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电话：________________ </w:t>
      </w:r>
    </w:p>
    <w:p w14:paraId="05449991">
      <w:pPr>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rPr>
        <w:t>邮编：</w:t>
      </w:r>
      <w:r>
        <w:rPr>
          <w:rFonts w:hint="eastAsia" w:ascii="宋体" w:hAnsi="宋体" w:eastAsia="宋体" w:cs="宋体"/>
          <w:b w:val="0"/>
          <w:color w:val="auto"/>
          <w:sz w:val="24"/>
          <w:szCs w:val="24"/>
          <w:highlight w:val="none"/>
          <w:u w:val="single"/>
        </w:rPr>
        <w:t xml:space="preserve">                 </w:t>
      </w:r>
    </w:p>
    <w:p w14:paraId="354D885F">
      <w:pPr>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rPr>
        <w:t>日期：</w:t>
      </w:r>
      <w:r>
        <w:rPr>
          <w:rFonts w:hint="eastAsia" w:ascii="宋体" w:hAnsi="宋体" w:eastAsia="宋体" w:cs="宋体"/>
          <w:b w:val="0"/>
          <w:color w:val="auto"/>
          <w:sz w:val="24"/>
          <w:szCs w:val="24"/>
          <w:highlight w:val="none"/>
          <w:u w:val="single"/>
        </w:rPr>
        <w:t xml:space="preserve">                 </w:t>
      </w:r>
    </w:p>
    <w:p w14:paraId="23C6B5EA">
      <w:pPr>
        <w:widowControl w:val="0"/>
        <w:adjustRightInd w:val="0"/>
        <w:spacing w:after="60" w:line="360" w:lineRule="atLeast"/>
        <w:ind w:left="60" w:leftChars="30" w:right="60" w:rightChars="30" w:firstLine="210" w:firstLineChars="100"/>
        <w:jc w:val="center"/>
        <w:textAlignment w:val="baseline"/>
        <w:rPr>
          <w:rFonts w:hint="eastAsia" w:ascii="Times New Roman" w:hAnsi="Calibri" w:eastAsia="宋体" w:cs="Times New Roman"/>
          <w:color w:val="auto"/>
          <w:kern w:val="0"/>
          <w:sz w:val="21"/>
          <w:szCs w:val="22"/>
          <w:highlight w:val="none"/>
          <w:lang w:val="en-US" w:eastAsia="zh-CN" w:bidi="ar-SA"/>
        </w:rPr>
      </w:pPr>
    </w:p>
    <w:p w14:paraId="0B35EC60">
      <w:pPr>
        <w:widowControl w:val="0"/>
        <w:adjustRightInd w:val="0"/>
        <w:spacing w:after="60" w:line="360" w:lineRule="atLeast"/>
        <w:ind w:left="60" w:leftChars="30" w:right="60" w:rightChars="30" w:firstLine="210" w:firstLineChars="100"/>
        <w:jc w:val="left"/>
        <w:textAlignment w:val="baseline"/>
        <w:rPr>
          <w:rFonts w:hint="eastAsia" w:ascii="Times New Roman" w:hAnsi="Calibri" w:eastAsia="宋体" w:cs="Times New Roman"/>
          <w:color w:val="auto"/>
          <w:kern w:val="0"/>
          <w:sz w:val="21"/>
          <w:szCs w:val="22"/>
          <w:highlight w:val="none"/>
          <w:lang w:val="en-US" w:eastAsia="zh-CN" w:bidi="ar-SA"/>
        </w:rPr>
      </w:pPr>
    </w:p>
    <w:p w14:paraId="7E2F6E49">
      <w:pPr>
        <w:widowControl w:val="0"/>
        <w:adjustRightInd w:val="0"/>
        <w:spacing w:after="60" w:line="360" w:lineRule="atLeast"/>
        <w:ind w:left="60" w:leftChars="30" w:right="60" w:rightChars="30" w:firstLine="210" w:firstLineChars="100"/>
        <w:jc w:val="center"/>
        <w:textAlignment w:val="baseline"/>
        <w:rPr>
          <w:rFonts w:hint="eastAsia" w:ascii="宋体" w:hAnsi="宋体" w:eastAsia="宋体" w:cs="宋体"/>
          <w:color w:val="auto"/>
          <w:kern w:val="0"/>
          <w:sz w:val="21"/>
          <w:szCs w:val="22"/>
          <w:highlight w:val="none"/>
          <w:lang w:val="en-US" w:eastAsia="zh-CN" w:bidi="ar-SA"/>
        </w:rPr>
      </w:pPr>
    </w:p>
    <w:p w14:paraId="4CCC5B5C">
      <w:pPr>
        <w:rPr>
          <w:color w:val="auto"/>
          <w:highlight w:val="none"/>
        </w:rPr>
      </w:pPr>
    </w:p>
    <w:p w14:paraId="717A963D">
      <w:pPr>
        <w:pStyle w:val="54"/>
        <w:rPr>
          <w:color w:val="auto"/>
          <w:highlight w:val="none"/>
        </w:rPr>
      </w:pPr>
    </w:p>
    <w:p w14:paraId="030C7F07">
      <w:pPr>
        <w:rPr>
          <w:color w:val="auto"/>
          <w:highlight w:val="none"/>
        </w:rPr>
      </w:pPr>
    </w:p>
    <w:p w14:paraId="476A5D3C">
      <w:pPr>
        <w:pStyle w:val="54"/>
        <w:rPr>
          <w:color w:val="auto"/>
          <w:highlight w:val="none"/>
        </w:rPr>
      </w:pPr>
    </w:p>
    <w:p w14:paraId="58E04A1F">
      <w:pPr>
        <w:rPr>
          <w:color w:val="auto"/>
          <w:highlight w:val="none"/>
        </w:rPr>
      </w:pPr>
    </w:p>
    <w:p w14:paraId="3F0CC35E">
      <w:pPr>
        <w:pStyle w:val="54"/>
        <w:rPr>
          <w:color w:val="auto"/>
          <w:highlight w:val="none"/>
        </w:rPr>
      </w:pPr>
    </w:p>
    <w:p w14:paraId="131F217B">
      <w:pPr>
        <w:rPr>
          <w:color w:val="auto"/>
          <w:highlight w:val="none"/>
        </w:rPr>
      </w:pPr>
    </w:p>
    <w:p w14:paraId="68459EC8">
      <w:pPr>
        <w:pStyle w:val="54"/>
        <w:rPr>
          <w:color w:val="auto"/>
          <w:highlight w:val="none"/>
        </w:rPr>
      </w:pPr>
    </w:p>
    <w:p w14:paraId="675982CB">
      <w:pPr>
        <w:rPr>
          <w:color w:val="auto"/>
          <w:highlight w:val="none"/>
        </w:rPr>
      </w:pPr>
    </w:p>
    <w:p w14:paraId="729BC44E">
      <w:pPr>
        <w:pStyle w:val="54"/>
        <w:rPr>
          <w:color w:val="auto"/>
          <w:highlight w:val="none"/>
        </w:rPr>
      </w:pPr>
    </w:p>
    <w:p w14:paraId="0AD0EFC2">
      <w:pPr>
        <w:rPr>
          <w:color w:val="auto"/>
          <w:highlight w:val="none"/>
        </w:rPr>
      </w:pPr>
    </w:p>
    <w:p w14:paraId="13126939">
      <w:pPr>
        <w:widowControl/>
        <w:jc w:val="left"/>
        <w:rPr>
          <w:b/>
          <w:color w:val="auto"/>
          <w:sz w:val="24"/>
          <w:highlight w:val="none"/>
        </w:rPr>
      </w:pPr>
    </w:p>
    <w:p w14:paraId="184984EE">
      <w:pPr>
        <w:spacing w:line="360" w:lineRule="auto"/>
        <w:jc w:val="center"/>
        <w:outlineLvl w:val="0"/>
        <w:rPr>
          <w:rFonts w:asciiTheme="minorEastAsia" w:hAnsiTheme="minorEastAsia" w:eastAsiaTheme="minorEastAsia"/>
          <w:b/>
          <w:color w:val="auto"/>
          <w:sz w:val="28"/>
          <w:highlight w:val="none"/>
        </w:rPr>
      </w:pPr>
      <w:bookmarkStart w:id="102" w:name="_Toc22734"/>
      <w:r>
        <w:rPr>
          <w:rFonts w:hint="eastAsia" w:asciiTheme="minorEastAsia" w:hAnsiTheme="minorEastAsia" w:eastAsiaTheme="minorEastAsia"/>
          <w:b/>
          <w:color w:val="auto"/>
          <w:sz w:val="28"/>
          <w:highlight w:val="none"/>
        </w:rPr>
        <w:t>第六章  响应文件格式</w:t>
      </w:r>
      <w:bookmarkEnd w:id="102"/>
    </w:p>
    <w:p w14:paraId="38532AAA">
      <w:pPr>
        <w:spacing w:line="900" w:lineRule="exact"/>
        <w:jc w:val="center"/>
        <w:rPr>
          <w:rFonts w:asciiTheme="minorEastAsia" w:hAnsiTheme="minorEastAsia" w:eastAsiaTheme="minorEastAsia"/>
          <w:b/>
          <w:color w:val="auto"/>
          <w:sz w:val="72"/>
          <w:highlight w:val="none"/>
        </w:rPr>
      </w:pPr>
    </w:p>
    <w:p w14:paraId="6636F760">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749B2B85">
      <w:pPr>
        <w:spacing w:line="900" w:lineRule="exact"/>
        <w:jc w:val="center"/>
        <w:rPr>
          <w:rFonts w:asciiTheme="minorEastAsia" w:hAnsiTheme="minorEastAsia" w:eastAsiaTheme="minorEastAsia"/>
          <w:b/>
          <w:color w:val="auto"/>
          <w:sz w:val="72"/>
          <w:highlight w:val="none"/>
        </w:rPr>
      </w:pPr>
    </w:p>
    <w:p w14:paraId="1CB5486D">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11A78E53">
      <w:pPr>
        <w:spacing w:line="900" w:lineRule="exact"/>
        <w:jc w:val="center"/>
        <w:rPr>
          <w:rFonts w:asciiTheme="minorEastAsia" w:hAnsiTheme="minorEastAsia" w:eastAsiaTheme="minorEastAsia"/>
          <w:b/>
          <w:color w:val="auto"/>
          <w:sz w:val="72"/>
          <w:highlight w:val="none"/>
        </w:rPr>
      </w:pPr>
    </w:p>
    <w:p w14:paraId="0761CC8C">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121F7D30">
      <w:pPr>
        <w:spacing w:line="900" w:lineRule="exact"/>
        <w:jc w:val="center"/>
        <w:rPr>
          <w:rFonts w:asciiTheme="minorEastAsia" w:hAnsiTheme="minorEastAsia" w:eastAsiaTheme="minorEastAsia"/>
          <w:b/>
          <w:color w:val="auto"/>
          <w:sz w:val="72"/>
          <w:highlight w:val="none"/>
        </w:rPr>
      </w:pPr>
    </w:p>
    <w:p w14:paraId="3280331F">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6D3EB522">
      <w:pPr>
        <w:spacing w:after="156" w:afterLines="50"/>
        <w:jc w:val="center"/>
        <w:rPr>
          <w:rFonts w:asciiTheme="minorEastAsia" w:hAnsiTheme="minorEastAsia" w:eastAsiaTheme="minorEastAsia"/>
          <w:b/>
          <w:color w:val="auto"/>
          <w:sz w:val="72"/>
          <w:highlight w:val="none"/>
        </w:rPr>
      </w:pPr>
    </w:p>
    <w:p w14:paraId="2CDBF332">
      <w:pPr>
        <w:spacing w:after="156" w:afterLines="50" w:line="500" w:lineRule="exact"/>
        <w:jc w:val="center"/>
        <w:rPr>
          <w:rFonts w:asciiTheme="minorEastAsia" w:hAnsiTheme="minorEastAsia" w:eastAsiaTheme="minorEastAsia"/>
          <w:b/>
          <w:color w:val="auto"/>
          <w:sz w:val="28"/>
          <w:szCs w:val="28"/>
          <w:highlight w:val="none"/>
        </w:rPr>
      </w:pPr>
    </w:p>
    <w:p w14:paraId="5FCB5521">
      <w:pPr>
        <w:tabs>
          <w:tab w:val="left" w:pos="2410"/>
        </w:tabs>
        <w:autoSpaceDE w:val="0"/>
        <w:autoSpaceDN w:val="0"/>
        <w:adjustRightInd w:val="0"/>
        <w:snapToGrid w:val="0"/>
        <w:spacing w:line="360" w:lineRule="auto"/>
        <w:ind w:firstLine="1928" w:firstLineChars="6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0D48A68A">
      <w:pPr>
        <w:tabs>
          <w:tab w:val="left" w:pos="2410"/>
        </w:tabs>
        <w:autoSpaceDE w:val="0"/>
        <w:autoSpaceDN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460D7C12">
      <w:pPr>
        <w:tabs>
          <w:tab w:val="left" w:pos="2410"/>
        </w:tabs>
        <w:autoSpaceDE w:val="0"/>
        <w:autoSpaceDN w:val="0"/>
        <w:adjustRightInd w:val="0"/>
        <w:snapToGrid w:val="0"/>
        <w:spacing w:line="360" w:lineRule="auto"/>
        <w:ind w:firstLine="1928" w:firstLineChars="6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07B9A72A">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103" w:name="_Toc19892"/>
      <w:bookmarkStart w:id="104" w:name="_Toc24911"/>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103"/>
      <w:bookmarkEnd w:id="104"/>
    </w:p>
    <w:p w14:paraId="7B3DE795">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364047C7">
      <w:pPr>
        <w:spacing w:line="360" w:lineRule="auto"/>
        <w:jc w:val="center"/>
        <w:outlineLvl w:val="1"/>
        <w:rPr>
          <w:rFonts w:asciiTheme="minorEastAsia" w:hAnsiTheme="minorEastAsia" w:eastAsiaTheme="minorEastAsia"/>
          <w:b/>
          <w:color w:val="auto"/>
          <w:sz w:val="24"/>
          <w:highlight w:val="none"/>
        </w:rPr>
      </w:pPr>
      <w:bookmarkStart w:id="105" w:name="_Toc461053086"/>
      <w:bookmarkStart w:id="106" w:name="_Toc461056631"/>
      <w:bookmarkStart w:id="107" w:name="_Toc21496"/>
      <w:bookmarkStart w:id="108" w:name="_Toc28280"/>
      <w:bookmarkStart w:id="109" w:name="_Toc520983587"/>
      <w:r>
        <w:rPr>
          <w:rFonts w:hint="eastAsia" w:asciiTheme="minorEastAsia" w:hAnsiTheme="minorEastAsia" w:eastAsiaTheme="minorEastAsia"/>
          <w:b/>
          <w:color w:val="auto"/>
          <w:sz w:val="24"/>
          <w:highlight w:val="none"/>
        </w:rPr>
        <w:t>一</w:t>
      </w:r>
      <w:bookmarkEnd w:id="105"/>
      <w:bookmarkEnd w:id="106"/>
      <w:r>
        <w:rPr>
          <w:rFonts w:hint="eastAsia" w:asciiTheme="minorEastAsia" w:hAnsiTheme="minorEastAsia" w:eastAsiaTheme="minorEastAsia"/>
          <w:b/>
          <w:color w:val="auto"/>
          <w:sz w:val="24"/>
          <w:highlight w:val="none"/>
        </w:rPr>
        <w:t>、报价表格式</w:t>
      </w:r>
      <w:bookmarkEnd w:id="107"/>
      <w:bookmarkEnd w:id="108"/>
      <w:bookmarkEnd w:id="109"/>
    </w:p>
    <w:p w14:paraId="3833B33B">
      <w:pPr>
        <w:spacing w:before="156" w:beforeLines="50" w:after="156" w:afterLines="50" w:line="360" w:lineRule="auto"/>
        <w:jc w:val="left"/>
        <w:outlineLvl w:val="2"/>
        <w:rPr>
          <w:rFonts w:cs="@仿宋_GB2312"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b/>
          <w:color w:val="auto"/>
          <w:kern w:val="2"/>
          <w:sz w:val="24"/>
          <w:szCs w:val="24"/>
          <w:highlight w:val="none"/>
        </w:rPr>
        <w:t>1-1 报价表</w:t>
      </w:r>
    </w:p>
    <w:p w14:paraId="65F81C0D">
      <w:pPr>
        <w:snapToGrid w:val="0"/>
        <w:spacing w:line="360" w:lineRule="auto"/>
        <w:jc w:val="left"/>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某项目    </w:t>
      </w:r>
    </w:p>
    <w:p w14:paraId="6C98AFD0">
      <w:pPr>
        <w:snapToGrid w:val="0"/>
        <w:spacing w:after="156" w:afterLines="50" w:line="360" w:lineRule="auto"/>
        <w:jc w:val="left"/>
        <w:rPr>
          <w:rFonts w:cs="宋体" w:asciiTheme="minorEastAsia" w:hAnsiTheme="minorEastAsia" w:eastAsiaTheme="minorEastAsia"/>
          <w:b/>
          <w:bCs/>
          <w:color w:val="auto"/>
          <w:kern w:val="2"/>
          <w:sz w:val="24"/>
          <w:szCs w:val="24"/>
          <w:highlight w:val="none"/>
          <w:u w:val="single"/>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某编号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A44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0917A64">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557" w:type="pct"/>
            <w:tcBorders>
              <w:left w:val="single" w:color="auto" w:sz="4" w:space="0"/>
            </w:tcBorders>
          </w:tcPr>
          <w:p w14:paraId="439FF02E">
            <w:pPr>
              <w:rPr>
                <w:rFonts w:cs="宋体" w:asciiTheme="minorEastAsia" w:hAnsiTheme="minorEastAsia" w:eastAsiaTheme="minorEastAsia"/>
                <w:b/>
                <w:color w:val="auto"/>
                <w:kern w:val="2"/>
                <w:sz w:val="24"/>
                <w:szCs w:val="24"/>
                <w:highlight w:val="none"/>
              </w:rPr>
            </w:pPr>
          </w:p>
        </w:tc>
      </w:tr>
      <w:tr w14:paraId="1A40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6287B5C">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557" w:type="pct"/>
            <w:tcBorders>
              <w:left w:val="single" w:color="auto" w:sz="4" w:space="0"/>
            </w:tcBorders>
            <w:vAlign w:val="center"/>
          </w:tcPr>
          <w:p w14:paraId="1AF93F9B">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 xml:space="preserve">全部 </w:t>
            </w:r>
          </w:p>
        </w:tc>
      </w:tr>
      <w:tr w14:paraId="2DDDF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6511AAB0">
            <w:pPr>
              <w:spacing w:line="360" w:lineRule="auto"/>
              <w:jc w:val="center"/>
              <w:rPr>
                <w:rFonts w:cs="@仿宋_GB2312"/>
                <w:b/>
                <w:color w:val="auto"/>
                <w:kern w:val="2"/>
                <w:sz w:val="24"/>
                <w:highlight w:val="none"/>
              </w:rPr>
            </w:pPr>
            <w:r>
              <w:rPr>
                <w:rFonts w:hint="eastAsia" w:cs="@仿宋_GB2312"/>
                <w:b/>
                <w:color w:val="auto"/>
                <w:kern w:val="2"/>
                <w:sz w:val="24"/>
                <w:highlight w:val="none"/>
              </w:rPr>
              <w:t>报价</w:t>
            </w:r>
          </w:p>
          <w:p w14:paraId="119A4EBB">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557" w:type="pct"/>
            <w:vAlign w:val="center"/>
          </w:tcPr>
          <w:p w14:paraId="5EA78B7B">
            <w:pPr>
              <w:snapToGrid w:val="0"/>
              <w:rPr>
                <w:rFonts w:cs="宋体" w:asciiTheme="minorEastAsia" w:hAnsiTheme="minorEastAsia" w:eastAsiaTheme="minorEastAsia"/>
                <w:color w:val="auto"/>
                <w:kern w:val="2"/>
                <w:sz w:val="24"/>
                <w:szCs w:val="24"/>
                <w:highlight w:val="none"/>
              </w:rPr>
            </w:pPr>
          </w:p>
          <w:p w14:paraId="7791CBAA">
            <w:pPr>
              <w:snapToGrid w:val="0"/>
              <w:spacing w:line="360" w:lineRule="auto"/>
              <w:jc w:val="left"/>
              <w:rPr>
                <w:rFonts w:hint="eastAsia" w:ascii="宋体" w:hAnsi="宋体" w:eastAsia="宋体" w:cs="宋体"/>
                <w:bCs/>
                <w:color w:val="auto"/>
                <w:sz w:val="24"/>
                <w:szCs w:val="24"/>
                <w:highlight w:val="none"/>
                <w:u w:val="single"/>
              </w:rPr>
            </w:pPr>
            <w:r>
              <w:rPr>
                <w:rFonts w:hint="eastAsia" w:cs="宋体"/>
                <w:bCs/>
                <w:color w:val="auto"/>
                <w:sz w:val="24"/>
                <w:szCs w:val="24"/>
                <w:highlight w:val="none"/>
                <w:lang w:eastAsia="zh-CN"/>
              </w:rPr>
              <w:t>响应报价合计</w:t>
            </w: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C4CCBBC">
            <w:pPr>
              <w:spacing w:line="360" w:lineRule="auto"/>
              <w:ind w:right="-670"/>
              <w:rPr>
                <w:rFonts w:hint="eastAsia" w:ascii="宋体" w:hAnsi="宋体" w:eastAsia="宋体" w:cs="宋体"/>
                <w:bCs/>
                <w:color w:val="auto"/>
                <w:sz w:val="24"/>
                <w:szCs w:val="24"/>
                <w:highlight w:val="none"/>
                <w:u w:val="single"/>
              </w:rPr>
            </w:pPr>
            <w:r>
              <w:rPr>
                <w:rFonts w:hint="eastAsia" w:cs="宋体"/>
                <w:bCs/>
                <w:color w:val="auto"/>
                <w:sz w:val="24"/>
                <w:szCs w:val="24"/>
                <w:highlight w:val="none"/>
                <w:lang w:eastAsia="zh-CN"/>
              </w:rPr>
              <w:t>响应报价合计</w:t>
            </w: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1B109080">
            <w:pPr>
              <w:spacing w:line="360" w:lineRule="auto"/>
              <w:ind w:right="-67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其中：设计费</w:t>
            </w:r>
            <w:r>
              <w:rPr>
                <w:rFonts w:hint="eastAsia" w:ascii="宋体" w:hAnsi="宋体" w:eastAsia="宋体" w:cs="宋体"/>
                <w:bCs/>
                <w:color w:val="auto"/>
                <w:sz w:val="24"/>
                <w:szCs w:val="24"/>
                <w:highlight w:val="none"/>
                <w:u w:val="single"/>
                <w:lang w:val="en-US" w:eastAsia="zh-CN"/>
              </w:rPr>
              <w:t xml:space="preserve">          </w:t>
            </w:r>
            <w:r>
              <w:rPr>
                <w:rFonts w:hint="eastAsia"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val="en-US" w:eastAsia="zh-CN"/>
              </w:rPr>
              <w:t>元</w:t>
            </w:r>
          </w:p>
          <w:p w14:paraId="3C2AC38E">
            <w:pPr>
              <w:pStyle w:val="32"/>
              <w:rPr>
                <w:rFonts w:hint="eastAsia"/>
                <w:color w:val="auto"/>
                <w:highlight w:val="none"/>
                <w:u w:val="none"/>
                <w:lang w:val="en-US" w:eastAsia="zh-CN"/>
              </w:rPr>
            </w:pPr>
            <w:r>
              <w:rPr>
                <w:rFonts w:hint="eastAsia" w:hAnsi="宋体" w:cs="宋体"/>
                <w:bCs/>
                <w:color w:val="auto"/>
                <w:sz w:val="24"/>
                <w:szCs w:val="24"/>
                <w:highlight w:val="none"/>
                <w:lang w:val="en-US" w:eastAsia="zh-CN"/>
              </w:rPr>
              <w:t xml:space="preserve"> 建安工程费</w:t>
            </w:r>
            <w:r>
              <w:rPr>
                <w:rFonts w:hint="eastAsia"/>
                <w:color w:val="auto"/>
                <w:highlight w:val="none"/>
                <w:u w:val="single"/>
                <w:lang w:val="en-US" w:eastAsia="zh-CN"/>
              </w:rPr>
              <w:t xml:space="preserve">              </w:t>
            </w:r>
            <w:r>
              <w:rPr>
                <w:rFonts w:hint="eastAsia"/>
                <w:color w:val="auto"/>
                <w:highlight w:val="none"/>
                <w:u w:val="none"/>
                <w:lang w:val="en-US" w:eastAsia="zh-CN"/>
              </w:rPr>
              <w:t>元（建安工程费下浮率：</w:t>
            </w:r>
            <w:r>
              <w:rPr>
                <w:rFonts w:hint="eastAsia"/>
                <w:color w:val="auto"/>
                <w:highlight w:val="none"/>
                <w:u w:val="single"/>
                <w:lang w:val="en-US" w:eastAsia="zh-CN"/>
              </w:rPr>
              <w:t xml:space="preserve">          </w:t>
            </w:r>
            <w:r>
              <w:rPr>
                <w:rFonts w:hint="eastAsia"/>
                <w:color w:val="auto"/>
                <w:highlight w:val="none"/>
                <w:u w:val="none"/>
                <w:lang w:val="en-US" w:eastAsia="zh-CN"/>
              </w:rPr>
              <w:t>）（保留小数点后两位，如：a.aa%）</w:t>
            </w:r>
          </w:p>
          <w:p w14:paraId="486518FE">
            <w:pPr>
              <w:pStyle w:val="32"/>
              <w:rPr>
                <w:rFonts w:hint="default" w:cs="宋体" w:asciiTheme="minorEastAsia" w:hAnsiTheme="minorEastAsia" w:eastAsiaTheme="minorEastAsia"/>
                <w:b/>
                <w:color w:val="auto"/>
                <w:kern w:val="2"/>
                <w:sz w:val="24"/>
                <w:szCs w:val="24"/>
                <w:highlight w:val="none"/>
                <w:lang w:val="en-US"/>
              </w:rPr>
            </w:pPr>
            <w:r>
              <w:rPr>
                <w:rFonts w:hint="eastAsia"/>
                <w:color w:val="auto"/>
                <w:highlight w:val="none"/>
                <w:u w:val="none"/>
                <w:lang w:val="en-US" w:eastAsia="zh-CN"/>
              </w:rPr>
              <w:t>注：建安工程费下浮率=建安工程费投标报价/建安工程费最高限价</w:t>
            </w:r>
          </w:p>
        </w:tc>
      </w:tr>
      <w:tr w14:paraId="06BD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795BB6FC">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557" w:type="pct"/>
            <w:vAlign w:val="center"/>
          </w:tcPr>
          <w:p w14:paraId="2288051F">
            <w:pPr>
              <w:ind w:firstLine="480" w:firstLineChars="200"/>
              <w:rPr>
                <w:rFonts w:hint="eastAsia" w:cs="宋体"/>
                <w:bCs/>
                <w:color w:val="auto"/>
                <w:sz w:val="24"/>
                <w:szCs w:val="24"/>
                <w:highlight w:val="none"/>
                <w:lang w:val="en-US" w:eastAsia="zh-CN"/>
              </w:rPr>
            </w:pPr>
            <w:r>
              <w:rPr>
                <w:rFonts w:hint="eastAsia" w:cs="宋体"/>
                <w:bCs/>
                <w:color w:val="auto"/>
                <w:sz w:val="24"/>
                <w:szCs w:val="24"/>
                <w:highlight w:val="none"/>
                <w:lang w:val="en-US" w:eastAsia="zh-CN"/>
              </w:rPr>
              <w:t>（1）设计要求的质量标准：符合现行国家、地方及行业相关设计规范要求通过施工图审查机构等有关部门的审查；</w:t>
            </w:r>
          </w:p>
          <w:p w14:paraId="1DF5D004">
            <w:pPr>
              <w:ind w:firstLine="480" w:firstLineChars="200"/>
              <w:rPr>
                <w:rFonts w:hint="eastAsia" w:cs="宋体"/>
                <w:bCs/>
                <w:color w:val="auto"/>
                <w:sz w:val="24"/>
                <w:szCs w:val="24"/>
                <w:highlight w:val="none"/>
                <w:lang w:val="en-US" w:eastAsia="zh-CN"/>
              </w:rPr>
            </w:pPr>
            <w:r>
              <w:rPr>
                <w:rFonts w:hint="eastAsia" w:cs="宋体"/>
                <w:bCs/>
                <w:color w:val="auto"/>
                <w:sz w:val="24"/>
                <w:szCs w:val="24"/>
                <w:highlight w:val="none"/>
                <w:lang w:val="en-US" w:eastAsia="zh-CN"/>
              </w:rPr>
              <w:t>（2）采购要求的质量标准：满足国家、省市行业等相关要求，达到合格标准。</w:t>
            </w:r>
          </w:p>
          <w:p w14:paraId="053983F2">
            <w:pPr>
              <w:ind w:firstLine="480" w:firstLineChars="200"/>
              <w:rPr>
                <w:rFonts w:cs="宋体" w:asciiTheme="minorEastAsia" w:hAnsiTheme="minorEastAsia" w:eastAsiaTheme="minorEastAsia"/>
                <w:b/>
                <w:color w:val="auto"/>
                <w:kern w:val="2"/>
                <w:sz w:val="24"/>
                <w:szCs w:val="24"/>
                <w:highlight w:val="none"/>
              </w:rPr>
            </w:pPr>
            <w:r>
              <w:rPr>
                <w:rFonts w:hint="eastAsia" w:cs="宋体"/>
                <w:bCs/>
                <w:color w:val="auto"/>
                <w:sz w:val="24"/>
                <w:szCs w:val="24"/>
                <w:highlight w:val="none"/>
                <w:lang w:val="en-US" w:eastAsia="zh-CN"/>
              </w:rPr>
              <w:t>（3）施工要求的质量标准：满足国家、省市行业等相关要求，达到合格标准。</w:t>
            </w:r>
          </w:p>
        </w:tc>
      </w:tr>
      <w:tr w14:paraId="63B6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4D0518AB">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557" w:type="pct"/>
            <w:vAlign w:val="center"/>
          </w:tcPr>
          <w:p w14:paraId="0EA0C895">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接开工令后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日历天完工</w:t>
            </w:r>
          </w:p>
        </w:tc>
      </w:tr>
      <w:tr w14:paraId="6D60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44F3B78F">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557" w:type="pct"/>
            <w:vAlign w:val="center"/>
          </w:tcPr>
          <w:p w14:paraId="7C4E60A0">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6BFE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1443" w:type="pct"/>
            <w:vAlign w:val="center"/>
          </w:tcPr>
          <w:p w14:paraId="312ECDA1">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557" w:type="pct"/>
          </w:tcPr>
          <w:p w14:paraId="1320159B">
            <w:pPr>
              <w:ind w:firstLine="480" w:firstLineChars="200"/>
              <w:rPr>
                <w:rFonts w:cs="宋体" w:asciiTheme="minorEastAsia" w:hAnsiTheme="minorEastAsia" w:eastAsiaTheme="minorEastAsia"/>
                <w:b/>
                <w:color w:val="auto"/>
                <w:kern w:val="2"/>
                <w:sz w:val="24"/>
                <w:szCs w:val="24"/>
                <w:highlight w:val="none"/>
              </w:rPr>
            </w:pPr>
            <w:r>
              <w:rPr>
                <w:rFonts w:hint="eastAsia" w:cs="宋体"/>
                <w:bCs/>
                <w:color w:val="auto"/>
                <w:sz w:val="24"/>
                <w:szCs w:val="24"/>
                <w:highlight w:val="none"/>
                <w:lang w:val="en-US" w:eastAsia="zh-CN"/>
              </w:rPr>
              <w:t>本项目按照总价形式进行报价，设计费的响应报价不得高于设计费最高限价、建安工程费的响应报价不得高于建安工程费最高限价。竞标时，供应商须按设计费、建安工程费2个分项分别进行报价，相加得出响应总报价。</w:t>
            </w:r>
          </w:p>
        </w:tc>
      </w:tr>
    </w:tbl>
    <w:p w14:paraId="6EFA132B">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供应商电子签章：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2A25D9A8">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296431D5">
      <w:pPr>
        <w:adjustRightInd w:val="0"/>
        <w:snapToGrid w:val="0"/>
        <w:spacing w:line="360" w:lineRule="auto"/>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3399728A">
      <w:pPr>
        <w:adjustRightInd w:val="0"/>
        <w:snapToGrid w:val="0"/>
        <w:spacing w:line="360" w:lineRule="auto"/>
        <w:ind w:firstLine="482"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1.本表内容根据磋商文件要求包括了磋商文件要求提供的全部内容的所有费用。</w:t>
      </w:r>
    </w:p>
    <w:p w14:paraId="576FF442">
      <w:pPr>
        <w:adjustRightInd w:val="0"/>
        <w:snapToGrid w:val="0"/>
        <w:spacing w:line="360" w:lineRule="auto"/>
        <w:ind w:firstLine="482" w:firstLineChars="200"/>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2.特殊事项在备注中注明。</w:t>
      </w:r>
    </w:p>
    <w:p w14:paraId="52308B23">
      <w:pPr>
        <w:adjustRightInd w:val="0"/>
        <w:snapToGrid w:val="0"/>
        <w:spacing w:line="360" w:lineRule="auto"/>
        <w:ind w:firstLine="482" w:firstLineChars="200"/>
        <w:rPr>
          <w:b/>
          <w:bCs/>
          <w:color w:val="auto"/>
          <w:sz w:val="24"/>
          <w:szCs w:val="28"/>
          <w:highlight w:val="none"/>
        </w:rPr>
      </w:pPr>
      <w:r>
        <w:rPr>
          <w:rFonts w:hint="eastAsia"/>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r>
        <w:rPr>
          <w:b/>
          <w:bCs/>
          <w:color w:val="auto"/>
          <w:sz w:val="24"/>
          <w:szCs w:val="28"/>
          <w:highlight w:val="none"/>
        </w:rPr>
        <w:br w:type="page"/>
      </w:r>
    </w:p>
    <w:p w14:paraId="598BEF90">
      <w:pPr>
        <w:spacing w:line="360" w:lineRule="auto"/>
        <w:jc w:val="center"/>
        <w:outlineLvl w:val="1"/>
        <w:rPr>
          <w:rFonts w:asciiTheme="minorEastAsia" w:hAnsiTheme="minorEastAsia" w:eastAsiaTheme="minorEastAsia"/>
          <w:b/>
          <w:color w:val="auto"/>
          <w:sz w:val="24"/>
          <w:highlight w:val="none"/>
        </w:rPr>
      </w:pPr>
      <w:bookmarkStart w:id="110" w:name="_Toc461053087"/>
      <w:bookmarkStart w:id="111" w:name="_Toc461056632"/>
      <w:bookmarkStart w:id="112" w:name="_Toc20879"/>
      <w:bookmarkStart w:id="113" w:name="_Toc22341"/>
      <w:bookmarkStart w:id="114" w:name="_Toc520983588"/>
      <w:r>
        <w:rPr>
          <w:rFonts w:hint="eastAsia" w:asciiTheme="minorEastAsia" w:hAnsiTheme="minorEastAsia" w:eastAsiaTheme="minorEastAsia"/>
          <w:b/>
          <w:color w:val="auto"/>
          <w:sz w:val="24"/>
          <w:highlight w:val="none"/>
        </w:rPr>
        <w:t>二</w:t>
      </w:r>
      <w:bookmarkEnd w:id="110"/>
      <w:bookmarkEnd w:id="111"/>
      <w:r>
        <w:rPr>
          <w:rFonts w:hint="eastAsia" w:asciiTheme="minorEastAsia" w:hAnsiTheme="minorEastAsia" w:eastAsiaTheme="minorEastAsia"/>
          <w:b/>
          <w:color w:val="auto"/>
          <w:sz w:val="24"/>
          <w:highlight w:val="none"/>
        </w:rPr>
        <w:t>、最后承诺报价表</w:t>
      </w:r>
      <w:bookmarkEnd w:id="112"/>
      <w:bookmarkEnd w:id="113"/>
      <w:bookmarkEnd w:id="114"/>
    </w:p>
    <w:p w14:paraId="74C95E62">
      <w:pPr>
        <w:spacing w:before="156" w:beforeLines="50" w:after="156" w:afterLines="50" w:line="360" w:lineRule="auto"/>
        <w:ind w:firstLine="236" w:firstLineChars="98"/>
        <w:jc w:val="center"/>
        <w:outlineLvl w:val="1"/>
        <w:rPr>
          <w:b/>
          <w:color w:val="auto"/>
          <w:sz w:val="24"/>
          <w:szCs w:val="28"/>
          <w:highlight w:val="none"/>
        </w:rPr>
      </w:pPr>
      <w:bookmarkStart w:id="115" w:name="_Toc8562"/>
      <w:bookmarkStart w:id="116" w:name="_Toc13333"/>
      <w:r>
        <w:rPr>
          <w:rFonts w:hint="eastAsia"/>
          <w:b/>
          <w:color w:val="auto"/>
          <w:sz w:val="24"/>
          <w:szCs w:val="28"/>
          <w:highlight w:val="none"/>
        </w:rPr>
        <w:t>（第</w:t>
      </w:r>
      <w:r>
        <w:rPr>
          <w:rFonts w:hint="eastAsia"/>
          <w:b/>
          <w:color w:val="auto"/>
          <w:sz w:val="24"/>
          <w:szCs w:val="28"/>
          <w:highlight w:val="none"/>
          <w:u w:val="single"/>
        </w:rPr>
        <w:t xml:space="preserve">   </w:t>
      </w:r>
      <w:r>
        <w:rPr>
          <w:rFonts w:hint="eastAsia"/>
          <w:b/>
          <w:color w:val="auto"/>
          <w:sz w:val="24"/>
          <w:szCs w:val="28"/>
          <w:highlight w:val="none"/>
        </w:rPr>
        <w:t>次报价书）</w:t>
      </w:r>
      <w:bookmarkEnd w:id="115"/>
      <w:bookmarkEnd w:id="116"/>
    </w:p>
    <w:p w14:paraId="5658741F">
      <w:pPr>
        <w:snapToGrid w:val="0"/>
        <w:spacing w:line="360" w:lineRule="auto"/>
        <w:jc w:val="left"/>
        <w:rPr>
          <w:rFonts w:hint="default" w:cs="宋体" w:asciiTheme="minorEastAsia" w:hAnsiTheme="minorEastAsia" w:eastAsiaTheme="minorEastAsia"/>
          <w:b/>
          <w:color w:val="auto"/>
          <w:kern w:val="2"/>
          <w:sz w:val="24"/>
          <w:szCs w:val="24"/>
          <w:highlight w:val="none"/>
          <w:lang w:val="en-US" w:eastAsia="zh-CN"/>
        </w:rPr>
      </w:pPr>
      <w:r>
        <w:rPr>
          <w:rFonts w:hint="eastAsia" w:cs="宋体" w:asciiTheme="minorEastAsia" w:hAnsiTheme="minorEastAsia" w:eastAsiaTheme="minorEastAsia"/>
          <w:b/>
          <w:color w:val="auto"/>
          <w:kern w:val="2"/>
          <w:sz w:val="24"/>
          <w:szCs w:val="24"/>
          <w:highlight w:val="none"/>
        </w:rPr>
        <w:t>项目名称：</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p w14:paraId="59B138A3">
      <w:pPr>
        <w:snapToGrid w:val="0"/>
        <w:spacing w:after="156" w:afterLines="50" w:line="360" w:lineRule="auto"/>
        <w:jc w:val="left"/>
        <w:rPr>
          <w:rFonts w:hint="default" w:cs="宋体" w:asciiTheme="minorEastAsia" w:hAnsiTheme="minorEastAsia" w:eastAsiaTheme="minorEastAsia"/>
          <w:b/>
          <w:bCs/>
          <w:color w:val="auto"/>
          <w:kern w:val="2"/>
          <w:sz w:val="24"/>
          <w:szCs w:val="24"/>
          <w:highlight w:val="none"/>
          <w:u w:val="single"/>
          <w:lang w:val="en-US" w:eastAsia="zh-CN"/>
        </w:rPr>
      </w:pPr>
      <w:r>
        <w:rPr>
          <w:rFonts w:hint="eastAsia" w:cs="宋体" w:asciiTheme="minorEastAsia" w:hAnsiTheme="minorEastAsia" w:eastAsiaTheme="minorEastAsia"/>
          <w:b/>
          <w:color w:val="auto"/>
          <w:kern w:val="2"/>
          <w:sz w:val="24"/>
          <w:szCs w:val="24"/>
          <w:highlight w:val="none"/>
        </w:rPr>
        <w:t>项目编号：</w:t>
      </w:r>
      <w:r>
        <w:rPr>
          <w:rFonts w:hint="eastAsia" w:cs="宋体" w:asciiTheme="minorEastAsia" w:hAnsiTheme="minorEastAsia" w:eastAsiaTheme="minorEastAsia"/>
          <w:b/>
          <w:color w:val="auto"/>
          <w:kern w:val="2"/>
          <w:sz w:val="24"/>
          <w:szCs w:val="24"/>
          <w:highlight w:val="none"/>
          <w:u w:val="single"/>
        </w:rPr>
        <w:t xml:space="preserve">     </w:t>
      </w:r>
      <w:r>
        <w:rPr>
          <w:rFonts w:hint="eastAsia" w:cs="宋体" w:asciiTheme="minorEastAsia" w:hAnsiTheme="minorEastAsia" w:eastAsiaTheme="minorEastAsia"/>
          <w:b/>
          <w:color w:val="auto"/>
          <w:kern w:val="2"/>
          <w:sz w:val="24"/>
          <w:szCs w:val="24"/>
          <w:highlight w:val="none"/>
          <w:u w:val="single"/>
          <w:lang w:val="en-US" w:eastAsia="zh-CN"/>
        </w:rPr>
        <w:t xml:space="preserve">     </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4BEC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33D9D5D0">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供应商名称</w:t>
            </w:r>
          </w:p>
        </w:tc>
        <w:tc>
          <w:tcPr>
            <w:tcW w:w="3491" w:type="pct"/>
            <w:tcBorders>
              <w:left w:val="single" w:color="auto" w:sz="4" w:space="0"/>
            </w:tcBorders>
          </w:tcPr>
          <w:p w14:paraId="09AF7DFD">
            <w:pPr>
              <w:rPr>
                <w:rFonts w:cs="宋体" w:asciiTheme="minorEastAsia" w:hAnsiTheme="minorEastAsia" w:eastAsiaTheme="minorEastAsia"/>
                <w:b/>
                <w:color w:val="auto"/>
                <w:kern w:val="2"/>
                <w:sz w:val="24"/>
                <w:szCs w:val="24"/>
                <w:highlight w:val="none"/>
              </w:rPr>
            </w:pPr>
          </w:p>
        </w:tc>
      </w:tr>
      <w:tr w14:paraId="1AFB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204DDA76">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磋商</w:t>
            </w:r>
            <w:r>
              <w:rPr>
                <w:rFonts w:hint="eastAsia" w:cs="宋体" w:asciiTheme="minorEastAsia" w:hAnsiTheme="minorEastAsia" w:eastAsiaTheme="minorEastAsia"/>
                <w:b/>
                <w:color w:val="auto"/>
                <w:kern w:val="2"/>
                <w:sz w:val="24"/>
                <w:szCs w:val="24"/>
                <w:highlight w:val="none"/>
              </w:rPr>
              <w:t>范围</w:t>
            </w:r>
          </w:p>
        </w:tc>
        <w:tc>
          <w:tcPr>
            <w:tcW w:w="3491" w:type="pct"/>
            <w:tcBorders>
              <w:left w:val="single" w:color="auto" w:sz="4" w:space="0"/>
            </w:tcBorders>
            <w:vAlign w:val="center"/>
          </w:tcPr>
          <w:p w14:paraId="5CA2E825">
            <w:pPr>
              <w:widowControl/>
              <w:rPr>
                <w:rFonts w:cs="宋体" w:asciiTheme="minorEastAsia" w:hAnsiTheme="minorEastAsia" w:eastAsiaTheme="minorEastAsia"/>
                <w:b/>
                <w:color w:val="auto"/>
                <w:kern w:val="2"/>
                <w:sz w:val="24"/>
                <w:szCs w:val="24"/>
                <w:highlight w:val="none"/>
              </w:rPr>
            </w:pPr>
            <w:r>
              <w:rPr>
                <w:rFonts w:hint="eastAsia" w:cs="@仿宋_GB2312" w:asciiTheme="minorEastAsia" w:hAnsiTheme="minorEastAsia" w:eastAsiaTheme="minorEastAsia"/>
                <w:color w:val="auto"/>
                <w:kern w:val="2"/>
                <w:sz w:val="24"/>
                <w:szCs w:val="28"/>
                <w:highlight w:val="none"/>
              </w:rPr>
              <w:t xml:space="preserve">全部 </w:t>
            </w:r>
          </w:p>
        </w:tc>
      </w:tr>
      <w:tr w14:paraId="7C54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7A0A1C0C">
            <w:pPr>
              <w:spacing w:line="360" w:lineRule="auto"/>
              <w:jc w:val="center"/>
              <w:rPr>
                <w:rFonts w:cs="@仿宋_GB2312"/>
                <w:b/>
                <w:color w:val="auto"/>
                <w:kern w:val="2"/>
                <w:sz w:val="24"/>
                <w:highlight w:val="none"/>
              </w:rPr>
            </w:pPr>
            <w:r>
              <w:rPr>
                <w:rFonts w:hint="eastAsia" w:cs="@仿宋_GB2312"/>
                <w:b/>
                <w:bCs/>
                <w:color w:val="auto"/>
                <w:kern w:val="2"/>
                <w:sz w:val="24"/>
                <w:szCs w:val="28"/>
                <w:highlight w:val="none"/>
              </w:rPr>
              <w:t>最后报价</w:t>
            </w:r>
          </w:p>
          <w:p w14:paraId="00DD5016">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（详见备注说明）</w:t>
            </w:r>
          </w:p>
        </w:tc>
        <w:tc>
          <w:tcPr>
            <w:tcW w:w="3491" w:type="pct"/>
            <w:vAlign w:val="center"/>
          </w:tcPr>
          <w:p w14:paraId="1AD99129">
            <w:pPr>
              <w:snapToGrid w:val="0"/>
              <w:rPr>
                <w:rFonts w:cs="宋体" w:asciiTheme="minorEastAsia" w:hAnsiTheme="minorEastAsia" w:eastAsiaTheme="minorEastAsia"/>
                <w:color w:val="auto"/>
                <w:kern w:val="2"/>
                <w:sz w:val="24"/>
                <w:szCs w:val="24"/>
                <w:highlight w:val="none"/>
              </w:rPr>
            </w:pPr>
          </w:p>
          <w:p w14:paraId="35B82801">
            <w:pPr>
              <w:snapToGrid w:val="0"/>
              <w:spacing w:line="360" w:lineRule="auto"/>
              <w:jc w:val="left"/>
              <w:rPr>
                <w:rFonts w:hint="eastAsia" w:ascii="宋体" w:hAnsi="宋体" w:eastAsia="宋体" w:cs="宋体"/>
                <w:bCs/>
                <w:color w:val="auto"/>
                <w:sz w:val="24"/>
                <w:szCs w:val="24"/>
                <w:highlight w:val="none"/>
                <w:u w:val="single"/>
              </w:rPr>
            </w:pPr>
            <w:r>
              <w:rPr>
                <w:rFonts w:hint="eastAsia" w:cs="宋体"/>
                <w:bCs/>
                <w:color w:val="auto"/>
                <w:sz w:val="24"/>
                <w:szCs w:val="24"/>
                <w:highlight w:val="none"/>
                <w:lang w:eastAsia="zh-CN"/>
              </w:rPr>
              <w:t>响应报价合计</w:t>
            </w: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60828C0">
            <w:pPr>
              <w:spacing w:line="360" w:lineRule="auto"/>
              <w:ind w:right="-670"/>
              <w:rPr>
                <w:rFonts w:hint="eastAsia" w:ascii="宋体" w:hAnsi="宋体" w:eastAsia="宋体" w:cs="宋体"/>
                <w:bCs/>
                <w:color w:val="auto"/>
                <w:sz w:val="24"/>
                <w:szCs w:val="24"/>
                <w:highlight w:val="none"/>
                <w:u w:val="single"/>
              </w:rPr>
            </w:pPr>
            <w:r>
              <w:rPr>
                <w:rFonts w:hint="eastAsia" w:cs="宋体"/>
                <w:bCs/>
                <w:color w:val="auto"/>
                <w:sz w:val="24"/>
                <w:szCs w:val="24"/>
                <w:highlight w:val="none"/>
                <w:lang w:eastAsia="zh-CN"/>
              </w:rPr>
              <w:t>响应报价合计</w:t>
            </w: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57FB4D18">
            <w:pPr>
              <w:spacing w:line="360" w:lineRule="auto"/>
              <w:ind w:right="-67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其中：设计费</w:t>
            </w:r>
            <w:r>
              <w:rPr>
                <w:rFonts w:hint="eastAsia" w:ascii="宋体" w:hAnsi="宋体" w:eastAsia="宋体" w:cs="宋体"/>
                <w:bCs/>
                <w:color w:val="auto"/>
                <w:sz w:val="24"/>
                <w:szCs w:val="24"/>
                <w:highlight w:val="none"/>
                <w:u w:val="single"/>
                <w:lang w:val="en-US" w:eastAsia="zh-CN"/>
              </w:rPr>
              <w:t xml:space="preserve">          </w:t>
            </w:r>
            <w:r>
              <w:rPr>
                <w:rFonts w:hint="eastAsia"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lang w:val="en-US" w:eastAsia="zh-CN"/>
              </w:rPr>
              <w:t>元</w:t>
            </w:r>
          </w:p>
          <w:p w14:paraId="1BF165E9">
            <w:pPr>
              <w:pStyle w:val="32"/>
              <w:rPr>
                <w:rFonts w:hint="eastAsia"/>
                <w:color w:val="auto"/>
                <w:highlight w:val="none"/>
                <w:u w:val="none"/>
                <w:lang w:val="en-US" w:eastAsia="zh-CN"/>
              </w:rPr>
            </w:pPr>
            <w:r>
              <w:rPr>
                <w:rFonts w:hint="eastAsia" w:hAnsi="宋体" w:cs="宋体"/>
                <w:bCs/>
                <w:color w:val="auto"/>
                <w:sz w:val="24"/>
                <w:szCs w:val="24"/>
                <w:highlight w:val="none"/>
                <w:lang w:val="en-US" w:eastAsia="zh-CN"/>
              </w:rPr>
              <w:t xml:space="preserve"> 建安工程费</w:t>
            </w:r>
            <w:r>
              <w:rPr>
                <w:rFonts w:hint="eastAsia"/>
                <w:color w:val="auto"/>
                <w:highlight w:val="none"/>
                <w:u w:val="single"/>
                <w:lang w:val="en-US" w:eastAsia="zh-CN"/>
              </w:rPr>
              <w:t xml:space="preserve">              </w:t>
            </w:r>
            <w:r>
              <w:rPr>
                <w:rFonts w:hint="eastAsia"/>
                <w:color w:val="auto"/>
                <w:highlight w:val="none"/>
                <w:u w:val="none"/>
                <w:lang w:val="en-US" w:eastAsia="zh-CN"/>
              </w:rPr>
              <w:t>元（建安工程费下浮率：</w:t>
            </w:r>
            <w:r>
              <w:rPr>
                <w:rFonts w:hint="eastAsia"/>
                <w:color w:val="auto"/>
                <w:highlight w:val="none"/>
                <w:u w:val="single"/>
                <w:lang w:val="en-US" w:eastAsia="zh-CN"/>
              </w:rPr>
              <w:t xml:space="preserve">          </w:t>
            </w:r>
            <w:r>
              <w:rPr>
                <w:rFonts w:hint="eastAsia"/>
                <w:color w:val="auto"/>
                <w:highlight w:val="none"/>
                <w:u w:val="none"/>
                <w:lang w:val="en-US" w:eastAsia="zh-CN"/>
              </w:rPr>
              <w:t>）（保留小数点后两位，如：a.aa%）</w:t>
            </w:r>
          </w:p>
          <w:p w14:paraId="43EEFACB">
            <w:pPr>
              <w:spacing w:line="360" w:lineRule="auto"/>
              <w:ind w:right="-670"/>
              <w:rPr>
                <w:rFonts w:cs="宋体" w:asciiTheme="minorEastAsia" w:hAnsiTheme="minorEastAsia" w:eastAsiaTheme="minorEastAsia"/>
                <w:b/>
                <w:color w:val="auto"/>
                <w:kern w:val="2"/>
                <w:sz w:val="24"/>
                <w:szCs w:val="24"/>
                <w:highlight w:val="none"/>
              </w:rPr>
            </w:pPr>
            <w:r>
              <w:rPr>
                <w:rFonts w:hint="eastAsia" w:ascii="宋体" w:hAnsi="MS Sans Serif" w:eastAsia="宋体" w:cs="Times New Roman"/>
                <w:bCs/>
                <w:color w:val="auto"/>
                <w:spacing w:val="12"/>
                <w:sz w:val="24"/>
                <w:highlight w:val="none"/>
                <w:u w:val="none"/>
                <w:lang w:val="en-US" w:eastAsia="zh-CN" w:bidi="ar-SA"/>
              </w:rPr>
              <w:t>注：建安工程费下浮率=建安工程费投标报价/建安工程费最高限价</w:t>
            </w:r>
          </w:p>
        </w:tc>
      </w:tr>
      <w:tr w14:paraId="2D64A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6D341ED0">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质量标准</w:t>
            </w:r>
          </w:p>
        </w:tc>
        <w:tc>
          <w:tcPr>
            <w:tcW w:w="3491" w:type="pct"/>
            <w:vAlign w:val="center"/>
          </w:tcPr>
          <w:p w14:paraId="0D9E2355">
            <w:pPr>
              <w:ind w:firstLine="480" w:firstLineChars="200"/>
              <w:rPr>
                <w:rFonts w:hint="eastAsia" w:cs="宋体"/>
                <w:bCs/>
                <w:color w:val="auto"/>
                <w:sz w:val="24"/>
                <w:szCs w:val="24"/>
                <w:highlight w:val="none"/>
                <w:lang w:val="en-US" w:eastAsia="zh-CN"/>
              </w:rPr>
            </w:pPr>
            <w:r>
              <w:rPr>
                <w:rFonts w:hint="eastAsia" w:cs="宋体"/>
                <w:bCs/>
                <w:color w:val="auto"/>
                <w:sz w:val="24"/>
                <w:szCs w:val="24"/>
                <w:highlight w:val="none"/>
                <w:lang w:val="en-US" w:eastAsia="zh-CN"/>
              </w:rPr>
              <w:t>（1）设计要求的质量标准：符合现行国家、地方及行业相关设计规范要求通过施工图审查机构等有关部门的审查；</w:t>
            </w:r>
          </w:p>
          <w:p w14:paraId="03510860">
            <w:pPr>
              <w:ind w:firstLine="480" w:firstLineChars="200"/>
              <w:rPr>
                <w:rFonts w:hint="eastAsia" w:cs="宋体"/>
                <w:bCs/>
                <w:color w:val="auto"/>
                <w:sz w:val="24"/>
                <w:szCs w:val="24"/>
                <w:highlight w:val="none"/>
                <w:lang w:val="en-US" w:eastAsia="zh-CN"/>
              </w:rPr>
            </w:pPr>
            <w:r>
              <w:rPr>
                <w:rFonts w:hint="eastAsia" w:cs="宋体"/>
                <w:bCs/>
                <w:color w:val="auto"/>
                <w:sz w:val="24"/>
                <w:szCs w:val="24"/>
                <w:highlight w:val="none"/>
                <w:lang w:val="en-US" w:eastAsia="zh-CN"/>
              </w:rPr>
              <w:t>（2）采购要求的质量标准：满足国家、省市行业等相关要求，达到合格标准。</w:t>
            </w:r>
          </w:p>
          <w:p w14:paraId="4E0B3E1C">
            <w:pPr>
              <w:snapToGrid w:val="0"/>
              <w:rPr>
                <w:rFonts w:cs="宋体" w:asciiTheme="minorEastAsia" w:hAnsiTheme="minorEastAsia" w:eastAsiaTheme="minorEastAsia"/>
                <w:b/>
                <w:color w:val="auto"/>
                <w:kern w:val="2"/>
                <w:sz w:val="24"/>
                <w:szCs w:val="24"/>
                <w:highlight w:val="none"/>
              </w:rPr>
            </w:pPr>
            <w:r>
              <w:rPr>
                <w:rFonts w:hint="eastAsia" w:cs="宋体"/>
                <w:bCs/>
                <w:color w:val="auto"/>
                <w:sz w:val="24"/>
                <w:szCs w:val="24"/>
                <w:highlight w:val="none"/>
                <w:lang w:val="en-US" w:eastAsia="zh-CN"/>
              </w:rPr>
              <w:t>（3）施工要求的质量标准：满足国家、省市行业等相关要求，达到合格标准。</w:t>
            </w:r>
          </w:p>
        </w:tc>
      </w:tr>
      <w:tr w14:paraId="75DD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2365BE7F">
            <w:pPr>
              <w:snapToGrid w:val="0"/>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工    期</w:t>
            </w:r>
          </w:p>
        </w:tc>
        <w:tc>
          <w:tcPr>
            <w:tcW w:w="3491" w:type="pct"/>
            <w:vAlign w:val="center"/>
          </w:tcPr>
          <w:p w14:paraId="37EAB3DD">
            <w:pPr>
              <w:snapToGrid w:val="0"/>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Cs/>
                <w:color w:val="auto"/>
                <w:kern w:val="2"/>
                <w:sz w:val="24"/>
                <w:szCs w:val="24"/>
                <w:highlight w:val="none"/>
              </w:rPr>
              <w:t>接开工令后</w:t>
            </w:r>
            <w:r>
              <w:rPr>
                <w:rFonts w:hint="eastAsia" w:cs="宋体" w:asciiTheme="minorEastAsia" w:hAnsiTheme="minorEastAsia" w:eastAsiaTheme="minorEastAsia"/>
                <w:bCs/>
                <w:color w:val="auto"/>
                <w:kern w:val="2"/>
                <w:sz w:val="24"/>
                <w:szCs w:val="24"/>
                <w:highlight w:val="none"/>
                <w:u w:val="single"/>
              </w:rPr>
              <w:t xml:space="preserve">      </w:t>
            </w:r>
            <w:r>
              <w:rPr>
                <w:rFonts w:hint="eastAsia" w:cs="宋体" w:asciiTheme="minorEastAsia" w:hAnsiTheme="minorEastAsia" w:eastAsiaTheme="minorEastAsia"/>
                <w:bCs/>
                <w:color w:val="auto"/>
                <w:kern w:val="2"/>
                <w:sz w:val="24"/>
                <w:szCs w:val="24"/>
                <w:highlight w:val="none"/>
              </w:rPr>
              <w:t>日历天完工</w:t>
            </w:r>
          </w:p>
        </w:tc>
      </w:tr>
      <w:tr w14:paraId="60D8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116A95D9">
            <w:pPr>
              <w:snapToGrid w:val="0"/>
              <w:jc w:val="center"/>
              <w:rPr>
                <w:rFonts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是否响应付款方式</w:t>
            </w:r>
          </w:p>
        </w:tc>
        <w:tc>
          <w:tcPr>
            <w:tcW w:w="3491" w:type="pct"/>
            <w:vAlign w:val="center"/>
          </w:tcPr>
          <w:p w14:paraId="2707D52B">
            <w:pPr>
              <w:snapToGrid w:val="0"/>
              <w:rPr>
                <w:rFonts w:cs="宋体" w:asciiTheme="minorEastAsia" w:hAnsiTheme="minorEastAsia" w:eastAsiaTheme="minorEastAsia"/>
                <w:bCs/>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是□    否□   （划√）</w:t>
            </w:r>
          </w:p>
        </w:tc>
      </w:tr>
      <w:tr w14:paraId="032B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4A641598">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备注说明</w:t>
            </w:r>
          </w:p>
        </w:tc>
        <w:tc>
          <w:tcPr>
            <w:tcW w:w="3491" w:type="pct"/>
          </w:tcPr>
          <w:p w14:paraId="602A6C1C">
            <w:pPr>
              <w:rPr>
                <w:rFonts w:cs="宋体" w:asciiTheme="minorEastAsia" w:hAnsiTheme="minorEastAsia" w:eastAsiaTheme="minorEastAsia"/>
                <w:b/>
                <w:color w:val="auto"/>
                <w:kern w:val="2"/>
                <w:sz w:val="24"/>
                <w:szCs w:val="24"/>
                <w:highlight w:val="none"/>
              </w:rPr>
            </w:pPr>
            <w:r>
              <w:rPr>
                <w:rFonts w:hint="eastAsia" w:cs="宋体"/>
                <w:bCs/>
                <w:color w:val="auto"/>
                <w:sz w:val="24"/>
                <w:szCs w:val="24"/>
                <w:highlight w:val="none"/>
                <w:lang w:val="en-US" w:eastAsia="zh-CN"/>
              </w:rPr>
              <w:t>本项目按照总价形式进行报价，设计费的响应报价不得高于设计费最高限价、建安工程费的响应报价不得高于建安工程费最高限价。竞标时，供应商须按设计费、建安工程费2个分项分别进行报价，相加得出响应总报价。</w:t>
            </w:r>
          </w:p>
        </w:tc>
      </w:tr>
      <w:tr w14:paraId="7AFD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509" w:type="pct"/>
            <w:vAlign w:val="center"/>
          </w:tcPr>
          <w:p w14:paraId="741A939D">
            <w:pPr>
              <w:jc w:val="center"/>
              <w:rPr>
                <w:rFonts w:cs="宋体" w:asciiTheme="minorEastAsia" w:hAnsiTheme="minorEastAsia" w:eastAsiaTheme="minorEastAsia"/>
                <w:b/>
                <w:color w:val="auto"/>
                <w:kern w:val="2"/>
                <w:sz w:val="24"/>
                <w:szCs w:val="24"/>
                <w:highlight w:val="none"/>
              </w:rPr>
            </w:pPr>
            <w:r>
              <w:rPr>
                <w:rFonts w:hint="eastAsia" w:cs="宋体" w:asciiTheme="minorEastAsia" w:hAnsiTheme="minorEastAsia" w:eastAsiaTheme="minorEastAsia"/>
                <w:b/>
                <w:color w:val="auto"/>
                <w:kern w:val="2"/>
                <w:sz w:val="24"/>
                <w:szCs w:val="24"/>
                <w:highlight w:val="none"/>
              </w:rPr>
              <w:t>磋商小组签字</w:t>
            </w:r>
          </w:p>
        </w:tc>
        <w:tc>
          <w:tcPr>
            <w:tcW w:w="3491" w:type="pct"/>
          </w:tcPr>
          <w:p w14:paraId="303F3839">
            <w:pPr>
              <w:rPr>
                <w:rFonts w:cs="宋体" w:asciiTheme="minorEastAsia" w:hAnsiTheme="minorEastAsia" w:eastAsiaTheme="minorEastAsia"/>
                <w:b/>
                <w:color w:val="auto"/>
                <w:kern w:val="2"/>
                <w:sz w:val="24"/>
                <w:szCs w:val="24"/>
                <w:highlight w:val="none"/>
              </w:rPr>
            </w:pPr>
          </w:p>
        </w:tc>
      </w:tr>
    </w:tbl>
    <w:p w14:paraId="367E96E0">
      <w:pPr>
        <w:spacing w:line="440" w:lineRule="exact"/>
        <w:ind w:firstLine="3600" w:firstLineChars="1500"/>
        <w:rPr>
          <w:rFonts w:cs="@仿宋_GB2312"/>
          <w:color w:val="auto"/>
          <w:kern w:val="2"/>
          <w:sz w:val="24"/>
          <w:szCs w:val="24"/>
          <w:highlight w:val="none"/>
          <w:u w:val="single"/>
        </w:rPr>
      </w:pPr>
      <w:r>
        <w:rPr>
          <w:rFonts w:hint="eastAsia" w:cs="@仿宋_GB2312"/>
          <w:color w:val="auto"/>
          <w:kern w:val="2"/>
          <w:sz w:val="24"/>
          <w:szCs w:val="24"/>
          <w:highlight w:val="none"/>
        </w:rPr>
        <w:t>供应商公章或授权代表签字：</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2D3C0839">
      <w:pPr>
        <w:spacing w:line="440" w:lineRule="exact"/>
        <w:ind w:firstLine="4800" w:firstLineChars="2000"/>
        <w:rPr>
          <w:rFonts w:cs="宋体" w:asciiTheme="minorEastAsia" w:hAnsiTheme="minorEastAsia" w:eastAsiaTheme="minorEastAsia"/>
          <w:b/>
          <w:bCs/>
          <w:color w:val="auto"/>
          <w:kern w:val="2"/>
          <w:sz w:val="24"/>
          <w:szCs w:val="24"/>
          <w:highlight w:val="non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573929B0">
      <w:pPr>
        <w:spacing w:line="360" w:lineRule="auto"/>
        <w:jc w:val="left"/>
        <w:rPr>
          <w:rFonts w:hint="eastAsia" w:cs="宋体" w:asciiTheme="minorEastAsia" w:hAnsiTheme="minorEastAsia" w:eastAsiaTheme="minorEastAsia"/>
          <w:b/>
          <w:bCs/>
          <w:color w:val="auto"/>
          <w:kern w:val="2"/>
          <w:sz w:val="24"/>
          <w:szCs w:val="24"/>
          <w:highlight w:val="none"/>
        </w:rPr>
      </w:pPr>
      <w:r>
        <w:rPr>
          <w:rFonts w:hint="eastAsia" w:cs="宋体" w:asciiTheme="minorEastAsia" w:hAnsiTheme="minorEastAsia" w:eastAsiaTheme="minorEastAsia"/>
          <w:b/>
          <w:bCs/>
          <w:color w:val="auto"/>
          <w:kern w:val="2"/>
          <w:sz w:val="24"/>
          <w:szCs w:val="24"/>
          <w:highlight w:val="none"/>
        </w:rPr>
        <w:t>注：</w:t>
      </w:r>
    </w:p>
    <w:p w14:paraId="5EF0C75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bCs/>
          <w:color w:val="auto"/>
          <w:sz w:val="24"/>
          <w:highlight w:val="none"/>
        </w:rPr>
      </w:pPr>
      <w:r>
        <w:rPr>
          <w:rFonts w:hint="eastAsia" w:cs="宋体" w:asciiTheme="minorEastAsia" w:hAnsiTheme="minorEastAsia" w:eastAsiaTheme="minorEastAsia"/>
          <w:b/>
          <w:bCs/>
          <w:color w:val="auto"/>
          <w:kern w:val="2"/>
          <w:sz w:val="24"/>
          <w:szCs w:val="24"/>
          <w:highlight w:val="none"/>
          <w:lang w:val="en-US" w:eastAsia="zh-CN"/>
        </w:rPr>
        <w:t>1.</w:t>
      </w:r>
      <w:r>
        <w:rPr>
          <w:rFonts w:hint="eastAsia" w:cs="@仿宋_GB2312"/>
          <w:b/>
          <w:bCs/>
          <w:color w:val="auto"/>
          <w:kern w:val="2"/>
          <w:sz w:val="24"/>
          <w:highlight w:val="none"/>
        </w:rPr>
        <w:t>本页《报价表》由供应商在接到报价通知后依据磋商情况填写,并在规定时间内提交。</w:t>
      </w:r>
    </w:p>
    <w:p w14:paraId="0D25CB2F">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76A0E7FD">
      <w:pPr>
        <w:widowControl/>
        <w:jc w:val="left"/>
        <w:rPr>
          <w:bCs/>
          <w:color w:val="auto"/>
          <w:sz w:val="24"/>
          <w:highlight w:val="none"/>
        </w:rPr>
      </w:pPr>
      <w:r>
        <w:rPr>
          <w:bCs/>
          <w:color w:val="auto"/>
          <w:sz w:val="24"/>
          <w:highlight w:val="none"/>
        </w:rPr>
        <w:br w:type="page"/>
      </w:r>
    </w:p>
    <w:p w14:paraId="57DB1C89">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117" w:name="_Toc22429"/>
      <w:bookmarkStart w:id="118" w:name="_Toc7943"/>
      <w:bookmarkStart w:id="119" w:name="_Toc520983591"/>
      <w:r>
        <w:rPr>
          <w:rFonts w:hint="eastAsia" w:cs="@仿宋_GB2312" w:asciiTheme="minorEastAsia" w:hAnsiTheme="minorEastAsia" w:eastAsiaTheme="minorEastAsia"/>
          <w:b/>
          <w:bCs/>
          <w:color w:val="auto"/>
          <w:kern w:val="2"/>
          <w:sz w:val="24"/>
          <w:szCs w:val="24"/>
          <w:highlight w:val="none"/>
        </w:rPr>
        <w:t>三、供应商综合情况简介</w:t>
      </w:r>
      <w:bookmarkEnd w:id="117"/>
      <w:bookmarkEnd w:id="118"/>
    </w:p>
    <w:p w14:paraId="704921C8">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（供应商可自行制作格式）</w:t>
      </w:r>
    </w:p>
    <w:p w14:paraId="6B5CAF6B">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7CFDAB7F">
      <w:pPr>
        <w:spacing w:line="360" w:lineRule="auto"/>
        <w:jc w:val="center"/>
        <w:outlineLvl w:val="1"/>
        <w:rPr>
          <w:rFonts w:asciiTheme="minorEastAsia" w:hAnsiTheme="minorEastAsia" w:eastAsiaTheme="minorEastAsia"/>
          <w:b/>
          <w:color w:val="auto"/>
          <w:sz w:val="24"/>
          <w:highlight w:val="none"/>
        </w:rPr>
      </w:pPr>
      <w:bookmarkStart w:id="120" w:name="_Toc28160"/>
      <w:bookmarkStart w:id="121" w:name="_Toc8006"/>
      <w:r>
        <w:rPr>
          <w:rFonts w:hint="eastAsia" w:asciiTheme="minorEastAsia" w:hAnsiTheme="minorEastAsia" w:eastAsiaTheme="minorEastAsia"/>
          <w:b/>
          <w:color w:val="auto"/>
          <w:sz w:val="24"/>
          <w:highlight w:val="none"/>
        </w:rPr>
        <w:t>四、磋商响应函</w:t>
      </w:r>
      <w:bookmarkEnd w:id="119"/>
      <w:bookmarkEnd w:id="120"/>
      <w:bookmarkEnd w:id="121"/>
    </w:p>
    <w:p w14:paraId="485D34C0">
      <w:pPr>
        <w:spacing w:line="360" w:lineRule="auto"/>
        <w:rPr>
          <w:rFonts w:hint="eastAsia" w:cs="宋体" w:asciiTheme="minorEastAsia" w:hAnsiTheme="minorEastAsia" w:eastAsiaTheme="minorEastAsia"/>
          <w:b/>
          <w:color w:val="auto"/>
          <w:kern w:val="2"/>
          <w:sz w:val="24"/>
          <w:szCs w:val="24"/>
          <w:highlight w:val="none"/>
          <w:u w:val="singl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single"/>
          <w:lang w:eastAsia="zh-CN"/>
        </w:rPr>
        <w:t>采购人</w:t>
      </w:r>
    </w:p>
    <w:p w14:paraId="22B14076">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根据贵方的竞争性磋商公告和磋商邀请，我方兹宣布同意如下：</w:t>
      </w:r>
    </w:p>
    <w:p w14:paraId="399F9E10">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asciiTheme="minorEastAsia" w:hAnsiTheme="minorEastAsia" w:eastAsiaTheme="minorEastAsia"/>
          <w:color w:val="auto"/>
          <w:kern w:val="2"/>
          <w:sz w:val="24"/>
          <w:szCs w:val="24"/>
          <w:highlight w:val="none"/>
        </w:rPr>
        <w:t>1.经踏勘项目现场和研究上述磋商文件的磋商须知、合同条款、图纸和工程建设技术标准及其他有关文件后，我方接受上述文件要求，并对最高投标限价无异议。我方</w:t>
      </w:r>
      <w:r>
        <w:rPr>
          <w:rFonts w:hint="eastAsia" w:cs="宋体" w:asciiTheme="minorEastAsia" w:hAnsiTheme="minorEastAsia" w:eastAsiaTheme="minorEastAsia"/>
          <w:bCs/>
          <w:color w:val="auto"/>
          <w:kern w:val="2"/>
          <w:sz w:val="24"/>
          <w:szCs w:val="24"/>
          <w:highlight w:val="none"/>
        </w:rPr>
        <w:t>承诺按本磋商文件、</w:t>
      </w:r>
      <w:r>
        <w:rPr>
          <w:rFonts w:hint="eastAsia" w:cs="宋体" w:asciiTheme="minorEastAsia" w:hAnsiTheme="minorEastAsia" w:eastAsiaTheme="minorEastAsia"/>
          <w:bCs/>
          <w:color w:val="auto"/>
          <w:kern w:val="2"/>
          <w:sz w:val="24"/>
          <w:szCs w:val="24"/>
          <w:highlight w:val="none"/>
          <w:lang w:eastAsia="zh-CN"/>
        </w:rPr>
        <w:t>设计</w:t>
      </w:r>
      <w:r>
        <w:rPr>
          <w:rFonts w:hint="eastAsia" w:cs="宋体" w:asciiTheme="minorEastAsia" w:hAnsiTheme="minorEastAsia" w:eastAsiaTheme="minorEastAsia"/>
          <w:bCs/>
          <w:color w:val="auto"/>
          <w:kern w:val="2"/>
          <w:sz w:val="24"/>
          <w:szCs w:val="24"/>
          <w:highlight w:val="none"/>
        </w:rPr>
        <w:t>图纸、合同条款和工程建设技术标准的条件、</w:t>
      </w:r>
      <w:r>
        <w:rPr>
          <w:rFonts w:hint="eastAsia" w:cs="宋体" w:asciiTheme="minorEastAsia" w:hAnsiTheme="minorEastAsia" w:eastAsiaTheme="minorEastAsia"/>
          <w:color w:val="auto"/>
          <w:kern w:val="2"/>
          <w:sz w:val="24"/>
          <w:szCs w:val="24"/>
          <w:highlight w:val="none"/>
        </w:rPr>
        <w:t>承担</w:t>
      </w:r>
      <w:r>
        <w:rPr>
          <w:rFonts w:hint="eastAsia" w:cs="宋体" w:asciiTheme="minorEastAsia" w:hAnsiTheme="minorEastAsia" w:eastAsiaTheme="minorEastAsia"/>
          <w:bCs/>
          <w:color w:val="auto"/>
          <w:kern w:val="2"/>
          <w:sz w:val="24"/>
          <w:szCs w:val="24"/>
          <w:highlight w:val="none"/>
        </w:rPr>
        <w:t>上述工程的</w:t>
      </w:r>
      <w:r>
        <w:rPr>
          <w:rFonts w:hint="eastAsia" w:cs="宋体" w:asciiTheme="minorEastAsia" w:hAnsiTheme="minorEastAsia" w:eastAsiaTheme="minorEastAsia"/>
          <w:bCs/>
          <w:color w:val="auto"/>
          <w:kern w:val="2"/>
          <w:sz w:val="24"/>
          <w:szCs w:val="24"/>
          <w:highlight w:val="none"/>
          <w:lang w:eastAsia="zh-CN"/>
        </w:rPr>
        <w:t>设计、采购、</w:t>
      </w:r>
      <w:r>
        <w:rPr>
          <w:rFonts w:hint="eastAsia" w:cs="宋体" w:asciiTheme="minorEastAsia" w:hAnsiTheme="minorEastAsia" w:eastAsiaTheme="minorEastAsia"/>
          <w:bCs/>
          <w:color w:val="auto"/>
          <w:kern w:val="2"/>
          <w:sz w:val="24"/>
          <w:szCs w:val="24"/>
          <w:highlight w:val="none"/>
        </w:rPr>
        <w:t>施工、竣工，并承担任何质量缺陷保修责任。</w:t>
      </w:r>
    </w:p>
    <w:p w14:paraId="47B347F8">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asciiTheme="minorEastAsia" w:hAnsiTheme="minorEastAsia" w:eastAsiaTheme="minorEastAsia"/>
          <w:color w:val="auto"/>
          <w:kern w:val="2"/>
          <w:sz w:val="24"/>
          <w:szCs w:val="24"/>
          <w:highlight w:val="none"/>
        </w:rPr>
        <w:t>2.我方已详细审核并确认全部磋商文件及有关附件，充分理解磋商价格不得低于企业个别成本有关规定。我方经成本核算，所填报的磋商报价不低于企业个别成本。</w:t>
      </w:r>
    </w:p>
    <w:p w14:paraId="34C064A8">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我方保证按磋商文件约定的工期和磋商文件或业主开工令的要求如期开工、工程质量达到合格标准、如期竣工并移交整个工程。</w:t>
      </w:r>
    </w:p>
    <w:p w14:paraId="456C3B3F">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.我方同意所提交的响应文件在磋商文件规定的磋商有效期内有效，在此期间内如果成交，我方将受此约束。</w:t>
      </w:r>
    </w:p>
    <w:p w14:paraId="43AB6CC7">
      <w:pP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.除非另外达成协议并生效，你方的成交通知书和本响应文件以及磋商文件、磋商文件澄清、修改、补充将成为约束双方的合同文件的组成部分。</w:t>
      </w:r>
    </w:p>
    <w:p w14:paraId="35BF8CA9">
      <w:pPr>
        <w:spacing w:line="360" w:lineRule="auto"/>
        <w:ind w:firstLine="480" w:firstLineChars="200"/>
        <w:rPr>
          <w:rFonts w:cs="宋体" w:asciiTheme="minorEastAsia" w:hAnsiTheme="minorEastAsia" w:eastAsiaTheme="minorEastAsia"/>
          <w:color w:val="auto"/>
          <w:kern w:val="2"/>
          <w:sz w:val="24"/>
          <w:szCs w:val="24"/>
          <w:highlight w:val="none"/>
          <w:u w:val="single"/>
        </w:rPr>
      </w:pPr>
      <w:r>
        <w:rPr>
          <w:rFonts w:hint="eastAsia"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.其他补充说明</w:t>
      </w:r>
      <w:r>
        <w:rPr>
          <w:rFonts w:hint="eastAsia" w:cs="宋体" w:asciiTheme="minorEastAsia" w:hAnsiTheme="minorEastAsia" w:eastAsiaTheme="minorEastAsia"/>
          <w:color w:val="auto"/>
          <w:kern w:val="2"/>
          <w:sz w:val="24"/>
          <w:szCs w:val="24"/>
          <w:highlight w:val="none"/>
        </w:rPr>
        <w:t>：</w:t>
      </w:r>
      <w:r>
        <w:rPr>
          <w:rFonts w:hint="eastAsia" w:cs="宋体" w:asciiTheme="minorEastAsia" w:hAnsiTheme="minorEastAsia" w:eastAsiaTheme="minorEastAsia"/>
          <w:color w:val="auto"/>
          <w:kern w:val="2"/>
          <w:sz w:val="24"/>
          <w:szCs w:val="24"/>
          <w:highlight w:val="none"/>
          <w:u w:val="single"/>
        </w:rPr>
        <w:t xml:space="preserve">  （</w:t>
      </w:r>
      <w:r>
        <w:rPr>
          <w:rFonts w:hint="eastAsia" w:cs="宋体" w:asciiTheme="minorEastAsia" w:hAnsiTheme="minorEastAsia" w:eastAsiaTheme="minorEastAsia"/>
          <w:i/>
          <w:iCs/>
          <w:color w:val="auto"/>
          <w:kern w:val="2"/>
          <w:sz w:val="24"/>
          <w:szCs w:val="24"/>
          <w:highlight w:val="none"/>
          <w:u w:val="single"/>
        </w:rPr>
        <w:t>如有</w:t>
      </w:r>
      <w:r>
        <w:rPr>
          <w:rFonts w:hint="eastAsia" w:cs="宋体" w:asciiTheme="minorEastAsia" w:hAnsiTheme="minorEastAsia" w:eastAsiaTheme="minorEastAsia"/>
          <w:color w:val="auto"/>
          <w:kern w:val="2"/>
          <w:sz w:val="24"/>
          <w:szCs w:val="24"/>
          <w:highlight w:val="none"/>
          <w:u w:val="single"/>
        </w:rPr>
        <w:t xml:space="preserve">）       </w:t>
      </w:r>
    </w:p>
    <w:p w14:paraId="5518C527">
      <w:pPr>
        <w:pStyle w:val="2"/>
        <w:ind w:firstLine="200"/>
        <w:rPr>
          <w:color w:val="auto"/>
          <w:highlight w:val="none"/>
          <w:lang w:val="en-US"/>
        </w:rPr>
      </w:pPr>
    </w:p>
    <w:p w14:paraId="1B9BB779">
      <w:pPr>
        <w:spacing w:line="360" w:lineRule="auto"/>
        <w:ind w:firstLine="4800" w:firstLineChars="2000"/>
        <w:rPr>
          <w:rFonts w:cs="@仿宋_GB2312"/>
          <w:color w:val="auto"/>
          <w:kern w:val="2"/>
          <w:sz w:val="24"/>
          <w:highlight w:val="none"/>
        </w:rPr>
      </w:pPr>
      <w:r>
        <w:rPr>
          <w:rFonts w:hint="eastAsia" w:cs="@仿宋_GB2312"/>
          <w:color w:val="auto"/>
          <w:kern w:val="2"/>
          <w:sz w:val="24"/>
          <w:highlight w:val="none"/>
        </w:rPr>
        <w:t>供应商电子签章：</w:t>
      </w:r>
      <w:r>
        <w:rPr>
          <w:rFonts w:hint="eastAsia" w:cs="@仿宋_GB2312"/>
          <w:color w:val="auto"/>
          <w:kern w:val="2"/>
          <w:sz w:val="24"/>
          <w:highlight w:val="none"/>
          <w:u w:val="single"/>
        </w:rPr>
        <w:t xml:space="preserve">             </w:t>
      </w:r>
    </w:p>
    <w:p w14:paraId="5ADBBDD7">
      <w:pPr>
        <w:spacing w:line="360" w:lineRule="auto"/>
        <w:ind w:firstLine="4800" w:firstLineChars="2000"/>
        <w:rPr>
          <w:rFonts w:cs="@仿宋_GB2312"/>
          <w:color w:val="auto"/>
          <w:kern w:val="2"/>
          <w:sz w:val="24"/>
          <w:highlight w:val="none"/>
          <w:u w:val="single"/>
        </w:rPr>
      </w:pPr>
      <w:r>
        <w:rPr>
          <w:rFonts w:hint="eastAsia" w:cs="@仿宋_GB2312"/>
          <w:color w:val="auto"/>
          <w:kern w:val="2"/>
          <w:sz w:val="24"/>
          <w:highlight w:val="none"/>
        </w:rPr>
        <w:t>日          期：</w:t>
      </w:r>
      <w:r>
        <w:rPr>
          <w:rFonts w:hint="eastAsia" w:cs="@仿宋_GB2312"/>
          <w:color w:val="auto"/>
          <w:kern w:val="2"/>
          <w:sz w:val="24"/>
          <w:highlight w:val="none"/>
          <w:u w:val="single"/>
        </w:rPr>
        <w:t xml:space="preserve">             </w:t>
      </w:r>
    </w:p>
    <w:p w14:paraId="0FB366B9">
      <w:pPr>
        <w:widowControl/>
        <w:jc w:val="left"/>
        <w:rPr>
          <w:color w:val="auto"/>
          <w:sz w:val="24"/>
          <w:highlight w:val="none"/>
        </w:rPr>
      </w:pPr>
      <w:r>
        <w:rPr>
          <w:color w:val="auto"/>
          <w:sz w:val="24"/>
          <w:highlight w:val="none"/>
        </w:rPr>
        <w:br w:type="page"/>
      </w:r>
    </w:p>
    <w:p w14:paraId="7E41F4C1">
      <w:pPr>
        <w:spacing w:line="360" w:lineRule="auto"/>
        <w:jc w:val="center"/>
        <w:outlineLvl w:val="1"/>
        <w:rPr>
          <w:b/>
          <w:i/>
          <w:color w:val="auto"/>
          <w:sz w:val="24"/>
          <w:highlight w:val="none"/>
        </w:rPr>
      </w:pPr>
      <w:bookmarkStart w:id="122" w:name="_Toc2947"/>
      <w:bookmarkStart w:id="123" w:name="_Toc20728"/>
      <w:r>
        <w:rPr>
          <w:rFonts w:hint="eastAsia" w:asciiTheme="minorEastAsia" w:hAnsiTheme="minorEastAsia" w:eastAsiaTheme="minorEastAsia"/>
          <w:b/>
          <w:color w:val="auto"/>
          <w:sz w:val="24"/>
          <w:highlight w:val="none"/>
        </w:rPr>
        <w:t>五、</w:t>
      </w:r>
      <w:bookmarkEnd w:id="122"/>
      <w:bookmarkStart w:id="124" w:name="_Toc8658"/>
      <w:r>
        <w:rPr>
          <w:rFonts w:hint="eastAsia" w:asciiTheme="minorEastAsia" w:hAnsiTheme="minorEastAsia" w:eastAsiaTheme="minorEastAsia"/>
          <w:b/>
          <w:color w:val="auto"/>
          <w:sz w:val="24"/>
          <w:highlight w:val="none"/>
          <w:lang w:val="en-US" w:eastAsia="zh-CN"/>
        </w:rPr>
        <w:t>供应商资格声明书</w:t>
      </w:r>
      <w:bookmarkEnd w:id="123"/>
      <w:r>
        <w:rPr>
          <w:rFonts w:hint="eastAsia" w:asciiTheme="minorEastAsia" w:hAnsiTheme="minorEastAsia" w:eastAsiaTheme="minorEastAsia"/>
          <w:b/>
          <w:color w:val="auto"/>
          <w:sz w:val="24"/>
          <w:highlight w:val="none"/>
          <w:lang w:val="en-US" w:eastAsia="zh-CN"/>
        </w:rPr>
        <w:t xml:space="preserve"> </w:t>
      </w:r>
    </w:p>
    <w:p w14:paraId="06480959">
      <w:pPr>
        <w:pStyle w:val="31"/>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F3A158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在参与本次项目磋商中，我单位承诺：</w:t>
      </w:r>
    </w:p>
    <w:p w14:paraId="7856D81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2A83F3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68D3806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5D4BBB9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0DED336">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五</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1086D523">
      <w:pPr>
        <w:spacing w:line="360" w:lineRule="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六</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kern w:val="2"/>
          <w:sz w:val="24"/>
          <w:szCs w:val="24"/>
          <w:highlight w:val="none"/>
        </w:rPr>
        <w:t>在本项目</w:t>
      </w:r>
      <w:r>
        <w:rPr>
          <w:rFonts w:hint="eastAsia"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rPr>
        <w:t>有效期内，在本项目所在区域未存在因质量事故、安全事故等被限期承包工程或市场不良行为等被限制磋商资格行为，且处于处罚期内的情况；</w:t>
      </w:r>
    </w:p>
    <w:p w14:paraId="36B6D020">
      <w:pPr>
        <w:spacing w:line="360" w:lineRule="auto"/>
        <w:rPr>
          <w:rFonts w:hint="eastAsia"/>
          <w:color w:val="auto"/>
          <w:highlight w:val="none"/>
        </w:rPr>
      </w:pP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七</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我单位</w:t>
      </w:r>
      <w:r>
        <w:rPr>
          <w:rFonts w:hint="eastAsia" w:ascii="宋体" w:hAnsi="宋体" w:eastAsia="宋体" w:cs="宋体"/>
          <w:color w:val="auto"/>
          <w:sz w:val="24"/>
          <w:szCs w:val="24"/>
          <w:highlight w:val="none"/>
        </w:rPr>
        <w:t>未被“信用中国”网站列入拖欠农民工工资失信联合惩戒对象名单</w:t>
      </w:r>
      <w:r>
        <w:rPr>
          <w:rFonts w:hint="eastAsia" w:ascii="宋体" w:hAnsi="宋体" w:eastAsia="宋体" w:cs="宋体"/>
          <w:color w:val="auto"/>
          <w:kern w:val="2"/>
          <w:sz w:val="24"/>
          <w:szCs w:val="24"/>
          <w:highlight w:val="none"/>
        </w:rPr>
        <w:t>；</w:t>
      </w:r>
    </w:p>
    <w:p w14:paraId="5C7C45A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（八）与我单位存在单位负责人为同一人或者存在直接控股、管理关系的其他法人单位信息如下（如有，不论其是否参加同一合同项下的政府采购活动均须填写）：</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B31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7645CD2">
            <w:pPr>
              <w:keepNext w:val="0"/>
              <w:keepLines w:val="0"/>
              <w:pageBreakBefore w:val="0"/>
              <w:widowControl/>
              <w:suppressLineNumbers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3EBF1960">
            <w:pPr>
              <w:pStyle w:val="3"/>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7BC8D98F">
            <w:pPr>
              <w:pStyle w:val="3"/>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43B6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C412FBA">
            <w:pPr>
              <w:pStyle w:val="3"/>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49CEE5C0">
            <w:pPr>
              <w:pStyle w:val="3"/>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2E4EB481">
            <w:pPr>
              <w:pStyle w:val="3"/>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26BB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28C5A24">
            <w:pPr>
              <w:pStyle w:val="3"/>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359479D7">
            <w:pPr>
              <w:pStyle w:val="3"/>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035CE368">
            <w:pPr>
              <w:pStyle w:val="3"/>
              <w:keepNext w:val="0"/>
              <w:keepLines w:val="0"/>
              <w:pageBreakBefore w:val="0"/>
              <w:kinsoku/>
              <w:wordWrap/>
              <w:overflowPunct/>
              <w:topLinePunct w:val="0"/>
              <w:autoSpaceDE/>
              <w:autoSpaceDN/>
              <w:bidi w:val="0"/>
              <w:adjustRightInd/>
              <w:snapToGrid/>
              <w:spacing w:before="157"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1428E31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7E9F6797">
      <w:pPr>
        <w:spacing w:line="360" w:lineRule="auto"/>
        <w:ind w:firstLine="4800" w:firstLineChars="2000"/>
        <w:rPr>
          <w:rFonts w:ascii="宋体" w:hAnsi="宋体" w:eastAsia="宋体"/>
          <w:color w:val="auto"/>
          <w:sz w:val="24"/>
          <w:highlight w:val="none"/>
          <w:u w:val="single"/>
        </w:rPr>
      </w:pPr>
      <w:r>
        <w:rPr>
          <w:rFonts w:hint="eastAsia"/>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305592B">
      <w:pPr>
        <w:spacing w:line="360" w:lineRule="auto"/>
        <w:jc w:val="center"/>
        <w:outlineLvl w:val="9"/>
        <w:rPr>
          <w:rFonts w:hint="eastAsia" w:asciiTheme="minorEastAsia" w:hAnsiTheme="minorEastAsia" w:eastAsiaTheme="minorEastAsia"/>
          <w:b/>
          <w:color w:val="auto"/>
          <w:sz w:val="24"/>
          <w:highlight w:val="none"/>
        </w:rPr>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pPr>
      <w:r>
        <w:rPr>
          <w:rFonts w:hint="eastAsia"/>
          <w:color w:val="auto"/>
          <w:sz w:val="24"/>
          <w:highlight w:val="none"/>
          <w:lang w:val="en-US" w:eastAsia="zh-CN"/>
        </w:rPr>
        <w:t xml:space="preserve">                           </w:t>
      </w: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 xml:space="preserve">         </w:t>
      </w:r>
      <w:bookmarkEnd w:id="124"/>
    </w:p>
    <w:p w14:paraId="70969196">
      <w:pPr>
        <w:widowControl/>
        <w:jc w:val="center"/>
        <w:outlineLvl w:val="1"/>
        <w:rPr>
          <w:rFonts w:asciiTheme="minorEastAsia" w:hAnsiTheme="minorEastAsia" w:eastAsiaTheme="minorEastAsia"/>
          <w:b/>
          <w:color w:val="auto"/>
          <w:sz w:val="24"/>
          <w:highlight w:val="none"/>
          <w:u w:val="none"/>
        </w:rPr>
      </w:pPr>
      <w:bookmarkStart w:id="125" w:name="_Toc204594911"/>
      <w:bookmarkStart w:id="126" w:name="_Toc909"/>
      <w:bookmarkStart w:id="127" w:name="_Toc121626298"/>
      <w:bookmarkStart w:id="128" w:name="_Toc520983594"/>
      <w:bookmarkStart w:id="129" w:name="_Toc25503"/>
      <w:bookmarkStart w:id="130" w:name="_Toc516969106"/>
      <w:r>
        <w:rPr>
          <w:rFonts w:hint="eastAsia" w:asciiTheme="minorEastAsia" w:hAnsiTheme="minorEastAsia" w:eastAsiaTheme="minorEastAsia"/>
          <w:b/>
          <w:color w:val="auto"/>
          <w:sz w:val="24"/>
          <w:highlight w:val="none"/>
          <w:u w:val="none"/>
        </w:rPr>
        <w:t>六、授权书</w:t>
      </w:r>
      <w:bookmarkEnd w:id="125"/>
      <w:bookmarkEnd w:id="126"/>
      <w:bookmarkEnd w:id="127"/>
      <w:bookmarkEnd w:id="128"/>
      <w:bookmarkEnd w:id="129"/>
      <w:bookmarkEnd w:id="130"/>
    </w:p>
    <w:p w14:paraId="49E1B480">
      <w:pPr>
        <w:spacing w:line="360" w:lineRule="auto"/>
        <w:jc w:val="center"/>
        <w:rPr>
          <w:rFonts w:asciiTheme="minorEastAsia" w:hAnsiTheme="minorEastAsia" w:eastAsiaTheme="minorEastAsia"/>
          <w:b/>
          <w:color w:val="auto"/>
          <w:sz w:val="24"/>
          <w:highlight w:val="none"/>
        </w:rPr>
      </w:pPr>
    </w:p>
    <w:p w14:paraId="201990B7">
      <w:pPr>
        <w:pStyle w:val="29"/>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679C888F">
      <w:pPr>
        <w:pStyle w:val="29"/>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51D48E2A">
      <w:pPr>
        <w:pStyle w:val="29"/>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4CCA321F">
      <w:pPr>
        <w:pStyle w:val="29"/>
        <w:snapToGrid w:val="0"/>
        <w:spacing w:line="360" w:lineRule="auto"/>
        <w:ind w:firstLine="480" w:firstLineChars="200"/>
        <w:jc w:val="left"/>
        <w:rPr>
          <w:rFonts w:hAnsi="宋体" w:eastAsia="宋体"/>
          <w:color w:val="auto"/>
          <w:sz w:val="24"/>
          <w:highlight w:val="none"/>
        </w:rPr>
      </w:pPr>
    </w:p>
    <w:p w14:paraId="2A508385">
      <w:pPr>
        <w:pStyle w:val="29"/>
        <w:snapToGrid w:val="0"/>
        <w:spacing w:line="360" w:lineRule="auto"/>
        <w:ind w:firstLine="480" w:firstLineChars="200"/>
        <w:jc w:val="left"/>
        <w:rPr>
          <w:rFonts w:hAnsi="宋体" w:eastAsia="宋体"/>
          <w:color w:val="auto"/>
          <w:sz w:val="24"/>
          <w:highlight w:val="none"/>
        </w:rPr>
      </w:pPr>
    </w:p>
    <w:p w14:paraId="737A0056">
      <w:pPr>
        <w:pStyle w:val="29"/>
        <w:snapToGrid w:val="0"/>
        <w:spacing w:line="360" w:lineRule="auto"/>
        <w:ind w:firstLine="480" w:firstLineChars="200"/>
        <w:jc w:val="left"/>
        <w:rPr>
          <w:rFonts w:hAnsi="宋体" w:eastAsia="宋体"/>
          <w:color w:val="auto"/>
          <w:sz w:val="24"/>
          <w:highlight w:val="none"/>
        </w:rPr>
      </w:pPr>
    </w:p>
    <w:p w14:paraId="0E91AC25">
      <w:pPr>
        <w:pStyle w:val="29"/>
        <w:snapToGrid w:val="0"/>
        <w:spacing w:line="360" w:lineRule="auto"/>
        <w:ind w:firstLine="480" w:firstLineChars="200"/>
        <w:jc w:val="left"/>
        <w:rPr>
          <w:rFonts w:hAnsi="宋体" w:eastAsia="宋体"/>
          <w:color w:val="auto"/>
          <w:sz w:val="24"/>
          <w:highlight w:val="none"/>
        </w:rPr>
      </w:pPr>
    </w:p>
    <w:p w14:paraId="7DB70963">
      <w:pPr>
        <w:pStyle w:val="29"/>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5801D445">
      <w:pPr>
        <w:pStyle w:val="29"/>
        <w:snapToGrid w:val="0"/>
        <w:spacing w:line="360" w:lineRule="auto"/>
        <w:ind w:firstLine="480" w:firstLineChars="200"/>
        <w:jc w:val="left"/>
        <w:rPr>
          <w:rFonts w:hAnsi="宋体" w:eastAsia="宋体"/>
          <w:color w:val="auto"/>
          <w:sz w:val="24"/>
          <w:szCs w:val="28"/>
          <w:highlight w:val="none"/>
        </w:rPr>
      </w:pPr>
    </w:p>
    <w:p w14:paraId="41D0FF50">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5F966C7B">
      <w:pPr>
        <w:spacing w:line="360" w:lineRule="auto"/>
        <w:rPr>
          <w:color w:val="auto"/>
          <w:sz w:val="24"/>
          <w:szCs w:val="28"/>
          <w:highlight w:val="none"/>
        </w:rPr>
      </w:pPr>
    </w:p>
    <w:p w14:paraId="042F83E7">
      <w:pPr>
        <w:spacing w:line="360" w:lineRule="auto"/>
        <w:jc w:val="center"/>
        <w:rPr>
          <w:bCs/>
          <w:color w:val="auto"/>
          <w:sz w:val="24"/>
          <w:szCs w:val="28"/>
          <w:highlight w:val="none"/>
        </w:rPr>
      </w:pPr>
      <w:r>
        <w:rPr>
          <w:rFonts w:hint="eastAsia"/>
          <w:bCs/>
          <w:color w:val="auto"/>
          <w:sz w:val="24"/>
          <w:szCs w:val="28"/>
          <w:highlight w:val="none"/>
          <w:lang w:val="en-US" w:eastAsia="zh-CN"/>
        </w:rPr>
        <w:t xml:space="preserve">                    </w:t>
      </w:r>
      <w:r>
        <w:rPr>
          <w:rFonts w:hint="eastAsia"/>
          <w:bCs/>
          <w:color w:val="auto"/>
          <w:sz w:val="24"/>
          <w:szCs w:val="28"/>
          <w:highlight w:val="none"/>
        </w:rPr>
        <w:t>供应商电子签章：</w:t>
      </w:r>
      <w:r>
        <w:rPr>
          <w:rFonts w:hint="eastAsia"/>
          <w:bCs/>
          <w:color w:val="auto"/>
          <w:sz w:val="24"/>
          <w:szCs w:val="28"/>
          <w:highlight w:val="none"/>
          <w:u w:val="single"/>
        </w:rPr>
        <w:t xml:space="preserve">                    </w:t>
      </w:r>
    </w:p>
    <w:p w14:paraId="195CF3CE">
      <w:pPr>
        <w:spacing w:line="360" w:lineRule="auto"/>
        <w:rPr>
          <w:color w:val="auto"/>
          <w:sz w:val="24"/>
          <w:szCs w:val="28"/>
          <w:highlight w:val="none"/>
        </w:rPr>
      </w:pPr>
      <w:r>
        <w:rPr>
          <w:rFonts w:hint="eastAsia"/>
          <w:color w:val="auto"/>
          <w:sz w:val="24"/>
          <w:szCs w:val="28"/>
          <w:highlight w:val="none"/>
          <w:lang w:val="en-US" w:eastAsia="zh-CN"/>
        </w:rPr>
        <w:t xml:space="preserve">                                        </w:t>
      </w:r>
      <w:r>
        <w:rPr>
          <w:rFonts w:hint="eastAsia"/>
          <w:color w:val="auto"/>
          <w:sz w:val="24"/>
          <w:szCs w:val="28"/>
          <w:highlight w:val="none"/>
        </w:rPr>
        <w:t>日          期：</w:t>
      </w:r>
      <w:r>
        <w:rPr>
          <w:rFonts w:hint="eastAsia"/>
          <w:color w:val="auto"/>
          <w:sz w:val="24"/>
          <w:szCs w:val="28"/>
          <w:highlight w:val="none"/>
          <w:u w:val="single"/>
        </w:rPr>
        <w:t xml:space="preserve">                    </w:t>
      </w:r>
    </w:p>
    <w:p w14:paraId="7AFF6F70">
      <w:pPr>
        <w:spacing w:line="360" w:lineRule="auto"/>
        <w:rPr>
          <w:color w:val="auto"/>
          <w:sz w:val="24"/>
          <w:szCs w:val="28"/>
          <w:highlight w:val="none"/>
        </w:rPr>
      </w:pPr>
    </w:p>
    <w:p w14:paraId="36B7DD42">
      <w:pPr>
        <w:pStyle w:val="29"/>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585966ED">
      <w:pPr>
        <w:pStyle w:val="29"/>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755315D2">
      <w:pPr>
        <w:spacing w:line="360" w:lineRule="auto"/>
        <w:jc w:val="left"/>
        <w:rPr>
          <w:color w:val="auto"/>
          <w:sz w:val="24"/>
          <w:highlight w:val="none"/>
        </w:rPr>
      </w:pPr>
      <w:r>
        <w:rPr>
          <w:rFonts w:hint="eastAsia"/>
          <w:color w:val="auto"/>
          <w:sz w:val="24"/>
          <w:highlight w:val="none"/>
        </w:rPr>
        <w:t>2.法定代表人参加磋商的无需提供授权书，仅提供身份证明扫描件。</w:t>
      </w:r>
    </w:p>
    <w:p w14:paraId="3C011D28">
      <w:pPr>
        <w:widowControl/>
        <w:jc w:val="left"/>
        <w:rPr>
          <w:color w:val="auto"/>
          <w:sz w:val="24"/>
          <w:highlight w:val="none"/>
        </w:rPr>
      </w:pPr>
      <w:r>
        <w:rPr>
          <w:color w:val="auto"/>
          <w:sz w:val="24"/>
          <w:highlight w:val="none"/>
        </w:rPr>
        <w:br w:type="page"/>
      </w:r>
    </w:p>
    <w:p w14:paraId="4F508CB8">
      <w:pPr>
        <w:keepNext/>
        <w:keepLines/>
        <w:spacing w:before="260" w:after="260" w:line="416" w:lineRule="auto"/>
        <w:jc w:val="center"/>
        <w:outlineLvl w:val="1"/>
        <w:rPr>
          <w:rFonts w:cs="@仿宋_GB2312" w:asciiTheme="minorEastAsia" w:hAnsiTheme="minorEastAsia" w:eastAsiaTheme="minorEastAsia"/>
          <w:b/>
          <w:bCs/>
          <w:color w:val="auto"/>
          <w:kern w:val="2"/>
          <w:sz w:val="24"/>
          <w:szCs w:val="24"/>
          <w:highlight w:val="none"/>
        </w:rPr>
      </w:pPr>
      <w:bookmarkStart w:id="131" w:name="_Toc12223"/>
      <w:bookmarkStart w:id="132" w:name="_Toc32351"/>
      <w:r>
        <w:rPr>
          <w:rFonts w:hint="eastAsia" w:cs="@仿宋_GB2312" w:asciiTheme="minorEastAsia" w:hAnsiTheme="minorEastAsia" w:eastAsiaTheme="minorEastAsia"/>
          <w:b/>
          <w:bCs/>
          <w:color w:val="auto"/>
          <w:kern w:val="2"/>
          <w:sz w:val="24"/>
          <w:szCs w:val="24"/>
          <w:highlight w:val="none"/>
        </w:rPr>
        <w:t>七、法定代表人身份证明书</w:t>
      </w:r>
      <w:bookmarkEnd w:id="131"/>
      <w:bookmarkEnd w:id="132"/>
    </w:p>
    <w:p w14:paraId="03C1E431">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4D0F5B99">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单位名称：</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5F111251">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单位性质：</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1ABF495C">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地    址：</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439C879B">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成立时间：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年</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月</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日</w:t>
      </w:r>
    </w:p>
    <w:p w14:paraId="3DF57D01">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经营期限：</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r>
        <w:rPr>
          <w:rFonts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u w:val="single"/>
        </w:rPr>
        <w:t xml:space="preserve">     </w:t>
      </w:r>
    </w:p>
    <w:p w14:paraId="2E11DDC3">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姓    名：</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性 </w:t>
      </w:r>
      <w:r>
        <w:rPr>
          <w:rFonts w:ascii="Calibri" w:hAnsi="Calibri" w:cs="Times New Roman"/>
          <w:color w:val="auto"/>
          <w:kern w:val="2"/>
          <w:sz w:val="24"/>
          <w:szCs w:val="28"/>
          <w:highlight w:val="none"/>
        </w:rPr>
        <w:t xml:space="preserve">  </w:t>
      </w:r>
      <w:r>
        <w:rPr>
          <w:rFonts w:hint="eastAsia" w:ascii="Calibri" w:hAnsi="Calibri" w:cs="Times New Roman"/>
          <w:color w:val="auto"/>
          <w:kern w:val="2"/>
          <w:sz w:val="24"/>
          <w:szCs w:val="28"/>
          <w:highlight w:val="none"/>
        </w:rPr>
        <w:t xml:space="preserve"> 别：</w:t>
      </w:r>
      <w:r>
        <w:rPr>
          <w:rFonts w:hint="eastAsia" w:ascii="Calibri" w:hAnsi="Calibri" w:cs="Times New Roman"/>
          <w:color w:val="auto"/>
          <w:kern w:val="2"/>
          <w:sz w:val="24"/>
          <w:szCs w:val="28"/>
          <w:highlight w:val="none"/>
          <w:u w:val="single"/>
        </w:rPr>
        <w:t xml:space="preserve">             </w:t>
      </w:r>
    </w:p>
    <w:p w14:paraId="227C68E5">
      <w:pPr>
        <w:snapToGrid w:val="0"/>
        <w:spacing w:line="360" w:lineRule="auto"/>
        <w:ind w:firstLine="480" w:firstLineChars="200"/>
        <w:jc w:val="left"/>
        <w:rPr>
          <w:rFonts w:ascii="Calibri" w:hAnsi="Calibri" w:cs="Times New Roman"/>
          <w:color w:val="auto"/>
          <w:kern w:val="2"/>
          <w:sz w:val="24"/>
          <w:szCs w:val="28"/>
          <w:highlight w:val="none"/>
          <w:u w:val="single"/>
        </w:rPr>
      </w:pPr>
      <w:r>
        <w:rPr>
          <w:rFonts w:hint="eastAsia" w:ascii="Calibri" w:hAnsi="Calibri" w:cs="Times New Roman"/>
          <w:color w:val="auto"/>
          <w:kern w:val="2"/>
          <w:sz w:val="24"/>
          <w:szCs w:val="28"/>
          <w:highlight w:val="none"/>
        </w:rPr>
        <w:t>年    龄：</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职    务：</w:t>
      </w:r>
      <w:r>
        <w:rPr>
          <w:rFonts w:hint="eastAsia" w:ascii="Calibri" w:hAnsi="Calibri" w:cs="Times New Roman"/>
          <w:color w:val="auto"/>
          <w:kern w:val="2"/>
          <w:sz w:val="24"/>
          <w:szCs w:val="28"/>
          <w:highlight w:val="none"/>
          <w:u w:val="single"/>
        </w:rPr>
        <w:t xml:space="preserve">             </w:t>
      </w:r>
    </w:p>
    <w:p w14:paraId="60F839D8">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rPr>
        <w:t>联系</w:t>
      </w:r>
      <w:r>
        <w:rPr>
          <w:rFonts w:ascii="Calibri" w:hAnsi="Calibri" w:cs="Times New Roman"/>
          <w:color w:val="auto"/>
          <w:kern w:val="2"/>
          <w:sz w:val="24"/>
          <w:szCs w:val="28"/>
          <w:highlight w:val="none"/>
        </w:rPr>
        <w:t>电话</w:t>
      </w:r>
      <w:r>
        <w:rPr>
          <w:rFonts w:hint="eastAsia" w:ascii="Calibri" w:hAnsi="Calibri" w:cs="Times New Roman"/>
          <w:color w:val="auto"/>
          <w:kern w:val="2"/>
          <w:sz w:val="24"/>
          <w:szCs w:val="28"/>
          <w:highlight w:val="none"/>
        </w:rPr>
        <w:t>：</w:t>
      </w: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 手机号码：</w:t>
      </w:r>
      <w:r>
        <w:rPr>
          <w:rFonts w:hint="eastAsia" w:ascii="Calibri" w:hAnsi="Calibri" w:cs="Times New Roman"/>
          <w:color w:val="auto"/>
          <w:kern w:val="2"/>
          <w:sz w:val="24"/>
          <w:szCs w:val="28"/>
          <w:highlight w:val="none"/>
          <w:u w:val="single"/>
        </w:rPr>
        <w:t xml:space="preserve">             </w:t>
      </w:r>
    </w:p>
    <w:p w14:paraId="67D97825">
      <w:pPr>
        <w:snapToGrid w:val="0"/>
        <w:spacing w:line="360" w:lineRule="auto"/>
        <w:ind w:firstLine="480" w:firstLineChars="200"/>
        <w:jc w:val="left"/>
        <w:rPr>
          <w:rFonts w:ascii="Calibri" w:hAnsi="Calibri" w:cs="Times New Roman"/>
          <w:color w:val="auto"/>
          <w:kern w:val="2"/>
          <w:sz w:val="24"/>
          <w:szCs w:val="28"/>
          <w:highlight w:val="none"/>
        </w:rPr>
      </w:pPr>
      <w:r>
        <w:rPr>
          <w:rFonts w:hint="eastAsia" w:ascii="Calibri" w:hAnsi="Calibri" w:cs="Times New Roman"/>
          <w:color w:val="auto"/>
          <w:kern w:val="2"/>
          <w:sz w:val="24"/>
          <w:szCs w:val="28"/>
          <w:highlight w:val="none"/>
          <w:u w:val="single"/>
        </w:rPr>
        <w:t xml:space="preserve">        </w:t>
      </w:r>
      <w:r>
        <w:rPr>
          <w:rFonts w:hint="eastAsia" w:ascii="Calibri" w:hAnsi="Calibri" w:cs="Times New Roman"/>
          <w:color w:val="auto"/>
          <w:kern w:val="2"/>
          <w:sz w:val="24"/>
          <w:szCs w:val="28"/>
          <w:highlight w:val="none"/>
        </w:rPr>
        <w:t xml:space="preserve">系  </w:t>
      </w:r>
      <w:r>
        <w:rPr>
          <w:rFonts w:hint="eastAsia" w:ascii="Calibri" w:hAnsi="Calibri" w:cs="Times New Roman"/>
          <w:color w:val="auto"/>
          <w:kern w:val="2"/>
          <w:sz w:val="24"/>
          <w:szCs w:val="28"/>
          <w:highlight w:val="none"/>
          <w:u w:val="single"/>
        </w:rPr>
        <w:t xml:space="preserve">   （供应商单位名称）       </w:t>
      </w:r>
      <w:r>
        <w:rPr>
          <w:rFonts w:hint="eastAsia" w:ascii="Calibri" w:hAnsi="Calibri" w:cs="Times New Roman"/>
          <w:color w:val="auto"/>
          <w:kern w:val="2"/>
          <w:sz w:val="24"/>
          <w:szCs w:val="28"/>
          <w:highlight w:val="none"/>
        </w:rPr>
        <w:t>的法定代表人。</w:t>
      </w:r>
    </w:p>
    <w:p w14:paraId="6686ADF8">
      <w:pPr>
        <w:spacing w:before="62" w:beforeLines="20" w:after="62" w:afterLines="20" w:line="540" w:lineRule="exact"/>
        <w:ind w:firstLine="610"/>
        <w:rPr>
          <w:rFonts w:ascii="@仿宋_GB2312" w:hAnsi="Calibri" w:eastAsia="@仿宋_GB2312" w:cs="宋体"/>
          <w:color w:val="auto"/>
          <w:kern w:val="2"/>
          <w:sz w:val="24"/>
          <w:szCs w:val="24"/>
          <w:highlight w:val="none"/>
        </w:rPr>
      </w:pPr>
    </w:p>
    <w:p w14:paraId="3AC678BE">
      <w:pPr>
        <w:spacing w:before="62" w:beforeLines="20" w:after="62" w:afterLines="20" w:line="540" w:lineRule="exact"/>
        <w:ind w:left="400" w:leftChars="200" w:firstLine="240" w:firstLineChars="1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特此证明。</w:t>
      </w:r>
    </w:p>
    <w:p w14:paraId="4201E965">
      <w:pPr>
        <w:tabs>
          <w:tab w:val="left" w:pos="720"/>
          <w:tab w:val="left" w:pos="900"/>
        </w:tabs>
        <w:spacing w:before="62" w:beforeLines="20" w:after="62" w:afterLines="20" w:line="540" w:lineRule="exact"/>
        <w:ind w:firstLine="480" w:firstLineChars="200"/>
        <w:rPr>
          <w:rFonts w:ascii="Calibri" w:hAnsi="Calibri" w:cs="宋体"/>
          <w:color w:val="auto"/>
          <w:kern w:val="2"/>
          <w:sz w:val="24"/>
          <w:szCs w:val="24"/>
          <w:highlight w:val="none"/>
        </w:rPr>
      </w:pPr>
      <w:r>
        <w:rPr>
          <w:rFonts w:hint="eastAsia" w:ascii="Calibri" w:hAnsi="Calibri" w:cs="宋体"/>
          <w:color w:val="auto"/>
          <w:kern w:val="2"/>
          <w:sz w:val="24"/>
          <w:szCs w:val="24"/>
          <w:highlight w:val="none"/>
        </w:rPr>
        <w:t>附：法定代表人身份证扫描件</w:t>
      </w:r>
    </w:p>
    <w:p w14:paraId="1AE04A24">
      <w:pPr>
        <w:tabs>
          <w:tab w:val="left" w:pos="720"/>
          <w:tab w:val="left" w:pos="900"/>
        </w:tabs>
        <w:spacing w:before="62" w:beforeLines="20" w:after="62" w:afterLines="20" w:line="540" w:lineRule="exact"/>
        <w:ind w:firstLine="480" w:firstLineChars="200"/>
        <w:rPr>
          <w:rFonts w:ascii="@仿宋_GB2312" w:hAnsi="Calibri" w:eastAsia="@仿宋_GB2312" w:cs="宋体"/>
          <w:color w:val="auto"/>
          <w:kern w:val="2"/>
          <w:sz w:val="24"/>
          <w:szCs w:val="24"/>
          <w:highlight w:val="none"/>
        </w:rPr>
      </w:pPr>
    </w:p>
    <w:p w14:paraId="45524973">
      <w:pPr>
        <w:tabs>
          <w:tab w:val="left" w:pos="720"/>
          <w:tab w:val="left" w:pos="900"/>
        </w:tabs>
        <w:spacing w:before="62" w:beforeLines="20" w:after="62" w:afterLines="20" w:line="540" w:lineRule="exact"/>
        <w:ind w:firstLine="4560" w:firstLineChars="1900"/>
        <w:rPr>
          <w:rFonts w:ascii="@仿宋_GB2312" w:hAnsi="Calibri" w:eastAsia="@仿宋_GB2312" w:cs="宋体"/>
          <w:color w:val="auto"/>
          <w:kern w:val="2"/>
          <w:sz w:val="24"/>
          <w:szCs w:val="24"/>
          <w:highlight w:val="none"/>
        </w:rPr>
      </w:pPr>
    </w:p>
    <w:p w14:paraId="4F579C8B">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供应商电子签章：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432DF53D">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0E1E157B">
      <w:pPr>
        <w:widowControl/>
        <w:jc w:val="left"/>
        <w:rPr>
          <w:rFonts w:cs="@仿宋_GB2312" w:asciiTheme="minorEastAsia" w:hAnsiTheme="minorEastAsia" w:eastAsiaTheme="minorEastAsia"/>
          <w:b/>
          <w:bCs/>
          <w:color w:val="auto"/>
          <w:kern w:val="2"/>
          <w:sz w:val="24"/>
          <w:szCs w:val="24"/>
          <w:highlight w:val="none"/>
        </w:rPr>
      </w:pPr>
      <w:r>
        <w:rPr>
          <w:rFonts w:cs="@仿宋_GB2312" w:asciiTheme="minorEastAsia" w:hAnsiTheme="minorEastAsia" w:eastAsiaTheme="minorEastAsia"/>
          <w:color w:val="auto"/>
          <w:kern w:val="2"/>
          <w:sz w:val="24"/>
          <w:szCs w:val="24"/>
          <w:highlight w:val="none"/>
        </w:rPr>
        <w:br w:type="page"/>
      </w:r>
    </w:p>
    <w:p w14:paraId="1BB2D52B">
      <w:pPr>
        <w:keepNext/>
        <w:keepLines/>
        <w:spacing w:before="260" w:after="260" w:line="416" w:lineRule="auto"/>
        <w:jc w:val="center"/>
        <w:outlineLvl w:val="1"/>
        <w:rPr>
          <w:rFonts w:hint="eastAsia" w:cs="@仿宋_GB2312" w:asciiTheme="minorEastAsia" w:hAnsiTheme="minorEastAsia" w:eastAsiaTheme="minorEastAsia"/>
          <w:b/>
          <w:bCs/>
          <w:color w:val="auto"/>
          <w:kern w:val="2"/>
          <w:sz w:val="24"/>
          <w:szCs w:val="24"/>
          <w:highlight w:val="none"/>
        </w:rPr>
      </w:pPr>
      <w:bookmarkStart w:id="133" w:name="_Toc20099"/>
      <w:bookmarkStart w:id="134" w:name="_Toc4373"/>
      <w:r>
        <w:rPr>
          <w:rFonts w:hint="eastAsia" w:cs="@仿宋_GB2312" w:asciiTheme="minorEastAsia" w:hAnsiTheme="minorEastAsia" w:eastAsiaTheme="minorEastAsia"/>
          <w:b/>
          <w:bCs/>
          <w:color w:val="auto"/>
          <w:kern w:val="2"/>
          <w:sz w:val="24"/>
          <w:szCs w:val="24"/>
          <w:highlight w:val="none"/>
          <w:lang w:val="en-US" w:eastAsia="zh-CN"/>
        </w:rPr>
        <w:t>八</w:t>
      </w:r>
      <w:r>
        <w:rPr>
          <w:rFonts w:hint="eastAsia" w:cs="@仿宋_GB2312" w:asciiTheme="minorEastAsia" w:hAnsiTheme="minorEastAsia" w:eastAsiaTheme="minorEastAsia"/>
          <w:b/>
          <w:bCs/>
          <w:color w:val="auto"/>
          <w:kern w:val="2"/>
          <w:sz w:val="24"/>
          <w:szCs w:val="24"/>
          <w:highlight w:val="none"/>
        </w:rPr>
        <w:t>、项目经理承诺书</w:t>
      </w:r>
      <w:bookmarkEnd w:id="133"/>
      <w:bookmarkEnd w:id="134"/>
    </w:p>
    <w:p w14:paraId="300EDDB4">
      <w:pPr>
        <w:spacing w:line="360" w:lineRule="auto"/>
        <w:rPr>
          <w:rFonts w:hint="eastAsia" w:cs="宋体" w:asciiTheme="minorEastAsia" w:hAnsiTheme="minorEastAsia" w:eastAsiaTheme="minorEastAsia"/>
          <w:color w:val="auto"/>
          <w:kern w:val="2"/>
          <w:sz w:val="24"/>
          <w:szCs w:val="24"/>
          <w:highlight w:val="none"/>
          <w:lang w:eastAsia="zh-CN"/>
        </w:rPr>
      </w:pPr>
      <w:r>
        <w:rPr>
          <w:rFonts w:hint="eastAsia" w:cs="宋体" w:asciiTheme="minorEastAsia" w:hAnsiTheme="minorEastAsia" w:eastAsiaTheme="minorEastAsia"/>
          <w:b/>
          <w:color w:val="auto"/>
          <w:kern w:val="2"/>
          <w:sz w:val="24"/>
          <w:szCs w:val="24"/>
          <w:highlight w:val="none"/>
        </w:rPr>
        <w:t>致：</w:t>
      </w:r>
      <w:r>
        <w:rPr>
          <w:rFonts w:hint="eastAsia" w:cs="宋体" w:asciiTheme="minorEastAsia" w:hAnsiTheme="minorEastAsia" w:eastAsiaTheme="minorEastAsia"/>
          <w:b/>
          <w:color w:val="auto"/>
          <w:kern w:val="2"/>
          <w:sz w:val="24"/>
          <w:szCs w:val="24"/>
          <w:highlight w:val="none"/>
          <w:u w:val="none"/>
          <w:lang w:eastAsia="zh-CN"/>
        </w:rPr>
        <w:t>采购人</w:t>
      </w:r>
    </w:p>
    <w:p w14:paraId="3325E159">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本人作为我单位在本项目磋商担任的项目经理，郑重承诺：</w:t>
      </w:r>
    </w:p>
    <w:p w14:paraId="1C235F30">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52E46D81">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lang w:val="en-US" w:eastAsia="zh-CN"/>
        </w:rPr>
        <w:t>二</w:t>
      </w:r>
      <w:r>
        <w:rPr>
          <w:rFonts w:hint="eastAsia" w:cs="宋体"/>
          <w:color w:val="auto"/>
          <w:kern w:val="2"/>
          <w:sz w:val="24"/>
          <w:szCs w:val="24"/>
          <w:highlight w:val="none"/>
        </w:rPr>
        <w:t>、本人承诺，一旦成交，将严格按照磋商文件规定履约。</w:t>
      </w:r>
    </w:p>
    <w:p w14:paraId="344E4390">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lang w:val="en-US" w:eastAsia="zh-CN"/>
        </w:rPr>
        <w:t>三</w:t>
      </w:r>
      <w:r>
        <w:rPr>
          <w:rFonts w:hint="eastAsia" w:cs="宋体"/>
          <w:color w:val="auto"/>
          <w:kern w:val="2"/>
          <w:sz w:val="24"/>
          <w:szCs w:val="24"/>
          <w:highlight w:val="none"/>
        </w:rPr>
        <w:t>、本人声明，对以上承诺，一旦发现虚假现象，本人愿意承担相应法律责任，并随时无条件配合监管部门调查取证。</w:t>
      </w:r>
    </w:p>
    <w:p w14:paraId="5C1A24DC">
      <w:pPr>
        <w:spacing w:line="360" w:lineRule="auto"/>
        <w:ind w:firstLine="480" w:firstLineChars="200"/>
        <w:rPr>
          <w:rFonts w:hint="eastAsia" w:ascii="宋体" w:hAnsi="宋体" w:eastAsia="宋体" w:cs="宋体"/>
          <w:color w:val="auto"/>
          <w:kern w:val="2"/>
          <w:sz w:val="24"/>
          <w:szCs w:val="24"/>
          <w:highlight w:val="none"/>
          <w:u w:val="single"/>
          <w:lang w:val="en-US" w:eastAsia="zh-CN"/>
        </w:rPr>
      </w:pPr>
      <w:r>
        <w:rPr>
          <w:rFonts w:hint="eastAsia" w:ascii="宋体" w:hAnsi="宋体" w:eastAsia="宋体" w:cs="宋体"/>
          <w:color w:val="auto"/>
          <w:kern w:val="2"/>
          <w:sz w:val="24"/>
          <w:szCs w:val="24"/>
          <w:highlight w:val="none"/>
          <w:lang w:val="en-US" w:eastAsia="zh-CN"/>
        </w:rPr>
        <w:t>四、</w:t>
      </w:r>
      <w:r>
        <w:rPr>
          <w:rFonts w:hint="eastAsia" w:ascii="宋体" w:hAnsi="宋体" w:eastAsia="宋体" w:cs="宋体"/>
          <w:color w:val="auto"/>
          <w:kern w:val="2"/>
          <w:sz w:val="24"/>
          <w:szCs w:val="24"/>
          <w:highlight w:val="none"/>
          <w:u w:val="single"/>
          <w:lang w:val="en-US" w:eastAsia="zh-CN"/>
        </w:rPr>
        <w:t>本人</w:t>
      </w:r>
      <w:r>
        <w:rPr>
          <w:rFonts w:hint="eastAsia" w:ascii="宋体" w:hAnsi="宋体" w:eastAsia="宋体" w:cs="宋体"/>
          <w:color w:val="auto"/>
          <w:kern w:val="2"/>
          <w:sz w:val="24"/>
          <w:szCs w:val="24"/>
          <w:highlight w:val="none"/>
          <w:u w:val="single"/>
        </w:rPr>
        <w:t>声明</w:t>
      </w:r>
      <w:r>
        <w:rPr>
          <w:rFonts w:hint="eastAsia" w:ascii="宋体" w:hAnsi="宋体" w:eastAsia="宋体" w:cs="宋体"/>
          <w:color w:val="auto"/>
          <w:kern w:val="2"/>
          <w:sz w:val="24"/>
          <w:szCs w:val="24"/>
          <w:highlight w:val="none"/>
          <w:u w:val="single"/>
          <w:lang w:eastAsia="zh-CN"/>
        </w:rPr>
        <w:t>，参加本项目磋商时</w:t>
      </w:r>
      <w:r>
        <w:rPr>
          <w:rFonts w:hint="eastAsia" w:ascii="宋体" w:hAnsi="宋体" w:eastAsia="宋体" w:cs="宋体"/>
          <w:color w:val="auto"/>
          <w:kern w:val="2"/>
          <w:sz w:val="24"/>
          <w:szCs w:val="24"/>
          <w:highlight w:val="none"/>
          <w:u w:val="single"/>
          <w:lang w:val="en-US" w:eastAsia="zh-CN"/>
        </w:rPr>
        <w:t>未在其他在建工程（含已中标的待建工程）中担任项目经理、技术负责人、安全员、施工员、质量员。</w:t>
      </w:r>
    </w:p>
    <w:p w14:paraId="2E1450A9">
      <w:pPr>
        <w:spacing w:line="360" w:lineRule="auto"/>
        <w:ind w:firstLine="480" w:firstLineChars="200"/>
        <w:rPr>
          <w:rFonts w:cs="宋体"/>
          <w:color w:val="auto"/>
          <w:kern w:val="2"/>
          <w:sz w:val="24"/>
          <w:szCs w:val="24"/>
          <w:highlight w:val="none"/>
        </w:rPr>
      </w:pPr>
    </w:p>
    <w:p w14:paraId="141E8309">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项目经理签字：</w:t>
      </w:r>
      <w:r>
        <w:rPr>
          <w:rFonts w:hint="eastAsia" w:cs="宋体"/>
          <w:color w:val="auto"/>
          <w:kern w:val="2"/>
          <w:sz w:val="24"/>
          <w:szCs w:val="24"/>
          <w:highlight w:val="none"/>
          <w:u w:val="single"/>
        </w:rPr>
        <w:t xml:space="preserve">                   </w:t>
      </w:r>
    </w:p>
    <w:p w14:paraId="22726375">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身份证号：</w:t>
      </w:r>
      <w:r>
        <w:rPr>
          <w:rFonts w:hint="eastAsia" w:cs="宋体"/>
          <w:color w:val="auto"/>
          <w:kern w:val="2"/>
          <w:sz w:val="24"/>
          <w:szCs w:val="24"/>
          <w:highlight w:val="none"/>
          <w:u w:val="single"/>
        </w:rPr>
        <w:t xml:space="preserve">                       </w:t>
      </w:r>
    </w:p>
    <w:p w14:paraId="3888D6BE">
      <w:pPr>
        <w:spacing w:line="360" w:lineRule="auto"/>
        <w:ind w:firstLine="4200" w:firstLineChars="1750"/>
        <w:rPr>
          <w:rFonts w:cs="宋体"/>
          <w:color w:val="auto"/>
          <w:kern w:val="2"/>
          <w:sz w:val="24"/>
          <w:szCs w:val="24"/>
          <w:highlight w:val="non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p>
    <w:p w14:paraId="6324F525">
      <w:pPr>
        <w:spacing w:line="360" w:lineRule="auto"/>
        <w:ind w:firstLine="480" w:firstLineChars="200"/>
        <w:rPr>
          <w:rFonts w:cs="宋体"/>
          <w:color w:val="auto"/>
          <w:kern w:val="2"/>
          <w:sz w:val="24"/>
          <w:szCs w:val="24"/>
          <w:highlight w:val="none"/>
        </w:rPr>
      </w:pPr>
    </w:p>
    <w:p w14:paraId="26CC0A8E">
      <w:pPr>
        <w:spacing w:line="360" w:lineRule="auto"/>
        <w:ind w:firstLine="480" w:firstLineChars="200"/>
        <w:rPr>
          <w:rFonts w:cs="宋体" w:asciiTheme="minorEastAsia" w:hAnsiTheme="minorEastAsia" w:eastAsiaTheme="minorEastAsia"/>
          <w:color w:val="auto"/>
          <w:kern w:val="2"/>
          <w:sz w:val="24"/>
          <w:szCs w:val="24"/>
          <w:highlight w:val="none"/>
        </w:rPr>
      </w:pPr>
      <w:r>
        <w:rPr>
          <w:rFonts w:hint="eastAsia" w:cs="宋体"/>
          <w:color w:val="auto"/>
          <w:kern w:val="2"/>
          <w:sz w:val="24"/>
          <w:szCs w:val="24"/>
          <w:highlight w:val="none"/>
        </w:rPr>
        <w:t>注：本页后附项目经理身份证明扫描件。</w:t>
      </w:r>
    </w:p>
    <w:p w14:paraId="44FD4D61">
      <w:pPr>
        <w:autoSpaceDE w:val="0"/>
        <w:autoSpaceDN w:val="0"/>
        <w:adjustRightInd w:val="0"/>
        <w:spacing w:line="360" w:lineRule="auto"/>
        <w:jc w:val="center"/>
        <w:rPr>
          <w:rFonts w:ascii="@仿宋_GB2312" w:eastAsia="@仿宋_GB2312" w:cs="宋体"/>
          <w:color w:val="auto"/>
          <w:kern w:val="2"/>
          <w:sz w:val="24"/>
          <w:szCs w:val="24"/>
          <w:highlight w:val="none"/>
          <w:lang w:val="zh-CN"/>
        </w:rPr>
      </w:pPr>
      <w:bookmarkStart w:id="135" w:name="_Toc438648628"/>
      <w:r>
        <w:rPr>
          <w:rFonts w:hint="eastAsia" w:ascii="@仿宋_GB2312" w:eastAsia="@仿宋_GB2312" w:cs="宋体"/>
          <w:b/>
          <w:color w:val="auto"/>
          <w:kern w:val="2"/>
          <w:sz w:val="24"/>
          <w:szCs w:val="24"/>
          <w:highlight w:val="none"/>
        </w:rPr>
        <w:br w:type="page"/>
      </w:r>
      <w:bookmarkEnd w:id="135"/>
    </w:p>
    <w:p w14:paraId="7AAF02FF">
      <w:pPr>
        <w:spacing w:line="360" w:lineRule="auto"/>
        <w:jc w:val="center"/>
        <w:outlineLvl w:val="1"/>
        <w:rPr>
          <w:rFonts w:asciiTheme="minorEastAsia" w:hAnsiTheme="minorEastAsia" w:eastAsiaTheme="minorEastAsia"/>
          <w:color w:val="auto"/>
          <w:sz w:val="24"/>
          <w:highlight w:val="none"/>
        </w:rPr>
      </w:pPr>
      <w:bookmarkStart w:id="136" w:name="_Toc3604"/>
      <w:bookmarkStart w:id="137" w:name="_Toc31386"/>
      <w:bookmarkStart w:id="138" w:name="_Toc31589"/>
      <w:bookmarkStart w:id="139" w:name="_Toc28359"/>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、联合协议</w:t>
      </w:r>
      <w:bookmarkEnd w:id="136"/>
      <w:bookmarkEnd w:id="137"/>
    </w:p>
    <w:p w14:paraId="71116388">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1E0B5845">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1EF0E9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上述各成员单位经过友好协商，自愿组成</w:t>
      </w:r>
      <w:r>
        <w:rPr>
          <w:rFonts w:asciiTheme="minorEastAsia" w:hAnsiTheme="minorEastAsia" w:eastAsiaTheme="minorEastAsia"/>
          <w:color w:val="auto"/>
          <w:sz w:val="24"/>
          <w:highlight w:val="none"/>
        </w:rPr>
        <w:t>联合体，共同参加</w:t>
      </w:r>
      <w:r>
        <w:rPr>
          <w:rFonts w:hint="eastAsia" w:asciiTheme="minorEastAsia" w:hAnsiTheme="minorEastAsia" w:eastAsiaTheme="minorEastAsia"/>
          <w:color w:val="auto"/>
          <w:sz w:val="24"/>
          <w:highlight w:val="none"/>
        </w:rPr>
        <w:t>本项目的磋商，</w:t>
      </w:r>
      <w:r>
        <w:rPr>
          <w:rFonts w:asciiTheme="minorEastAsia" w:hAnsiTheme="minorEastAsia" w:eastAsiaTheme="minorEastAsia"/>
          <w:color w:val="auto"/>
          <w:sz w:val="24"/>
          <w:highlight w:val="none"/>
        </w:rPr>
        <w:t>现就联合体参加磋商事宜订立如下协议：</w:t>
      </w:r>
    </w:p>
    <w:p w14:paraId="2E9890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（某成员单位名称）为联合体牵头人。</w:t>
      </w:r>
    </w:p>
    <w:p w14:paraId="6C82ED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磋商阶段，联合体牵头人负责磋商项目的一切组织、协调工作，并授权代理人以联合体的名义参加项目的磋商，代理人在磋商、合同签订过程中所签署的一切文件和处理与本次磋商有关的一切事务，联合体各方均予以承认并承担法律责任。联合体成交后，联合体各方共同与采购人签订合同，就本项目对采购人承担连带责任。</w:t>
      </w:r>
    </w:p>
    <w:p w14:paraId="003A69B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.联合体各成员单位内部的职责分工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3CA42711">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7EAAB450">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7B2E0F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工作和联合体在</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实施过程中的有关费用按各自承担的工作量分摊。</w:t>
      </w:r>
    </w:p>
    <w:p w14:paraId="69D40AB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5．联合体</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后，本联合协议是合同的附件，对联合体各成员单位有合同约束力。</w:t>
      </w:r>
    </w:p>
    <w:p w14:paraId="681A7D5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6．本协议书自签署之日起生效，联合体未</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或者合同履行完毕后自动失效。</w:t>
      </w:r>
    </w:p>
    <w:p w14:paraId="2A2913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2360B5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74CDF0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6D7B43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0FD0E15A">
      <w:pPr>
        <w:pStyle w:val="40"/>
        <w:spacing w:line="360" w:lineRule="auto"/>
        <w:rPr>
          <w:rFonts w:asciiTheme="minorEastAsia" w:hAnsiTheme="minorEastAsia" w:eastAsiaTheme="minorEastAsia"/>
          <w:color w:val="auto"/>
          <w:sz w:val="24"/>
          <w:highlight w:val="none"/>
        </w:rPr>
      </w:pPr>
    </w:p>
    <w:p w14:paraId="60C478BD">
      <w:pPr>
        <w:spacing w:line="360" w:lineRule="auto"/>
        <w:ind w:right="480" w:firstLine="4680" w:firstLineChars="19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56D9B14F">
      <w:pPr>
        <w:spacing w:line="360" w:lineRule="auto"/>
        <w:jc w:val="center"/>
        <w:outlineLvl w:val="1"/>
        <w:rPr>
          <w:rFonts w:hint="eastAsia" w:asciiTheme="minorEastAsia" w:hAnsiTheme="minorEastAsia" w:eastAsiaTheme="minorEastAsia"/>
          <w:b/>
          <w:color w:val="auto"/>
          <w:sz w:val="24"/>
          <w:highlight w:val="none"/>
          <w:lang w:eastAsia="zh-CN"/>
        </w:rPr>
      </w:pPr>
    </w:p>
    <w:p w14:paraId="5197B8B8">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十</w:t>
      </w:r>
      <w:r>
        <w:rPr>
          <w:rFonts w:hint="eastAsia" w:asciiTheme="minorEastAsia" w:hAnsiTheme="minorEastAsia" w:eastAsiaTheme="minorEastAsia"/>
          <w:b/>
          <w:color w:val="auto"/>
          <w:sz w:val="24"/>
          <w:highlight w:val="none"/>
        </w:rPr>
        <w:t>、中小企业声明函</w:t>
      </w:r>
      <w:bookmarkEnd w:id="138"/>
      <w:bookmarkEnd w:id="139"/>
    </w:p>
    <w:p w14:paraId="3017875C">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本公司（联合体）郑重声明，根据《政府采购促进中小企业发展管理办法》（财库﹝2020﹞46号）的规定，本公司（联合体）参加</w:t>
      </w:r>
      <w:r>
        <w:rPr>
          <w:rFonts w:hint="eastAsia" w:cs="@仿宋_GB2312"/>
          <w:color w:val="auto"/>
          <w:kern w:val="2"/>
          <w:sz w:val="24"/>
          <w:szCs w:val="24"/>
          <w:highlight w:val="none"/>
          <w:u w:val="single"/>
          <w:lang w:val="zh-CN"/>
        </w:rPr>
        <w:t>（单位</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的</w:t>
      </w:r>
      <w:r>
        <w:rPr>
          <w:rFonts w:hint="eastAsia" w:cs="@仿宋_GB2312"/>
          <w:color w:val="auto"/>
          <w:kern w:val="2"/>
          <w:sz w:val="24"/>
          <w:szCs w:val="24"/>
          <w:highlight w:val="none"/>
          <w:u w:val="single"/>
          <w:lang w:val="zh-CN"/>
        </w:rPr>
        <w:t>（项目</w:t>
      </w:r>
      <w:r>
        <w:rPr>
          <w:rFonts w:hint="eastAsia" w:cs="@仿宋_GB2312"/>
          <w:color w:val="auto"/>
          <w:kern w:val="2"/>
          <w:sz w:val="24"/>
          <w:szCs w:val="24"/>
          <w:highlight w:val="none"/>
          <w:u w:val="single"/>
          <w:lang w:val="en-US" w:eastAsia="zh-CN"/>
        </w:rPr>
        <w:t>名称</w:t>
      </w:r>
      <w:r>
        <w:rPr>
          <w:rFonts w:hint="eastAsia" w:cs="@仿宋_GB2312"/>
          <w:color w:val="auto"/>
          <w:kern w:val="2"/>
          <w:sz w:val="24"/>
          <w:szCs w:val="24"/>
          <w:highlight w:val="none"/>
          <w:u w:val="single"/>
          <w:lang w:val="zh-CN"/>
        </w:rPr>
        <w:t>）</w:t>
      </w:r>
      <w:r>
        <w:rPr>
          <w:rFonts w:hint="eastAsia" w:cs="@仿宋_GB2312"/>
          <w:color w:val="auto"/>
          <w:kern w:val="2"/>
          <w:sz w:val="24"/>
          <w:szCs w:val="24"/>
          <w:highlight w:val="none"/>
          <w:lang w:val="zh-CN"/>
        </w:rPr>
        <w:t>采购活动，工程的施工单位全部为符合政策要求的中小企业</w:t>
      </w:r>
      <w:r>
        <w:rPr>
          <w:rFonts w:hint="eastAsia" w:ascii="宋体" w:hAnsi="宋体" w:eastAsia="宋体" w:cs="@仿宋_GB2312"/>
          <w:color w:val="auto"/>
          <w:kern w:val="2"/>
          <w:sz w:val="24"/>
          <w:szCs w:val="24"/>
          <w:highlight w:val="none"/>
          <w:lang w:val="zh-CN"/>
        </w:rPr>
        <w:t>（或者：服务全部由符合政策要求的中小企业承接）。</w:t>
      </w:r>
      <w:r>
        <w:rPr>
          <w:rFonts w:hint="eastAsia" w:cs="@仿宋_GB2312"/>
          <w:color w:val="auto"/>
          <w:kern w:val="2"/>
          <w:sz w:val="24"/>
          <w:szCs w:val="24"/>
          <w:highlight w:val="none"/>
          <w:lang w:val="zh-CN"/>
        </w:rPr>
        <w:t xml:space="preserve">相关企业（含联合体中的中小企业、签订分包意向协议的中小企业）的具体情况如下： </w:t>
      </w:r>
    </w:p>
    <w:p w14:paraId="4D3A985E">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1.</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7EC29A85">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2.</w:t>
      </w:r>
      <w:r>
        <w:rPr>
          <w:rFonts w:hint="eastAsia" w:cs="@仿宋_GB2312"/>
          <w:color w:val="auto"/>
          <w:kern w:val="2"/>
          <w:sz w:val="24"/>
          <w:szCs w:val="24"/>
          <w:highlight w:val="none"/>
          <w:u w:val="single"/>
          <w:lang w:val="zh-CN"/>
        </w:rPr>
        <w:t xml:space="preserve"> （标的名称） </w:t>
      </w:r>
      <w:r>
        <w:rPr>
          <w:rFonts w:hint="eastAsia" w:cs="@仿宋_GB2312"/>
          <w:color w:val="auto"/>
          <w:kern w:val="2"/>
          <w:sz w:val="24"/>
          <w:szCs w:val="24"/>
          <w:highlight w:val="none"/>
          <w:lang w:val="zh-CN"/>
        </w:rPr>
        <w:t>，属于</w:t>
      </w:r>
      <w:r>
        <w:rPr>
          <w:rFonts w:hint="eastAsia" w:cs="@仿宋_GB2312"/>
          <w:color w:val="auto"/>
          <w:kern w:val="2"/>
          <w:sz w:val="24"/>
          <w:szCs w:val="24"/>
          <w:highlight w:val="none"/>
          <w:u w:val="single"/>
          <w:lang w:val="zh-CN"/>
        </w:rPr>
        <w:t>（采购文件中明确的所属行业）</w:t>
      </w:r>
      <w:r>
        <w:rPr>
          <w:rFonts w:hint="eastAsia" w:cs="@仿宋_GB2312"/>
          <w:color w:val="auto"/>
          <w:kern w:val="2"/>
          <w:sz w:val="24"/>
          <w:szCs w:val="24"/>
          <w:highlight w:val="none"/>
          <w:lang w:val="zh-CN"/>
        </w:rPr>
        <w:t>行业；承建企业为</w:t>
      </w:r>
      <w:r>
        <w:rPr>
          <w:rFonts w:hint="eastAsia" w:cs="@仿宋_GB2312"/>
          <w:color w:val="auto"/>
          <w:kern w:val="2"/>
          <w:sz w:val="24"/>
          <w:szCs w:val="24"/>
          <w:highlight w:val="none"/>
          <w:u w:val="single"/>
          <w:lang w:val="zh-CN"/>
        </w:rPr>
        <w:t>（企业名称）</w:t>
      </w:r>
      <w:r>
        <w:rPr>
          <w:rFonts w:hint="eastAsia" w:cs="@仿宋_GB2312"/>
          <w:color w:val="auto"/>
          <w:kern w:val="2"/>
          <w:sz w:val="24"/>
          <w:szCs w:val="24"/>
          <w:highlight w:val="none"/>
          <w:lang w:val="zh-CN"/>
        </w:rPr>
        <w:t>，从业人员</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人，营业收入为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万元，资产总额为</w:t>
      </w:r>
      <w:r>
        <w:rPr>
          <w:rFonts w:hint="eastAsia" w:cs="@仿宋_GB2312"/>
          <w:color w:val="auto"/>
          <w:kern w:val="2"/>
          <w:sz w:val="24"/>
          <w:szCs w:val="24"/>
          <w:highlight w:val="none"/>
          <w:u w:val="single"/>
          <w:lang w:val="zh-CN"/>
        </w:rPr>
        <w:t xml:space="preserve">     </w:t>
      </w:r>
      <w:r>
        <w:rPr>
          <w:rFonts w:hint="eastAsia" w:cs="@仿宋_GB2312"/>
          <w:color w:val="auto"/>
          <w:kern w:val="2"/>
          <w:sz w:val="24"/>
          <w:szCs w:val="24"/>
          <w:highlight w:val="none"/>
          <w:lang w:val="zh-CN"/>
        </w:rPr>
        <w:t>万元，属于</w:t>
      </w:r>
      <w:r>
        <w:rPr>
          <w:rFonts w:hint="eastAsia" w:cs="@仿宋_GB2312"/>
          <w:color w:val="auto"/>
          <w:kern w:val="2"/>
          <w:sz w:val="24"/>
          <w:szCs w:val="24"/>
          <w:highlight w:val="none"/>
          <w:u w:val="single"/>
          <w:lang w:val="zh-CN"/>
        </w:rPr>
        <w:t>（中型企业、小型企业、微型企业）</w:t>
      </w:r>
      <w:r>
        <w:rPr>
          <w:rFonts w:hint="eastAsia" w:cs="@仿宋_GB2312"/>
          <w:color w:val="auto"/>
          <w:kern w:val="2"/>
          <w:sz w:val="24"/>
          <w:szCs w:val="24"/>
          <w:highlight w:val="none"/>
          <w:lang w:val="zh-CN"/>
        </w:rPr>
        <w:t xml:space="preserve">； </w:t>
      </w:r>
    </w:p>
    <w:p w14:paraId="52023DA7">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w:t>
      </w:r>
    </w:p>
    <w:p w14:paraId="58C15B8D">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以上企业，不属于大企业的分支机构，不存在控股股东为大企业的情形，也不存在与大企业的负责人为同一人的情形。</w:t>
      </w:r>
    </w:p>
    <w:p w14:paraId="0589BD05">
      <w:pPr>
        <w:spacing w:line="360" w:lineRule="auto"/>
        <w:ind w:firstLine="435"/>
        <w:rPr>
          <w:rFonts w:cs="@仿宋_GB2312"/>
          <w:color w:val="auto"/>
          <w:kern w:val="2"/>
          <w:sz w:val="24"/>
          <w:szCs w:val="24"/>
          <w:highlight w:val="none"/>
          <w:lang w:val="zh-CN"/>
        </w:rPr>
      </w:pPr>
      <w:r>
        <w:rPr>
          <w:rFonts w:hint="eastAsia" w:cs="@仿宋_GB2312"/>
          <w:color w:val="auto"/>
          <w:kern w:val="2"/>
          <w:sz w:val="24"/>
          <w:szCs w:val="24"/>
          <w:highlight w:val="none"/>
          <w:lang w:val="zh-CN"/>
        </w:rPr>
        <w:t xml:space="preserve">本企业对上述声明内容的真实性负责。如有虚假，将依法承担相应责任。 </w:t>
      </w:r>
    </w:p>
    <w:p w14:paraId="279D188A">
      <w:pPr>
        <w:spacing w:line="360" w:lineRule="auto"/>
        <w:ind w:firstLine="435"/>
        <w:rPr>
          <w:rFonts w:cs="@仿宋_GB2312" w:asciiTheme="minorEastAsia" w:hAnsiTheme="minorEastAsia" w:eastAsiaTheme="minorEastAsia"/>
          <w:color w:val="auto"/>
          <w:kern w:val="2"/>
          <w:sz w:val="24"/>
          <w:szCs w:val="24"/>
          <w:highlight w:val="none"/>
        </w:rPr>
      </w:pPr>
    </w:p>
    <w:p w14:paraId="6FA0C912">
      <w:pPr>
        <w:spacing w:line="360" w:lineRule="auto"/>
        <w:ind w:firstLine="435"/>
        <w:rPr>
          <w:rFonts w:cs="@仿宋_GB2312" w:asciiTheme="minorEastAsia" w:hAnsiTheme="minorEastAsia" w:eastAsiaTheme="minorEastAsia"/>
          <w:color w:val="auto"/>
          <w:kern w:val="2"/>
          <w:sz w:val="24"/>
          <w:szCs w:val="24"/>
          <w:highlight w:val="none"/>
        </w:rPr>
      </w:pPr>
    </w:p>
    <w:p w14:paraId="6C4D9BF6">
      <w:pPr>
        <w:spacing w:line="360" w:lineRule="auto"/>
        <w:ind w:firstLine="4228" w:firstLineChars="176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供应商</w:t>
      </w:r>
      <w:r>
        <w:rPr>
          <w:rFonts w:cs="@仿宋_GB2312" w:asciiTheme="minorEastAsia" w:hAnsiTheme="minorEastAsia" w:eastAsiaTheme="minorEastAsia"/>
          <w:color w:val="auto"/>
          <w:kern w:val="2"/>
          <w:sz w:val="24"/>
          <w:szCs w:val="24"/>
          <w:highlight w:val="none"/>
        </w:rPr>
        <w:t>电子签章</w:t>
      </w:r>
      <w:r>
        <w:rPr>
          <w:rFonts w:hint="eastAsia" w:cs="@仿宋_GB2312" w:asciiTheme="minorEastAsia" w:hAnsiTheme="minorEastAsia" w:eastAsiaTheme="minorEastAsia"/>
          <w:color w:val="auto"/>
          <w:kern w:val="2"/>
          <w:sz w:val="24"/>
          <w:szCs w:val="24"/>
          <w:highlight w:val="none"/>
        </w:rPr>
        <w:t>：</w:t>
      </w:r>
      <w:r>
        <w:rPr>
          <w:rFonts w:cs="@仿宋_GB2312" w:asciiTheme="minorEastAsia" w:hAnsiTheme="minorEastAsia" w:eastAsiaTheme="minorEastAsia"/>
          <w:color w:val="auto"/>
          <w:kern w:val="2"/>
          <w:sz w:val="24"/>
          <w:szCs w:val="24"/>
          <w:highlight w:val="none"/>
          <w:u w:val="single"/>
        </w:rPr>
        <w:t xml:space="preserve">             </w:t>
      </w:r>
    </w:p>
    <w:p w14:paraId="7A56DBB9">
      <w:pPr>
        <w:tabs>
          <w:tab w:val="left" w:pos="4620"/>
        </w:tabs>
        <w:spacing w:line="360" w:lineRule="auto"/>
        <w:ind w:firstLine="4252" w:firstLineChars="1772"/>
        <w:rPr>
          <w:rFonts w:cs="@仿宋_GB2312" w:asciiTheme="minorEastAsia" w:hAnsiTheme="minorEastAsia" w:eastAsiaTheme="minorEastAsia"/>
          <w:color w:val="auto"/>
          <w:kern w:val="2"/>
          <w:sz w:val="24"/>
          <w:szCs w:val="24"/>
          <w:highlight w:val="none"/>
          <w:u w:val="single"/>
        </w:rPr>
      </w:pPr>
      <w:r>
        <w:rPr>
          <w:rFonts w:hint="eastAsia" w:cs="@仿宋_GB2312" w:asciiTheme="minorEastAsia" w:hAnsiTheme="minorEastAsia" w:eastAsiaTheme="minorEastAsia"/>
          <w:color w:val="auto"/>
          <w:kern w:val="2"/>
          <w:sz w:val="24"/>
          <w:szCs w:val="24"/>
          <w:highlight w:val="none"/>
        </w:rPr>
        <w:t>日</w:t>
      </w:r>
      <w:r>
        <w:rPr>
          <w:rFonts w:cs="@仿宋_GB2312" w:asciiTheme="minorEastAsia" w:hAnsiTheme="minorEastAsia" w:eastAsiaTheme="minorEastAsia"/>
          <w:color w:val="auto"/>
          <w:kern w:val="2"/>
          <w:sz w:val="24"/>
          <w:szCs w:val="24"/>
          <w:highlight w:val="none"/>
        </w:rPr>
        <w:t xml:space="preserve">      </w:t>
      </w:r>
      <w:r>
        <w:rPr>
          <w:rFonts w:hint="eastAsia" w:cs="@仿宋_GB2312" w:asciiTheme="minorEastAsia" w:hAnsiTheme="minorEastAsia" w:eastAsiaTheme="minorEastAsia"/>
          <w:color w:val="auto"/>
          <w:kern w:val="2"/>
          <w:sz w:val="24"/>
          <w:szCs w:val="24"/>
          <w:highlight w:val="none"/>
        </w:rPr>
        <w:t xml:space="preserve">    期：</w:t>
      </w:r>
      <w:r>
        <w:rPr>
          <w:rFonts w:cs="@仿宋_GB2312" w:asciiTheme="minorEastAsia" w:hAnsiTheme="minorEastAsia" w:eastAsiaTheme="minorEastAsia"/>
          <w:color w:val="auto"/>
          <w:kern w:val="2"/>
          <w:sz w:val="24"/>
          <w:szCs w:val="24"/>
          <w:highlight w:val="none"/>
          <w:u w:val="single"/>
        </w:rPr>
        <w:t xml:space="preserve">             </w:t>
      </w:r>
    </w:p>
    <w:p w14:paraId="38955928">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44AEC92D">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3634831E">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1F4C9FA9">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7AECE2DE">
      <w:pPr>
        <w:tabs>
          <w:tab w:val="left" w:pos="4620"/>
        </w:tabs>
        <w:spacing w:line="360" w:lineRule="auto"/>
        <w:jc w:val="left"/>
        <w:rPr>
          <w:rFonts w:cs="@仿宋_GB2312" w:asciiTheme="minorEastAsia" w:hAnsiTheme="minorEastAsia" w:eastAsiaTheme="minorEastAsia"/>
          <w:color w:val="auto"/>
          <w:kern w:val="2"/>
          <w:sz w:val="24"/>
          <w:szCs w:val="24"/>
          <w:highlight w:val="none"/>
        </w:rPr>
      </w:pPr>
    </w:p>
    <w:p w14:paraId="177CE876">
      <w:pPr>
        <w:tabs>
          <w:tab w:val="left" w:pos="4620"/>
        </w:tabs>
        <w:spacing w:line="360" w:lineRule="auto"/>
        <w:jc w:val="left"/>
        <w:rPr>
          <w:rFonts w:hint="eastAsia" w:cs="@仿宋_GB2312" w:asciiTheme="minorEastAsia" w:hAnsiTheme="minorEastAsia" w:eastAsiaTheme="minorEastAsia"/>
          <w:b/>
          <w:color w:val="auto"/>
          <w:kern w:val="2"/>
          <w:sz w:val="21"/>
          <w:szCs w:val="24"/>
          <w:highlight w:val="none"/>
          <w:lang w:eastAsia="zh-CN"/>
        </w:rPr>
      </w:pPr>
      <w:r>
        <w:rPr>
          <w:rFonts w:hint="eastAsia" w:cs="@仿宋_GB2312" w:asciiTheme="minorEastAsia" w:hAnsiTheme="minorEastAsia" w:eastAsiaTheme="minorEastAsia"/>
          <w:b/>
          <w:color w:val="auto"/>
          <w:kern w:val="2"/>
          <w:sz w:val="21"/>
          <w:szCs w:val="24"/>
          <w:highlight w:val="none"/>
          <w:lang w:eastAsia="zh-CN"/>
        </w:rPr>
        <w:t>注：</w:t>
      </w:r>
    </w:p>
    <w:p w14:paraId="7C7B7350">
      <w:pPr>
        <w:tabs>
          <w:tab w:val="left" w:pos="4620"/>
        </w:tabs>
        <w:spacing w:line="360" w:lineRule="auto"/>
        <w:jc w:val="left"/>
        <w:rPr>
          <w:rFonts w:cs="@仿宋_GB2312" w:asciiTheme="minorEastAsia" w:hAnsiTheme="minorEastAsia" w:eastAsiaTheme="minorEastAsia"/>
          <w:color w:val="auto"/>
          <w:kern w:val="2"/>
          <w:sz w:val="21"/>
          <w:szCs w:val="24"/>
          <w:highlight w:val="none"/>
        </w:rPr>
      </w:pPr>
      <w:r>
        <w:rPr>
          <w:rFonts w:cs="@仿宋_GB2312" w:asciiTheme="minorEastAsia" w:hAnsiTheme="minorEastAsia" w:eastAsiaTheme="minorEastAsia"/>
          <w:color w:val="auto"/>
          <w:kern w:val="2"/>
          <w:sz w:val="21"/>
          <w:szCs w:val="24"/>
          <w:highlight w:val="none"/>
        </w:rPr>
        <w:t>1.从业人员、营业收入、资产总额填报上一年数据，无上一年数据的新成立企业可不填报。</w:t>
      </w:r>
    </w:p>
    <w:p w14:paraId="585007C1">
      <w:pPr>
        <w:tabs>
          <w:tab w:val="left" w:pos="4620"/>
        </w:tabs>
        <w:spacing w:line="360" w:lineRule="auto"/>
        <w:jc w:val="left"/>
        <w:rPr>
          <w:rFonts w:cs="宋体"/>
          <w:b/>
          <w:bCs/>
          <w:color w:val="auto"/>
          <w:kern w:val="2"/>
          <w:sz w:val="21"/>
          <w:szCs w:val="21"/>
          <w:highlight w:val="none"/>
        </w:rPr>
      </w:pPr>
      <w:r>
        <w:rPr>
          <w:rFonts w:hint="eastAsia" w:cs="宋体"/>
          <w:b/>
          <w:bCs/>
          <w:color w:val="auto"/>
          <w:sz w:val="21"/>
          <w:szCs w:val="21"/>
          <w:highlight w:val="none"/>
        </w:rPr>
        <w:t>2.</w:t>
      </w:r>
      <w:r>
        <w:rPr>
          <w:rFonts w:hint="eastAsia" w:cs="宋体"/>
          <w:b/>
          <w:bCs/>
          <w:color w:val="auto"/>
          <w:kern w:val="2"/>
          <w:sz w:val="21"/>
          <w:szCs w:val="21"/>
          <w:highlight w:val="none"/>
        </w:rPr>
        <w:t>供应商应根据《政府采购促进中小企业发展管理办法》（财库﹝2020﹞46号）和《关于印发中小企业划型标准规定的通知》(工信部联企业〔2011〕300号)相关规定，如实填写中小企业声明函。</w:t>
      </w:r>
      <w:r>
        <w:rPr>
          <w:rFonts w:hint="eastAsia" w:cs="宋体"/>
          <w:b/>
          <w:bCs/>
          <w:color w:val="auto"/>
          <w:kern w:val="2"/>
          <w:sz w:val="21"/>
          <w:szCs w:val="21"/>
          <w:highlight w:val="none"/>
          <w:lang w:val="zh-CN"/>
        </w:rPr>
        <w:t>如有虚假，将依法承担相应责任。</w:t>
      </w:r>
      <w:r>
        <w:rPr>
          <w:rFonts w:hint="eastAsia" w:cs="宋体"/>
          <w:b/>
          <w:bCs/>
          <w:color w:val="auto"/>
          <w:kern w:val="2"/>
          <w:sz w:val="21"/>
          <w:szCs w:val="21"/>
          <w:highlight w:val="none"/>
        </w:rPr>
        <w:t>供应商自行登录工业和信息化部官网进行中小企业规模类型自测（查询网址https://www.miit.gov.cn/）。</w:t>
      </w:r>
    </w:p>
    <w:p w14:paraId="38F92D61">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3.上述“</w:t>
      </w:r>
      <w:r>
        <w:rPr>
          <w:rFonts w:hint="eastAsia" w:cs="宋体"/>
          <w:b/>
          <w:bCs/>
          <w:color w:val="auto"/>
          <w:kern w:val="2"/>
          <w:sz w:val="21"/>
          <w:szCs w:val="21"/>
          <w:highlight w:val="none"/>
          <w:u w:val="single"/>
          <w:lang w:val="zh-CN"/>
        </w:rPr>
        <w:t>标的名称</w:t>
      </w:r>
      <w:r>
        <w:rPr>
          <w:rFonts w:hint="eastAsia" w:cs="宋体"/>
          <w:b/>
          <w:bCs/>
          <w:color w:val="auto"/>
          <w:kern w:val="2"/>
          <w:sz w:val="21"/>
          <w:szCs w:val="21"/>
          <w:highlight w:val="none"/>
        </w:rPr>
        <w:t>”，详见第三章采购需求前附表中明确的“标的名称”。</w:t>
      </w:r>
    </w:p>
    <w:p w14:paraId="390EEFEA">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4.上述“</w:t>
      </w:r>
      <w:r>
        <w:rPr>
          <w:rFonts w:hint="eastAsia" w:cs="宋体"/>
          <w:b/>
          <w:bCs/>
          <w:color w:val="auto"/>
          <w:kern w:val="2"/>
          <w:sz w:val="21"/>
          <w:szCs w:val="21"/>
          <w:highlight w:val="none"/>
          <w:u w:val="single"/>
        </w:rPr>
        <w:t>采购文件中明确的所属行业</w:t>
      </w:r>
      <w:r>
        <w:rPr>
          <w:rFonts w:hint="eastAsia" w:cs="宋体"/>
          <w:b/>
          <w:bCs/>
          <w:color w:val="auto"/>
          <w:kern w:val="2"/>
          <w:sz w:val="21"/>
          <w:szCs w:val="21"/>
          <w:highlight w:val="none"/>
        </w:rPr>
        <w:t>”，详见第三章采购需求前附表中明确的“所属行业”。</w:t>
      </w:r>
    </w:p>
    <w:p w14:paraId="52F9EDA0">
      <w:pPr>
        <w:tabs>
          <w:tab w:val="left" w:pos="4620"/>
        </w:tabs>
        <w:spacing w:line="360" w:lineRule="auto"/>
        <w:jc w:val="left"/>
        <w:rPr>
          <w:rFonts w:cs="宋体"/>
          <w:b/>
          <w:bCs/>
          <w:color w:val="auto"/>
          <w:kern w:val="2"/>
          <w:sz w:val="21"/>
          <w:szCs w:val="21"/>
          <w:highlight w:val="none"/>
        </w:rPr>
      </w:pPr>
      <w:r>
        <w:rPr>
          <w:rFonts w:hint="eastAsia" w:cs="宋体"/>
          <w:b/>
          <w:bCs/>
          <w:color w:val="auto"/>
          <w:kern w:val="2"/>
          <w:sz w:val="21"/>
          <w:szCs w:val="21"/>
          <w:highlight w:val="none"/>
        </w:rPr>
        <w:t>5．</w:t>
      </w:r>
      <w:r>
        <w:rPr>
          <w:rFonts w:hint="eastAsia" w:cs="宋体"/>
          <w:b/>
          <w:bCs/>
          <w:color w:val="auto"/>
          <w:szCs w:val="21"/>
          <w:highlight w:val="none"/>
        </w:rPr>
        <w:t>填写示例：</w:t>
      </w:r>
      <w:r>
        <w:rPr>
          <w:rFonts w:hint="eastAsia" w:cs="宋体"/>
          <w:b/>
          <w:bCs/>
          <w:color w:val="auto"/>
          <w:szCs w:val="21"/>
          <w:highlight w:val="none"/>
          <w:u w:val="single"/>
        </w:rPr>
        <w:t>某标的名称</w:t>
      </w:r>
      <w:r>
        <w:rPr>
          <w:rFonts w:hint="eastAsia" w:cs="宋体"/>
          <w:b/>
          <w:bCs/>
          <w:color w:val="auto"/>
          <w:szCs w:val="21"/>
          <w:highlight w:val="none"/>
        </w:rPr>
        <w:t>（</w:t>
      </w:r>
      <w:r>
        <w:rPr>
          <w:rFonts w:hint="eastAsia" w:cs="宋体"/>
          <w:b/>
          <w:bCs/>
          <w:color w:val="auto"/>
          <w:szCs w:val="21"/>
          <w:highlight w:val="none"/>
          <w:u w:val="single"/>
        </w:rPr>
        <w:t>填写第三章采购需求前附表中明确的“标的名称”</w:t>
      </w:r>
      <w:r>
        <w:rPr>
          <w:rFonts w:hint="eastAsia" w:cs="宋体"/>
          <w:b/>
          <w:bCs/>
          <w:color w:val="auto"/>
          <w:szCs w:val="21"/>
          <w:highlight w:val="none"/>
        </w:rPr>
        <w:t>），属于</w:t>
      </w:r>
      <w:r>
        <w:rPr>
          <w:rFonts w:hint="eastAsia" w:cs="宋体"/>
          <w:b/>
          <w:bCs/>
          <w:color w:val="auto"/>
          <w:szCs w:val="21"/>
          <w:highlight w:val="none"/>
          <w:u w:val="single"/>
        </w:rPr>
        <w:t>（填写第三章采购需求前附表中明确的“所属行业”，如建筑业）</w:t>
      </w:r>
      <w:r>
        <w:rPr>
          <w:rFonts w:hint="eastAsia" w:cs="宋体"/>
          <w:b/>
          <w:bCs/>
          <w:color w:val="auto"/>
          <w:szCs w:val="21"/>
          <w:highlight w:val="none"/>
        </w:rPr>
        <w:t>行业；承接企业为</w:t>
      </w:r>
      <w:r>
        <w:rPr>
          <w:rFonts w:hint="eastAsia" w:cs="宋体"/>
          <w:b/>
          <w:bCs/>
          <w:color w:val="auto"/>
          <w:szCs w:val="21"/>
          <w:highlight w:val="none"/>
          <w:u w:val="single"/>
          <w:lang w:val="zh-CN"/>
        </w:rPr>
        <w:t>某公司</w:t>
      </w:r>
      <w:r>
        <w:rPr>
          <w:rFonts w:hint="eastAsia" w:cs="宋体"/>
          <w:b/>
          <w:bCs/>
          <w:color w:val="auto"/>
          <w:szCs w:val="21"/>
          <w:highlight w:val="none"/>
        </w:rPr>
        <w:t>，</w:t>
      </w:r>
      <w:r>
        <w:rPr>
          <w:rFonts w:hint="eastAsia" w:cs="宋体"/>
          <w:b/>
          <w:bCs/>
          <w:color w:val="auto"/>
          <w:szCs w:val="21"/>
          <w:highlight w:val="none"/>
          <w:lang w:val="zh-CN"/>
        </w:rPr>
        <w:t>从业人员</w:t>
      </w:r>
      <w:r>
        <w:rPr>
          <w:rFonts w:hint="eastAsia" w:cs="宋体"/>
          <w:b/>
          <w:bCs/>
          <w:color w:val="auto"/>
          <w:szCs w:val="21"/>
          <w:highlight w:val="none"/>
          <w:u w:val="single"/>
        </w:rPr>
        <w:t>100</w:t>
      </w:r>
      <w:r>
        <w:rPr>
          <w:rFonts w:hint="eastAsia" w:cs="宋体"/>
          <w:b/>
          <w:bCs/>
          <w:color w:val="auto"/>
          <w:szCs w:val="21"/>
          <w:highlight w:val="none"/>
          <w:lang w:val="zh-CN"/>
        </w:rPr>
        <w:t>人</w:t>
      </w:r>
      <w:r>
        <w:rPr>
          <w:rFonts w:hint="eastAsia" w:cs="宋体"/>
          <w:b/>
          <w:bCs/>
          <w:color w:val="auto"/>
          <w:szCs w:val="21"/>
          <w:highlight w:val="none"/>
        </w:rPr>
        <w:t>，</w:t>
      </w:r>
      <w:r>
        <w:rPr>
          <w:rFonts w:hint="eastAsia" w:cs="宋体"/>
          <w:b/>
          <w:bCs/>
          <w:color w:val="auto"/>
          <w:szCs w:val="21"/>
          <w:highlight w:val="none"/>
          <w:lang w:val="zh-CN"/>
        </w:rPr>
        <w:t>营业收入为</w:t>
      </w:r>
      <w:r>
        <w:rPr>
          <w:rFonts w:hint="eastAsia" w:cs="宋体"/>
          <w:b/>
          <w:bCs/>
          <w:color w:val="auto"/>
          <w:szCs w:val="21"/>
          <w:highlight w:val="none"/>
          <w:u w:val="single"/>
        </w:rPr>
        <w:t>10000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资产总额为</w:t>
      </w:r>
      <w:r>
        <w:rPr>
          <w:rFonts w:hint="eastAsia" w:cs="宋体"/>
          <w:b/>
          <w:bCs/>
          <w:color w:val="auto"/>
          <w:szCs w:val="21"/>
          <w:highlight w:val="none"/>
          <w:u w:val="single"/>
        </w:rPr>
        <w:t>5000</w:t>
      </w:r>
      <w:r>
        <w:rPr>
          <w:rFonts w:hint="eastAsia" w:cs="宋体"/>
          <w:b/>
          <w:bCs/>
          <w:color w:val="auto"/>
          <w:szCs w:val="21"/>
          <w:highlight w:val="none"/>
          <w:lang w:val="zh-CN"/>
        </w:rPr>
        <w:t>万元</w:t>
      </w:r>
      <w:r>
        <w:rPr>
          <w:rFonts w:hint="eastAsia" w:cs="宋体"/>
          <w:b/>
          <w:bCs/>
          <w:color w:val="auto"/>
          <w:szCs w:val="21"/>
          <w:highlight w:val="none"/>
        </w:rPr>
        <w:t>，</w:t>
      </w:r>
      <w:r>
        <w:rPr>
          <w:rFonts w:hint="eastAsia" w:cs="宋体"/>
          <w:b/>
          <w:bCs/>
          <w:color w:val="auto"/>
          <w:szCs w:val="21"/>
          <w:highlight w:val="none"/>
          <w:lang w:val="zh-CN"/>
        </w:rPr>
        <w:t>属于</w:t>
      </w:r>
      <w:r>
        <w:rPr>
          <w:rFonts w:hint="eastAsia" w:cs="宋体"/>
          <w:b/>
          <w:bCs/>
          <w:color w:val="auto"/>
          <w:szCs w:val="21"/>
          <w:highlight w:val="none"/>
        </w:rPr>
        <w:t>中</w:t>
      </w:r>
      <w:r>
        <w:rPr>
          <w:rFonts w:hint="eastAsia" w:cs="宋体"/>
          <w:b/>
          <w:bCs/>
          <w:color w:val="auto"/>
          <w:szCs w:val="21"/>
          <w:highlight w:val="none"/>
          <w:u w:val="single"/>
          <w:lang w:val="zh-CN"/>
        </w:rPr>
        <w:t>型</w:t>
      </w:r>
      <w:r>
        <w:rPr>
          <w:rFonts w:hint="eastAsia" w:cs="宋体"/>
          <w:b/>
          <w:bCs/>
          <w:color w:val="auto"/>
          <w:szCs w:val="21"/>
          <w:highlight w:val="none"/>
          <w:lang w:val="zh-CN"/>
        </w:rPr>
        <w:t>企业</w:t>
      </w:r>
      <w:r>
        <w:rPr>
          <w:rFonts w:hint="eastAsia" w:cs="宋体"/>
          <w:b/>
          <w:bCs/>
          <w:color w:val="auto"/>
          <w:szCs w:val="21"/>
          <w:highlight w:val="none"/>
        </w:rPr>
        <w:t>[供应商自行登录工业和信息化部官网进行中小企业规模类型自测（查询网址https://www.miit.gov.cn/）]</w:t>
      </w:r>
      <w:r>
        <w:rPr>
          <w:rFonts w:hint="eastAsia" w:cs="宋体"/>
          <w:b/>
          <w:bCs/>
          <w:color w:val="auto"/>
          <w:kern w:val="2"/>
          <w:sz w:val="21"/>
          <w:szCs w:val="21"/>
          <w:highlight w:val="none"/>
          <w:lang w:val="zh-CN"/>
        </w:rPr>
        <w:t>。</w:t>
      </w:r>
    </w:p>
    <w:p w14:paraId="6E762EC5">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6E1EE85">
      <w:pPr>
        <w:spacing w:line="360" w:lineRule="auto"/>
        <w:jc w:val="center"/>
        <w:outlineLvl w:val="1"/>
        <w:rPr>
          <w:rFonts w:asciiTheme="minorEastAsia" w:hAnsiTheme="minorEastAsia" w:eastAsiaTheme="minorEastAsia"/>
          <w:b/>
          <w:color w:val="auto"/>
          <w:sz w:val="24"/>
          <w:highlight w:val="none"/>
        </w:rPr>
      </w:pPr>
      <w:bookmarkStart w:id="140" w:name="_Toc17154"/>
      <w:bookmarkStart w:id="141" w:name="_Toc17813"/>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一</w:t>
      </w:r>
      <w:r>
        <w:rPr>
          <w:rFonts w:hint="eastAsia" w:asciiTheme="minorEastAsia" w:hAnsiTheme="minorEastAsia" w:eastAsiaTheme="minorEastAsia"/>
          <w:b/>
          <w:color w:val="auto"/>
          <w:sz w:val="24"/>
          <w:highlight w:val="none"/>
        </w:rPr>
        <w:t>、残疾人福利性单位声明函</w:t>
      </w:r>
      <w:bookmarkEnd w:id="140"/>
      <w:bookmarkEnd w:id="141"/>
    </w:p>
    <w:p w14:paraId="2DA78790">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（非残疾人福利性单位磋商，请删去“残疾人福利性单位声明函”）</w:t>
      </w:r>
    </w:p>
    <w:p w14:paraId="55462B82">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w:t>
      </w:r>
      <w:r>
        <w:rPr>
          <w:rFonts w:hint="eastAsia" w:cs="Times New Roman"/>
          <w:color w:val="auto"/>
          <w:kern w:val="2"/>
          <w:sz w:val="24"/>
          <w:szCs w:val="22"/>
          <w:highlight w:val="none"/>
        </w:rPr>
        <w:t>郑重</w:t>
      </w:r>
      <w:r>
        <w:rPr>
          <w:rFonts w:hint="eastAsia" w:cs="Times New Roman"/>
          <w:color w:val="auto"/>
          <w:spacing w:val="6"/>
          <w:kern w:val="2"/>
          <w:sz w:val="24"/>
          <w:szCs w:val="24"/>
          <w:highlight w:val="none"/>
        </w:rPr>
        <w:t>声明，根据《财政部 民政部 中国残疾人联合会关于促进残疾人就业政府采购政策的通知》（财库</w:t>
      </w:r>
      <w:r>
        <w:rPr>
          <w:rFonts w:hint="eastAsia" w:cs="Times New Roman"/>
          <w:color w:val="auto"/>
          <w:kern w:val="2"/>
          <w:sz w:val="24"/>
          <w:szCs w:val="24"/>
          <w:highlight w:val="none"/>
        </w:rPr>
        <w:t>〔2017〕141</w:t>
      </w:r>
      <w:r>
        <w:rPr>
          <w:rFonts w:hint="eastAsia" w:cs="Times New Roman"/>
          <w:color w:val="auto"/>
          <w:spacing w:val="6"/>
          <w:kern w:val="2"/>
          <w:sz w:val="24"/>
          <w:szCs w:val="24"/>
          <w:highlight w:val="none"/>
        </w:rPr>
        <w:t>号）的规定，</w:t>
      </w:r>
      <w:r>
        <w:rPr>
          <w:rFonts w:hint="eastAsia" w:asciiTheme="minorEastAsia" w:hAnsiTheme="minorEastAsia" w:eastAsiaTheme="minorEastAsia"/>
          <w:color w:val="auto"/>
          <w:spacing w:val="6"/>
          <w:sz w:val="24"/>
          <w:szCs w:val="24"/>
          <w:highlight w:val="none"/>
        </w:rPr>
        <w:t>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5E0B70E2">
      <w:pPr>
        <w:spacing w:line="360" w:lineRule="auto"/>
        <w:ind w:firstLine="435"/>
        <w:rPr>
          <w:rFonts w:cs="Times New Roman"/>
          <w:color w:val="auto"/>
          <w:spacing w:val="6"/>
          <w:kern w:val="2"/>
          <w:sz w:val="24"/>
          <w:szCs w:val="24"/>
          <w:highlight w:val="none"/>
        </w:rPr>
      </w:pPr>
      <w:r>
        <w:rPr>
          <w:rFonts w:hint="eastAsia" w:cs="Times New Roman"/>
          <w:color w:val="auto"/>
          <w:spacing w:val="6"/>
          <w:kern w:val="2"/>
          <w:sz w:val="24"/>
          <w:szCs w:val="24"/>
          <w:highlight w:val="none"/>
        </w:rPr>
        <w:t>本单位对上述声明的真实性负责。如有虚假，将依法承担相应责任。</w:t>
      </w:r>
    </w:p>
    <w:p w14:paraId="4B5F2E23">
      <w:pPr>
        <w:spacing w:line="360" w:lineRule="auto"/>
        <w:ind w:firstLine="4228" w:firstLineChars="1762"/>
        <w:rPr>
          <w:rFonts w:cs="Times New Roman"/>
          <w:color w:val="auto"/>
          <w:kern w:val="2"/>
          <w:sz w:val="24"/>
          <w:szCs w:val="24"/>
          <w:highlight w:val="none"/>
        </w:rPr>
      </w:pPr>
    </w:p>
    <w:p w14:paraId="13917CBD">
      <w:pPr>
        <w:spacing w:line="360" w:lineRule="auto"/>
        <w:ind w:firstLine="4228" w:firstLineChars="1762"/>
        <w:rPr>
          <w:rFonts w:cs="Times New Roman"/>
          <w:color w:val="auto"/>
          <w:kern w:val="2"/>
          <w:sz w:val="24"/>
          <w:szCs w:val="24"/>
          <w:highlight w:val="none"/>
        </w:rPr>
      </w:pPr>
    </w:p>
    <w:p w14:paraId="45905263">
      <w:pPr>
        <w:spacing w:line="360" w:lineRule="auto"/>
        <w:ind w:firstLine="4228" w:firstLineChars="1762"/>
        <w:rPr>
          <w:rFonts w:cs="Times New Roman"/>
          <w:color w:val="auto"/>
          <w:kern w:val="2"/>
          <w:sz w:val="24"/>
          <w:szCs w:val="24"/>
          <w:highlight w:val="none"/>
          <w:u w:val="single"/>
        </w:rPr>
      </w:pPr>
      <w:r>
        <w:rPr>
          <w:rFonts w:hint="eastAsia" w:cs="Times New Roman"/>
          <w:color w:val="auto"/>
          <w:kern w:val="2"/>
          <w:sz w:val="24"/>
          <w:szCs w:val="24"/>
          <w:highlight w:val="none"/>
        </w:rPr>
        <w:t>供应商</w:t>
      </w:r>
      <w:r>
        <w:rPr>
          <w:rFonts w:cs="Times New Roman"/>
          <w:color w:val="auto"/>
          <w:kern w:val="2"/>
          <w:sz w:val="24"/>
          <w:szCs w:val="24"/>
          <w:highlight w:val="none"/>
        </w:rPr>
        <w:t>电子签章</w:t>
      </w:r>
      <w:r>
        <w:rPr>
          <w:rFonts w:hint="eastAsia" w:cs="Times New Roman"/>
          <w:color w:val="auto"/>
          <w:kern w:val="2"/>
          <w:sz w:val="24"/>
          <w:szCs w:val="24"/>
          <w:highlight w:val="none"/>
        </w:rPr>
        <w:t>：</w:t>
      </w:r>
      <w:r>
        <w:rPr>
          <w:rFonts w:cs="Times New Roman"/>
          <w:color w:val="auto"/>
          <w:kern w:val="2"/>
          <w:sz w:val="24"/>
          <w:szCs w:val="24"/>
          <w:highlight w:val="none"/>
          <w:u w:val="single"/>
        </w:rPr>
        <w:t xml:space="preserve">             </w:t>
      </w:r>
    </w:p>
    <w:p w14:paraId="335B146E">
      <w:pPr>
        <w:tabs>
          <w:tab w:val="left" w:pos="4620"/>
        </w:tabs>
        <w:spacing w:line="360" w:lineRule="auto"/>
        <w:ind w:firstLine="4252" w:firstLineChars="1772"/>
        <w:rPr>
          <w:rFonts w:cs="Times New Roman"/>
          <w:color w:val="auto"/>
          <w:kern w:val="2"/>
          <w:sz w:val="24"/>
          <w:szCs w:val="24"/>
          <w:highlight w:val="none"/>
          <w:u w:val="single"/>
        </w:rPr>
      </w:pPr>
      <w:r>
        <w:rPr>
          <w:rFonts w:hint="eastAsia" w:cs="Times New Roman"/>
          <w:color w:val="auto"/>
          <w:kern w:val="2"/>
          <w:sz w:val="24"/>
          <w:szCs w:val="24"/>
          <w:highlight w:val="none"/>
        </w:rPr>
        <w:t>日</w:t>
      </w:r>
      <w:r>
        <w:rPr>
          <w:rFonts w:cs="Times New Roman"/>
          <w:color w:val="auto"/>
          <w:kern w:val="2"/>
          <w:sz w:val="24"/>
          <w:szCs w:val="24"/>
          <w:highlight w:val="none"/>
        </w:rPr>
        <w:t xml:space="preserve">      </w:t>
      </w:r>
      <w:r>
        <w:rPr>
          <w:rFonts w:hint="eastAsia" w:cs="Times New Roman"/>
          <w:color w:val="auto"/>
          <w:kern w:val="2"/>
          <w:sz w:val="24"/>
          <w:szCs w:val="24"/>
          <w:highlight w:val="none"/>
        </w:rPr>
        <w:t xml:space="preserve">    期：</w:t>
      </w:r>
      <w:r>
        <w:rPr>
          <w:rFonts w:cs="Times New Roman"/>
          <w:color w:val="auto"/>
          <w:kern w:val="2"/>
          <w:sz w:val="24"/>
          <w:szCs w:val="24"/>
          <w:highlight w:val="none"/>
          <w:u w:val="single"/>
        </w:rPr>
        <w:t xml:space="preserve">             </w:t>
      </w:r>
    </w:p>
    <w:p w14:paraId="1C79DD60">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3B8B291">
      <w:pPr>
        <w:spacing w:line="360" w:lineRule="auto"/>
        <w:jc w:val="center"/>
        <w:outlineLvl w:val="1"/>
        <w:rPr>
          <w:rFonts w:asciiTheme="minorEastAsia" w:hAnsiTheme="minorEastAsia" w:eastAsiaTheme="minorEastAsia"/>
          <w:b/>
          <w:color w:val="auto"/>
          <w:sz w:val="24"/>
          <w:highlight w:val="none"/>
        </w:rPr>
      </w:pPr>
      <w:bookmarkStart w:id="142" w:name="_Toc26894"/>
      <w:bookmarkStart w:id="143" w:name="_Toc17768"/>
      <w:bookmarkStart w:id="144" w:name="_Hlk44283088"/>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、诚信履约承诺函</w:t>
      </w:r>
      <w:bookmarkEnd w:id="142"/>
      <w:bookmarkEnd w:id="143"/>
    </w:p>
    <w:p w14:paraId="1B3F4310">
      <w:pPr>
        <w:spacing w:line="360" w:lineRule="auto"/>
        <w:rPr>
          <w:rFonts w:cs="@仿宋_GB2312" w:asciiTheme="minorEastAsia" w:hAnsiTheme="minorEastAsia" w:eastAsiaTheme="minorEastAsia"/>
          <w:b/>
          <w:bCs/>
          <w:color w:val="auto"/>
          <w:kern w:val="2"/>
          <w:sz w:val="24"/>
          <w:highlight w:val="none"/>
        </w:rPr>
      </w:pPr>
    </w:p>
    <w:p w14:paraId="47D9834F">
      <w:pPr>
        <w:spacing w:line="360" w:lineRule="auto"/>
        <w:rPr>
          <w:rFonts w:hint="eastAsia" w:cs="@仿宋_GB2312" w:asciiTheme="minorEastAsia" w:hAnsiTheme="minorEastAsia" w:eastAsiaTheme="minorEastAsia"/>
          <w:b/>
          <w:bCs/>
          <w:color w:val="auto"/>
          <w:kern w:val="2"/>
          <w:sz w:val="24"/>
          <w:highlight w:val="none"/>
          <w:u w:val="single"/>
          <w:lang w:eastAsia="zh-CN"/>
        </w:rPr>
      </w:pPr>
      <w:r>
        <w:rPr>
          <w:rFonts w:hint="eastAsia" w:cs="@仿宋_GB2312" w:asciiTheme="minorEastAsia" w:hAnsiTheme="minorEastAsia" w:eastAsiaTheme="minorEastAsia"/>
          <w:b/>
          <w:bCs/>
          <w:color w:val="auto"/>
          <w:kern w:val="2"/>
          <w:sz w:val="24"/>
          <w:highlight w:val="none"/>
        </w:rPr>
        <w:t>致：</w:t>
      </w:r>
      <w:r>
        <w:rPr>
          <w:rFonts w:hint="eastAsia" w:cs="@仿宋_GB2312" w:asciiTheme="minorEastAsia" w:hAnsiTheme="minorEastAsia" w:eastAsiaTheme="minorEastAsia"/>
          <w:b/>
          <w:bCs/>
          <w:color w:val="auto"/>
          <w:kern w:val="2"/>
          <w:sz w:val="24"/>
          <w:highlight w:val="none"/>
          <w:u w:val="none"/>
          <w:lang w:eastAsia="zh-CN"/>
        </w:rPr>
        <w:t>采购人</w:t>
      </w:r>
    </w:p>
    <w:p w14:paraId="07B5C530">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6C72CE25">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（1）中标或者成交后无正当理由拒不与采购人签订政府采购合同；</w:t>
      </w:r>
    </w:p>
    <w:p w14:paraId="61E530A6">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（2）未按照采购文件确定的事项签订政府采购合同；</w:t>
      </w:r>
    </w:p>
    <w:p w14:paraId="407AC617">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（3）将政府采购合同转包；</w:t>
      </w:r>
    </w:p>
    <w:p w14:paraId="7898B61C">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（4）提供假冒伪劣产品；</w:t>
      </w:r>
    </w:p>
    <w:p w14:paraId="4B5F4CE6">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（5）擅自变更、中止或者终止政府采购合同。</w:t>
      </w:r>
    </w:p>
    <w:p w14:paraId="7797E89F">
      <w:pPr>
        <w:spacing w:line="360" w:lineRule="auto"/>
        <w:ind w:firstLine="480" w:firstLineChars="2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2D07197">
      <w:pPr>
        <w:spacing w:line="360" w:lineRule="auto"/>
        <w:rPr>
          <w:rFonts w:cs="@仿宋_GB2312" w:asciiTheme="minorEastAsia" w:hAnsiTheme="minorEastAsia" w:eastAsiaTheme="minorEastAsia"/>
          <w:bCs/>
          <w:color w:val="auto"/>
          <w:kern w:val="2"/>
          <w:sz w:val="24"/>
          <w:highlight w:val="none"/>
        </w:rPr>
      </w:pPr>
    </w:p>
    <w:p w14:paraId="6048DB44">
      <w:pPr>
        <w:spacing w:line="360" w:lineRule="auto"/>
        <w:rPr>
          <w:rFonts w:cs="@仿宋_GB2312" w:asciiTheme="minorEastAsia" w:hAnsiTheme="minorEastAsia" w:eastAsiaTheme="minorEastAsia"/>
          <w:bCs/>
          <w:color w:val="auto"/>
          <w:kern w:val="2"/>
          <w:sz w:val="24"/>
          <w:highlight w:val="none"/>
        </w:rPr>
      </w:pPr>
    </w:p>
    <w:p w14:paraId="53CF85BD">
      <w:pPr>
        <w:spacing w:line="360" w:lineRule="auto"/>
        <w:ind w:firstLine="4320" w:firstLineChars="1800"/>
        <w:rPr>
          <w:rFonts w:cs="@仿宋_GB2312" w:asciiTheme="minorEastAsia" w:hAnsiTheme="minorEastAsia" w:eastAsiaTheme="minorEastAsia"/>
          <w:bCs/>
          <w:color w:val="auto"/>
          <w:kern w:val="2"/>
          <w:sz w:val="24"/>
          <w:highlight w:val="none"/>
          <w:u w:val="single"/>
        </w:rPr>
      </w:pPr>
      <w:r>
        <w:rPr>
          <w:rFonts w:hint="eastAsia" w:cs="@仿宋_GB2312" w:asciiTheme="minorEastAsia" w:hAnsiTheme="minorEastAsia" w:eastAsiaTheme="minorEastAsia"/>
          <w:bCs/>
          <w:color w:val="auto"/>
          <w:kern w:val="2"/>
          <w:sz w:val="24"/>
          <w:highlight w:val="none"/>
        </w:rPr>
        <w:t>供应商电子签章：</w:t>
      </w:r>
      <w:r>
        <w:rPr>
          <w:rFonts w:hint="eastAsia" w:cs="@仿宋_GB2312" w:asciiTheme="minorEastAsia" w:hAnsiTheme="minorEastAsia" w:eastAsiaTheme="minorEastAsia"/>
          <w:bCs/>
          <w:color w:val="auto"/>
          <w:kern w:val="2"/>
          <w:sz w:val="24"/>
          <w:highlight w:val="none"/>
          <w:u w:val="single"/>
        </w:rPr>
        <w:t xml:space="preserve">     </w:t>
      </w:r>
      <w:r>
        <w:rPr>
          <w:rFonts w:cs="@仿宋_GB2312" w:asciiTheme="minorEastAsia" w:hAnsiTheme="minorEastAsia" w:eastAsiaTheme="minorEastAsia"/>
          <w:bCs/>
          <w:color w:val="auto"/>
          <w:kern w:val="2"/>
          <w:sz w:val="24"/>
          <w:highlight w:val="none"/>
          <w:u w:val="single"/>
        </w:rPr>
        <w:t xml:space="preserve">    </w:t>
      </w:r>
      <w:r>
        <w:rPr>
          <w:rFonts w:hint="eastAsia" w:cs="@仿宋_GB2312" w:asciiTheme="minorEastAsia" w:hAnsiTheme="minorEastAsia" w:eastAsiaTheme="minorEastAsia"/>
          <w:bCs/>
          <w:color w:val="auto"/>
          <w:kern w:val="2"/>
          <w:sz w:val="24"/>
          <w:highlight w:val="none"/>
          <w:u w:val="single"/>
        </w:rPr>
        <w:t xml:space="preserve">    </w:t>
      </w:r>
    </w:p>
    <w:p w14:paraId="4563131E">
      <w:pPr>
        <w:spacing w:line="360" w:lineRule="auto"/>
        <w:ind w:firstLine="4320" w:firstLineChars="1800"/>
        <w:rPr>
          <w:rFonts w:cs="@仿宋_GB2312" w:asciiTheme="minorEastAsia" w:hAnsiTheme="minorEastAsia" w:eastAsiaTheme="minorEastAsia"/>
          <w:bCs/>
          <w:color w:val="auto"/>
          <w:kern w:val="2"/>
          <w:sz w:val="24"/>
          <w:highlight w:val="none"/>
        </w:rPr>
      </w:pPr>
      <w:r>
        <w:rPr>
          <w:rFonts w:hint="eastAsia" w:cs="@仿宋_GB2312" w:asciiTheme="minorEastAsia" w:hAnsiTheme="minorEastAsia" w:eastAsiaTheme="minorEastAsia"/>
          <w:bCs/>
          <w:color w:val="auto"/>
          <w:kern w:val="2"/>
          <w:sz w:val="24"/>
          <w:highlight w:val="none"/>
        </w:rPr>
        <w:t>日          期：</w:t>
      </w:r>
      <w:r>
        <w:rPr>
          <w:rFonts w:hint="eastAsia" w:cs="@仿宋_GB2312" w:asciiTheme="minorEastAsia" w:hAnsiTheme="minorEastAsia" w:eastAsiaTheme="minorEastAsia"/>
          <w:bCs/>
          <w:color w:val="auto"/>
          <w:kern w:val="2"/>
          <w:sz w:val="24"/>
          <w:highlight w:val="none"/>
          <w:u w:val="single"/>
        </w:rPr>
        <w:t xml:space="preserve">             </w:t>
      </w:r>
    </w:p>
    <w:p w14:paraId="1EC0A78D">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144"/>
    <w:p w14:paraId="289891F6">
      <w:pPr>
        <w:spacing w:line="360" w:lineRule="auto"/>
        <w:jc w:val="center"/>
        <w:outlineLvl w:val="1"/>
        <w:rPr>
          <w:rFonts w:asciiTheme="minorEastAsia" w:hAnsiTheme="minorEastAsia" w:eastAsiaTheme="minorEastAsia"/>
          <w:b/>
          <w:color w:val="auto"/>
          <w:sz w:val="24"/>
          <w:highlight w:val="none"/>
        </w:rPr>
      </w:pPr>
      <w:bookmarkStart w:id="145" w:name="_Toc8176"/>
      <w:bookmarkStart w:id="146" w:name="_Toc28645"/>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、其他相关证明材料</w:t>
      </w:r>
      <w:bookmarkEnd w:id="145"/>
      <w:bookmarkEnd w:id="146"/>
    </w:p>
    <w:p w14:paraId="4D8C06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邀请、采购需求及评标方法和标准规定的相关证明文件。</w:t>
      </w:r>
    </w:p>
    <w:p w14:paraId="7A2FFF75">
      <w:pPr>
        <w:spacing w:line="360" w:lineRule="auto"/>
        <w:ind w:firstLine="480" w:firstLineChars="200"/>
        <w:rPr>
          <w:rFonts w:asciiTheme="minorEastAsia" w:hAnsiTheme="minorEastAsia" w:eastAsiaTheme="minorEastAsia"/>
          <w:color w:val="auto"/>
          <w:sz w:val="24"/>
          <w:highlight w:val="none"/>
        </w:rPr>
      </w:pPr>
    </w:p>
    <w:p w14:paraId="1CB3EA30">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308A05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w:t>
      </w:r>
      <w:r>
        <w:rPr>
          <w:rFonts w:asciiTheme="minorEastAsia" w:hAnsiTheme="minorEastAsia" w:eastAsiaTheme="minorEastAsia"/>
          <w:color w:val="auto"/>
          <w:sz w:val="24"/>
          <w:highlight w:val="none"/>
        </w:rPr>
        <w:t>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0EBB71D9">
      <w:pPr>
        <w:pStyle w:val="51"/>
        <w:spacing w:before="0" w:beforeAutospacing="0" w:after="0" w:afterAutospacing="0" w:line="360" w:lineRule="auto"/>
        <w:ind w:firstLine="640"/>
        <w:jc w:val="both"/>
        <w:rPr>
          <w:color w:val="auto"/>
          <w:highlight w:val="none"/>
        </w:rPr>
      </w:pPr>
      <w:r>
        <w:rPr>
          <w:rFonts w:asciiTheme="minorEastAsia" w:hAnsiTheme="minorEastAsia" w:eastAsiaTheme="minorEastAsia"/>
          <w:color w:val="auto"/>
          <w:sz w:val="24"/>
          <w:highlight w:val="none"/>
        </w:rPr>
        <w:br w:type="page"/>
      </w:r>
    </w:p>
    <w:p w14:paraId="6A27D014">
      <w:pPr>
        <w:widowControl/>
        <w:jc w:val="center"/>
        <w:outlineLvl w:val="0"/>
        <w:rPr>
          <w:b/>
          <w:bCs/>
          <w:color w:val="auto"/>
          <w:sz w:val="28"/>
          <w:highlight w:val="none"/>
        </w:rPr>
      </w:pPr>
      <w:bookmarkStart w:id="147" w:name="_Toc24879"/>
      <w:r>
        <w:rPr>
          <w:rFonts w:hint="eastAsia"/>
          <w:b/>
          <w:bCs/>
          <w:color w:val="auto"/>
          <w:sz w:val="28"/>
          <w:highlight w:val="none"/>
        </w:rPr>
        <w:t>第</w:t>
      </w:r>
      <w:r>
        <w:rPr>
          <w:rFonts w:hint="eastAsia"/>
          <w:b/>
          <w:bCs/>
          <w:color w:val="auto"/>
          <w:sz w:val="28"/>
          <w:highlight w:val="none"/>
          <w:lang w:val="en-US" w:eastAsia="zh-CN"/>
        </w:rPr>
        <w:t>七</w:t>
      </w:r>
      <w:r>
        <w:rPr>
          <w:rFonts w:hint="eastAsia"/>
          <w:b/>
          <w:bCs/>
          <w:color w:val="auto"/>
          <w:sz w:val="28"/>
          <w:highlight w:val="none"/>
        </w:rPr>
        <w:t>章  政府采购</w:t>
      </w:r>
      <w:r>
        <w:rPr>
          <w:rFonts w:hint="eastAsia" w:asciiTheme="minorEastAsia" w:hAnsiTheme="minorEastAsia" w:eastAsiaTheme="minorEastAsia"/>
          <w:b/>
          <w:color w:val="auto"/>
          <w:sz w:val="28"/>
          <w:highlight w:val="none"/>
        </w:rPr>
        <w:t>供应</w:t>
      </w:r>
      <w:r>
        <w:rPr>
          <w:rFonts w:hint="eastAsia"/>
          <w:b/>
          <w:bCs/>
          <w:color w:val="auto"/>
          <w:sz w:val="28"/>
          <w:highlight w:val="none"/>
        </w:rPr>
        <w:t>商询问函和质疑函范本</w:t>
      </w:r>
      <w:bookmarkEnd w:id="147"/>
    </w:p>
    <w:p w14:paraId="5FC4E423">
      <w:pPr>
        <w:spacing w:line="360" w:lineRule="auto"/>
        <w:jc w:val="center"/>
        <w:outlineLvl w:val="1"/>
        <w:rPr>
          <w:rFonts w:ascii="仿宋" w:hAnsi="仿宋" w:eastAsia="仿宋" w:cs="仿宋"/>
          <w:b/>
          <w:bCs/>
          <w:color w:val="auto"/>
          <w:sz w:val="32"/>
          <w:szCs w:val="44"/>
          <w:highlight w:val="none"/>
        </w:rPr>
      </w:pPr>
      <w:bookmarkStart w:id="148" w:name="_Toc2290"/>
      <w:bookmarkStart w:id="149" w:name="_Toc26448"/>
      <w:r>
        <w:rPr>
          <w:rFonts w:hint="eastAsia" w:ascii="仿宋" w:hAnsi="仿宋" w:eastAsia="仿宋" w:cs="仿宋"/>
          <w:b/>
          <w:bCs/>
          <w:color w:val="auto"/>
          <w:sz w:val="32"/>
          <w:szCs w:val="44"/>
          <w:highlight w:val="none"/>
        </w:rPr>
        <w:t>询问函范本</w:t>
      </w:r>
      <w:bookmarkEnd w:id="148"/>
      <w:bookmarkEnd w:id="149"/>
    </w:p>
    <w:p w14:paraId="5667DB1C">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3DC4734B">
      <w:pPr>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lang w:val="en-US" w:eastAsia="zh-CN"/>
        </w:rPr>
        <w:t>致：</w:t>
      </w:r>
      <w:r>
        <w:rPr>
          <w:rFonts w:hint="eastAsia" w:cs="仿宋" w:asciiTheme="minorEastAsia" w:hAnsiTheme="minorEastAsia" w:eastAsiaTheme="minorEastAsia"/>
          <w:color w:val="auto"/>
          <w:sz w:val="24"/>
          <w:szCs w:val="24"/>
          <w:highlight w:val="none"/>
          <w:lang w:eastAsia="zh-CN"/>
        </w:rPr>
        <w:t>采购人</w:t>
      </w:r>
    </w:p>
    <w:p w14:paraId="3F1415B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9B430C5">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50" w:name="_Toc14234"/>
      <w:bookmarkStart w:id="151" w:name="_Toc32070"/>
      <w:r>
        <w:rPr>
          <w:rFonts w:hint="eastAsia" w:cs="仿宋" w:asciiTheme="minorEastAsia" w:hAnsiTheme="minorEastAsia" w:eastAsiaTheme="minorEastAsia"/>
          <w:color w:val="auto"/>
          <w:sz w:val="24"/>
          <w:szCs w:val="24"/>
          <w:highlight w:val="none"/>
        </w:rPr>
        <w:t>一、(事项一)</w:t>
      </w:r>
      <w:bookmarkEnd w:id="150"/>
      <w:bookmarkEnd w:id="151"/>
    </w:p>
    <w:p w14:paraId="1C9FA55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61532E3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D30D54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7E6333D">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52" w:name="_Toc6489"/>
      <w:bookmarkStart w:id="153" w:name="_Toc16507"/>
      <w:r>
        <w:rPr>
          <w:rFonts w:hint="eastAsia" w:cs="仿宋" w:asciiTheme="minorEastAsia" w:hAnsiTheme="minorEastAsia" w:eastAsiaTheme="minorEastAsia"/>
          <w:color w:val="auto"/>
          <w:sz w:val="24"/>
          <w:szCs w:val="24"/>
          <w:highlight w:val="none"/>
        </w:rPr>
        <w:t>二、(事项二)</w:t>
      </w:r>
      <w:bookmarkEnd w:id="152"/>
      <w:bookmarkEnd w:id="153"/>
    </w:p>
    <w:p w14:paraId="1C0F282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CE23C4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1DFD0581">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7FEEB64D">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13E2B722">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189AF453">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54DACA40">
      <w:pPr>
        <w:jc w:val="center"/>
        <w:outlineLvl w:val="1"/>
        <w:rPr>
          <w:rFonts w:ascii="仿宋" w:hAnsi="仿宋" w:eastAsia="仿宋" w:cs="仿宋"/>
          <w:b/>
          <w:bCs/>
          <w:color w:val="auto"/>
          <w:sz w:val="32"/>
          <w:szCs w:val="44"/>
          <w:highlight w:val="none"/>
        </w:rPr>
      </w:pPr>
      <w:bookmarkStart w:id="154" w:name="_Toc26224"/>
      <w:bookmarkStart w:id="155" w:name="_Toc4923"/>
      <w:r>
        <w:rPr>
          <w:rFonts w:hint="eastAsia" w:ascii="仿宋" w:hAnsi="仿宋" w:eastAsia="仿宋" w:cs="仿宋"/>
          <w:b/>
          <w:bCs/>
          <w:color w:val="auto"/>
          <w:sz w:val="32"/>
          <w:szCs w:val="44"/>
          <w:highlight w:val="none"/>
        </w:rPr>
        <w:t>质疑函范本</w:t>
      </w:r>
      <w:bookmarkEnd w:id="154"/>
      <w:bookmarkEnd w:id="155"/>
    </w:p>
    <w:p w14:paraId="6C57642E">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156" w:name="_Toc10663"/>
      <w:bookmarkStart w:id="157" w:name="_Toc3847"/>
      <w:r>
        <w:rPr>
          <w:rFonts w:hint="eastAsia" w:cs="仿宋" w:asciiTheme="minorEastAsia" w:hAnsiTheme="minorEastAsia" w:eastAsiaTheme="minorEastAsia"/>
          <w:b/>
          <w:bCs/>
          <w:color w:val="auto"/>
          <w:sz w:val="24"/>
          <w:szCs w:val="24"/>
          <w:highlight w:val="none"/>
        </w:rPr>
        <w:t>一、质疑供应商基本信息</w:t>
      </w:r>
      <w:bookmarkEnd w:id="156"/>
      <w:bookmarkEnd w:id="157"/>
    </w:p>
    <w:p w14:paraId="3587A56C">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43CD450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DBA9D7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F9AB15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2629765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7617AFF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23F8DB25">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58" w:name="_Toc30012"/>
      <w:bookmarkStart w:id="159" w:name="_Toc19182"/>
      <w:r>
        <w:rPr>
          <w:rFonts w:hint="eastAsia" w:cs="仿宋" w:asciiTheme="minorEastAsia" w:hAnsiTheme="minorEastAsia" w:eastAsiaTheme="minorEastAsia"/>
          <w:b/>
          <w:bCs/>
          <w:color w:val="auto"/>
          <w:sz w:val="24"/>
          <w:szCs w:val="24"/>
          <w:highlight w:val="none"/>
        </w:rPr>
        <w:t>二、质疑项目基本情况</w:t>
      </w:r>
      <w:bookmarkEnd w:id="158"/>
      <w:bookmarkEnd w:id="159"/>
    </w:p>
    <w:p w14:paraId="4C6A38E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6060A85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FD5020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4263ACF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3E25377E">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60" w:name="_Toc9989"/>
      <w:bookmarkStart w:id="161" w:name="_Toc21700"/>
      <w:r>
        <w:rPr>
          <w:rFonts w:hint="eastAsia" w:cs="仿宋" w:asciiTheme="minorEastAsia" w:hAnsiTheme="minorEastAsia" w:eastAsiaTheme="minorEastAsia"/>
          <w:b/>
          <w:bCs/>
          <w:color w:val="auto"/>
          <w:sz w:val="24"/>
          <w:szCs w:val="24"/>
          <w:highlight w:val="none"/>
        </w:rPr>
        <w:t>三、质疑事项具体内容</w:t>
      </w:r>
      <w:bookmarkEnd w:id="160"/>
      <w:bookmarkEnd w:id="161"/>
    </w:p>
    <w:p w14:paraId="7E5E7AE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50BCBF9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DC4692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0DAE00B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038E454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177270A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2F2E2B3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FA7FCB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62" w:name="_Toc19016"/>
      <w:bookmarkStart w:id="163" w:name="_Toc10625"/>
      <w:r>
        <w:rPr>
          <w:rFonts w:hint="eastAsia" w:cs="仿宋" w:asciiTheme="minorEastAsia" w:hAnsiTheme="minorEastAsia" w:eastAsiaTheme="minorEastAsia"/>
          <w:b/>
          <w:bCs/>
          <w:color w:val="auto"/>
          <w:sz w:val="24"/>
          <w:szCs w:val="24"/>
          <w:highlight w:val="none"/>
        </w:rPr>
        <w:t>四、与质疑事项相关的质疑请求</w:t>
      </w:r>
      <w:bookmarkEnd w:id="162"/>
      <w:bookmarkEnd w:id="163"/>
    </w:p>
    <w:p w14:paraId="1274502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298FDC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0ED6D12B">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67F8FED1">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F8C38E8">
      <w:pPr>
        <w:outlineLvl w:val="0"/>
        <w:rPr>
          <w:rFonts w:asciiTheme="minorEastAsia" w:hAnsiTheme="minorEastAsia" w:eastAsiaTheme="minorEastAsia"/>
          <w:b/>
          <w:color w:val="auto"/>
          <w:sz w:val="28"/>
          <w:szCs w:val="32"/>
          <w:highlight w:val="none"/>
        </w:rPr>
      </w:pPr>
      <w:bookmarkStart w:id="164" w:name="_Toc17684"/>
      <w:bookmarkStart w:id="165" w:name="_Toc25274"/>
      <w:r>
        <w:rPr>
          <w:rFonts w:hint="eastAsia" w:asciiTheme="minorEastAsia" w:hAnsiTheme="minorEastAsia" w:eastAsiaTheme="minorEastAsia"/>
          <w:b/>
          <w:color w:val="auto"/>
          <w:sz w:val="28"/>
          <w:szCs w:val="32"/>
          <w:highlight w:val="none"/>
        </w:rPr>
        <w:t>质疑函制作说明：</w:t>
      </w:r>
      <w:bookmarkEnd w:id="164"/>
      <w:bookmarkEnd w:id="165"/>
    </w:p>
    <w:p w14:paraId="330CC4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62DF53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A7300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74A4B45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2286A1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96378B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1BB1B">
    <w:pPr>
      <w:pStyle w:val="3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099EF">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8C8BF">
                          <w:pPr>
                            <w:pStyle w:val="3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418C8BF">
                    <w:pPr>
                      <w:pStyle w:val="3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43F4C">
    <w:pPr>
      <w:pStyle w:val="34"/>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21F42">
                          <w:pPr>
                            <w:pStyle w:val="54"/>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521F42">
                    <w:pPr>
                      <w:pStyle w:val="54"/>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838EF">
    <w:pPr>
      <w:pStyle w:val="34"/>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C064B">
                          <w:pPr>
                            <w:pStyle w:val="54"/>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BC064B">
                    <w:pPr>
                      <w:pStyle w:val="54"/>
                    </w:pPr>
                    <w:r>
                      <w:fldChar w:fldCharType="begin"/>
                    </w:r>
                    <w:r>
                      <w:instrText xml:space="preserve"> PAGE  \* MERGEFORMAT </w:instrText>
                    </w:r>
                    <w:r>
                      <w:fldChar w:fldCharType="separate"/>
                    </w:r>
                    <w:r>
                      <w:t>91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E0E81">
    <w:pPr>
      <w:pStyle w:val="35"/>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A4554">
    <w:pPr>
      <w:pStyle w:val="35"/>
      <w:jc w:val="both"/>
    </w:pPr>
    <w:r>
      <w:rPr>
        <w:rFonts w:hint="eastAsia"/>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w:t>
    </w:r>
    <w:r>
      <w:rPr>
        <w:rFonts w:hint="eastAsia"/>
        <w:lang w:val="en-US" w:eastAsia="zh-CN"/>
      </w:rPr>
      <w:t>磋商</w:t>
    </w:r>
    <w:r>
      <w:rPr>
        <w:rFonts w:hint="eastAsia" w:ascii="宋体" w:hAnsi="宋体" w:eastAsia="宋体"/>
      </w:rPr>
      <w:t>文件</w:t>
    </w:r>
    <w:r>
      <w:rPr>
        <w:rFonts w:hint="eastAsia" w:ascii="宋体" w:hAnsi="宋体" w:eastAsia="宋体"/>
        <w:lang w:eastAsia="zh-CN"/>
      </w:rPr>
      <w:t>示范文本（</w:t>
    </w:r>
    <w:r>
      <w:rPr>
        <w:rFonts w:hint="eastAsia" w:asciiTheme="minorEastAsia" w:hAnsiTheme="minorEastAsia" w:eastAsiaTheme="minorEastAsia"/>
      </w:rPr>
      <w:t>工程类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D0BEE">
    <w:pPr>
      <w:pStyle w:val="35"/>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工程类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4C34AC"/>
    <w:multiLevelType w:val="singleLevel"/>
    <w:tmpl w:val="C94C34AC"/>
    <w:lvl w:ilvl="0" w:tentative="0">
      <w:start w:val="1"/>
      <w:numFmt w:val="decimal"/>
      <w:suff w:val="nothing"/>
      <w:lvlText w:val="%1、"/>
      <w:lvlJc w:val="left"/>
    </w:lvl>
  </w:abstractNum>
  <w:abstractNum w:abstractNumId="1">
    <w:nsid w:val="0000000F"/>
    <w:multiLevelType w:val="multilevel"/>
    <w:tmpl w:val="0000000F"/>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D8C6054"/>
    <w:multiLevelType w:val="multilevel"/>
    <w:tmpl w:val="0D8C6054"/>
    <w:lvl w:ilvl="0" w:tentative="0">
      <w:start w:val="1"/>
      <w:numFmt w:val="decimal"/>
      <w:pStyle w:val="274"/>
      <w:lvlText w:val="%1."/>
      <w:lvlJc w:val="left"/>
      <w:pPr>
        <w:ind w:left="78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decimal"/>
      <w:lvlText w:val="%2)"/>
      <w:lvlJc w:val="left"/>
      <w:pPr>
        <w:ind w:left="1200" w:hanging="36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F045190"/>
    <w:multiLevelType w:val="singleLevel"/>
    <w:tmpl w:val="0F045190"/>
    <w:lvl w:ilvl="0" w:tentative="0">
      <w:start w:val="3"/>
      <w:numFmt w:val="decimal"/>
      <w:lvlText w:val="%1."/>
      <w:lvlJc w:val="left"/>
      <w:pPr>
        <w:tabs>
          <w:tab w:val="left" w:pos="312"/>
        </w:tabs>
      </w:pPr>
    </w:lvl>
  </w:abstractNum>
  <w:abstractNum w:abstractNumId="4">
    <w:nsid w:val="7F7E5238"/>
    <w:multiLevelType w:val="multilevel"/>
    <w:tmpl w:val="7F7E5238"/>
    <w:lvl w:ilvl="0" w:tentative="0">
      <w:start w:val="1"/>
      <w:numFmt w:val="none"/>
      <w:pStyle w:val="17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0"/>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5"/>
      <w:lvlText w:val="           "/>
      <w:lvlJc w:val="left"/>
      <w:pPr>
        <w:tabs>
          <w:tab w:val="left" w:pos="1440"/>
        </w:tabs>
        <w:ind w:left="1152" w:hanging="1152"/>
      </w:pPr>
      <w:rPr>
        <w:rFonts w:hint="eastAsia"/>
      </w:rPr>
    </w:lvl>
    <w:lvl w:ilvl="6" w:tentative="0">
      <w:start w:val="1"/>
      <w:numFmt w:val="decimal"/>
      <w:pStyle w:val="177"/>
      <w:lvlText w:val="%1.%2.%3.%4.%5.%6.%7"/>
      <w:lvlJc w:val="left"/>
      <w:pPr>
        <w:tabs>
          <w:tab w:val="left" w:pos="2520"/>
        </w:tabs>
        <w:ind w:left="1296" w:hanging="1296"/>
      </w:pPr>
      <w:rPr>
        <w:rFonts w:hint="eastAsia"/>
      </w:rPr>
    </w:lvl>
    <w:lvl w:ilvl="7" w:tentative="0">
      <w:start w:val="1"/>
      <w:numFmt w:val="decimal"/>
      <w:pStyle w:val="179"/>
      <w:lvlText w:val="%1.%2.%3.%4.%5.%6.%7.%8"/>
      <w:lvlJc w:val="left"/>
      <w:pPr>
        <w:tabs>
          <w:tab w:val="left" w:pos="1440"/>
        </w:tabs>
        <w:ind w:left="1440" w:hanging="1440"/>
      </w:pPr>
      <w:rPr>
        <w:rFonts w:hint="eastAsia"/>
      </w:rPr>
    </w:lvl>
    <w:lvl w:ilvl="8" w:tentative="0">
      <w:start w:val="1"/>
      <w:numFmt w:val="decimal"/>
      <w:pStyle w:val="181"/>
      <w:lvlText w:val="%1.%2.%3.%4.%5.%6.%7.%8.%9"/>
      <w:lvlJc w:val="left"/>
      <w:pPr>
        <w:tabs>
          <w:tab w:val="left" w:pos="1584"/>
        </w:tabs>
        <w:ind w:left="1584" w:hanging="1584"/>
      </w:pPr>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OGViMTcyNTQyYTU0MGQ5Y2EwMWQ0MDVhODVlZWYifQ=="/>
  </w:docVars>
  <w:rsids>
    <w:rsidRoot w:val="00276BA1"/>
    <w:rsid w:val="0000043F"/>
    <w:rsid w:val="000037F9"/>
    <w:rsid w:val="000049DA"/>
    <w:rsid w:val="000056B7"/>
    <w:rsid w:val="00005914"/>
    <w:rsid w:val="00007D87"/>
    <w:rsid w:val="000131F7"/>
    <w:rsid w:val="00014039"/>
    <w:rsid w:val="00016B6C"/>
    <w:rsid w:val="00020B57"/>
    <w:rsid w:val="00020B6D"/>
    <w:rsid w:val="00022976"/>
    <w:rsid w:val="000323E2"/>
    <w:rsid w:val="00040C25"/>
    <w:rsid w:val="00042139"/>
    <w:rsid w:val="00042B14"/>
    <w:rsid w:val="00044F49"/>
    <w:rsid w:val="000450C3"/>
    <w:rsid w:val="0005061B"/>
    <w:rsid w:val="00050A3F"/>
    <w:rsid w:val="00054AA3"/>
    <w:rsid w:val="00056ECB"/>
    <w:rsid w:val="00057B40"/>
    <w:rsid w:val="000623EA"/>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B93"/>
    <w:rsid w:val="001776E1"/>
    <w:rsid w:val="0018119B"/>
    <w:rsid w:val="001844AB"/>
    <w:rsid w:val="001853C7"/>
    <w:rsid w:val="001903BA"/>
    <w:rsid w:val="00192879"/>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E4D"/>
    <w:rsid w:val="002D2965"/>
    <w:rsid w:val="002D3D02"/>
    <w:rsid w:val="002D4CB5"/>
    <w:rsid w:val="002D5900"/>
    <w:rsid w:val="002D684B"/>
    <w:rsid w:val="002E003E"/>
    <w:rsid w:val="002E05AB"/>
    <w:rsid w:val="002E2142"/>
    <w:rsid w:val="002E2D3A"/>
    <w:rsid w:val="002E3B26"/>
    <w:rsid w:val="002E4406"/>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4694"/>
    <w:rsid w:val="00634D55"/>
    <w:rsid w:val="00636517"/>
    <w:rsid w:val="00636EE7"/>
    <w:rsid w:val="00637690"/>
    <w:rsid w:val="00640E1E"/>
    <w:rsid w:val="00641BA3"/>
    <w:rsid w:val="0064389A"/>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5BD5"/>
    <w:rsid w:val="008A16C4"/>
    <w:rsid w:val="008A4A27"/>
    <w:rsid w:val="008A649F"/>
    <w:rsid w:val="008A6FED"/>
    <w:rsid w:val="008B0945"/>
    <w:rsid w:val="008B39C5"/>
    <w:rsid w:val="008B51AA"/>
    <w:rsid w:val="008C67F2"/>
    <w:rsid w:val="008C7E63"/>
    <w:rsid w:val="008D064A"/>
    <w:rsid w:val="008D2537"/>
    <w:rsid w:val="008D2B0F"/>
    <w:rsid w:val="008D5EE5"/>
    <w:rsid w:val="008D633C"/>
    <w:rsid w:val="008D76DA"/>
    <w:rsid w:val="008D7DB2"/>
    <w:rsid w:val="008E449E"/>
    <w:rsid w:val="008E4BDD"/>
    <w:rsid w:val="008E5387"/>
    <w:rsid w:val="008E770C"/>
    <w:rsid w:val="008F00F4"/>
    <w:rsid w:val="008F187F"/>
    <w:rsid w:val="008F402F"/>
    <w:rsid w:val="008F76E8"/>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24BF"/>
    <w:rsid w:val="00D236BB"/>
    <w:rsid w:val="00D3019D"/>
    <w:rsid w:val="00D31324"/>
    <w:rsid w:val="00D4386E"/>
    <w:rsid w:val="00D51432"/>
    <w:rsid w:val="00D53ED8"/>
    <w:rsid w:val="00D541A0"/>
    <w:rsid w:val="00D5697F"/>
    <w:rsid w:val="00D64857"/>
    <w:rsid w:val="00D6493A"/>
    <w:rsid w:val="00D649A5"/>
    <w:rsid w:val="00D660EA"/>
    <w:rsid w:val="00D66833"/>
    <w:rsid w:val="00D67875"/>
    <w:rsid w:val="00D71E86"/>
    <w:rsid w:val="00D72F0F"/>
    <w:rsid w:val="00D731C6"/>
    <w:rsid w:val="00D745C5"/>
    <w:rsid w:val="00D75327"/>
    <w:rsid w:val="00D77D6B"/>
    <w:rsid w:val="00D801FE"/>
    <w:rsid w:val="00D80C36"/>
    <w:rsid w:val="00D81A32"/>
    <w:rsid w:val="00D86EE1"/>
    <w:rsid w:val="00D945DC"/>
    <w:rsid w:val="00D95E90"/>
    <w:rsid w:val="00D96126"/>
    <w:rsid w:val="00DA090D"/>
    <w:rsid w:val="00DA0FCD"/>
    <w:rsid w:val="00DA2FD5"/>
    <w:rsid w:val="00DB0C86"/>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43D"/>
    <w:rsid w:val="00E12742"/>
    <w:rsid w:val="00E146D4"/>
    <w:rsid w:val="00E14815"/>
    <w:rsid w:val="00E21D37"/>
    <w:rsid w:val="00E220ED"/>
    <w:rsid w:val="00E22B44"/>
    <w:rsid w:val="00E233AD"/>
    <w:rsid w:val="00E26EB1"/>
    <w:rsid w:val="00E30ACD"/>
    <w:rsid w:val="00E32735"/>
    <w:rsid w:val="00E34236"/>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A046F"/>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216A43"/>
    <w:rsid w:val="02247ACE"/>
    <w:rsid w:val="0317318F"/>
    <w:rsid w:val="049F51EA"/>
    <w:rsid w:val="05112EED"/>
    <w:rsid w:val="060D5ED0"/>
    <w:rsid w:val="06500F69"/>
    <w:rsid w:val="06EE74DB"/>
    <w:rsid w:val="071E2D3E"/>
    <w:rsid w:val="072015CC"/>
    <w:rsid w:val="075F47D6"/>
    <w:rsid w:val="07CA6A21"/>
    <w:rsid w:val="07DE0C79"/>
    <w:rsid w:val="083E2F6B"/>
    <w:rsid w:val="08617CF0"/>
    <w:rsid w:val="093E5132"/>
    <w:rsid w:val="099C3247"/>
    <w:rsid w:val="0B34273F"/>
    <w:rsid w:val="0B5759D8"/>
    <w:rsid w:val="0B584B6B"/>
    <w:rsid w:val="0B9A6428"/>
    <w:rsid w:val="0BC76A6E"/>
    <w:rsid w:val="0BCB0FBA"/>
    <w:rsid w:val="0BD069A1"/>
    <w:rsid w:val="0C0B76AE"/>
    <w:rsid w:val="0C662A91"/>
    <w:rsid w:val="0C695EBF"/>
    <w:rsid w:val="0C764D16"/>
    <w:rsid w:val="0D35493D"/>
    <w:rsid w:val="0D3E7892"/>
    <w:rsid w:val="0D4B23B2"/>
    <w:rsid w:val="0DB72352"/>
    <w:rsid w:val="0DDC125D"/>
    <w:rsid w:val="0DFC12FE"/>
    <w:rsid w:val="0DFF1A91"/>
    <w:rsid w:val="0E30091C"/>
    <w:rsid w:val="0EB116DF"/>
    <w:rsid w:val="0EB9796D"/>
    <w:rsid w:val="0ED93BBF"/>
    <w:rsid w:val="0F492922"/>
    <w:rsid w:val="0FC76BB7"/>
    <w:rsid w:val="10172A20"/>
    <w:rsid w:val="10F92831"/>
    <w:rsid w:val="10F935A7"/>
    <w:rsid w:val="1100106D"/>
    <w:rsid w:val="11F31D3B"/>
    <w:rsid w:val="124B4C03"/>
    <w:rsid w:val="12E83133"/>
    <w:rsid w:val="1303728B"/>
    <w:rsid w:val="132D4308"/>
    <w:rsid w:val="13607801"/>
    <w:rsid w:val="1375778E"/>
    <w:rsid w:val="14E43199"/>
    <w:rsid w:val="15965B65"/>
    <w:rsid w:val="16F15C51"/>
    <w:rsid w:val="17146EEB"/>
    <w:rsid w:val="17B9260F"/>
    <w:rsid w:val="18A85F98"/>
    <w:rsid w:val="19E55CA9"/>
    <w:rsid w:val="1B472FF6"/>
    <w:rsid w:val="1C4F52EF"/>
    <w:rsid w:val="1C512E16"/>
    <w:rsid w:val="1C7F7983"/>
    <w:rsid w:val="1D015171"/>
    <w:rsid w:val="1D191BE5"/>
    <w:rsid w:val="1D1E3640"/>
    <w:rsid w:val="1D3B78BE"/>
    <w:rsid w:val="1DA022A7"/>
    <w:rsid w:val="1DEC70E9"/>
    <w:rsid w:val="1E0B00F8"/>
    <w:rsid w:val="1E112FC8"/>
    <w:rsid w:val="1F2E6A6D"/>
    <w:rsid w:val="1F9A29D3"/>
    <w:rsid w:val="210C7C53"/>
    <w:rsid w:val="21326E5F"/>
    <w:rsid w:val="21A12912"/>
    <w:rsid w:val="21CE6CB6"/>
    <w:rsid w:val="21E5472C"/>
    <w:rsid w:val="21F20BF7"/>
    <w:rsid w:val="224174A5"/>
    <w:rsid w:val="237C1D35"/>
    <w:rsid w:val="23882B11"/>
    <w:rsid w:val="238C6E29"/>
    <w:rsid w:val="241D3932"/>
    <w:rsid w:val="247E2DFD"/>
    <w:rsid w:val="252B4B4C"/>
    <w:rsid w:val="263537A8"/>
    <w:rsid w:val="265B0373"/>
    <w:rsid w:val="274D5052"/>
    <w:rsid w:val="27B43A21"/>
    <w:rsid w:val="27E85AF1"/>
    <w:rsid w:val="287B7B98"/>
    <w:rsid w:val="288E11CC"/>
    <w:rsid w:val="28A96E2F"/>
    <w:rsid w:val="2A1534D2"/>
    <w:rsid w:val="2A720B27"/>
    <w:rsid w:val="2B5044AE"/>
    <w:rsid w:val="2B89414F"/>
    <w:rsid w:val="2BE30A71"/>
    <w:rsid w:val="2CBA0563"/>
    <w:rsid w:val="2D1633EB"/>
    <w:rsid w:val="2D611D48"/>
    <w:rsid w:val="2D9E17C3"/>
    <w:rsid w:val="2E9817E1"/>
    <w:rsid w:val="2E992065"/>
    <w:rsid w:val="2EB60132"/>
    <w:rsid w:val="2F850E2A"/>
    <w:rsid w:val="2F8779B7"/>
    <w:rsid w:val="311741D6"/>
    <w:rsid w:val="312863E3"/>
    <w:rsid w:val="315E3BB3"/>
    <w:rsid w:val="3215051D"/>
    <w:rsid w:val="34152599"/>
    <w:rsid w:val="34515C51"/>
    <w:rsid w:val="3544508A"/>
    <w:rsid w:val="36AD04C3"/>
    <w:rsid w:val="36E71BB0"/>
    <w:rsid w:val="37620175"/>
    <w:rsid w:val="379C55AE"/>
    <w:rsid w:val="385414FE"/>
    <w:rsid w:val="38CD4FE1"/>
    <w:rsid w:val="398C5EEC"/>
    <w:rsid w:val="3A0E1EEE"/>
    <w:rsid w:val="3ABE1B66"/>
    <w:rsid w:val="3AEF7F72"/>
    <w:rsid w:val="3B407FD2"/>
    <w:rsid w:val="3B5006E0"/>
    <w:rsid w:val="3BA46783"/>
    <w:rsid w:val="3BA725FA"/>
    <w:rsid w:val="3C137C90"/>
    <w:rsid w:val="3C2546B9"/>
    <w:rsid w:val="3C9227B9"/>
    <w:rsid w:val="3DA82D59"/>
    <w:rsid w:val="3E834C59"/>
    <w:rsid w:val="3E952BDE"/>
    <w:rsid w:val="3F80563C"/>
    <w:rsid w:val="3FBB0422"/>
    <w:rsid w:val="3FFB2F15"/>
    <w:rsid w:val="408D59ED"/>
    <w:rsid w:val="40B54BA9"/>
    <w:rsid w:val="410D7A78"/>
    <w:rsid w:val="42492141"/>
    <w:rsid w:val="43016A94"/>
    <w:rsid w:val="431247FD"/>
    <w:rsid w:val="43406525"/>
    <w:rsid w:val="43EA7528"/>
    <w:rsid w:val="44466E54"/>
    <w:rsid w:val="44CC5046"/>
    <w:rsid w:val="44D34460"/>
    <w:rsid w:val="44F243AD"/>
    <w:rsid w:val="45660E30"/>
    <w:rsid w:val="459C0C74"/>
    <w:rsid w:val="45B649C6"/>
    <w:rsid w:val="45EF5D50"/>
    <w:rsid w:val="4662784A"/>
    <w:rsid w:val="46A165C4"/>
    <w:rsid w:val="46D629D1"/>
    <w:rsid w:val="47C27D6C"/>
    <w:rsid w:val="4838270D"/>
    <w:rsid w:val="487A3570"/>
    <w:rsid w:val="48EC3373"/>
    <w:rsid w:val="48F007C1"/>
    <w:rsid w:val="493B64BB"/>
    <w:rsid w:val="495E0E6D"/>
    <w:rsid w:val="49CD7090"/>
    <w:rsid w:val="49D55251"/>
    <w:rsid w:val="4AEE5B50"/>
    <w:rsid w:val="4B5D0FEC"/>
    <w:rsid w:val="4BE87A98"/>
    <w:rsid w:val="4C1743E7"/>
    <w:rsid w:val="4C2E43AC"/>
    <w:rsid w:val="4D275349"/>
    <w:rsid w:val="4D5A74CD"/>
    <w:rsid w:val="4DF900EF"/>
    <w:rsid w:val="4E616C92"/>
    <w:rsid w:val="4E6F2E5D"/>
    <w:rsid w:val="4F0B3174"/>
    <w:rsid w:val="4F781E8C"/>
    <w:rsid w:val="4F9B25B3"/>
    <w:rsid w:val="508A5A0C"/>
    <w:rsid w:val="50B13DEA"/>
    <w:rsid w:val="50E75EA4"/>
    <w:rsid w:val="5257047F"/>
    <w:rsid w:val="52B4767F"/>
    <w:rsid w:val="52CB49C9"/>
    <w:rsid w:val="5407371F"/>
    <w:rsid w:val="54944A34"/>
    <w:rsid w:val="54BF40B9"/>
    <w:rsid w:val="55076EDB"/>
    <w:rsid w:val="557F62EE"/>
    <w:rsid w:val="55DA564E"/>
    <w:rsid w:val="55E3464B"/>
    <w:rsid w:val="565019E7"/>
    <w:rsid w:val="56552F27"/>
    <w:rsid w:val="56861129"/>
    <w:rsid w:val="569861B6"/>
    <w:rsid w:val="56B6493F"/>
    <w:rsid w:val="56C5444C"/>
    <w:rsid w:val="56D26221"/>
    <w:rsid w:val="57A203EE"/>
    <w:rsid w:val="5809250B"/>
    <w:rsid w:val="58946959"/>
    <w:rsid w:val="589E1721"/>
    <w:rsid w:val="58DC348C"/>
    <w:rsid w:val="59C77C98"/>
    <w:rsid w:val="5A186745"/>
    <w:rsid w:val="5A5113C2"/>
    <w:rsid w:val="5A845B89"/>
    <w:rsid w:val="5BA630CB"/>
    <w:rsid w:val="5C317F92"/>
    <w:rsid w:val="5C8F7148"/>
    <w:rsid w:val="5D5B355A"/>
    <w:rsid w:val="5D7915A5"/>
    <w:rsid w:val="5D8C4430"/>
    <w:rsid w:val="5E856373"/>
    <w:rsid w:val="5F6103C2"/>
    <w:rsid w:val="5FCD130C"/>
    <w:rsid w:val="5FD07FE9"/>
    <w:rsid w:val="60613CC2"/>
    <w:rsid w:val="611C2FBF"/>
    <w:rsid w:val="615B0273"/>
    <w:rsid w:val="61737CE0"/>
    <w:rsid w:val="617A62BB"/>
    <w:rsid w:val="621A6DD3"/>
    <w:rsid w:val="62450E0A"/>
    <w:rsid w:val="6270505E"/>
    <w:rsid w:val="62A2790D"/>
    <w:rsid w:val="62EB49FC"/>
    <w:rsid w:val="632B05B6"/>
    <w:rsid w:val="63402869"/>
    <w:rsid w:val="63D905AD"/>
    <w:rsid w:val="64410F8F"/>
    <w:rsid w:val="645F3309"/>
    <w:rsid w:val="647A03AB"/>
    <w:rsid w:val="652674EA"/>
    <w:rsid w:val="65B46500"/>
    <w:rsid w:val="66E2747D"/>
    <w:rsid w:val="66F7550A"/>
    <w:rsid w:val="673047EC"/>
    <w:rsid w:val="676927B2"/>
    <w:rsid w:val="68330BEE"/>
    <w:rsid w:val="6833421D"/>
    <w:rsid w:val="683B31A6"/>
    <w:rsid w:val="68D86435"/>
    <w:rsid w:val="69256789"/>
    <w:rsid w:val="695D34E6"/>
    <w:rsid w:val="6A4B69A3"/>
    <w:rsid w:val="6A9874AE"/>
    <w:rsid w:val="6AAD1A41"/>
    <w:rsid w:val="6AB06526"/>
    <w:rsid w:val="6B2C2051"/>
    <w:rsid w:val="6B9C347D"/>
    <w:rsid w:val="6BAC18E9"/>
    <w:rsid w:val="6C380A13"/>
    <w:rsid w:val="6D0D5EB2"/>
    <w:rsid w:val="6D2F1B21"/>
    <w:rsid w:val="6D5B09CB"/>
    <w:rsid w:val="6DEA7FA1"/>
    <w:rsid w:val="6E5F172B"/>
    <w:rsid w:val="6F5D0B2F"/>
    <w:rsid w:val="6F6117F5"/>
    <w:rsid w:val="6F84274A"/>
    <w:rsid w:val="6FBE314B"/>
    <w:rsid w:val="6FDC216E"/>
    <w:rsid w:val="70217AAF"/>
    <w:rsid w:val="70310109"/>
    <w:rsid w:val="70756342"/>
    <w:rsid w:val="70A0444C"/>
    <w:rsid w:val="70B54896"/>
    <w:rsid w:val="71E7396A"/>
    <w:rsid w:val="744E7D4C"/>
    <w:rsid w:val="749649DF"/>
    <w:rsid w:val="74FC2405"/>
    <w:rsid w:val="75287D2D"/>
    <w:rsid w:val="75695D66"/>
    <w:rsid w:val="760B6D06"/>
    <w:rsid w:val="76143E0D"/>
    <w:rsid w:val="76D0242A"/>
    <w:rsid w:val="77242776"/>
    <w:rsid w:val="776658E5"/>
    <w:rsid w:val="78373BAC"/>
    <w:rsid w:val="78D4376C"/>
    <w:rsid w:val="790939D1"/>
    <w:rsid w:val="79775D93"/>
    <w:rsid w:val="799B26EC"/>
    <w:rsid w:val="79DA107C"/>
    <w:rsid w:val="7A57076C"/>
    <w:rsid w:val="7B853EC3"/>
    <w:rsid w:val="7CAE2B9E"/>
    <w:rsid w:val="7D18299B"/>
    <w:rsid w:val="7D31799A"/>
    <w:rsid w:val="7E2F5732"/>
    <w:rsid w:val="7F8F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4">
    <w:name w:val="heading 1"/>
    <w:basedOn w:val="1"/>
    <w:next w:val="1"/>
    <w:link w:val="87"/>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00"/>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6">
    <w:name w:val="heading 3"/>
    <w:basedOn w:val="1"/>
    <w:next w:val="1"/>
    <w:link w:val="89"/>
    <w:autoRedefine/>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94"/>
    <w:autoRedefine/>
    <w:qFormat/>
    <w:uiPriority w:val="0"/>
    <w:pPr>
      <w:keepNext/>
      <w:keepLines/>
      <w:spacing w:before="280" w:after="290" w:line="376" w:lineRule="auto"/>
      <w:outlineLvl w:val="3"/>
    </w:pPr>
    <w:rPr>
      <w:b/>
      <w:bCs/>
      <w:sz w:val="28"/>
      <w:szCs w:val="28"/>
    </w:rPr>
  </w:style>
  <w:style w:type="paragraph" w:styleId="8">
    <w:name w:val="heading 5"/>
    <w:basedOn w:val="1"/>
    <w:next w:val="1"/>
    <w:link w:val="101"/>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9">
    <w:name w:val="heading 6"/>
    <w:basedOn w:val="8"/>
    <w:next w:val="1"/>
    <w:link w:val="102"/>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0">
    <w:name w:val="heading 7"/>
    <w:basedOn w:val="9"/>
    <w:next w:val="1"/>
    <w:link w:val="103"/>
    <w:autoRedefine/>
    <w:qFormat/>
    <w:uiPriority w:val="0"/>
    <w:pPr>
      <w:tabs>
        <w:tab w:val="left" w:pos="1800"/>
        <w:tab w:val="clear" w:pos="1440"/>
      </w:tabs>
      <w:ind w:left="1276" w:hanging="1276"/>
      <w:outlineLvl w:val="6"/>
    </w:pPr>
  </w:style>
  <w:style w:type="paragraph" w:styleId="11">
    <w:name w:val="heading 8"/>
    <w:basedOn w:val="1"/>
    <w:next w:val="1"/>
    <w:link w:val="104"/>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2">
    <w:name w:val="heading 9"/>
    <w:basedOn w:val="1"/>
    <w:next w:val="1"/>
    <w:link w:val="105"/>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7">
    <w:name w:val="Default Paragraph Font"/>
    <w:autoRedefine/>
    <w:semiHidden/>
    <w:unhideWhenUsed/>
    <w:qFormat/>
    <w:uiPriority w:val="1"/>
  </w:style>
  <w:style w:type="table" w:default="1" w:styleId="5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semiHidden/>
    <w:unhideWhenUsed/>
    <w:qFormat/>
    <w:uiPriority w:val="99"/>
    <w:pPr>
      <w:ind w:firstLine="420" w:firstLineChars="100"/>
    </w:pPr>
  </w:style>
  <w:style w:type="paragraph" w:styleId="3">
    <w:name w:val="Body Text"/>
    <w:basedOn w:val="1"/>
    <w:link w:val="95"/>
    <w:autoRedefine/>
    <w:qFormat/>
    <w:uiPriority w:val="0"/>
    <w:pPr>
      <w:spacing w:after="120"/>
    </w:pPr>
    <w:rPr>
      <w:rFonts w:ascii="@微软简标宋" w:hAnsi="@微软简标宋" w:eastAsia="@微软简标宋" w:cs="@微软简标宋"/>
      <w:szCs w:val="24"/>
      <w:lang w:val="zh-CN"/>
    </w:rPr>
  </w:style>
  <w:style w:type="paragraph" w:styleId="13">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4">
    <w:name w:val="toc 7"/>
    <w:basedOn w:val="1"/>
    <w:next w:val="1"/>
    <w:autoRedefine/>
    <w:unhideWhenUsed/>
    <w:qFormat/>
    <w:uiPriority w:val="39"/>
    <w:pPr>
      <w:ind w:left="1260"/>
      <w:jc w:val="left"/>
    </w:pPr>
    <w:rPr>
      <w:rFonts w:ascii="Calibri" w:hAnsi="Calibri" w:cs="Calibri"/>
      <w:kern w:val="2"/>
      <w:sz w:val="18"/>
      <w:szCs w:val="18"/>
    </w:rPr>
  </w:style>
  <w:style w:type="paragraph" w:styleId="15">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6">
    <w:name w:val="caption"/>
    <w:basedOn w:val="1"/>
    <w:next w:val="1"/>
    <w:autoRedefine/>
    <w:qFormat/>
    <w:uiPriority w:val="0"/>
    <w:pPr>
      <w:spacing w:before="152" w:after="160"/>
    </w:pPr>
    <w:rPr>
      <w:rFonts w:ascii="Arial" w:hAnsi="Arial" w:eastAsia="黑体" w:cs="Arial"/>
      <w:kern w:val="2"/>
    </w:rPr>
  </w:style>
  <w:style w:type="paragraph" w:styleId="17">
    <w:name w:val="Document Map"/>
    <w:basedOn w:val="1"/>
    <w:link w:val="150"/>
    <w:autoRedefine/>
    <w:qFormat/>
    <w:uiPriority w:val="0"/>
    <w:pPr>
      <w:shd w:val="clear" w:color="auto" w:fill="000080"/>
    </w:pPr>
    <w:rPr>
      <w:rFonts w:ascii="Calibri" w:hAnsi="Calibri" w:cs="Times New Roman"/>
      <w:bCs/>
      <w:kern w:val="2"/>
      <w:sz w:val="21"/>
      <w:szCs w:val="32"/>
      <w:lang w:val="zh-CN"/>
    </w:rPr>
  </w:style>
  <w:style w:type="paragraph" w:styleId="18">
    <w:name w:val="annotation text"/>
    <w:basedOn w:val="1"/>
    <w:link w:val="86"/>
    <w:autoRedefine/>
    <w:qFormat/>
    <w:uiPriority w:val="0"/>
    <w:pPr>
      <w:jc w:val="left"/>
    </w:pPr>
    <w:rPr>
      <w:rFonts w:ascii="Arial" w:hAnsi="Arial" w:eastAsia="黑体" w:cs="Arial"/>
    </w:rPr>
  </w:style>
  <w:style w:type="paragraph" w:styleId="19">
    <w:name w:val="Salutation"/>
    <w:basedOn w:val="1"/>
    <w:next w:val="1"/>
    <w:link w:val="116"/>
    <w:autoRedefine/>
    <w:qFormat/>
    <w:uiPriority w:val="0"/>
    <w:rPr>
      <w:rFonts w:ascii="仿宋_GB2312" w:hAnsi="Times New Roman" w:eastAsia="仿宋_GB2312" w:cs="Times New Roman"/>
      <w:kern w:val="2"/>
      <w:sz w:val="28"/>
      <w:lang w:val="zh-CN"/>
    </w:rPr>
  </w:style>
  <w:style w:type="paragraph" w:styleId="20">
    <w:name w:val="Body Text 3"/>
    <w:basedOn w:val="1"/>
    <w:link w:val="136"/>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21">
    <w:name w:val="Body Text Indent"/>
    <w:basedOn w:val="1"/>
    <w:next w:val="22"/>
    <w:link w:val="110"/>
    <w:autoRedefine/>
    <w:unhideWhenUsed/>
    <w:qFormat/>
    <w:uiPriority w:val="0"/>
    <w:pPr>
      <w:spacing w:after="120"/>
      <w:ind w:left="420" w:leftChars="200"/>
    </w:pPr>
    <w:rPr>
      <w:rFonts w:asciiTheme="minorHAnsi" w:hAnsiTheme="minorHAnsi"/>
      <w:kern w:val="2"/>
      <w:sz w:val="21"/>
      <w:szCs w:val="22"/>
    </w:rPr>
  </w:style>
  <w:style w:type="paragraph" w:styleId="22">
    <w:name w:val="envelope return"/>
    <w:basedOn w:val="1"/>
    <w:next w:val="14"/>
    <w:qFormat/>
    <w:uiPriority w:val="0"/>
    <w:pPr>
      <w:snapToGrid w:val="0"/>
    </w:pPr>
    <w:rPr>
      <w:rFonts w:ascii="Arial" w:hAnsi="Arial"/>
    </w:rPr>
  </w:style>
  <w:style w:type="paragraph" w:styleId="23">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4">
    <w:name w:val="List Continue"/>
    <w:basedOn w:val="1"/>
    <w:autoRedefine/>
    <w:qFormat/>
    <w:uiPriority w:val="0"/>
    <w:pPr>
      <w:spacing w:after="120"/>
      <w:ind w:left="420" w:leftChars="200"/>
    </w:pPr>
    <w:rPr>
      <w:rFonts w:ascii="Calibri" w:hAnsi="Calibri" w:cs="Times New Roman"/>
      <w:kern w:val="2"/>
      <w:sz w:val="21"/>
      <w:szCs w:val="22"/>
    </w:rPr>
  </w:style>
  <w:style w:type="paragraph" w:styleId="25">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6">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7">
    <w:name w:val="toc 5"/>
    <w:basedOn w:val="1"/>
    <w:next w:val="1"/>
    <w:autoRedefine/>
    <w:unhideWhenUsed/>
    <w:qFormat/>
    <w:uiPriority w:val="39"/>
    <w:pPr>
      <w:ind w:left="840"/>
      <w:jc w:val="left"/>
    </w:pPr>
    <w:rPr>
      <w:rFonts w:ascii="Calibri" w:hAnsi="Calibri" w:cs="Calibri"/>
      <w:kern w:val="2"/>
      <w:sz w:val="18"/>
      <w:szCs w:val="18"/>
    </w:rPr>
  </w:style>
  <w:style w:type="paragraph" w:styleId="28">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9">
    <w:name w:val="Plain Text"/>
    <w:basedOn w:val="1"/>
    <w:link w:val="75"/>
    <w:autoRedefine/>
    <w:qFormat/>
    <w:uiPriority w:val="0"/>
    <w:rPr>
      <w:rFonts w:hAnsi="Courier New" w:eastAsiaTheme="minorEastAsia"/>
      <w:szCs w:val="22"/>
    </w:rPr>
  </w:style>
  <w:style w:type="paragraph" w:styleId="30">
    <w:name w:val="toc 8"/>
    <w:basedOn w:val="1"/>
    <w:next w:val="1"/>
    <w:autoRedefine/>
    <w:unhideWhenUsed/>
    <w:qFormat/>
    <w:uiPriority w:val="39"/>
    <w:pPr>
      <w:ind w:left="1470"/>
      <w:jc w:val="left"/>
    </w:pPr>
    <w:rPr>
      <w:rFonts w:ascii="Calibri" w:hAnsi="Calibri" w:cs="Calibri"/>
      <w:kern w:val="2"/>
      <w:sz w:val="18"/>
      <w:szCs w:val="18"/>
    </w:rPr>
  </w:style>
  <w:style w:type="paragraph" w:styleId="31">
    <w:name w:val="Date"/>
    <w:basedOn w:val="1"/>
    <w:next w:val="1"/>
    <w:link w:val="82"/>
    <w:autoRedefine/>
    <w:qFormat/>
    <w:uiPriority w:val="0"/>
    <w:rPr>
      <w:rFonts w:ascii="Arial" w:hAnsi="Arial" w:cs="Arial"/>
      <w:b/>
      <w:sz w:val="28"/>
    </w:rPr>
  </w:style>
  <w:style w:type="paragraph" w:styleId="32">
    <w:name w:val="Body Text Indent 2"/>
    <w:basedOn w:val="1"/>
    <w:next w:val="1"/>
    <w:link w:val="132"/>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3">
    <w:name w:val="Balloon Text"/>
    <w:basedOn w:val="1"/>
    <w:link w:val="69"/>
    <w:autoRedefine/>
    <w:unhideWhenUsed/>
    <w:qFormat/>
    <w:uiPriority w:val="0"/>
    <w:rPr>
      <w:sz w:val="18"/>
      <w:szCs w:val="18"/>
    </w:rPr>
  </w:style>
  <w:style w:type="paragraph" w:styleId="34">
    <w:name w:val="footer"/>
    <w:basedOn w:val="1"/>
    <w:link w:val="74"/>
    <w:autoRedefine/>
    <w:unhideWhenUsed/>
    <w:qFormat/>
    <w:uiPriority w:val="99"/>
    <w:pPr>
      <w:tabs>
        <w:tab w:val="center" w:pos="4153"/>
        <w:tab w:val="right" w:pos="8306"/>
      </w:tabs>
      <w:snapToGrid w:val="0"/>
      <w:jc w:val="left"/>
    </w:pPr>
    <w:rPr>
      <w:sz w:val="18"/>
      <w:szCs w:val="18"/>
    </w:rPr>
  </w:style>
  <w:style w:type="paragraph" w:styleId="35">
    <w:name w:val="header"/>
    <w:basedOn w:val="1"/>
    <w:link w:val="7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7">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8">
    <w:name w:val="toc 4"/>
    <w:basedOn w:val="1"/>
    <w:next w:val="1"/>
    <w:autoRedefine/>
    <w:unhideWhenUsed/>
    <w:qFormat/>
    <w:uiPriority w:val="39"/>
    <w:pPr>
      <w:ind w:left="630"/>
      <w:jc w:val="left"/>
    </w:pPr>
    <w:rPr>
      <w:rFonts w:ascii="Calibri" w:hAnsi="Calibri" w:cs="Calibri"/>
      <w:kern w:val="2"/>
      <w:sz w:val="18"/>
      <w:szCs w:val="18"/>
    </w:rPr>
  </w:style>
  <w:style w:type="paragraph" w:styleId="39">
    <w:name w:val="index heading"/>
    <w:basedOn w:val="1"/>
    <w:next w:val="40"/>
    <w:autoRedefine/>
    <w:semiHidden/>
    <w:qFormat/>
    <w:uiPriority w:val="0"/>
    <w:rPr>
      <w:rFonts w:ascii="Times New Roman" w:hAnsi="Times New Roman" w:cs="Times New Roman"/>
      <w:kern w:val="2"/>
      <w:sz w:val="21"/>
      <w:szCs w:val="24"/>
    </w:rPr>
  </w:style>
  <w:style w:type="paragraph" w:styleId="40">
    <w:name w:val="index 1"/>
    <w:basedOn w:val="1"/>
    <w:next w:val="1"/>
    <w:autoRedefine/>
    <w:qFormat/>
    <w:uiPriority w:val="0"/>
    <w:pPr>
      <w:jc w:val="center"/>
    </w:pPr>
    <w:rPr>
      <w:rFonts w:ascii="Arial" w:hAnsi="Arial" w:eastAsia="Arial" w:cs="Arial"/>
      <w:b/>
      <w:bCs/>
      <w:sz w:val="28"/>
    </w:rPr>
  </w:style>
  <w:style w:type="paragraph" w:styleId="41">
    <w:name w:val="Subtitle"/>
    <w:basedOn w:val="1"/>
    <w:link w:val="224"/>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2">
    <w:name w:val="List"/>
    <w:basedOn w:val="1"/>
    <w:autoRedefine/>
    <w:qFormat/>
    <w:uiPriority w:val="0"/>
    <w:pPr>
      <w:ind w:left="200" w:hanging="200" w:hangingChars="200"/>
    </w:pPr>
    <w:rPr>
      <w:rFonts w:ascii="Calibri" w:hAnsi="Calibri" w:cs="Times New Roman"/>
      <w:kern w:val="2"/>
      <w:sz w:val="21"/>
      <w:szCs w:val="22"/>
    </w:rPr>
  </w:style>
  <w:style w:type="paragraph" w:styleId="43">
    <w:name w:val="footnote text"/>
    <w:basedOn w:val="1"/>
    <w:link w:val="112"/>
    <w:autoRedefine/>
    <w:unhideWhenUsed/>
    <w:qFormat/>
    <w:uiPriority w:val="0"/>
    <w:pPr>
      <w:snapToGrid w:val="0"/>
      <w:jc w:val="left"/>
    </w:pPr>
    <w:rPr>
      <w:rFonts w:ascii="Times New Roman" w:hAnsi="Times New Roman" w:cs="Times New Roman"/>
      <w:kern w:val="2"/>
      <w:sz w:val="18"/>
      <w:szCs w:val="18"/>
      <w:lang w:val="zh-CN"/>
    </w:rPr>
  </w:style>
  <w:style w:type="paragraph" w:styleId="44">
    <w:name w:val="toc 6"/>
    <w:basedOn w:val="1"/>
    <w:next w:val="1"/>
    <w:autoRedefine/>
    <w:unhideWhenUsed/>
    <w:qFormat/>
    <w:uiPriority w:val="39"/>
    <w:pPr>
      <w:ind w:left="1050"/>
      <w:jc w:val="left"/>
    </w:pPr>
    <w:rPr>
      <w:rFonts w:ascii="Calibri" w:hAnsi="Calibri" w:cs="Calibri"/>
      <w:kern w:val="2"/>
      <w:sz w:val="18"/>
      <w:szCs w:val="18"/>
    </w:rPr>
  </w:style>
  <w:style w:type="paragraph" w:styleId="45">
    <w:name w:val="Body Text Indent 3"/>
    <w:basedOn w:val="1"/>
    <w:link w:val="131"/>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6">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7">
    <w:name w:val="toc 9"/>
    <w:basedOn w:val="1"/>
    <w:next w:val="1"/>
    <w:autoRedefine/>
    <w:unhideWhenUsed/>
    <w:qFormat/>
    <w:uiPriority w:val="39"/>
    <w:pPr>
      <w:ind w:left="1680"/>
      <w:jc w:val="left"/>
    </w:pPr>
    <w:rPr>
      <w:rFonts w:ascii="Calibri" w:hAnsi="Calibri" w:cs="Calibri"/>
      <w:kern w:val="2"/>
      <w:sz w:val="18"/>
      <w:szCs w:val="18"/>
    </w:rPr>
  </w:style>
  <w:style w:type="paragraph" w:styleId="48">
    <w:name w:val="Body Text 2"/>
    <w:basedOn w:val="1"/>
    <w:link w:val="135"/>
    <w:autoRedefine/>
    <w:qFormat/>
    <w:uiPriority w:val="0"/>
    <w:pPr>
      <w:spacing w:line="360" w:lineRule="auto"/>
    </w:pPr>
    <w:rPr>
      <w:rFonts w:hAnsi="Times New Roman" w:cs="Times New Roman"/>
      <w:spacing w:val="-20"/>
      <w:kern w:val="2"/>
      <w:sz w:val="28"/>
      <w:lang w:val="zh-CN"/>
    </w:rPr>
  </w:style>
  <w:style w:type="paragraph" w:styleId="49">
    <w:name w:val="List 4"/>
    <w:basedOn w:val="1"/>
    <w:autoRedefine/>
    <w:qFormat/>
    <w:uiPriority w:val="0"/>
    <w:pPr>
      <w:ind w:left="100" w:leftChars="600" w:hanging="200" w:hangingChars="200"/>
    </w:pPr>
    <w:rPr>
      <w:rFonts w:ascii="Calibri" w:hAnsi="Calibri" w:cs="Times New Roman"/>
      <w:kern w:val="2"/>
      <w:sz w:val="21"/>
      <w:szCs w:val="22"/>
    </w:rPr>
  </w:style>
  <w:style w:type="paragraph" w:styleId="50">
    <w:name w:val="List Continue 2"/>
    <w:basedOn w:val="1"/>
    <w:autoRedefine/>
    <w:qFormat/>
    <w:uiPriority w:val="0"/>
    <w:pPr>
      <w:spacing w:after="120"/>
      <w:ind w:left="840" w:leftChars="400"/>
    </w:pPr>
    <w:rPr>
      <w:rFonts w:ascii="Calibri" w:hAnsi="Calibri" w:cs="Times New Roman"/>
      <w:kern w:val="2"/>
      <w:sz w:val="21"/>
      <w:szCs w:val="22"/>
    </w:rPr>
  </w:style>
  <w:style w:type="paragraph" w:styleId="51">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5"/>
    <w:next w:val="1"/>
    <w:link w:val="139"/>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8"/>
    <w:next w:val="18"/>
    <w:link w:val="97"/>
    <w:autoRedefine/>
    <w:unhideWhenUsed/>
    <w:qFormat/>
    <w:uiPriority w:val="0"/>
    <w:rPr>
      <w:rFonts w:ascii="宋体" w:hAnsi="宋体" w:eastAsia="宋体" w:cstheme="minorBidi"/>
      <w:b/>
      <w:bCs/>
    </w:rPr>
  </w:style>
  <w:style w:type="paragraph" w:styleId="54">
    <w:name w:val="Body Text First Indent 2"/>
    <w:basedOn w:val="21"/>
    <w:next w:val="1"/>
    <w:qFormat/>
    <w:uiPriority w:val="0"/>
    <w:pPr>
      <w:spacing w:line="360" w:lineRule="auto"/>
      <w:ind w:firstLine="200"/>
    </w:pPr>
    <w:rPr>
      <w:sz w:val="21"/>
    </w:rPr>
  </w:style>
  <w:style w:type="table" w:styleId="56">
    <w:name w:val="Table Grid"/>
    <w:basedOn w:val="5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autoRedefine/>
    <w:qFormat/>
    <w:uiPriority w:val="0"/>
    <w:rPr>
      <w:b/>
      <w:bCs/>
    </w:rPr>
  </w:style>
  <w:style w:type="character" w:styleId="59">
    <w:name w:val="page number"/>
    <w:basedOn w:val="57"/>
    <w:autoRedefine/>
    <w:qFormat/>
    <w:uiPriority w:val="0"/>
  </w:style>
  <w:style w:type="character" w:styleId="60">
    <w:name w:val="FollowedHyperlink"/>
    <w:basedOn w:val="57"/>
    <w:autoRedefine/>
    <w:semiHidden/>
    <w:unhideWhenUsed/>
    <w:qFormat/>
    <w:uiPriority w:val="99"/>
    <w:rPr>
      <w:color w:val="800080" w:themeColor="followedHyperlink"/>
      <w:u w:val="single"/>
      <w14:textFill>
        <w14:solidFill>
          <w14:schemeClr w14:val="folHlink"/>
        </w14:solidFill>
      </w14:textFill>
    </w:rPr>
  </w:style>
  <w:style w:type="character" w:styleId="61">
    <w:name w:val="Emphasis"/>
    <w:autoRedefine/>
    <w:qFormat/>
    <w:uiPriority w:val="0"/>
    <w:rPr>
      <w:color w:val="CC0033"/>
    </w:rPr>
  </w:style>
  <w:style w:type="character" w:styleId="62">
    <w:name w:val="Hyperlink"/>
    <w:basedOn w:val="57"/>
    <w:autoRedefine/>
    <w:unhideWhenUsed/>
    <w:qFormat/>
    <w:uiPriority w:val="99"/>
    <w:rPr>
      <w:color w:val="0000FF" w:themeColor="hyperlink"/>
      <w:u w:val="single"/>
      <w14:textFill>
        <w14:solidFill>
          <w14:schemeClr w14:val="hlink"/>
        </w14:solidFill>
      </w14:textFill>
    </w:rPr>
  </w:style>
  <w:style w:type="character" w:styleId="63">
    <w:name w:val="annotation reference"/>
    <w:basedOn w:val="57"/>
    <w:autoRedefine/>
    <w:unhideWhenUsed/>
    <w:qFormat/>
    <w:uiPriority w:val="0"/>
    <w:rPr>
      <w:sz w:val="21"/>
      <w:szCs w:val="21"/>
    </w:rPr>
  </w:style>
  <w:style w:type="character" w:styleId="64">
    <w:name w:val="footnote reference"/>
    <w:autoRedefine/>
    <w:unhideWhenUsed/>
    <w:qFormat/>
    <w:uiPriority w:val="0"/>
    <w:rPr>
      <w:vertAlign w:val="superscript"/>
    </w:rPr>
  </w:style>
  <w:style w:type="character" w:styleId="65">
    <w:name w:val="HTML Sample"/>
    <w:autoRedefine/>
    <w:qFormat/>
    <w:uiPriority w:val="0"/>
    <w:rPr>
      <w:rFonts w:hint="default" w:ascii="monospace" w:hAnsi="monospace" w:eastAsia="monospace" w:cs="monospace"/>
      <w:sz w:val="21"/>
      <w:szCs w:val="21"/>
    </w:rPr>
  </w:style>
  <w:style w:type="paragraph" w:customStyle="1" w:styleId="66">
    <w:name w:val="style4"/>
    <w:basedOn w:val="1"/>
    <w:next w:val="67"/>
    <w:qFormat/>
    <w:uiPriority w:val="0"/>
    <w:pPr>
      <w:widowControl/>
      <w:spacing w:before="280" w:after="280"/>
    </w:pPr>
    <w:rPr>
      <w:rFonts w:ascii="宋体" w:eastAsia="宋体"/>
      <w:sz w:val="18"/>
    </w:rPr>
  </w:style>
  <w:style w:type="paragraph" w:customStyle="1" w:styleId="67">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8">
    <w:name w:val="目录 71"/>
    <w:basedOn w:val="1"/>
    <w:next w:val="1"/>
    <w:autoRedefine/>
    <w:qFormat/>
    <w:uiPriority w:val="0"/>
    <w:pPr>
      <w:ind w:left="2520"/>
    </w:pPr>
    <w:rPr>
      <w:rFonts w:ascii="Calibri"/>
    </w:rPr>
  </w:style>
  <w:style w:type="character" w:customStyle="1" w:styleId="69">
    <w:name w:val="批注框文本 Char"/>
    <w:basedOn w:val="57"/>
    <w:link w:val="33"/>
    <w:autoRedefine/>
    <w:qFormat/>
    <w:uiPriority w:val="0"/>
    <w:rPr>
      <w:rFonts w:ascii="@仿宋_GB2312" w:hAnsi="@仿宋_GB2312" w:eastAsia="@仿宋_GB2312" w:cs="@仿宋_GB2312"/>
      <w:sz w:val="18"/>
      <w:szCs w:val="18"/>
    </w:rPr>
  </w:style>
  <w:style w:type="paragraph" w:customStyle="1" w:styleId="70">
    <w:name w:val="正文（缩进）"/>
    <w:basedOn w:val="1"/>
    <w:autoRedefine/>
    <w:qFormat/>
    <w:uiPriority w:val="0"/>
    <w:pPr>
      <w:widowControl/>
      <w:spacing w:before="156" w:after="156"/>
      <w:ind w:firstLine="480" w:firstLineChars="200"/>
      <w:jc w:val="left"/>
    </w:pPr>
    <w:rPr>
      <w:sz w:val="24"/>
      <w:szCs w:val="24"/>
    </w:rPr>
  </w:style>
  <w:style w:type="paragraph" w:customStyle="1" w:styleId="71">
    <w:name w:val="xl31"/>
    <w:basedOn w:val="1"/>
    <w:autoRedefine/>
    <w:qFormat/>
    <w:uiPriority w:val="0"/>
    <w:pPr>
      <w:widowControl/>
      <w:spacing w:before="100" w:beforeAutospacing="1" w:after="100" w:afterAutospacing="1"/>
      <w:jc w:val="center"/>
    </w:pPr>
    <w:rPr>
      <w:b/>
      <w:bCs/>
      <w:sz w:val="28"/>
      <w:szCs w:val="28"/>
    </w:rPr>
  </w:style>
  <w:style w:type="paragraph" w:customStyle="1" w:styleId="72">
    <w:name w:val="D&amp;L"/>
    <w:basedOn w:val="35"/>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3">
    <w:name w:val="页眉 Char"/>
    <w:basedOn w:val="57"/>
    <w:link w:val="35"/>
    <w:autoRedefine/>
    <w:qFormat/>
    <w:uiPriority w:val="99"/>
    <w:rPr>
      <w:rFonts w:ascii="@仿宋_GB2312" w:hAnsi="@仿宋_GB2312" w:eastAsia="@仿宋_GB2312" w:cs="@仿宋_GB2312"/>
      <w:sz w:val="18"/>
      <w:szCs w:val="18"/>
    </w:rPr>
  </w:style>
  <w:style w:type="character" w:customStyle="1" w:styleId="74">
    <w:name w:val="页脚 Char"/>
    <w:basedOn w:val="57"/>
    <w:link w:val="34"/>
    <w:autoRedefine/>
    <w:qFormat/>
    <w:uiPriority w:val="99"/>
    <w:rPr>
      <w:rFonts w:ascii="@仿宋_GB2312" w:hAnsi="@仿宋_GB2312" w:eastAsia="@仿宋_GB2312" w:cs="@仿宋_GB2312"/>
      <w:sz w:val="18"/>
      <w:szCs w:val="18"/>
    </w:rPr>
  </w:style>
  <w:style w:type="character" w:customStyle="1" w:styleId="75">
    <w:name w:val="纯文本 Char"/>
    <w:link w:val="29"/>
    <w:autoRedefine/>
    <w:qFormat/>
    <w:uiPriority w:val="0"/>
    <w:rPr>
      <w:rFonts w:ascii="宋体" w:hAnsi="Courier New"/>
    </w:rPr>
  </w:style>
  <w:style w:type="character" w:customStyle="1" w:styleId="76">
    <w:name w:val="纯文本 字符1"/>
    <w:basedOn w:val="57"/>
    <w:autoRedefine/>
    <w:semiHidden/>
    <w:qFormat/>
    <w:uiPriority w:val="99"/>
    <w:rPr>
      <w:rFonts w:hAnsi="Courier New" w:cs="Courier New" w:asciiTheme="minorEastAsia"/>
      <w:szCs w:val="20"/>
    </w:rPr>
  </w:style>
  <w:style w:type="character" w:customStyle="1" w:styleId="77">
    <w:name w:val="未处理的提及1"/>
    <w:basedOn w:val="57"/>
    <w:autoRedefine/>
    <w:semiHidden/>
    <w:unhideWhenUsed/>
    <w:qFormat/>
    <w:uiPriority w:val="99"/>
    <w:rPr>
      <w:color w:val="605E5C"/>
      <w:shd w:val="clear" w:color="auto" w:fill="E1DFDD"/>
    </w:rPr>
  </w:style>
  <w:style w:type="paragraph" w:styleId="78">
    <w:name w:val="List Paragraph"/>
    <w:basedOn w:val="1"/>
    <w:autoRedefine/>
    <w:qFormat/>
    <w:uiPriority w:val="34"/>
    <w:pPr>
      <w:ind w:firstLine="420" w:firstLineChars="200"/>
    </w:pPr>
  </w:style>
  <w:style w:type="paragraph" w:customStyle="1" w:styleId="79">
    <w:name w:val="Char Char Char Char Char Char Char1 Char"/>
    <w:basedOn w:val="1"/>
    <w:autoRedefine/>
    <w:qFormat/>
    <w:uiPriority w:val="0"/>
    <w:rPr>
      <w:rFonts w:ascii="Arial" w:hAnsi="Arial" w:cs="Arial"/>
      <w:sz w:val="24"/>
    </w:rPr>
  </w:style>
  <w:style w:type="table" w:customStyle="1" w:styleId="80">
    <w:name w:val="网格表 1 浅色1"/>
    <w:basedOn w:val="5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1">
    <w:name w:val="日期 字符"/>
    <w:basedOn w:val="57"/>
    <w:autoRedefine/>
    <w:semiHidden/>
    <w:qFormat/>
    <w:uiPriority w:val="99"/>
    <w:rPr>
      <w:rFonts w:ascii="@仿宋_GB2312" w:hAnsi="@仿宋_GB2312" w:eastAsia="@仿宋_GB2312" w:cs="@仿宋_GB2312"/>
      <w:szCs w:val="20"/>
    </w:rPr>
  </w:style>
  <w:style w:type="character" w:customStyle="1" w:styleId="82">
    <w:name w:val="日期 Char"/>
    <w:link w:val="31"/>
    <w:autoRedefine/>
    <w:qFormat/>
    <w:uiPriority w:val="0"/>
    <w:rPr>
      <w:rFonts w:ascii="Arial" w:hAnsi="Arial" w:eastAsia="宋体" w:cs="Arial"/>
      <w:b/>
      <w:sz w:val="28"/>
      <w:szCs w:val="20"/>
    </w:rPr>
  </w:style>
  <w:style w:type="character" w:customStyle="1" w:styleId="83">
    <w:name w:val="纯文本 Char1"/>
    <w:link w:val="84"/>
    <w:autoRedefine/>
    <w:qFormat/>
    <w:locked/>
    <w:uiPriority w:val="99"/>
    <w:rPr>
      <w:rFonts w:ascii="Arial" w:hAnsi="Arial" w:eastAsia="Arial"/>
      <w:kern w:val="2"/>
      <w:sz w:val="21"/>
      <w:lang w:val="en-US" w:eastAsia="zh-CN" w:bidi="ar-SA"/>
    </w:rPr>
  </w:style>
  <w:style w:type="paragraph" w:customStyle="1" w:styleId="84">
    <w:name w:val="纯文本1"/>
    <w:basedOn w:val="1"/>
    <w:link w:val="83"/>
    <w:autoRedefine/>
    <w:qFormat/>
    <w:uiPriority w:val="0"/>
    <w:rPr>
      <w:rFonts w:ascii="Arial" w:hAnsi="Arial" w:eastAsia="Arial"/>
    </w:rPr>
  </w:style>
  <w:style w:type="character" w:customStyle="1" w:styleId="85">
    <w:name w:val="批注文字 Char"/>
    <w:basedOn w:val="57"/>
    <w:autoRedefine/>
    <w:qFormat/>
    <w:uiPriority w:val="0"/>
    <w:rPr>
      <w:rFonts w:ascii="@仿宋_GB2312" w:hAnsi="@仿宋_GB2312" w:eastAsia="@仿宋_GB2312" w:cs="@仿宋_GB2312"/>
      <w:szCs w:val="20"/>
    </w:rPr>
  </w:style>
  <w:style w:type="character" w:customStyle="1" w:styleId="86">
    <w:name w:val="批注文字 Char1"/>
    <w:link w:val="18"/>
    <w:autoRedefine/>
    <w:qFormat/>
    <w:uiPriority w:val="99"/>
    <w:rPr>
      <w:rFonts w:ascii="Arial" w:hAnsi="Arial" w:eastAsia="黑体" w:cs="Arial"/>
      <w:szCs w:val="20"/>
    </w:rPr>
  </w:style>
  <w:style w:type="character" w:customStyle="1" w:styleId="87">
    <w:name w:val="标题 1 Char"/>
    <w:basedOn w:val="57"/>
    <w:link w:val="4"/>
    <w:autoRedefine/>
    <w:qFormat/>
    <w:uiPriority w:val="0"/>
    <w:rPr>
      <w:rFonts w:ascii="@仿宋_GB2312" w:hAnsi="@仿宋_GB2312" w:eastAsia="@仿宋_GB2312" w:cs="@仿宋_GB2312"/>
      <w:b/>
      <w:bCs/>
      <w:kern w:val="44"/>
      <w:sz w:val="44"/>
      <w:szCs w:val="44"/>
    </w:rPr>
  </w:style>
  <w:style w:type="paragraph" w:customStyle="1" w:styleId="88">
    <w:name w:val="TOC 标题1"/>
    <w:basedOn w:val="4"/>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9">
    <w:name w:val="标题 3 Char"/>
    <w:basedOn w:val="57"/>
    <w:link w:val="6"/>
    <w:autoRedefine/>
    <w:qFormat/>
    <w:uiPriority w:val="0"/>
    <w:rPr>
      <w:rFonts w:ascii="@仿宋_GB2312" w:hAnsi="@仿宋_GB2312" w:eastAsia="@仿宋_GB2312" w:cs="@仿宋_GB2312"/>
      <w:b/>
      <w:bCs/>
      <w:sz w:val="32"/>
      <w:szCs w:val="32"/>
    </w:rPr>
  </w:style>
  <w:style w:type="character" w:customStyle="1" w:styleId="90">
    <w:name w:val="fontstyle01"/>
    <w:basedOn w:val="57"/>
    <w:autoRedefine/>
    <w:qFormat/>
    <w:uiPriority w:val="0"/>
    <w:rPr>
      <w:rFonts w:hint="eastAsia" w:ascii="宋体" w:hAnsi="宋体" w:eastAsia="宋体"/>
      <w:color w:val="000000"/>
      <w:sz w:val="22"/>
      <w:szCs w:val="22"/>
    </w:rPr>
  </w:style>
  <w:style w:type="character" w:customStyle="1" w:styleId="91">
    <w:name w:val="fontstyle21"/>
    <w:basedOn w:val="57"/>
    <w:autoRedefine/>
    <w:qFormat/>
    <w:uiPriority w:val="0"/>
    <w:rPr>
      <w:rFonts w:hint="default" w:ascii="TimesNewRomanPSMT" w:hAnsi="TimesNewRomanPSMT"/>
      <w:color w:val="000000"/>
      <w:sz w:val="22"/>
      <w:szCs w:val="22"/>
    </w:rPr>
  </w:style>
  <w:style w:type="character" w:customStyle="1" w:styleId="9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3">
    <w:name w:val="标题 4 字符"/>
    <w:basedOn w:val="57"/>
    <w:autoRedefine/>
    <w:semiHidden/>
    <w:qFormat/>
    <w:uiPriority w:val="9"/>
    <w:rPr>
      <w:rFonts w:asciiTheme="majorHAnsi" w:hAnsiTheme="majorHAnsi" w:eastAsiaTheme="majorEastAsia" w:cstheme="majorBidi"/>
      <w:b/>
      <w:bCs/>
      <w:sz w:val="28"/>
      <w:szCs w:val="28"/>
    </w:rPr>
  </w:style>
  <w:style w:type="character" w:customStyle="1" w:styleId="94">
    <w:name w:val="标题 4 Char"/>
    <w:link w:val="7"/>
    <w:autoRedefine/>
    <w:qFormat/>
    <w:uiPriority w:val="0"/>
    <w:rPr>
      <w:rFonts w:ascii="@仿宋_GB2312" w:hAnsi="@仿宋_GB2312" w:eastAsia="@仿宋_GB2312" w:cs="@仿宋_GB2312"/>
      <w:b/>
      <w:bCs/>
      <w:sz w:val="28"/>
      <w:szCs w:val="28"/>
    </w:rPr>
  </w:style>
  <w:style w:type="character" w:customStyle="1" w:styleId="95">
    <w:name w:val="正文文本 Char"/>
    <w:basedOn w:val="57"/>
    <w:link w:val="3"/>
    <w:autoRedefine/>
    <w:qFormat/>
    <w:uiPriority w:val="0"/>
    <w:rPr>
      <w:rFonts w:ascii="@微软简标宋" w:hAnsi="@微软简标宋" w:eastAsia="@微软简标宋" w:cs="@微软简标宋"/>
      <w:szCs w:val="24"/>
      <w:lang w:val="zh-CN" w:eastAsia="zh-CN"/>
    </w:rPr>
  </w:style>
  <w:style w:type="table" w:customStyle="1" w:styleId="96">
    <w:name w:val="网格型1"/>
    <w:basedOn w:val="55"/>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
    <w:name w:val="批注主题 Char"/>
    <w:basedOn w:val="86"/>
    <w:link w:val="53"/>
    <w:autoRedefine/>
    <w:qFormat/>
    <w:uiPriority w:val="0"/>
    <w:rPr>
      <w:rFonts w:ascii="Arial" w:hAnsi="Arial" w:eastAsia="黑体" w:cs="Arial"/>
      <w:b/>
      <w:bCs/>
      <w:szCs w:val="20"/>
    </w:rPr>
  </w:style>
  <w:style w:type="paragraph" w:customStyle="1" w:styleId="98">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9">
    <w:name w:val="网格型2"/>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0">
    <w:name w:val="标题 2 Char"/>
    <w:basedOn w:val="57"/>
    <w:link w:val="5"/>
    <w:autoRedefine/>
    <w:qFormat/>
    <w:uiPriority w:val="0"/>
    <w:rPr>
      <w:rFonts w:ascii="Cambria" w:hAnsi="Cambria" w:cs="Times New Roman"/>
      <w:b/>
      <w:bCs/>
      <w:kern w:val="2"/>
      <w:sz w:val="32"/>
      <w:szCs w:val="32"/>
      <w:lang w:val="zh-CN" w:eastAsia="zh-CN"/>
    </w:rPr>
  </w:style>
  <w:style w:type="character" w:customStyle="1" w:styleId="101">
    <w:name w:val="标题 5 Char"/>
    <w:basedOn w:val="57"/>
    <w:link w:val="8"/>
    <w:autoRedefine/>
    <w:qFormat/>
    <w:uiPriority w:val="0"/>
    <w:rPr>
      <w:rFonts w:ascii="Calibri" w:hAnsi="Calibri" w:cs="Times New Roman"/>
      <w:b/>
      <w:bCs/>
      <w:kern w:val="2"/>
      <w:sz w:val="28"/>
      <w:szCs w:val="28"/>
      <w:lang w:val="zh-CN" w:eastAsia="zh-CN"/>
    </w:rPr>
  </w:style>
  <w:style w:type="character" w:customStyle="1" w:styleId="102">
    <w:name w:val="标题 6 Char"/>
    <w:basedOn w:val="57"/>
    <w:link w:val="9"/>
    <w:autoRedefine/>
    <w:qFormat/>
    <w:uiPriority w:val="0"/>
    <w:rPr>
      <w:rFonts w:ascii="Times New Roman" w:hAnsi="Times New Roman" w:cs="Times New Roman"/>
      <w:b/>
      <w:bCs/>
      <w:kern w:val="2"/>
      <w:sz w:val="30"/>
      <w:szCs w:val="18"/>
      <w:lang w:val="zh-CN" w:eastAsia="zh-CN"/>
    </w:rPr>
  </w:style>
  <w:style w:type="character" w:customStyle="1" w:styleId="103">
    <w:name w:val="标题 7 Char"/>
    <w:basedOn w:val="57"/>
    <w:link w:val="10"/>
    <w:autoRedefine/>
    <w:qFormat/>
    <w:uiPriority w:val="0"/>
    <w:rPr>
      <w:rFonts w:ascii="Times New Roman" w:hAnsi="Times New Roman" w:cs="Times New Roman"/>
      <w:b/>
      <w:bCs/>
      <w:kern w:val="2"/>
      <w:sz w:val="30"/>
      <w:szCs w:val="18"/>
      <w:lang w:val="zh-CN" w:eastAsia="zh-CN"/>
    </w:rPr>
  </w:style>
  <w:style w:type="character" w:customStyle="1" w:styleId="104">
    <w:name w:val="标题 8 Char"/>
    <w:basedOn w:val="57"/>
    <w:link w:val="11"/>
    <w:autoRedefine/>
    <w:qFormat/>
    <w:uiPriority w:val="0"/>
    <w:rPr>
      <w:rFonts w:eastAsia="黑体" w:cs="Times New Roman"/>
      <w:kern w:val="2"/>
      <w:sz w:val="32"/>
      <w:szCs w:val="32"/>
      <w:lang w:val="zh-CN" w:eastAsia="zh-CN"/>
    </w:rPr>
  </w:style>
  <w:style w:type="character" w:customStyle="1" w:styleId="105">
    <w:name w:val="标题 9 Char"/>
    <w:basedOn w:val="57"/>
    <w:link w:val="12"/>
    <w:autoRedefine/>
    <w:qFormat/>
    <w:uiPriority w:val="0"/>
    <w:rPr>
      <w:rFonts w:ascii="Cambria" w:hAnsi="Cambria" w:cs="Times New Roman"/>
      <w:kern w:val="2"/>
      <w:sz w:val="21"/>
      <w:szCs w:val="21"/>
      <w:lang w:val="zh-CN" w:eastAsia="zh-CN"/>
    </w:rPr>
  </w:style>
  <w:style w:type="character" w:customStyle="1" w:styleId="106">
    <w:name w:val="纯文本 Char2"/>
    <w:autoRedefine/>
    <w:qFormat/>
    <w:uiPriority w:val="0"/>
    <w:rPr>
      <w:rFonts w:ascii="宋体" w:hAnsi="Courier New"/>
    </w:rPr>
  </w:style>
  <w:style w:type="table" w:customStyle="1" w:styleId="107">
    <w:name w:val="网格型3"/>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8">
    <w:name w:val="网格表 1 浅色11"/>
    <w:basedOn w:val="55"/>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9">
    <w:name w:val="TOC 标题2"/>
    <w:basedOn w:val="4"/>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10">
    <w:name w:val="正文文本缩进 Char"/>
    <w:basedOn w:val="57"/>
    <w:link w:val="21"/>
    <w:autoRedefine/>
    <w:qFormat/>
    <w:uiPriority w:val="0"/>
    <w:rPr>
      <w:rFonts w:asciiTheme="minorHAnsi" w:hAnsiTheme="minorHAnsi"/>
      <w:kern w:val="2"/>
      <w:sz w:val="21"/>
      <w:szCs w:val="22"/>
    </w:rPr>
  </w:style>
  <w:style w:type="paragraph" w:customStyle="1" w:styleId="111">
    <w:name w:val="Char"/>
    <w:basedOn w:val="1"/>
    <w:autoRedefine/>
    <w:qFormat/>
    <w:uiPriority w:val="0"/>
    <w:rPr>
      <w:rFonts w:ascii="Tahoma" w:hAnsi="Tahoma" w:cs="Times New Roman"/>
      <w:sz w:val="24"/>
    </w:rPr>
  </w:style>
  <w:style w:type="character" w:customStyle="1" w:styleId="112">
    <w:name w:val="脚注文本 Char"/>
    <w:basedOn w:val="57"/>
    <w:link w:val="43"/>
    <w:autoRedefine/>
    <w:qFormat/>
    <w:uiPriority w:val="0"/>
    <w:rPr>
      <w:rFonts w:ascii="Times New Roman" w:hAnsi="Times New Roman" w:cs="Times New Roman"/>
      <w:kern w:val="2"/>
      <w:sz w:val="18"/>
      <w:szCs w:val="18"/>
      <w:lang w:val="zh-CN" w:eastAsia="zh-CN"/>
    </w:rPr>
  </w:style>
  <w:style w:type="paragraph" w:customStyle="1" w:styleId="113">
    <w:name w:val="样式 标题 3 + (中文) 黑体 小四 非加粗 段前: 7.8 磅 段后: 0 磅 行距: 固定值 20 磅"/>
    <w:basedOn w:val="6"/>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4">
    <w:name w:val="样式 标题 2 + Times New Roman 四号 非加粗 段前: 5 磅 段后: 0 磅 行距: 固定值 20..."/>
    <w:basedOn w:val="5"/>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5">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6">
    <w:name w:val="称呼 Char"/>
    <w:basedOn w:val="57"/>
    <w:link w:val="19"/>
    <w:autoRedefine/>
    <w:qFormat/>
    <w:uiPriority w:val="0"/>
    <w:rPr>
      <w:rFonts w:ascii="仿宋_GB2312" w:hAnsi="Times New Roman" w:eastAsia="仿宋_GB2312" w:cs="Times New Roman"/>
      <w:kern w:val="2"/>
      <w:sz w:val="28"/>
      <w:lang w:val="zh-CN" w:eastAsia="zh-CN"/>
    </w:rPr>
  </w:style>
  <w:style w:type="paragraph" w:customStyle="1" w:styleId="117">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8">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9">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3">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4">
    <w:name w:val="Char Char Char Char Char Char"/>
    <w:basedOn w:val="1"/>
    <w:autoRedefine/>
    <w:qFormat/>
    <w:uiPriority w:val="0"/>
    <w:rPr>
      <w:rFonts w:ascii="Tahoma" w:hAnsi="Tahoma" w:cs="Times New Roman"/>
      <w:kern w:val="2"/>
      <w:sz w:val="24"/>
    </w:rPr>
  </w:style>
  <w:style w:type="paragraph" w:customStyle="1" w:styleId="125">
    <w:name w:val="Blockquote"/>
    <w:basedOn w:val="1"/>
    <w:link w:val="126"/>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6">
    <w:name w:val="Blockquote Char"/>
    <w:link w:val="125"/>
    <w:autoRedefine/>
    <w:qFormat/>
    <w:uiPriority w:val="0"/>
    <w:rPr>
      <w:rFonts w:ascii="Times New Roman" w:hAnsi="Times New Roman" w:cs="Times New Roman"/>
      <w:sz w:val="24"/>
      <w:lang w:val="zh-CN" w:eastAsia="zh-CN"/>
    </w:rPr>
  </w:style>
  <w:style w:type="paragraph" w:customStyle="1" w:styleId="127">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8">
    <w:name w:val="样式1"/>
    <w:basedOn w:val="1"/>
    <w:next w:val="7"/>
    <w:autoRedefine/>
    <w:qFormat/>
    <w:uiPriority w:val="0"/>
    <w:pPr>
      <w:spacing w:line="360" w:lineRule="auto"/>
      <w:ind w:firstLine="420" w:firstLineChars="200"/>
    </w:pPr>
    <w:rPr>
      <w:rFonts w:cs="Times New Roman"/>
      <w:kern w:val="2"/>
      <w:sz w:val="21"/>
      <w:szCs w:val="21"/>
    </w:rPr>
  </w:style>
  <w:style w:type="character" w:customStyle="1" w:styleId="129">
    <w:name w:val="tdrownotice1"/>
    <w:autoRedefine/>
    <w:qFormat/>
    <w:uiPriority w:val="0"/>
    <w:rPr>
      <w:sz w:val="22"/>
    </w:rPr>
  </w:style>
  <w:style w:type="paragraph" w:customStyle="1" w:styleId="130">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31">
    <w:name w:val="正文文本缩进 3 Char"/>
    <w:basedOn w:val="57"/>
    <w:link w:val="45"/>
    <w:autoRedefine/>
    <w:qFormat/>
    <w:uiPriority w:val="0"/>
    <w:rPr>
      <w:rFonts w:hAnsi="MS Sans Serif" w:cs="Times New Roman"/>
      <w:bCs/>
      <w:color w:val="000000"/>
      <w:sz w:val="24"/>
      <w:lang w:val="zh-CN" w:eastAsia="zh-CN"/>
    </w:rPr>
  </w:style>
  <w:style w:type="character" w:customStyle="1" w:styleId="132">
    <w:name w:val="正文文本缩进 2 Char"/>
    <w:basedOn w:val="57"/>
    <w:link w:val="32"/>
    <w:autoRedefine/>
    <w:qFormat/>
    <w:uiPriority w:val="0"/>
    <w:rPr>
      <w:rFonts w:hAnsi="MS Sans Serif" w:cs="Times New Roman"/>
      <w:bCs/>
      <w:spacing w:val="12"/>
      <w:sz w:val="24"/>
      <w:lang w:val="zh-CN" w:eastAsia="zh-CN"/>
    </w:rPr>
  </w:style>
  <w:style w:type="paragraph" w:customStyle="1" w:styleId="133">
    <w:name w:val="目录"/>
    <w:basedOn w:val="1"/>
    <w:autoRedefine/>
    <w:qFormat/>
    <w:uiPriority w:val="0"/>
    <w:pPr>
      <w:widowControl/>
      <w:jc w:val="center"/>
    </w:pPr>
    <w:rPr>
      <w:rFonts w:hAnsi="Calibri" w:cs="Times New Roman"/>
      <w:b/>
      <w:sz w:val="36"/>
    </w:rPr>
  </w:style>
  <w:style w:type="paragraph" w:customStyle="1" w:styleId="134">
    <w:name w:val="目录文字"/>
    <w:basedOn w:val="1"/>
    <w:autoRedefine/>
    <w:qFormat/>
    <w:uiPriority w:val="0"/>
    <w:pPr>
      <w:widowControl/>
      <w:spacing w:line="480" w:lineRule="auto"/>
      <w:jc w:val="left"/>
    </w:pPr>
    <w:rPr>
      <w:rFonts w:cs="Times New Roman"/>
      <w:sz w:val="24"/>
    </w:rPr>
  </w:style>
  <w:style w:type="character" w:customStyle="1" w:styleId="135">
    <w:name w:val="正文文本 2 Char"/>
    <w:basedOn w:val="57"/>
    <w:link w:val="48"/>
    <w:autoRedefine/>
    <w:qFormat/>
    <w:uiPriority w:val="0"/>
    <w:rPr>
      <w:rFonts w:hAnsi="Times New Roman" w:cs="Times New Roman"/>
      <w:spacing w:val="-20"/>
      <w:kern w:val="2"/>
      <w:sz w:val="28"/>
      <w:lang w:val="zh-CN" w:eastAsia="zh-CN"/>
    </w:rPr>
  </w:style>
  <w:style w:type="character" w:customStyle="1" w:styleId="136">
    <w:name w:val="正文文本 3 Char"/>
    <w:basedOn w:val="57"/>
    <w:link w:val="20"/>
    <w:autoRedefine/>
    <w:qFormat/>
    <w:uiPriority w:val="0"/>
    <w:rPr>
      <w:rFonts w:ascii="仿宋_GB2312" w:eastAsia="仿宋_GB2312" w:cs="Times New Roman"/>
      <w:bCs/>
      <w:color w:val="000000"/>
      <w:kern w:val="2"/>
      <w:sz w:val="24"/>
      <w:szCs w:val="32"/>
      <w:lang w:val="zh-CN" w:eastAsia="zh-CN"/>
    </w:rPr>
  </w:style>
  <w:style w:type="paragraph" w:customStyle="1" w:styleId="137">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8">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9">
    <w:name w:val="标题 Char"/>
    <w:basedOn w:val="57"/>
    <w:link w:val="52"/>
    <w:autoRedefine/>
    <w:qFormat/>
    <w:uiPriority w:val="0"/>
    <w:rPr>
      <w:rFonts w:eastAsia="黑体" w:cs="Times New Roman"/>
      <w:b/>
      <w:smallCaps/>
      <w:snapToGrid w:val="0"/>
      <w:kern w:val="2"/>
      <w:sz w:val="44"/>
      <w:szCs w:val="24"/>
      <w:lang w:val="zh-CN" w:eastAsia="zh-CN"/>
    </w:rPr>
  </w:style>
  <w:style w:type="paragraph" w:customStyle="1" w:styleId="140">
    <w:name w:val="段落1 Char"/>
    <w:basedOn w:val="29"/>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41">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2">
    <w:name w:val="简单回函地址"/>
    <w:basedOn w:val="1"/>
    <w:autoRedefine/>
    <w:qFormat/>
    <w:uiPriority w:val="0"/>
    <w:rPr>
      <w:rFonts w:ascii="Calibri" w:hAnsi="Calibri" w:cs="Times New Roman"/>
      <w:kern w:val="2"/>
      <w:sz w:val="21"/>
      <w:szCs w:val="22"/>
    </w:rPr>
  </w:style>
  <w:style w:type="paragraph" w:customStyle="1" w:styleId="143">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4">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5">
    <w:name w:val="t_tag"/>
    <w:basedOn w:val="57"/>
    <w:autoRedefine/>
    <w:qFormat/>
    <w:uiPriority w:val="0"/>
  </w:style>
  <w:style w:type="table" w:customStyle="1" w:styleId="146">
    <w:name w:val="网格型11"/>
    <w:basedOn w:val="55"/>
    <w:autoRedefine/>
    <w:qFormat/>
    <w:uiPriority w:val="59"/>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7">
    <w:name w:val="批注框文本 Char1"/>
    <w:basedOn w:val="57"/>
    <w:autoRedefine/>
    <w:qFormat/>
    <w:uiPriority w:val="0"/>
    <w:rPr>
      <w:rFonts w:ascii="Times New Roman" w:hAnsi="Times New Roman" w:eastAsia="宋体" w:cs="Times New Roman"/>
      <w:sz w:val="18"/>
      <w:szCs w:val="18"/>
    </w:rPr>
  </w:style>
  <w:style w:type="character" w:customStyle="1" w:styleId="148">
    <w:name w:val="批注主题 Char1"/>
    <w:basedOn w:val="86"/>
    <w:autoRedefine/>
    <w:qFormat/>
    <w:uiPriority w:val="0"/>
    <w:rPr>
      <w:rFonts w:ascii="@仿宋_GB2312" w:hAnsi="@仿宋_GB2312" w:eastAsia="@仿宋_GB2312" w:cs="@仿宋_GB2312"/>
      <w:b/>
      <w:bCs/>
      <w:szCs w:val="20"/>
    </w:rPr>
  </w:style>
  <w:style w:type="paragraph" w:customStyle="1" w:styleId="149">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50">
    <w:name w:val="文档结构图 Char"/>
    <w:basedOn w:val="57"/>
    <w:link w:val="17"/>
    <w:autoRedefine/>
    <w:qFormat/>
    <w:uiPriority w:val="0"/>
    <w:rPr>
      <w:rFonts w:ascii="Calibri" w:hAnsi="Calibri" w:cs="Times New Roman"/>
      <w:bCs/>
      <w:kern w:val="2"/>
      <w:sz w:val="21"/>
      <w:szCs w:val="32"/>
      <w:shd w:val="clear" w:color="auto" w:fill="000080"/>
      <w:lang w:val="zh-CN" w:eastAsia="zh-CN"/>
    </w:rPr>
  </w:style>
  <w:style w:type="character" w:customStyle="1" w:styleId="151">
    <w:name w:val="标题 1 Char1"/>
    <w:autoRedefine/>
    <w:qFormat/>
    <w:uiPriority w:val="0"/>
    <w:rPr>
      <w:rFonts w:ascii="Calibri" w:hAnsi="Calibri" w:eastAsia="宋体"/>
      <w:b/>
      <w:kern w:val="44"/>
      <w:sz w:val="44"/>
      <w:szCs w:val="44"/>
    </w:rPr>
  </w:style>
  <w:style w:type="character" w:customStyle="1" w:styleId="152">
    <w:name w:val="标题 3 Char1"/>
    <w:autoRedefine/>
    <w:semiHidden/>
    <w:qFormat/>
    <w:uiPriority w:val="0"/>
    <w:rPr>
      <w:rFonts w:ascii="Calibri" w:hAnsi="Calibri" w:eastAsia="宋体"/>
      <w:b/>
      <w:kern w:val="2"/>
      <w:sz w:val="32"/>
    </w:rPr>
  </w:style>
  <w:style w:type="character" w:customStyle="1" w:styleId="153">
    <w:name w:val="标题 4 Char1"/>
    <w:autoRedefine/>
    <w:semiHidden/>
    <w:qFormat/>
    <w:uiPriority w:val="0"/>
    <w:rPr>
      <w:rFonts w:ascii="Cambria" w:hAnsi="Cambria" w:eastAsia="宋体"/>
      <w:b/>
      <w:kern w:val="2"/>
      <w:sz w:val="28"/>
      <w:szCs w:val="28"/>
    </w:rPr>
  </w:style>
  <w:style w:type="character" w:customStyle="1" w:styleId="154">
    <w:name w:val="标题 5 Char1"/>
    <w:autoRedefine/>
    <w:semiHidden/>
    <w:qFormat/>
    <w:uiPriority w:val="0"/>
    <w:rPr>
      <w:rFonts w:ascii="Calibri" w:hAnsi="Calibri" w:eastAsia="宋体"/>
      <w:b/>
      <w:kern w:val="2"/>
      <w:sz w:val="28"/>
      <w:szCs w:val="28"/>
    </w:rPr>
  </w:style>
  <w:style w:type="character" w:customStyle="1" w:styleId="155">
    <w:name w:val="标题 6 Char1"/>
    <w:autoRedefine/>
    <w:semiHidden/>
    <w:qFormat/>
    <w:uiPriority w:val="0"/>
    <w:rPr>
      <w:rFonts w:ascii="Cambria" w:hAnsi="Cambria" w:eastAsia="宋体"/>
      <w:b/>
      <w:kern w:val="2"/>
      <w:sz w:val="24"/>
      <w:szCs w:val="24"/>
    </w:rPr>
  </w:style>
  <w:style w:type="character" w:customStyle="1" w:styleId="156">
    <w:name w:val="标题 7 Char1"/>
    <w:autoRedefine/>
    <w:semiHidden/>
    <w:qFormat/>
    <w:uiPriority w:val="0"/>
    <w:rPr>
      <w:rFonts w:ascii="Calibri" w:hAnsi="Calibri" w:eastAsia="宋体"/>
      <w:b/>
      <w:kern w:val="2"/>
      <w:sz w:val="24"/>
      <w:szCs w:val="24"/>
    </w:rPr>
  </w:style>
  <w:style w:type="character" w:customStyle="1" w:styleId="157">
    <w:name w:val="标题 8 Char1"/>
    <w:autoRedefine/>
    <w:semiHidden/>
    <w:qFormat/>
    <w:uiPriority w:val="0"/>
    <w:rPr>
      <w:rFonts w:ascii="Cambria" w:hAnsi="Cambria" w:eastAsia="宋体"/>
      <w:kern w:val="2"/>
      <w:sz w:val="24"/>
      <w:szCs w:val="24"/>
    </w:rPr>
  </w:style>
  <w:style w:type="character" w:customStyle="1" w:styleId="158">
    <w:name w:val="标题 9 Char1"/>
    <w:autoRedefine/>
    <w:semiHidden/>
    <w:qFormat/>
    <w:uiPriority w:val="0"/>
    <w:rPr>
      <w:rFonts w:ascii="Cambria" w:hAnsi="Cambria" w:eastAsia="宋体"/>
      <w:kern w:val="2"/>
      <w:sz w:val="21"/>
      <w:szCs w:val="21"/>
    </w:rPr>
  </w:style>
  <w:style w:type="paragraph" w:customStyle="1" w:styleId="159">
    <w:name w:val="MsoNormal"/>
    <w:basedOn w:val="160"/>
    <w:autoRedefine/>
    <w:qFormat/>
    <w:uiPriority w:val="0"/>
    <w:rPr>
      <w:rFonts w:ascii="Calibri" w:hAnsi="Calibri" w:eastAsia="Calibri"/>
      <w:sz w:val="21"/>
    </w:rPr>
  </w:style>
  <w:style w:type="paragraph" w:customStyle="1" w:styleId="160">
    <w:name w:val="Normal_0"/>
    <w:autoRedefine/>
    <w:qFormat/>
    <w:uiPriority w:val="0"/>
    <w:rPr>
      <w:rFonts w:ascii="Times New Roman" w:hAnsi="Times New Roman" w:eastAsia="宋体" w:cs="Times New Roman"/>
      <w:sz w:val="24"/>
      <w:szCs w:val="24"/>
      <w:lang w:val="en-US" w:eastAsia="zh-CN" w:bidi="ar-SA"/>
    </w:rPr>
  </w:style>
  <w:style w:type="paragraph" w:customStyle="1" w:styleId="161">
    <w:name w:val="标题 2_0"/>
    <w:basedOn w:val="162"/>
    <w:next w:val="163"/>
    <w:link w:val="164"/>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2">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4">
    <w:name w:val="标题 2 Char_0"/>
    <w:link w:val="161"/>
    <w:autoRedefine/>
    <w:qFormat/>
    <w:uiPriority w:val="0"/>
    <w:rPr>
      <w:rFonts w:ascii="黑体" w:eastAsia="黑体" w:cs="Times New Roman"/>
      <w:b/>
      <w:smallCaps/>
      <w:snapToGrid w:val="0"/>
      <w:sz w:val="36"/>
      <w:szCs w:val="24"/>
      <w:lang w:val="zh-CN" w:eastAsia="zh-CN"/>
    </w:rPr>
  </w:style>
  <w:style w:type="paragraph" w:customStyle="1" w:styleId="165">
    <w:name w:val="纯文本_0"/>
    <w:basedOn w:val="163"/>
    <w:link w:val="166"/>
    <w:autoRedefine/>
    <w:qFormat/>
    <w:uiPriority w:val="99"/>
    <w:rPr>
      <w:rFonts w:ascii="宋体" w:hAnsi="Courier New"/>
      <w:szCs w:val="21"/>
    </w:rPr>
  </w:style>
  <w:style w:type="character" w:customStyle="1" w:styleId="166">
    <w:name w:val="Texte Char1"/>
    <w:link w:val="165"/>
    <w:autoRedefine/>
    <w:qFormat/>
    <w:uiPriority w:val="99"/>
    <w:rPr>
      <w:rFonts w:hAnsi="Courier New" w:cs="Times New Roman"/>
      <w:kern w:val="2"/>
      <w:sz w:val="21"/>
      <w:szCs w:val="21"/>
    </w:rPr>
  </w:style>
  <w:style w:type="paragraph" w:customStyle="1" w:styleId="167">
    <w:name w:val="纯文本_1"/>
    <w:basedOn w:val="168"/>
    <w:link w:val="169"/>
    <w:autoRedefine/>
    <w:qFormat/>
    <w:uiPriority w:val="0"/>
    <w:rPr>
      <w:rFonts w:ascii="宋体" w:hAnsi="Courier New"/>
      <w:szCs w:val="21"/>
      <w:lang w:val="zh-CN"/>
    </w:rPr>
  </w:style>
  <w:style w:type="paragraph" w:customStyle="1" w:styleId="16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9">
    <w:name w:val="纯文本 Char1_0"/>
    <w:link w:val="167"/>
    <w:autoRedefine/>
    <w:qFormat/>
    <w:uiPriority w:val="0"/>
    <w:rPr>
      <w:rFonts w:hAnsi="Courier New" w:cs="Times New Roman"/>
      <w:kern w:val="2"/>
      <w:sz w:val="21"/>
      <w:szCs w:val="21"/>
      <w:lang w:val="zh-CN" w:eastAsia="zh-CN"/>
    </w:rPr>
  </w:style>
  <w:style w:type="paragraph" w:customStyle="1" w:styleId="170">
    <w:name w:val="标题 3_0"/>
    <w:basedOn w:val="171"/>
    <w:next w:val="172"/>
    <w:link w:val="183"/>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1">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正文缩进_0"/>
    <w:basedOn w:val="171"/>
    <w:autoRedefine/>
    <w:unhideWhenUsed/>
    <w:qFormat/>
    <w:uiPriority w:val="0"/>
    <w:pPr>
      <w:ind w:firstLine="420" w:firstLineChars="200"/>
    </w:pPr>
    <w:rPr>
      <w:rFonts w:ascii="Calibri" w:hAnsi="Calibri"/>
      <w:bCs/>
      <w:szCs w:val="32"/>
    </w:rPr>
  </w:style>
  <w:style w:type="paragraph" w:customStyle="1" w:styleId="173">
    <w:name w:val="标题 1_0"/>
    <w:basedOn w:val="171"/>
    <w:next w:val="171"/>
    <w:link w:val="174"/>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4">
    <w:name w:val="标题 1 Char_0"/>
    <w:link w:val="173"/>
    <w:autoRedefine/>
    <w:qFormat/>
    <w:uiPriority w:val="0"/>
    <w:rPr>
      <w:rFonts w:ascii="黑体" w:hAnsi="Times New Roman" w:eastAsia="黑体" w:cs="Times New Roman"/>
      <w:sz w:val="52"/>
      <w:lang w:val="zh-CN" w:eastAsia="zh-CN"/>
    </w:rPr>
  </w:style>
  <w:style w:type="paragraph" w:customStyle="1" w:styleId="175">
    <w:name w:val="标题 6_0"/>
    <w:basedOn w:val="171"/>
    <w:next w:val="171"/>
    <w:link w:val="176"/>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6">
    <w:name w:val="标题 6 Char_0"/>
    <w:link w:val="175"/>
    <w:autoRedefine/>
    <w:qFormat/>
    <w:uiPriority w:val="0"/>
    <w:rPr>
      <w:rFonts w:ascii="Arial" w:hAnsi="Arial" w:eastAsia="黑体" w:cs="Times New Roman"/>
      <w:b/>
      <w:bCs/>
      <w:sz w:val="24"/>
      <w:szCs w:val="24"/>
      <w:lang w:val="zh-CN" w:eastAsia="zh-CN"/>
    </w:rPr>
  </w:style>
  <w:style w:type="paragraph" w:customStyle="1" w:styleId="177">
    <w:name w:val="标题 7_0"/>
    <w:basedOn w:val="171"/>
    <w:next w:val="171"/>
    <w:link w:val="178"/>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8">
    <w:name w:val="标题 7 Char_0"/>
    <w:link w:val="177"/>
    <w:autoRedefine/>
    <w:qFormat/>
    <w:uiPriority w:val="0"/>
    <w:rPr>
      <w:rFonts w:ascii="Times New Roman" w:hAnsi="Times New Roman" w:cs="Times New Roman"/>
      <w:b/>
      <w:bCs/>
      <w:sz w:val="24"/>
      <w:szCs w:val="24"/>
      <w:lang w:val="zh-CN" w:eastAsia="zh-CN"/>
    </w:rPr>
  </w:style>
  <w:style w:type="paragraph" w:customStyle="1" w:styleId="179">
    <w:name w:val="标题 8_0"/>
    <w:basedOn w:val="171"/>
    <w:next w:val="171"/>
    <w:link w:val="180"/>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80">
    <w:name w:val="标题 8 Char_0"/>
    <w:link w:val="179"/>
    <w:autoRedefine/>
    <w:qFormat/>
    <w:uiPriority w:val="0"/>
    <w:rPr>
      <w:rFonts w:ascii="Arial" w:hAnsi="Arial" w:eastAsia="黑体" w:cs="Times New Roman"/>
      <w:sz w:val="24"/>
      <w:szCs w:val="24"/>
      <w:lang w:val="zh-CN" w:eastAsia="zh-CN"/>
    </w:rPr>
  </w:style>
  <w:style w:type="paragraph" w:customStyle="1" w:styleId="181">
    <w:name w:val="标题 9_0"/>
    <w:basedOn w:val="171"/>
    <w:next w:val="171"/>
    <w:link w:val="182"/>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2">
    <w:name w:val="标题 9 Char_0"/>
    <w:link w:val="181"/>
    <w:autoRedefine/>
    <w:qFormat/>
    <w:uiPriority w:val="0"/>
    <w:rPr>
      <w:rFonts w:ascii="Arial" w:hAnsi="Arial" w:eastAsia="黑体" w:cs="Times New Roman"/>
      <w:sz w:val="21"/>
      <w:szCs w:val="21"/>
      <w:lang w:val="zh-CN" w:eastAsia="zh-CN"/>
    </w:rPr>
  </w:style>
  <w:style w:type="character" w:customStyle="1" w:styleId="183">
    <w:name w:val="标题 3 Char_0"/>
    <w:link w:val="170"/>
    <w:autoRedefine/>
    <w:qFormat/>
    <w:uiPriority w:val="0"/>
    <w:rPr>
      <w:rFonts w:ascii="Times New Roman" w:hAnsi="Times New Roman" w:cs="Times New Roman"/>
      <w:b/>
      <w:sz w:val="32"/>
      <w:lang w:val="zh-CN" w:eastAsia="zh-CN"/>
    </w:rPr>
  </w:style>
  <w:style w:type="paragraph" w:customStyle="1" w:styleId="184">
    <w:name w:val="Blockquote_0"/>
    <w:basedOn w:val="171"/>
    <w:link w:val="185"/>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5">
    <w:name w:val="Blockquote Char_0"/>
    <w:link w:val="184"/>
    <w:autoRedefine/>
    <w:qFormat/>
    <w:locked/>
    <w:uiPriority w:val="0"/>
    <w:rPr>
      <w:rFonts w:ascii="Times New Roman" w:hAnsi="Times New Roman" w:cs="Times New Roman"/>
      <w:sz w:val="24"/>
      <w:lang w:val="zh-CN" w:eastAsia="zh-CN"/>
    </w:rPr>
  </w:style>
  <w:style w:type="paragraph" w:customStyle="1" w:styleId="186">
    <w:name w:val="标题 4_0"/>
    <w:basedOn w:val="171"/>
    <w:next w:val="171"/>
    <w:link w:val="187"/>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7">
    <w:name w:val="标题 4 Char_0"/>
    <w:link w:val="186"/>
    <w:autoRedefine/>
    <w:qFormat/>
    <w:uiPriority w:val="0"/>
    <w:rPr>
      <w:rFonts w:ascii="Arial" w:hAnsi="Arial" w:eastAsia="黑体" w:cs="Times New Roman"/>
      <w:sz w:val="28"/>
      <w:lang w:val="zh-CN" w:eastAsia="zh-CN"/>
    </w:rPr>
  </w:style>
  <w:style w:type="paragraph" w:customStyle="1" w:styleId="188">
    <w:name w:val="纯文本_2"/>
    <w:basedOn w:val="171"/>
    <w:link w:val="189"/>
    <w:autoRedefine/>
    <w:qFormat/>
    <w:uiPriority w:val="0"/>
    <w:rPr>
      <w:rFonts w:ascii="宋体" w:hAnsi="Courier New"/>
      <w:szCs w:val="21"/>
      <w:lang w:val="zh-CN"/>
    </w:rPr>
  </w:style>
  <w:style w:type="character" w:customStyle="1" w:styleId="189">
    <w:name w:val="纯文本 Char1_1"/>
    <w:link w:val="188"/>
    <w:autoRedefine/>
    <w:qFormat/>
    <w:uiPriority w:val="0"/>
    <w:rPr>
      <w:rFonts w:hAnsi="Courier New" w:cs="Times New Roman"/>
      <w:kern w:val="2"/>
      <w:sz w:val="21"/>
      <w:szCs w:val="21"/>
      <w:lang w:val="zh-CN" w:eastAsia="zh-CN"/>
    </w:rPr>
  </w:style>
  <w:style w:type="paragraph" w:customStyle="1" w:styleId="190">
    <w:name w:val="Blockquote_0_1"/>
    <w:basedOn w:val="191"/>
    <w:link w:val="192"/>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1">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2">
    <w:name w:val="Blockquote Char_0_1"/>
    <w:link w:val="190"/>
    <w:autoRedefine/>
    <w:qFormat/>
    <w:locked/>
    <w:uiPriority w:val="0"/>
    <w:rPr>
      <w:rFonts w:ascii="Times New Roman" w:hAnsi="Times New Roman" w:cs="Times New Roman"/>
      <w:sz w:val="24"/>
      <w:lang w:val="zh-CN" w:eastAsia="zh-CN"/>
    </w:rPr>
  </w:style>
  <w:style w:type="paragraph" w:customStyle="1" w:styleId="193">
    <w:name w:val="正文文本_0"/>
    <w:basedOn w:val="171"/>
    <w:link w:val="194"/>
    <w:autoRedefine/>
    <w:qFormat/>
    <w:uiPriority w:val="0"/>
    <w:pPr>
      <w:spacing w:after="120"/>
    </w:pPr>
    <w:rPr>
      <w:lang w:val="zh-CN"/>
    </w:rPr>
  </w:style>
  <w:style w:type="character" w:customStyle="1" w:styleId="194">
    <w:name w:val="正文文本 Char_0"/>
    <w:link w:val="193"/>
    <w:autoRedefine/>
    <w:qFormat/>
    <w:uiPriority w:val="0"/>
    <w:rPr>
      <w:rFonts w:ascii="Times New Roman" w:hAnsi="Times New Roman" w:cs="Times New Roman"/>
      <w:kern w:val="2"/>
      <w:sz w:val="21"/>
      <w:szCs w:val="24"/>
      <w:lang w:val="zh-CN" w:eastAsia="zh-CN"/>
    </w:rPr>
  </w:style>
  <w:style w:type="paragraph" w:customStyle="1" w:styleId="195">
    <w:name w:val="普通(网站)_0"/>
    <w:basedOn w:val="171"/>
    <w:autoRedefine/>
    <w:qFormat/>
    <w:uiPriority w:val="0"/>
    <w:pPr>
      <w:widowControl/>
      <w:spacing w:before="100" w:beforeAutospacing="1" w:after="100" w:afterAutospacing="1"/>
      <w:jc w:val="left"/>
    </w:pPr>
    <w:rPr>
      <w:rFonts w:ascii="宋体" w:hAnsi="宋体"/>
      <w:kern w:val="0"/>
      <w:sz w:val="24"/>
    </w:rPr>
  </w:style>
  <w:style w:type="paragraph" w:customStyle="1" w:styleId="19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8">
    <w:name w:val="脚注文本_0"/>
    <w:basedOn w:val="119"/>
    <w:link w:val="199"/>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9">
    <w:name w:val="脚注文本 Char_0"/>
    <w:link w:val="198"/>
    <w:autoRedefine/>
    <w:qFormat/>
    <w:uiPriority w:val="0"/>
    <w:rPr>
      <w:rFonts w:ascii="Times New Roman" w:hAnsi="Times New Roman" w:cs="Times New Roman"/>
      <w:sz w:val="18"/>
      <w:lang w:val="zh-CN" w:eastAsia="zh-CN"/>
    </w:rPr>
  </w:style>
  <w:style w:type="paragraph" w:customStyle="1" w:styleId="200">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1">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2">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3">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4">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5">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6">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8">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9">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10">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1">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2">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3">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4">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6">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7">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0">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1">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2">
    <w:name w:val="Char Char Char Char Char"/>
    <w:basedOn w:val="1"/>
    <w:autoRedefine/>
    <w:qFormat/>
    <w:uiPriority w:val="0"/>
    <w:rPr>
      <w:rFonts w:ascii="Tahoma" w:hAnsi="Tahoma" w:cs="Times New Roman"/>
      <w:kern w:val="2"/>
      <w:sz w:val="24"/>
    </w:rPr>
  </w:style>
  <w:style w:type="paragraph" w:customStyle="1" w:styleId="223">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4">
    <w:name w:val="副标题 Char"/>
    <w:basedOn w:val="57"/>
    <w:link w:val="41"/>
    <w:autoRedefine/>
    <w:qFormat/>
    <w:uiPriority w:val="0"/>
    <w:rPr>
      <w:rFonts w:ascii="Arial" w:hAnsi="Arial" w:cs="Times New Roman"/>
      <w:b/>
      <w:bCs/>
      <w:kern w:val="28"/>
      <w:sz w:val="32"/>
      <w:szCs w:val="32"/>
      <w:lang w:val="zh-CN" w:eastAsia="zh-CN"/>
    </w:rPr>
  </w:style>
  <w:style w:type="character" w:customStyle="1" w:styleId="225">
    <w:name w:val="Char Char"/>
    <w:autoRedefine/>
    <w:qFormat/>
    <w:uiPriority w:val="0"/>
    <w:rPr>
      <w:rFonts w:ascii="宋体" w:hAnsi="Courier New" w:eastAsia="宋体" w:cs="Courier New"/>
      <w:kern w:val="2"/>
      <w:sz w:val="21"/>
      <w:szCs w:val="21"/>
      <w:lang w:val="en-US" w:eastAsia="zh-CN" w:bidi="ar-SA"/>
    </w:rPr>
  </w:style>
  <w:style w:type="character" w:customStyle="1" w:styleId="226">
    <w:name w:val="标题4 Char Char"/>
    <w:link w:val="227"/>
    <w:autoRedefine/>
    <w:qFormat/>
    <w:uiPriority w:val="0"/>
    <w:rPr>
      <w:rFonts w:ascii="Arial" w:hAnsi="Arial"/>
      <w:b/>
      <w:bCs/>
      <w:sz w:val="24"/>
      <w:szCs w:val="32"/>
    </w:rPr>
  </w:style>
  <w:style w:type="paragraph" w:customStyle="1" w:styleId="227">
    <w:name w:val="标题4"/>
    <w:basedOn w:val="5"/>
    <w:next w:val="26"/>
    <w:link w:val="226"/>
    <w:autoRedefine/>
    <w:qFormat/>
    <w:uiPriority w:val="0"/>
    <w:pPr>
      <w:spacing w:before="0" w:after="0" w:line="413" w:lineRule="auto"/>
    </w:pPr>
    <w:rPr>
      <w:rFonts w:ascii="Arial" w:hAnsi="Arial" w:cstheme="minorBidi"/>
      <w:kern w:val="0"/>
      <w:sz w:val="24"/>
      <w:lang w:val="en-US"/>
    </w:rPr>
  </w:style>
  <w:style w:type="character" w:customStyle="1" w:styleId="228">
    <w:name w:val="明显引用 Char"/>
    <w:link w:val="229"/>
    <w:autoRedefine/>
    <w:qFormat/>
    <w:uiPriority w:val="0"/>
    <w:rPr>
      <w:b/>
      <w:bCs/>
      <w:i/>
      <w:iCs/>
      <w:color w:val="4F81BD"/>
    </w:rPr>
  </w:style>
  <w:style w:type="paragraph" w:styleId="229">
    <w:name w:val="Intense Quote"/>
    <w:basedOn w:val="1"/>
    <w:next w:val="1"/>
    <w:link w:val="228"/>
    <w:autoRedefine/>
    <w:qFormat/>
    <w:uiPriority w:val="0"/>
    <w:pPr>
      <w:pBdr>
        <w:bottom w:val="single" w:color="4F81BD" w:themeColor="accent1" w:sz="4" w:space="4"/>
      </w:pBdr>
      <w:spacing w:before="200" w:after="280"/>
      <w:ind w:left="936" w:right="936"/>
    </w:pPr>
    <w:rPr>
      <w:b/>
      <w:bCs/>
      <w:i/>
      <w:iCs/>
      <w:color w:val="4F81BD"/>
    </w:rPr>
  </w:style>
  <w:style w:type="paragraph" w:customStyle="1" w:styleId="230">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1">
    <w:name w:val="明显引用 Char1"/>
    <w:basedOn w:val="57"/>
    <w:autoRedefine/>
    <w:qFormat/>
    <w:uiPriority w:val="30"/>
    <w:rPr>
      <w:rFonts w:ascii="Times New Roman" w:hAnsi="Times New Roman" w:eastAsia="宋体" w:cs="Times New Roman"/>
      <w:i/>
      <w:iCs/>
      <w:color w:val="5B9BD5"/>
      <w:szCs w:val="24"/>
    </w:rPr>
  </w:style>
  <w:style w:type="character" w:customStyle="1" w:styleId="232">
    <w:name w:val="标题5 Char Char"/>
    <w:link w:val="233"/>
    <w:autoRedefine/>
    <w:qFormat/>
    <w:uiPriority w:val="0"/>
    <w:rPr>
      <w:rFonts w:ascii="Arial" w:hAnsi="Arial"/>
      <w:b/>
      <w:bCs/>
      <w:sz w:val="24"/>
      <w:szCs w:val="32"/>
    </w:rPr>
  </w:style>
  <w:style w:type="paragraph" w:customStyle="1" w:styleId="233">
    <w:name w:val="标题5"/>
    <w:basedOn w:val="6"/>
    <w:link w:val="232"/>
    <w:autoRedefine/>
    <w:qFormat/>
    <w:uiPriority w:val="0"/>
    <w:pPr>
      <w:spacing w:line="413" w:lineRule="auto"/>
      <w:jc w:val="left"/>
    </w:pPr>
    <w:rPr>
      <w:rFonts w:ascii="Arial" w:hAnsi="Arial"/>
      <w:sz w:val="24"/>
    </w:rPr>
  </w:style>
  <w:style w:type="character" w:customStyle="1" w:styleId="234">
    <w:name w:val="引用 Char"/>
    <w:link w:val="235"/>
    <w:autoRedefine/>
    <w:qFormat/>
    <w:uiPriority w:val="0"/>
    <w:rPr>
      <w:i/>
      <w:iCs/>
      <w:color w:val="000000"/>
    </w:rPr>
  </w:style>
  <w:style w:type="paragraph" w:styleId="235">
    <w:name w:val="Quote"/>
    <w:basedOn w:val="1"/>
    <w:next w:val="1"/>
    <w:link w:val="234"/>
    <w:autoRedefine/>
    <w:qFormat/>
    <w:uiPriority w:val="0"/>
    <w:rPr>
      <w:i/>
      <w:iCs/>
      <w:color w:val="000000"/>
    </w:rPr>
  </w:style>
  <w:style w:type="paragraph" w:customStyle="1" w:styleId="236">
    <w:name w:val="引用1"/>
    <w:basedOn w:val="1"/>
    <w:next w:val="1"/>
    <w:autoRedefine/>
    <w:qFormat/>
    <w:uiPriority w:val="0"/>
    <w:rPr>
      <w:rFonts w:ascii="Calibri" w:hAnsi="Calibri" w:cs="Times New Roman"/>
      <w:i/>
      <w:iCs/>
      <w:color w:val="000000"/>
      <w:kern w:val="2"/>
      <w:sz w:val="21"/>
      <w:szCs w:val="22"/>
    </w:rPr>
  </w:style>
  <w:style w:type="character" w:customStyle="1" w:styleId="237">
    <w:name w:val="引用 Char1"/>
    <w:basedOn w:val="57"/>
    <w:autoRedefine/>
    <w:qFormat/>
    <w:uiPriority w:val="29"/>
    <w:rPr>
      <w:rFonts w:ascii="Times New Roman" w:hAnsi="Times New Roman" w:eastAsia="宋体" w:cs="Times New Roman"/>
      <w:i/>
      <w:iCs/>
      <w:color w:val="404040"/>
      <w:szCs w:val="24"/>
    </w:rPr>
  </w:style>
  <w:style w:type="character" w:customStyle="1" w:styleId="238">
    <w:name w:val="ask-title2"/>
    <w:autoRedefine/>
    <w:qFormat/>
    <w:uiPriority w:val="0"/>
  </w:style>
  <w:style w:type="character" w:customStyle="1" w:styleId="239">
    <w:name w:val="正文文本 Char1"/>
    <w:autoRedefine/>
    <w:qFormat/>
    <w:uiPriority w:val="0"/>
    <w:rPr>
      <w:kern w:val="2"/>
      <w:sz w:val="21"/>
      <w:szCs w:val="22"/>
    </w:rPr>
  </w:style>
  <w:style w:type="character" w:customStyle="1" w:styleId="240">
    <w:name w:val="不明显强调1"/>
    <w:autoRedefine/>
    <w:qFormat/>
    <w:uiPriority w:val="0"/>
    <w:rPr>
      <w:i/>
      <w:iCs/>
      <w:color w:val="808080"/>
    </w:rPr>
  </w:style>
  <w:style w:type="character" w:customStyle="1" w:styleId="241">
    <w:name w:val="明显参考1"/>
    <w:autoRedefine/>
    <w:qFormat/>
    <w:uiPriority w:val="0"/>
    <w:rPr>
      <w:b/>
      <w:bCs/>
      <w:smallCaps/>
      <w:color w:val="C0504D"/>
      <w:spacing w:val="5"/>
      <w:u w:val="single"/>
    </w:rPr>
  </w:style>
  <w:style w:type="character" w:customStyle="1" w:styleId="242">
    <w:name w:val="书籍标题1"/>
    <w:autoRedefine/>
    <w:qFormat/>
    <w:uiPriority w:val="0"/>
    <w:rPr>
      <w:b/>
      <w:bCs/>
      <w:smallCaps/>
      <w:spacing w:val="5"/>
    </w:rPr>
  </w:style>
  <w:style w:type="character" w:customStyle="1" w:styleId="243">
    <w:name w:val="日期 Char1"/>
    <w:autoRedefine/>
    <w:qFormat/>
    <w:uiPriority w:val="0"/>
    <w:rPr>
      <w:kern w:val="2"/>
      <w:sz w:val="21"/>
      <w:szCs w:val="22"/>
    </w:rPr>
  </w:style>
  <w:style w:type="character" w:customStyle="1" w:styleId="244">
    <w:name w:val="明显强调1"/>
    <w:autoRedefine/>
    <w:qFormat/>
    <w:uiPriority w:val="0"/>
    <w:rPr>
      <w:b/>
      <w:bCs/>
      <w:i/>
      <w:iCs/>
      <w:color w:val="4F81BD"/>
    </w:rPr>
  </w:style>
  <w:style w:type="character" w:customStyle="1" w:styleId="245">
    <w:name w:val="textcontents"/>
    <w:autoRedefine/>
    <w:qFormat/>
    <w:uiPriority w:val="0"/>
    <w:rPr>
      <w:rFonts w:cs="Times New Roman"/>
    </w:rPr>
  </w:style>
  <w:style w:type="character" w:customStyle="1" w:styleId="246">
    <w:name w:val="不明显参考1"/>
    <w:autoRedefine/>
    <w:qFormat/>
    <w:uiPriority w:val="0"/>
    <w:rPr>
      <w:smallCaps/>
      <w:color w:val="C0504D"/>
      <w:u w:val="single"/>
    </w:rPr>
  </w:style>
  <w:style w:type="character" w:customStyle="1" w:styleId="247">
    <w:name w:val="批注文字 Char Char"/>
    <w:autoRedefine/>
    <w:qFormat/>
    <w:uiPriority w:val="0"/>
    <w:rPr>
      <w:rFonts w:ascii="宋体" w:hAnsi="Times New Roman" w:eastAsia="宋体" w:cs="Times New Roman"/>
      <w:sz w:val="28"/>
      <w:szCs w:val="20"/>
    </w:rPr>
  </w:style>
  <w:style w:type="character" w:customStyle="1" w:styleId="248">
    <w:name w:val="文档结构图 Char1"/>
    <w:autoRedefine/>
    <w:qFormat/>
    <w:uiPriority w:val="0"/>
    <w:rPr>
      <w:rFonts w:ascii="宋体"/>
      <w:kern w:val="2"/>
      <w:sz w:val="18"/>
      <w:szCs w:val="18"/>
    </w:rPr>
  </w:style>
  <w:style w:type="paragraph" w:customStyle="1" w:styleId="249">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50">
    <w:name w:val="页脚 Char1"/>
    <w:autoRedefine/>
    <w:semiHidden/>
    <w:qFormat/>
    <w:uiPriority w:val="99"/>
    <w:rPr>
      <w:kern w:val="2"/>
      <w:sz w:val="18"/>
      <w:szCs w:val="18"/>
    </w:rPr>
  </w:style>
  <w:style w:type="character" w:customStyle="1" w:styleId="251">
    <w:name w:val="批注框文本 Char2"/>
    <w:autoRedefine/>
    <w:semiHidden/>
    <w:qFormat/>
    <w:uiPriority w:val="99"/>
    <w:rPr>
      <w:kern w:val="2"/>
      <w:sz w:val="18"/>
      <w:szCs w:val="18"/>
    </w:rPr>
  </w:style>
  <w:style w:type="character" w:customStyle="1" w:styleId="252">
    <w:name w:val="批注主题 Char2"/>
    <w:autoRedefine/>
    <w:semiHidden/>
    <w:qFormat/>
    <w:uiPriority w:val="99"/>
    <w:rPr>
      <w:b/>
      <w:bCs/>
      <w:kern w:val="2"/>
      <w:sz w:val="21"/>
      <w:szCs w:val="22"/>
    </w:rPr>
  </w:style>
  <w:style w:type="character" w:customStyle="1" w:styleId="253">
    <w:name w:val="文档结构图 Char2"/>
    <w:autoRedefine/>
    <w:semiHidden/>
    <w:qFormat/>
    <w:uiPriority w:val="99"/>
    <w:rPr>
      <w:rFonts w:ascii="宋体"/>
      <w:kern w:val="2"/>
      <w:sz w:val="18"/>
      <w:szCs w:val="18"/>
    </w:rPr>
  </w:style>
  <w:style w:type="character" w:customStyle="1" w:styleId="254">
    <w:name w:val="页眉 Char1"/>
    <w:autoRedefine/>
    <w:semiHidden/>
    <w:qFormat/>
    <w:uiPriority w:val="99"/>
    <w:rPr>
      <w:kern w:val="2"/>
      <w:sz w:val="18"/>
      <w:szCs w:val="18"/>
    </w:rPr>
  </w:style>
  <w:style w:type="character" w:customStyle="1" w:styleId="255">
    <w:name w:val="日期 Char2"/>
    <w:autoRedefine/>
    <w:semiHidden/>
    <w:qFormat/>
    <w:uiPriority w:val="99"/>
    <w:rPr>
      <w:kern w:val="2"/>
      <w:sz w:val="21"/>
      <w:szCs w:val="22"/>
    </w:rPr>
  </w:style>
  <w:style w:type="character" w:customStyle="1" w:styleId="256">
    <w:name w:val="正文文本 Char2"/>
    <w:autoRedefine/>
    <w:semiHidden/>
    <w:qFormat/>
    <w:uiPriority w:val="99"/>
    <w:rPr>
      <w:kern w:val="2"/>
      <w:sz w:val="21"/>
      <w:szCs w:val="22"/>
    </w:rPr>
  </w:style>
  <w:style w:type="character" w:customStyle="1" w:styleId="257">
    <w:name w:val="标题 Char1"/>
    <w:autoRedefine/>
    <w:qFormat/>
    <w:uiPriority w:val="10"/>
    <w:rPr>
      <w:rFonts w:ascii="Cambria" w:hAnsi="Cambria" w:cs="Times New Roman"/>
      <w:b/>
      <w:bCs/>
      <w:kern w:val="2"/>
      <w:sz w:val="32"/>
      <w:szCs w:val="32"/>
    </w:rPr>
  </w:style>
  <w:style w:type="character" w:customStyle="1" w:styleId="258">
    <w:name w:val="副标题 Char1"/>
    <w:autoRedefine/>
    <w:qFormat/>
    <w:uiPriority w:val="11"/>
    <w:rPr>
      <w:rFonts w:ascii="Cambria" w:hAnsi="Cambria" w:cs="Times New Roman"/>
      <w:b/>
      <w:bCs/>
      <w:kern w:val="28"/>
      <w:sz w:val="32"/>
      <w:szCs w:val="32"/>
    </w:rPr>
  </w:style>
  <w:style w:type="paragraph" w:customStyle="1" w:styleId="259">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60">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1">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2">
    <w:name w:val="正文2 Char"/>
    <w:link w:val="263"/>
    <w:autoRedefine/>
    <w:qFormat/>
    <w:uiPriority w:val="0"/>
    <w:rPr>
      <w:rFonts w:ascii="楷体" w:eastAsia="楷体"/>
      <w:b/>
      <w:color w:val="0000FF"/>
    </w:rPr>
  </w:style>
  <w:style w:type="paragraph" w:customStyle="1" w:styleId="263">
    <w:name w:val="正文2"/>
    <w:link w:val="262"/>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4">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5">
    <w:name w:val="正文文本 (2)_"/>
    <w:link w:val="266"/>
    <w:autoRedefine/>
    <w:qFormat/>
    <w:locked/>
    <w:uiPriority w:val="99"/>
    <w:rPr>
      <w:rFonts w:ascii="MingLiU" w:eastAsia="MingLiU" w:cs="MingLiU"/>
      <w:spacing w:val="20"/>
      <w:sz w:val="22"/>
      <w:shd w:val="clear" w:color="auto" w:fill="FFFFFF"/>
    </w:rPr>
  </w:style>
  <w:style w:type="paragraph" w:customStyle="1" w:styleId="266">
    <w:name w:val="正文文本 (2)1"/>
    <w:basedOn w:val="1"/>
    <w:link w:val="265"/>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7">
    <w:name w:val="正文文本 (2) + 间距 0 pt5"/>
    <w:autoRedefine/>
    <w:qFormat/>
    <w:uiPriority w:val="99"/>
    <w:rPr>
      <w:rFonts w:ascii="MingLiU" w:eastAsia="MingLiU" w:cs="MingLiU"/>
      <w:spacing w:val="0"/>
      <w:sz w:val="22"/>
      <w:shd w:val="clear" w:color="auto" w:fill="FFFFFF"/>
    </w:rPr>
  </w:style>
  <w:style w:type="character" w:customStyle="1" w:styleId="268">
    <w:name w:val="访问过的超链接1"/>
    <w:basedOn w:val="57"/>
    <w:autoRedefine/>
    <w:semiHidden/>
    <w:unhideWhenUsed/>
    <w:qFormat/>
    <w:uiPriority w:val="99"/>
    <w:rPr>
      <w:color w:val="954F72"/>
      <w:u w:val="single"/>
    </w:rPr>
  </w:style>
  <w:style w:type="character" w:customStyle="1" w:styleId="269">
    <w:name w:val="明显引用 Char2"/>
    <w:basedOn w:val="57"/>
    <w:autoRedefine/>
    <w:qFormat/>
    <w:uiPriority w:val="30"/>
    <w:rPr>
      <w:b/>
      <w:bCs/>
      <w:i/>
      <w:iCs/>
      <w:color w:val="4F81BD" w:themeColor="accent1"/>
      <w14:textFill>
        <w14:solidFill>
          <w14:schemeClr w14:val="accent1"/>
        </w14:solidFill>
      </w14:textFill>
    </w:rPr>
  </w:style>
  <w:style w:type="character" w:customStyle="1" w:styleId="270">
    <w:name w:val="引用 Char2"/>
    <w:basedOn w:val="57"/>
    <w:autoRedefine/>
    <w:qFormat/>
    <w:uiPriority w:val="29"/>
    <w:rPr>
      <w:i/>
      <w:iCs/>
      <w:color w:val="000000" w:themeColor="text1"/>
      <w14:textFill>
        <w14:solidFill>
          <w14:schemeClr w14:val="tx1"/>
        </w14:solidFill>
      </w14:textFill>
    </w:rPr>
  </w:style>
  <w:style w:type="table" w:customStyle="1" w:styleId="271">
    <w:name w:val="网格型4"/>
    <w:basedOn w:val="55"/>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2">
    <w:name w:val="Table Normal"/>
    <w:autoRedefine/>
    <w:semiHidden/>
    <w:unhideWhenUsed/>
    <w:qFormat/>
    <w:uiPriority w:val="0"/>
    <w:tblPr>
      <w:tblCellMar>
        <w:top w:w="0" w:type="dxa"/>
        <w:left w:w="0" w:type="dxa"/>
        <w:bottom w:w="0" w:type="dxa"/>
        <w:right w:w="0" w:type="dxa"/>
      </w:tblCellMar>
    </w:tblPr>
  </w:style>
  <w:style w:type="paragraph" w:customStyle="1" w:styleId="273">
    <w:name w:val="Table Text"/>
    <w:basedOn w:val="1"/>
    <w:autoRedefine/>
    <w:semiHidden/>
    <w:qFormat/>
    <w:uiPriority w:val="0"/>
    <w:rPr>
      <w:rFonts w:ascii="Arial" w:hAnsi="Arial" w:eastAsia="Arial" w:cs="Arial"/>
      <w:sz w:val="21"/>
      <w:szCs w:val="21"/>
      <w:lang w:val="en-US" w:eastAsia="en-US" w:bidi="ar-SA"/>
    </w:rPr>
  </w:style>
  <w:style w:type="paragraph" w:customStyle="1" w:styleId="274">
    <w:name w:val="协议书标题2"/>
    <w:next w:val="1"/>
    <w:qFormat/>
    <w:uiPriority w:val="0"/>
    <w:pPr>
      <w:keepNext w:val="0"/>
      <w:keepLines w:val="0"/>
      <w:widowControl/>
      <w:numPr>
        <w:ilvl w:val="0"/>
        <w:numId w:val="2"/>
      </w:numPr>
      <w:tabs>
        <w:tab w:val="left" w:pos="567"/>
      </w:tabs>
      <w:wordWrap w:val="0"/>
      <w:topLinePunct/>
      <w:adjustRightInd w:val="0"/>
      <w:snapToGrid w:val="0"/>
      <w:spacing w:before="0" w:after="260" w:afterLines="50" w:line="360" w:lineRule="auto"/>
      <w:ind w:firstLine="0"/>
      <w:jc w:val="left"/>
      <w:textAlignment w:val="baseline"/>
      <w:outlineLvl w:val="1"/>
    </w:pPr>
    <w:rPr>
      <w:rFonts w:ascii="宋体" w:hAnsi="宋体" w:eastAsia="宋体" w:cs="Times New Roman"/>
      <w:b/>
      <w:kern w:val="0"/>
      <w:sz w:val="24"/>
      <w:szCs w:val="20"/>
      <w:lang w:val="en-US" w:eastAsia="zh-CN" w:bidi="ar-SA"/>
    </w:rPr>
  </w:style>
  <w:style w:type="paragraph" w:customStyle="1" w:styleId="275">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E076E-A9C2-429F-926B-BF1D28797E37}">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95</Pages>
  <Words>47743</Words>
  <Characters>50022</Characters>
  <Lines>451</Lines>
  <Paragraphs>127</Paragraphs>
  <TotalTime>11</TotalTime>
  <ScaleCrop>false</ScaleCrop>
  <LinksUpToDate>false</LinksUpToDate>
  <CharactersWithSpaces>55361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2021-12-20T01:21:00Z</dcterms:created>
  <dc:creator>Anakin</dc:creator>
  <cp:lastModifiedBy>一江春水</cp:lastModifiedBy>
  <cp:lastPrinted>2024-07-26T00:11:00Z</cp:lastPrinted>
  <dcterms:modified xsi:type="dcterms:W3CDTF">2024-08-02T03:08:22Z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DF4E3DD5FBF34D3B89D8ACB4906709C3_13</vt:lpwstr>
  </property>
</Properties>
</file>