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1369">
      <w:pPr>
        <w:spacing w:line="360" w:lineRule="auto"/>
        <w:jc w:val="center"/>
        <w:outlineLvl w:val="0"/>
        <w:rPr>
          <w:rFonts w:ascii="宋体" w:hAnsi="宋体" w:eastAsia="宋体" w:cs="@仿宋_GB2312"/>
          <w:b/>
          <w:color w:val="auto"/>
          <w:sz w:val="28"/>
          <w:szCs w:val="20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8"/>
          <w:szCs w:val="20"/>
          <w:highlight w:val="none"/>
        </w:rPr>
        <w:t>第三章  采购需求</w:t>
      </w:r>
    </w:p>
    <w:p w14:paraId="161CBA29">
      <w:pPr>
        <w:spacing w:line="360" w:lineRule="auto"/>
        <w:rPr>
          <w:rFonts w:ascii="宋体" w:hAnsi="宋体" w:eastAsia="宋体" w:cs="@仿宋_GB2312"/>
          <w:b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20"/>
          <w:highlight w:val="none"/>
        </w:rPr>
        <w:t>前注：</w:t>
      </w:r>
    </w:p>
    <w:p w14:paraId="538F63AC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可以进行优化，提供满足采购人实际需要的更优（或者性能实质上不低于的）服务方案，且此方案须经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磋商小组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评审认可。</w:t>
      </w:r>
    </w:p>
    <w:p w14:paraId="72566346">
      <w:pPr>
        <w:spacing w:line="360" w:lineRule="auto"/>
        <w:ind w:firstLine="435"/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  <w:t>2.下列采购需求中</w:t>
      </w:r>
      <w:r>
        <w:rPr>
          <w:rFonts w:ascii="宋体" w:hAnsi="宋体" w:eastAsia="宋体" w:cs="宋体"/>
          <w:sz w:val="24"/>
          <w:szCs w:val="24"/>
          <w:highlight w:val="none"/>
        </w:rPr>
        <w:t>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  <w:t>：</w:t>
      </w:r>
    </w:p>
    <w:p w14:paraId="2B39453E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1464F77C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应当执行《关于印发〈商品包装政府采购需求标准（试行）〉、〈快递包装政府采购需求标准（试行）〉的通知》（财办库〔2020〕123</w:t>
      </w:r>
      <w:bookmarkStart w:id="11" w:name="_GoBack"/>
      <w:bookmarkEnd w:id="1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4C76C5DB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0" w:name="_Toc7699"/>
      <w:bookmarkStart w:id="1" w:name="_Toc26349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一、采购需求前附表</w:t>
      </w:r>
      <w:bookmarkEnd w:id="0"/>
      <w:bookmarkEnd w:id="1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5B74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18DF915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bookmarkStart w:id="2" w:name="_Hlk16461016"/>
            <w:r>
              <w:rPr>
                <w:rFonts w:hint="eastAsia"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92" w:type="pct"/>
            <w:vAlign w:val="center"/>
          </w:tcPr>
          <w:p w14:paraId="07BACC44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条款名称</w:t>
            </w:r>
          </w:p>
        </w:tc>
        <w:tc>
          <w:tcPr>
            <w:tcW w:w="3216" w:type="pct"/>
            <w:vAlign w:val="center"/>
          </w:tcPr>
          <w:p w14:paraId="2D979BDF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内容、说明与要求</w:t>
            </w:r>
          </w:p>
        </w:tc>
      </w:tr>
      <w:tr w14:paraId="3FA7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C053FFC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92" w:type="pct"/>
            <w:vAlign w:val="center"/>
          </w:tcPr>
          <w:p w14:paraId="543B5CEE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3216" w:type="pct"/>
            <w:vAlign w:val="center"/>
          </w:tcPr>
          <w:p w14:paraId="7059D827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合同签订后，成交供应商须向采购人提交金额为合同金额50%的预付款保函或其他担保措施作为担保，采购人将在相关担保措施生效以及具备实施条件后5个工作日内向成交供应商支付合同金额的50%作为预付款；成交供应商提交全部成果后支付至合同价的90%（扣回预付款）；经省水利厅审查通过后支付至合同金额的100%。</w:t>
            </w:r>
          </w:p>
          <w:p w14:paraId="62E3B66A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备注：</w:t>
            </w:r>
          </w:p>
          <w:p w14:paraId="6DACEA54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①预付款支付前，成交供应商须提交银行、保险公司、担保公司等金融机构出具的预付款保函（见索即付）或其他担保措施；</w:t>
            </w:r>
          </w:p>
          <w:p w14:paraId="2FE5D8F2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②在签订合同时，成交供应商书面明确表示无需预付款，即成交供应商无需提供预付款担保，按皖财购〔2022〕556号规定，采购人可不再支付预付款；付款方式为：合同签订后，成交供应商提交全部成果后支付至合同价的90%；经省水利厅审查通过后支付至合同金额的100%。</w:t>
            </w:r>
          </w:p>
          <w:p w14:paraId="4D0D2B5A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采购人应当在收到发票后及时将资金支付到合同约定的供应商账户，原则上不得晚于7个工作日。</w:t>
            </w:r>
          </w:p>
          <w:p w14:paraId="56A3CF4B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③若至2025年12月10日，因省水利厅未召开专家审查会，承包人提交同等金额的履约保证金或合同结清款保函的前提下，发包人可以支付合同结清款。合同结清款保函的形式可以为银行保函、担保机构担保或者保证保险。</w:t>
            </w:r>
          </w:p>
        </w:tc>
      </w:tr>
      <w:tr w14:paraId="78EE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FC788C1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92" w:type="pct"/>
            <w:vAlign w:val="center"/>
          </w:tcPr>
          <w:p w14:paraId="27C1F71A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服务地点</w:t>
            </w:r>
          </w:p>
        </w:tc>
        <w:tc>
          <w:tcPr>
            <w:tcW w:w="3216" w:type="pct"/>
            <w:vAlign w:val="center"/>
          </w:tcPr>
          <w:p w14:paraId="47D2A852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安徽省境内（采购人指定地点）</w:t>
            </w:r>
          </w:p>
        </w:tc>
      </w:tr>
      <w:tr w14:paraId="2B65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84B6672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92" w:type="pct"/>
            <w:vAlign w:val="center"/>
          </w:tcPr>
          <w:p w14:paraId="1B852203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服务期限</w:t>
            </w:r>
          </w:p>
        </w:tc>
        <w:tc>
          <w:tcPr>
            <w:tcW w:w="3216" w:type="pct"/>
            <w:vAlign w:val="center"/>
          </w:tcPr>
          <w:p w14:paraId="53D12084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合同签订后10个月内完成</w:t>
            </w:r>
          </w:p>
        </w:tc>
      </w:tr>
      <w:tr w14:paraId="7346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B0DF127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92" w:type="pct"/>
            <w:vAlign w:val="center"/>
          </w:tcPr>
          <w:p w14:paraId="41C448EF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@仿宋_GB2312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 w:val="0"/>
                <w:kern w:val="0"/>
                <w:sz w:val="24"/>
                <w:szCs w:val="28"/>
                <w:highlight w:val="none"/>
                <w:lang w:val="en-US" w:eastAsia="zh-CN" w:bidi="ar-SA"/>
              </w:rPr>
              <w:t>服务质量</w:t>
            </w:r>
          </w:p>
        </w:tc>
        <w:tc>
          <w:tcPr>
            <w:tcW w:w="3216" w:type="pct"/>
            <w:vAlign w:val="center"/>
          </w:tcPr>
          <w:p w14:paraId="79DD019C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 w:val="0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 xml:space="preserve">符合法律法规、技术规范和有关文件规定 </w:t>
            </w:r>
          </w:p>
        </w:tc>
      </w:tr>
      <w:tr w14:paraId="5371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0FFD44B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92" w:type="pct"/>
            <w:vAlign w:val="center"/>
          </w:tcPr>
          <w:p w14:paraId="56046199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本项目采购标的名称及所属行业</w:t>
            </w:r>
          </w:p>
        </w:tc>
        <w:tc>
          <w:tcPr>
            <w:tcW w:w="3216" w:type="pct"/>
            <w:vAlign w:val="center"/>
          </w:tcPr>
          <w:p w14:paraId="7DC9DADE">
            <w:pPr>
              <w:spacing w:line="240" w:lineRule="auto"/>
              <w:jc w:val="left"/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</w:rPr>
              <w:t>标的名称：</w:t>
            </w: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  <w:lang w:eastAsia="zh-CN"/>
              </w:rPr>
              <w:t>佛子岭水库大坝安全鉴定</w:t>
            </w:r>
          </w:p>
          <w:p w14:paraId="594D83AC">
            <w:pPr>
              <w:rPr>
                <w:rFonts w:ascii="宋体" w:hAnsi="宋体" w:eastAsia="宋体" w:cs="@仿宋_GB2312"/>
                <w:b w:val="0"/>
                <w:color w:val="auto"/>
                <w:sz w:val="24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</w:rPr>
              <w:t>所属行业：其他未列明行业</w:t>
            </w:r>
          </w:p>
        </w:tc>
      </w:tr>
      <w:tr w14:paraId="7838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03" w:type="dxa"/>
            <w:vAlign w:val="center"/>
          </w:tcPr>
          <w:p w14:paraId="3701C388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kern w:val="2"/>
                <w:sz w:val="24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229" w:type="dxa"/>
            <w:vAlign w:val="center"/>
          </w:tcPr>
          <w:p w14:paraId="2AA5A585">
            <w:pPr>
              <w:snapToGrid w:val="0"/>
              <w:spacing w:line="500" w:lineRule="exact"/>
              <w:jc w:val="center"/>
              <w:rPr>
                <w:rFonts w:ascii="宋体" w:hAnsi="宋体" w:eastAsia="宋体" w:cs="@仿宋_GB2312"/>
                <w:b w:val="0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  <w:highlight w:val="none"/>
              </w:rPr>
              <w:t>前期资料的收集</w:t>
            </w:r>
          </w:p>
        </w:tc>
        <w:tc>
          <w:tcPr>
            <w:tcW w:w="6013" w:type="dxa"/>
            <w:vAlign w:val="center"/>
          </w:tcPr>
          <w:p w14:paraId="06C296F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kern w:val="0"/>
                <w:sz w:val="24"/>
                <w:szCs w:val="28"/>
                <w:highlight w:val="none"/>
                <w:u w:val="none"/>
                <w:lang w:val="en-US" w:eastAsia="zh-CN" w:bidi="ar-SA"/>
              </w:rPr>
              <w:t>与本项目相关的前期和基础资料，全部由成交供应商负责收集，潜在供应商在报价时要充分考虑此部分费用。</w:t>
            </w:r>
          </w:p>
        </w:tc>
      </w:tr>
    </w:tbl>
    <w:p w14:paraId="7A09571C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3" w:name="_Toc23116"/>
      <w:bookmarkStart w:id="4" w:name="_Toc25144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二、项目概况</w:t>
      </w:r>
      <w:bookmarkEnd w:id="3"/>
      <w:bookmarkEnd w:id="4"/>
    </w:p>
    <w:p w14:paraId="501D0555">
      <w:pPr>
        <w:spacing w:line="360" w:lineRule="auto"/>
        <w:ind w:firstLine="480" w:firstLineChars="200"/>
        <w:jc w:val="both"/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佛子岭水库位于淮河南岸一级支流淠河东源中游、安徽省霍山县佛子岭镇境内，距下游霍山县城17km，是一座以防洪、灌溉为主，结合发电、供水等综合利用的年调节的大（2）型水利水电枢纽工程，与其上游东支流黄尾河上的磨子潭水库、西支流漫水河上的白莲崖水库构成一个串并混联的“品”字型水库群。水库总库容4.91亿m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vertAlign w:val="superscript"/>
          <w:lang w:val="en-US" w:eastAsia="zh-CN"/>
        </w:rPr>
        <w:t>3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，坝址以上控制流域面积1840km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（其中磨子潭水库570km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、白莲崖水库745km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、佛－磨－白区间525km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），占淠河全流域的31.08%。</w:t>
      </w:r>
    </w:p>
    <w:p w14:paraId="6C0CBB1D">
      <w:pPr>
        <w:spacing w:line="360" w:lineRule="auto"/>
        <w:ind w:firstLine="480" w:firstLineChars="200"/>
        <w:jc w:val="both"/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水库工程于1952年1月开工建设，1954年11月竣工，是建国初期第一批治淮骨干工程之一，享有“新中国第一坝”的美誉。水库枢纽工程主要由大坝、溢洪道、泄洪和发电引水钢管、电站厂房等组成。工程等别Ⅱ等，主要建筑物等级2级。</w:t>
      </w:r>
    </w:p>
    <w:p w14:paraId="53009F2F">
      <w:pPr>
        <w:spacing w:line="360" w:lineRule="auto"/>
        <w:ind w:firstLine="480" w:firstLineChars="200"/>
        <w:jc w:val="both"/>
        <w:rPr>
          <w:rFonts w:hint="default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根据《水库大坝安全鉴定办法》等规定，佛子岭水库大坝开展新一轮次安全鉴定工作。</w:t>
      </w:r>
    </w:p>
    <w:p w14:paraId="2EAEF330">
      <w:pPr>
        <w:numPr>
          <w:ilvl w:val="0"/>
          <w:numId w:val="1"/>
        </w:numPr>
        <w:spacing w:line="360" w:lineRule="auto"/>
        <w:ind w:firstLine="482" w:firstLineChars="200"/>
        <w:outlineLvl w:val="1"/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5" w:name="_Toc8586"/>
      <w:bookmarkStart w:id="6" w:name="_Toc21757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服务需求</w:t>
      </w:r>
      <w:bookmarkEnd w:id="5"/>
      <w:bookmarkEnd w:id="6"/>
      <w:bookmarkStart w:id="7" w:name="_Toc12910"/>
      <w:bookmarkStart w:id="8" w:name="_Toc18052"/>
    </w:p>
    <w:p w14:paraId="23DE36FF">
      <w:pPr>
        <w:spacing w:line="360" w:lineRule="auto"/>
        <w:ind w:firstLine="480" w:firstLineChars="200"/>
        <w:rPr>
          <w:rFonts w:hint="default" w:ascii="宋体" w:hAnsi="宋体" w:eastAsia="宋体" w:cs="@仿宋_GB2312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一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服务内容</w:t>
      </w:r>
    </w:p>
    <w:p w14:paraId="0616C86B">
      <w:pPr>
        <w:spacing w:line="360" w:lineRule="auto"/>
        <w:ind w:firstLine="480" w:firstLineChars="200"/>
        <w:rPr>
          <w:rFonts w:hint="default" w:ascii="宋体" w:hAnsi="宋体" w:eastAsia="宋体" w:cs="@仿宋_GB2312"/>
          <w:bCs/>
          <w:color w:val="auto"/>
          <w:sz w:val="24"/>
          <w:szCs w:val="18"/>
          <w:highlight w:val="none"/>
          <w:lang w:val="en-US"/>
        </w:rPr>
      </w:pP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根据《水库大坝安全鉴定办法》《水库大坝安全评价导则》（SL 258-2017）等相关规定开展佛子岭水库大坝安全鉴定工作。主要任务包括现场安全检查及安全检测、安全监测资料分析、工程质量评价、运行管理评价、防洪能力复核、渗流安全评价、结构安全评价、抗震安全评价、金属结构安全评价、大坝安全综合评价等内容。完成基础资料收集，并根据需要补充地质勘探与土工试验，补充混凝土与金属结构检测，对重要工程隐患进行探测等，编制安全监测资料分析报告、大坝现场安全检查报告、大坝工程质量安全评价报告、大坝运行管理评价报告、大坝防洪能力复核报告、大坝渗流安全评价报告、大坝结构安全稳定评价报告、大坝抗震安全评价报告、金属结构安全评价报告和大坝安全综合评价报告，起草大坝安全鉴定书等工作，并受业主委托组织与大坝安全鉴定相关工作的会议等。</w:t>
      </w:r>
    </w:p>
    <w:p w14:paraId="443629ED">
      <w:pPr>
        <w:spacing w:line="360" w:lineRule="auto"/>
        <w:ind w:firstLine="480" w:firstLineChars="200"/>
        <w:rPr>
          <w:rFonts w:hint="default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二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安全鉴定成果及要求</w:t>
      </w:r>
    </w:p>
    <w:p w14:paraId="2A432B87">
      <w:pPr>
        <w:spacing w:line="360" w:lineRule="auto"/>
        <w:ind w:firstLine="480" w:firstLineChars="200"/>
        <w:rPr>
          <w:rFonts w:hint="default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1.成果包括现场安全检查及安全检测报告、安全监测资料分析报告、大坝工程质量安全评价报告、大坝运行管理评价报告、大坝防洪能力复核报告、大坝渗流安全评价报告、大坝结构安全稳定评价报告、大坝抗震安全评价报告、金属结构安全评价报告和大坝安全综合评价报告，以及水库安全鉴定报告书。成果满足《水库大坝安全鉴定办法》《水库大坝安全评价导则》（SL 258-2017）及其他相关法律法规、标准规范的要求，最终成果报告通过省水利厅的审查。</w:t>
      </w:r>
    </w:p>
    <w:p w14:paraId="5A9C0442">
      <w:pPr>
        <w:spacing w:line="360" w:lineRule="auto"/>
        <w:ind w:firstLine="480" w:firstLineChars="200"/>
        <w:rPr>
          <w:rFonts w:hint="default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2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 w:cs="@仿宋_GB2312"/>
          <w:bCs/>
          <w:color w:val="auto"/>
          <w:sz w:val="24"/>
          <w:szCs w:val="18"/>
          <w:highlight w:val="none"/>
          <w:lang w:val="en-US" w:eastAsia="zh-CN"/>
        </w:rPr>
        <w:t>安全鉴定相关基础资料需供应商自行收集，采购人以现有的资料配合提供。供应商全程负责审查、报告修改等工作，及时根据相关审查意见完善水库安全鉴定报告书，直至通过审定批准。</w:t>
      </w:r>
    </w:p>
    <w:p w14:paraId="67C5CB02">
      <w:pPr>
        <w:numPr>
          <w:ilvl w:val="0"/>
          <w:numId w:val="1"/>
        </w:numPr>
        <w:spacing w:line="360" w:lineRule="auto"/>
        <w:ind w:firstLine="482" w:firstLineChars="200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报价要求</w:t>
      </w:r>
      <w:bookmarkEnd w:id="7"/>
      <w:bookmarkEnd w:id="8"/>
    </w:p>
    <w:p w14:paraId="1A961D08">
      <w:pPr>
        <w:spacing w:line="360" w:lineRule="auto"/>
        <w:ind w:firstLine="437"/>
        <w:outlineLvl w:val="9"/>
        <w:rPr>
          <w:rFonts w:hint="default" w:ascii="宋体" w:hAnsi="宋体" w:eastAsia="宋体" w:cs="@仿宋_GB2312"/>
          <w:b/>
          <w:color w:val="auto"/>
          <w:sz w:val="24"/>
          <w:szCs w:val="18"/>
          <w:highlight w:val="none"/>
          <w:lang w:val="en-US" w:eastAsia="zh-CN"/>
        </w:rPr>
      </w:pPr>
      <w:bookmarkStart w:id="9" w:name="_Toc3530"/>
      <w:bookmarkStart w:id="10" w:name="_Toc2359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本项目采用总价承包方式，报价应包含人工费（含差旅费）、材料费、机械费、管理费、税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、利润、服务期限内的风险费用、前期资料的收集等完成本次采购范围内工作所发生的全部费用。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未到服务现场实地踏勘的，成交后签订合同时和履约过程中，不得以不完全了解现场和项目有关的基础数据等情况为由，提出任何形式的增加合同价款或者索赔的要求。本项目涉及野外作业、安全检测等，供应商应充分考虑上述风险。</w:t>
      </w:r>
    </w:p>
    <w:p w14:paraId="4B2DD2D8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五、其他要求</w:t>
      </w:r>
      <w:bookmarkEnd w:id="9"/>
      <w:bookmarkEnd w:id="10"/>
    </w:p>
    <w:bookmarkEnd w:id="2"/>
    <w:p w14:paraId="69F7B123">
      <w:pPr>
        <w:spacing w:line="360" w:lineRule="auto"/>
        <w:ind w:firstLine="480" w:firstLineChars="200"/>
        <w:rPr>
          <w:rFonts w:hint="default" w:ascii="宋体" w:hAnsi="宋体" w:eastAsia="宋体" w:cs="@仿宋_GB2312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color w:val="auto"/>
          <w:sz w:val="24"/>
          <w:szCs w:val="20"/>
          <w:highlight w:val="none"/>
          <w:lang w:val="en-US" w:eastAsia="zh-CN"/>
        </w:rPr>
        <w:t>1.本项目数据及成果资料可能存在涉密，成交供应商应有完善的保密机制，对所有的生产资料不得外泄。</w:t>
      </w:r>
    </w:p>
    <w:p w14:paraId="16E1674E">
      <w:pPr>
        <w:spacing w:line="360" w:lineRule="auto"/>
        <w:ind w:firstLine="480" w:firstLineChars="200"/>
        <w:rPr>
          <w:rFonts w:hint="default" w:ascii="宋体" w:hAnsi="宋体" w:eastAsia="宋体" w:cs="@仿宋_GB2312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color w:val="auto"/>
          <w:sz w:val="24"/>
          <w:szCs w:val="20"/>
          <w:highlight w:val="none"/>
          <w:lang w:val="en-US" w:eastAsia="zh-CN"/>
        </w:rPr>
        <w:t>2.本项目涉及野外作业，成交供应商应有完善的安全作业机制，在项目实施中应严格按照相关安全措施执行。</w:t>
      </w:r>
    </w:p>
    <w:p w14:paraId="664EFD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6BD44"/>
    <w:multiLevelType w:val="singleLevel"/>
    <w:tmpl w:val="2CA6BD4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241FE"/>
    <w:rsid w:val="10E241FE"/>
    <w:rsid w:val="773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2025-02-27T12:06:00Z</dcterms:created>
  <dc:creator>Saudade</dc:creator>
  <cp:lastModifiedBy>Saudade</cp:lastModifiedBy>
  <dcterms:modified xsi:type="dcterms:W3CDTF">2025-02-27T12:07:22Z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2D9C1501FBBB48D7A755D59820F848A1_11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