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A6306">
      <w:pPr>
        <w:spacing w:line="500" w:lineRule="exact"/>
        <w:jc w:val="center"/>
        <w:outlineLvl w:val="1"/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30"/>
          <w:szCs w:val="30"/>
          <w:highlight w:val="none"/>
          <w:lang w:eastAsia="zh-CN"/>
        </w:rPr>
        <w:t>2026-2027年度安徽省党政机关、事业单位及团体组织车辆加油服务开放式框架协议采购</w:t>
      </w:r>
    </w:p>
    <w:p w14:paraId="2D8368AD">
      <w:pPr>
        <w:spacing w:line="900" w:lineRule="exact"/>
        <w:jc w:val="center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  <w:bookmarkStart w:id="56" w:name="_GoBack"/>
      <w:bookmarkEnd w:id="56"/>
    </w:p>
    <w:p w14:paraId="48431D08">
      <w:pPr>
        <w:spacing w:line="900" w:lineRule="exact"/>
        <w:jc w:val="center"/>
        <w:outlineLvl w:val="2"/>
        <w:rPr>
          <w:rFonts w:hint="eastAsia" w:ascii="宋体" w:hAnsi="宋体" w:eastAsia="宋体"/>
          <w:b/>
          <w:color w:val="auto"/>
          <w:sz w:val="72"/>
          <w:szCs w:val="20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72"/>
          <w:szCs w:val="20"/>
          <w:highlight w:val="none"/>
          <w:lang w:val="en-US" w:eastAsia="zh-CN"/>
        </w:rPr>
        <w:t>申</w:t>
      </w:r>
    </w:p>
    <w:p w14:paraId="278F71A0">
      <w:pPr>
        <w:spacing w:line="900" w:lineRule="exact"/>
        <w:jc w:val="center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</w:p>
    <w:p w14:paraId="1A169A3B">
      <w:pPr>
        <w:spacing w:line="900" w:lineRule="exact"/>
        <w:jc w:val="center"/>
        <w:outlineLvl w:val="2"/>
        <w:rPr>
          <w:rFonts w:hint="default" w:ascii="宋体" w:hAnsi="宋体" w:eastAsia="宋体"/>
          <w:b/>
          <w:color w:val="auto"/>
          <w:sz w:val="72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72"/>
          <w:szCs w:val="20"/>
          <w:highlight w:val="none"/>
          <w:lang w:val="en-US" w:eastAsia="zh-CN"/>
        </w:rPr>
        <w:t>请</w:t>
      </w:r>
    </w:p>
    <w:p w14:paraId="56585FF0">
      <w:pPr>
        <w:spacing w:line="900" w:lineRule="exact"/>
        <w:jc w:val="center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</w:p>
    <w:p w14:paraId="28256A19">
      <w:pPr>
        <w:spacing w:line="900" w:lineRule="exact"/>
        <w:jc w:val="center"/>
        <w:outlineLvl w:val="2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  <w:r>
        <w:rPr>
          <w:rFonts w:hint="eastAsia" w:ascii="宋体" w:hAnsi="宋体" w:eastAsia="宋体"/>
          <w:b/>
          <w:color w:val="auto"/>
          <w:sz w:val="72"/>
          <w:szCs w:val="20"/>
          <w:highlight w:val="none"/>
        </w:rPr>
        <w:t>文</w:t>
      </w:r>
    </w:p>
    <w:p w14:paraId="690AE19D">
      <w:pPr>
        <w:spacing w:line="900" w:lineRule="exact"/>
        <w:jc w:val="center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</w:p>
    <w:p w14:paraId="62E841BC">
      <w:pPr>
        <w:spacing w:line="240" w:lineRule="auto"/>
        <w:jc w:val="center"/>
        <w:outlineLvl w:val="2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  <w:r>
        <w:rPr>
          <w:rFonts w:hint="eastAsia" w:ascii="宋体" w:hAnsi="宋体" w:eastAsia="宋体"/>
          <w:b/>
          <w:color w:val="auto"/>
          <w:sz w:val="72"/>
          <w:szCs w:val="20"/>
          <w:highlight w:val="none"/>
        </w:rPr>
        <w:t>件</w:t>
      </w:r>
    </w:p>
    <w:p w14:paraId="64B3EE24">
      <w:pPr>
        <w:spacing w:after="156" w:afterLines="50" w:line="240" w:lineRule="auto"/>
        <w:jc w:val="center"/>
        <w:rPr>
          <w:rFonts w:ascii="宋体" w:hAnsi="宋体" w:eastAsia="宋体"/>
          <w:b/>
          <w:color w:val="auto"/>
          <w:sz w:val="72"/>
          <w:szCs w:val="20"/>
          <w:highlight w:val="none"/>
        </w:rPr>
      </w:pPr>
    </w:p>
    <w:p w14:paraId="055D42E3">
      <w:pPr>
        <w:spacing w:line="500" w:lineRule="exact"/>
        <w:outlineLvl w:val="0"/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0" w:name="_Toc5538"/>
      <w:bookmarkStart w:id="1" w:name="_Toc14073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供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应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商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（加盖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公章或电子签章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：</w:t>
      </w:r>
      <w:bookmarkEnd w:id="0"/>
      <w:bookmarkEnd w:id="1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p w14:paraId="118B7F17">
      <w:pPr>
        <w:spacing w:line="500" w:lineRule="exact"/>
        <w:outlineLvl w:val="0"/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2" w:name="_Toc7530"/>
      <w:bookmarkStart w:id="3" w:name="_Toc14923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法定代表人姓名：</w:t>
      </w:r>
      <w:bookmarkEnd w:id="2"/>
      <w:bookmarkEnd w:id="3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</w:t>
      </w:r>
    </w:p>
    <w:p w14:paraId="4690A3B2">
      <w:pPr>
        <w:spacing w:line="500" w:lineRule="exact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4" w:name="_Toc14124"/>
      <w:bookmarkStart w:id="5" w:name="_Toc25853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地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址：</w:t>
      </w:r>
      <w:bookmarkEnd w:id="4"/>
      <w:bookmarkEnd w:id="5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6DABDA4F">
      <w:pPr>
        <w:spacing w:line="500" w:lineRule="exact"/>
        <w:outlineLvl w:val="0"/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</w:pPr>
      <w:bookmarkStart w:id="6" w:name="_Toc21383"/>
      <w:bookmarkStart w:id="7" w:name="_Toc7419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电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话：</w:t>
      </w:r>
      <w:bookmarkEnd w:id="6"/>
      <w:bookmarkEnd w:id="7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3053D59E">
      <w:pPr>
        <w:spacing w:line="500" w:lineRule="exact"/>
        <w:outlineLvl w:val="0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bookmarkStart w:id="8" w:name="_Toc7101"/>
      <w:bookmarkStart w:id="9" w:name="_Toc2757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代表：</w:t>
      </w:r>
      <w:bookmarkEnd w:id="8"/>
      <w:bookmarkEnd w:id="9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</w:p>
    <w:p w14:paraId="389B8908">
      <w:pPr>
        <w:spacing w:line="500" w:lineRule="exact"/>
        <w:outlineLvl w:val="0"/>
        <w:rPr>
          <w:rFonts w:hint="default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/>
        </w:rPr>
      </w:pPr>
      <w:bookmarkStart w:id="10" w:name="_Toc9359"/>
      <w:bookmarkStart w:id="11" w:name="_Toc32530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电子邮箱：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none"/>
          <w:lang w:val="en-US" w:eastAsia="zh-CN"/>
        </w:rPr>
        <w:t xml:space="preserve">    身份证号码：</w:t>
      </w:r>
      <w:bookmarkEnd w:id="10"/>
      <w:bookmarkEnd w:id="11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</w:t>
      </w:r>
    </w:p>
    <w:p w14:paraId="4F523B89">
      <w:pPr>
        <w:spacing w:line="500" w:lineRule="exact"/>
        <w:outlineLvl w:val="0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bookmarkStart w:id="12" w:name="_Toc13108"/>
      <w:bookmarkStart w:id="13" w:name="_Toc11091"/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手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机：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日期：</w:t>
      </w: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  年   月   日</w:t>
      </w:r>
      <w:bookmarkEnd w:id="12"/>
      <w:bookmarkEnd w:id="13"/>
    </w:p>
    <w:p w14:paraId="08D97D87">
      <w:pPr>
        <w:widowControl/>
        <w:spacing w:line="240" w:lineRule="auto"/>
        <w:jc w:val="left"/>
        <w:rPr>
          <w:rFonts w:ascii="宋体" w:hAnsi="宋体" w:eastAsia="宋体"/>
          <w:b/>
          <w:color w:val="auto"/>
          <w:sz w:val="28"/>
          <w:szCs w:val="20"/>
          <w:highlight w:val="none"/>
        </w:rPr>
      </w:pPr>
      <w:r>
        <w:rPr>
          <w:rFonts w:ascii="宋体" w:hAnsi="宋体" w:eastAsia="宋体"/>
          <w:b/>
          <w:color w:val="auto"/>
          <w:sz w:val="28"/>
          <w:szCs w:val="20"/>
          <w:highlight w:val="none"/>
        </w:rPr>
        <w:br w:type="page"/>
      </w:r>
    </w:p>
    <w:p w14:paraId="39C7E016">
      <w:pPr>
        <w:spacing w:line="360" w:lineRule="auto"/>
        <w:jc w:val="center"/>
        <w:outlineLvl w:val="0"/>
        <w:rPr>
          <w:rFonts w:hint="default" w:ascii="宋体" w:hAnsi="宋体" w:eastAsia="宋体"/>
          <w:b/>
          <w:color w:val="auto"/>
          <w:sz w:val="24"/>
          <w:szCs w:val="20"/>
          <w:highlight w:val="none"/>
          <w:lang w:val="en-US"/>
        </w:rPr>
      </w:pPr>
      <w:bookmarkStart w:id="14" w:name="_Toc32728"/>
      <w:bookmarkStart w:id="15" w:name="_Toc8851"/>
      <w:bookmarkStart w:id="16" w:name="_Toc27705"/>
      <w:bookmarkStart w:id="17" w:name="_Toc13288"/>
      <w:bookmarkStart w:id="18" w:name="_Toc17822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一、</w:t>
      </w:r>
      <w:bookmarkEnd w:id="14"/>
      <w:bookmarkEnd w:id="15"/>
      <w:bookmarkEnd w:id="16"/>
      <w:bookmarkEnd w:id="17"/>
      <w:bookmarkEnd w:id="18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营业执照</w:t>
      </w:r>
    </w:p>
    <w:p w14:paraId="3F0C55F0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</w:pPr>
    </w:p>
    <w:p w14:paraId="3A948836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</w:pPr>
    </w:p>
    <w:p w14:paraId="652AE887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</w:pPr>
    </w:p>
    <w:p w14:paraId="5AA972F0">
      <w:pPr>
        <w:spacing w:line="360" w:lineRule="auto"/>
        <w:rPr>
          <w:rFonts w:hint="eastAsia" w:eastAsia="@仿宋_GB2312"/>
          <w:color w:val="auto"/>
          <w:sz w:val="21"/>
          <w:szCs w:val="20"/>
          <w:highlight w:val="none"/>
          <w:lang w:eastAsia="zh-CN"/>
        </w:rPr>
      </w:pPr>
    </w:p>
    <w:p w14:paraId="21CDC0F4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</w:pPr>
    </w:p>
    <w:p w14:paraId="67AEDCAD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  <w:lang w:val="en-US" w:eastAsia="zh-CN"/>
        </w:rPr>
        <w:t xml:space="preserve">       </w:t>
      </w:r>
    </w:p>
    <w:p w14:paraId="5C80DFC4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备注：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提供有效的供应商营业执照（或事业单位法人登记证书）扫描件，应完整的体现出营业执照（或事业单位法人登记证书）的全部内容。</w:t>
      </w:r>
    </w:p>
    <w:p w14:paraId="5983EEDF">
      <w:pPr>
        <w:spacing w:line="360" w:lineRule="auto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ascii="宋体" w:hAnsi="宋体" w:eastAsia="宋体"/>
          <w:color w:val="auto"/>
          <w:sz w:val="24"/>
          <w:szCs w:val="20"/>
          <w:highlight w:val="none"/>
        </w:rPr>
        <w:br w:type="page"/>
      </w:r>
    </w:p>
    <w:p w14:paraId="705BA9DF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</w:pPr>
      <w:bookmarkStart w:id="19" w:name="_Toc26211"/>
      <w:bookmarkStart w:id="20" w:name="_Toc16989"/>
      <w:bookmarkStart w:id="21" w:name="_Toc28438"/>
      <w:bookmarkStart w:id="22" w:name="_Toc15097"/>
      <w:bookmarkStart w:id="23" w:name="_Toc31361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、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报价</w:t>
      </w:r>
      <w:bookmarkEnd w:id="19"/>
      <w:bookmarkEnd w:id="20"/>
    </w:p>
    <w:p w14:paraId="1F0BC6BD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***</w:t>
      </w:r>
    </w:p>
    <w:p w14:paraId="30BF9F75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75892A43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085AD7C8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1589DB33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  <w:lang w:val="en-US" w:eastAsia="zh-CN"/>
        </w:rPr>
        <w:t xml:space="preserve">       </w:t>
      </w:r>
    </w:p>
    <w:p w14:paraId="65370FE1">
      <w:pPr>
        <w:bidi w:val="0"/>
        <w:spacing w:line="240" w:lineRule="auto"/>
        <w:rPr>
          <w:rFonts w:hint="eastAsia" w:eastAsia="@仿宋_GB2312"/>
          <w:color w:val="auto"/>
          <w:sz w:val="21"/>
          <w:szCs w:val="20"/>
          <w:highlight w:val="none"/>
        </w:rPr>
      </w:pPr>
    </w:p>
    <w:p w14:paraId="692F1D5F">
      <w:pPr>
        <w:spacing w:line="24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br w:type="page"/>
      </w:r>
      <w:bookmarkStart w:id="24" w:name="_Toc49849004"/>
    </w:p>
    <w:p w14:paraId="00C0FA1A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</w:pPr>
      <w:bookmarkStart w:id="25" w:name="_Toc32205"/>
      <w:bookmarkStart w:id="26" w:name="_Toc6605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三、供应商综合情况简介</w:t>
      </w:r>
      <w:bookmarkEnd w:id="24"/>
      <w:bookmarkEnd w:id="25"/>
      <w:bookmarkEnd w:id="26"/>
    </w:p>
    <w:p w14:paraId="28ED671D">
      <w:pPr>
        <w:spacing w:line="500" w:lineRule="exact"/>
        <w:jc w:val="center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可自行制作格式)</w:t>
      </w:r>
    </w:p>
    <w:p w14:paraId="17CB2132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6022930E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012184DB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756A6F03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4728F21A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  <w:lang w:val="en-US" w:eastAsia="zh-CN"/>
        </w:rPr>
        <w:t xml:space="preserve">       </w:t>
      </w:r>
    </w:p>
    <w:p w14:paraId="432DE966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</w:rPr>
      </w:pPr>
    </w:p>
    <w:p w14:paraId="6A512C1B">
      <w:pPr>
        <w:spacing w:line="240" w:lineRule="auto"/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br w:type="page"/>
      </w:r>
    </w:p>
    <w:p w14:paraId="1F3364EF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</w:pPr>
      <w:bookmarkStart w:id="27" w:name="_Toc8334"/>
      <w:bookmarkStart w:id="28" w:name="_Toc22721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四、</w:t>
      </w:r>
      <w:bookmarkEnd w:id="21"/>
      <w:bookmarkEnd w:id="22"/>
      <w:bookmarkEnd w:id="23"/>
      <w:bookmarkEnd w:id="27"/>
      <w:bookmarkEnd w:id="28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 xml:space="preserve">供应商资格声明书 </w:t>
      </w:r>
    </w:p>
    <w:p w14:paraId="6AA47CBA">
      <w:pPr>
        <w:widowControl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highlight w:val="none"/>
          <w:lang w:val="en-US" w:eastAsia="zh-CN" w:bidi="ar-SA"/>
        </w:rPr>
        <w:t>致：</w:t>
      </w: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highlight w:val="none"/>
          <w:u w:val="none"/>
          <w:lang w:val="en-US" w:eastAsia="zh-CN" w:bidi="ar-SA"/>
        </w:rPr>
        <w:t>征集人</w:t>
      </w:r>
    </w:p>
    <w:p w14:paraId="253EA6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在参与本次开放式框架协议项目中，我单位承诺：</w:t>
      </w:r>
    </w:p>
    <w:p w14:paraId="41E9F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（一）具有良好的商业信誉和健全的财务会计制度；</w:t>
      </w:r>
    </w:p>
    <w:p w14:paraId="7ED23F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（二）具有履行合同所必需的设备和专业技术能力；</w:t>
      </w:r>
    </w:p>
    <w:p w14:paraId="01F7B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（三）有依法缴纳税收和社会保障资金的良好记录；</w:t>
      </w:r>
    </w:p>
    <w:p w14:paraId="10C202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163677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（五）我单位不存在为采购项目提供整体设计、规范编制或者项目管理、监理、检测等服务后，再参加该采购项目的其他采购活动的情形（单一来源采购项目除外）；</w:t>
      </w:r>
    </w:p>
    <w:p w14:paraId="425224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（六）与我单位存在单位负责人为同一人或者存在直接控股、管理关系的其他法人单位信息如下（如有，不论其是否参加同一合同项下的政府采购活动均须填写）：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4445"/>
        <w:gridCol w:w="2841"/>
      </w:tblGrid>
      <w:tr w14:paraId="77EA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Align w:val="center"/>
          </w:tcPr>
          <w:p w14:paraId="0A9F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608" w:type="pct"/>
            <w:vAlign w:val="center"/>
          </w:tcPr>
          <w:p w14:paraId="45FE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</w:tc>
        <w:tc>
          <w:tcPr>
            <w:tcW w:w="1667" w:type="pct"/>
            <w:vAlign w:val="center"/>
          </w:tcPr>
          <w:p w14:paraId="66653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相互关系</w:t>
            </w:r>
          </w:p>
        </w:tc>
      </w:tr>
      <w:tr w14:paraId="42CF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Align w:val="center"/>
          </w:tcPr>
          <w:p w14:paraId="1224A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608" w:type="pct"/>
            <w:vAlign w:val="center"/>
          </w:tcPr>
          <w:p w14:paraId="3FC91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67" w:type="pct"/>
            <w:vAlign w:val="center"/>
          </w:tcPr>
          <w:p w14:paraId="62C09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  <w:tr w14:paraId="212C1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pct"/>
            <w:vAlign w:val="center"/>
          </w:tcPr>
          <w:p w14:paraId="55CA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608" w:type="pct"/>
            <w:vAlign w:val="center"/>
          </w:tcPr>
          <w:p w14:paraId="5361E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667" w:type="pct"/>
            <w:vAlign w:val="center"/>
          </w:tcPr>
          <w:p w14:paraId="1806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50" w:after="10"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</w:p>
        </w:tc>
      </w:tr>
    </w:tbl>
    <w:p w14:paraId="6694AEF6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本单位对上述声明的真实性负责。如有虚假，将依法承担相应责任。</w:t>
      </w:r>
    </w:p>
    <w:p w14:paraId="72E458A8">
      <w:pPr>
        <w:spacing w:line="360" w:lineRule="auto"/>
        <w:ind w:firstLine="4800" w:firstLineChars="2000"/>
        <w:rPr>
          <w:rFonts w:ascii="宋体" w:hAnsi="宋体" w:eastAsia="宋体"/>
          <w:color w:val="auto"/>
          <w:sz w:val="24"/>
          <w:szCs w:val="20"/>
          <w:highlight w:val="none"/>
          <w:u w:val="singl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</w:rPr>
        <w:t xml:space="preserve">     </w:t>
      </w:r>
      <w:r>
        <w:rPr>
          <w:rFonts w:ascii="宋体" w:hAnsi="宋体" w:eastAsia="宋体"/>
          <w:color w:val="auto"/>
          <w:sz w:val="24"/>
          <w:szCs w:val="20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</w:rPr>
        <w:t xml:space="preserve">    </w:t>
      </w:r>
    </w:p>
    <w:p w14:paraId="0CC37E83">
      <w:pPr>
        <w:tabs>
          <w:tab w:val="left" w:pos="630"/>
        </w:tabs>
        <w:spacing w:line="360" w:lineRule="auto"/>
        <w:ind w:firstLine="4800" w:firstLineChars="2000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日          期：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</w:rPr>
        <w:t xml:space="preserve">     </w:t>
      </w:r>
      <w:r>
        <w:rPr>
          <w:rFonts w:ascii="宋体" w:hAnsi="宋体" w:eastAsia="宋体"/>
          <w:color w:val="auto"/>
          <w:sz w:val="24"/>
          <w:szCs w:val="20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</w:rPr>
        <w:t xml:space="preserve">    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 xml:space="preserve">     </w:t>
      </w:r>
    </w:p>
    <w:p w14:paraId="182CF7A1">
      <w:pPr>
        <w:tabs>
          <w:tab w:val="left" w:pos="630"/>
        </w:tabs>
        <w:spacing w:line="360" w:lineRule="auto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ascii="宋体" w:hAnsi="宋体" w:eastAsia="宋体"/>
          <w:color w:val="auto"/>
          <w:sz w:val="24"/>
          <w:szCs w:val="20"/>
          <w:highlight w:val="none"/>
        </w:rPr>
        <w:br w:type="page"/>
      </w:r>
    </w:p>
    <w:p w14:paraId="0B1C7CCC">
      <w:pPr>
        <w:spacing w:line="360" w:lineRule="auto"/>
        <w:jc w:val="center"/>
        <w:outlineLvl w:val="0"/>
        <w:rPr>
          <w:rFonts w:hint="default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</w:pPr>
      <w:bookmarkStart w:id="29" w:name="_Toc10183"/>
      <w:bookmarkStart w:id="30" w:name="_Toc12188"/>
      <w:bookmarkStart w:id="31" w:name="_Toc3611"/>
      <w:bookmarkStart w:id="32" w:name="_Toc20234"/>
      <w:bookmarkStart w:id="33" w:name="_Toc27984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五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、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供应商资格</w:t>
      </w:r>
      <w:bookmarkEnd w:id="29"/>
      <w:bookmarkEnd w:id="30"/>
      <w:bookmarkEnd w:id="31"/>
      <w:bookmarkEnd w:id="32"/>
      <w:bookmarkEnd w:id="33"/>
    </w:p>
    <w:p w14:paraId="3DAA6DDC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40F3A2BB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提供资质证书的扫描件</w:t>
      </w:r>
    </w:p>
    <w:p w14:paraId="7631E3B0">
      <w:pPr>
        <w:spacing w:line="240" w:lineRule="auto"/>
        <w:rPr>
          <w:rFonts w:hint="eastAsia" w:eastAsia="@仿宋_GB2312"/>
          <w:color w:val="auto"/>
          <w:sz w:val="21"/>
          <w:szCs w:val="20"/>
          <w:highlight w:val="none"/>
          <w:lang w:val="en-US" w:eastAsia="zh-CN"/>
        </w:rPr>
      </w:pPr>
    </w:p>
    <w:p w14:paraId="381D2479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  <w:lang w:val="en-US" w:eastAsia="zh-CN"/>
        </w:rPr>
        <w:t xml:space="preserve">       </w:t>
      </w:r>
    </w:p>
    <w:p w14:paraId="1A3827C4">
      <w:pPr>
        <w:spacing w:line="360" w:lineRule="auto"/>
        <w:ind w:firstLine="437"/>
        <w:rPr>
          <w:rFonts w:ascii="宋体" w:hAnsi="宋体" w:eastAsia="宋体"/>
          <w:b/>
          <w:color w:val="auto"/>
          <w:sz w:val="24"/>
          <w:szCs w:val="20"/>
          <w:highlight w:val="none"/>
        </w:rPr>
      </w:pPr>
    </w:p>
    <w:p w14:paraId="30DE25A6">
      <w:pPr>
        <w:spacing w:line="240" w:lineRule="auto"/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</w:pPr>
      <w:bookmarkStart w:id="34" w:name="_Hlk11531103"/>
      <w:bookmarkStart w:id="35" w:name="_Toc23286"/>
      <w:bookmarkStart w:id="36" w:name="_Toc25582"/>
      <w:bookmarkStart w:id="37" w:name="_Toc20524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br w:type="page"/>
      </w:r>
    </w:p>
    <w:p w14:paraId="39DECB18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eastAsia="zh-CN"/>
        </w:rPr>
      </w:pPr>
      <w:bookmarkStart w:id="38" w:name="_Toc2546"/>
      <w:bookmarkStart w:id="39" w:name="_Toc1590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六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、</w:t>
      </w:r>
      <w:bookmarkEnd w:id="34"/>
      <w:bookmarkEnd w:id="35"/>
      <w:bookmarkEnd w:id="36"/>
      <w:bookmarkEnd w:id="37"/>
      <w:bookmarkStart w:id="40" w:name="_Toc17776"/>
      <w:bookmarkStart w:id="41" w:name="_Toc20406"/>
      <w:bookmarkStart w:id="42" w:name="_Toc6331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eastAsia="zh-CN"/>
        </w:rPr>
        <w:t>响应函</w:t>
      </w:r>
      <w:bookmarkEnd w:id="38"/>
      <w:bookmarkEnd w:id="39"/>
      <w:bookmarkEnd w:id="40"/>
      <w:bookmarkEnd w:id="41"/>
      <w:bookmarkEnd w:id="42"/>
    </w:p>
    <w:p w14:paraId="7BF881E6">
      <w:pPr>
        <w:widowControl w:val="0"/>
        <w:spacing w:line="360" w:lineRule="auto"/>
        <w:jc w:val="both"/>
        <w:rPr>
          <w:rFonts w:hint="default" w:ascii="宋体" w:hAnsi="宋体" w:eastAsia="宋体" w:cs="Arial"/>
          <w:b/>
          <w:color w:val="auto"/>
          <w:kern w:val="2"/>
          <w:sz w:val="24"/>
          <w:szCs w:val="20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highlight w:val="none"/>
          <w:lang w:val="en-US" w:eastAsia="zh-CN" w:bidi="ar-SA"/>
        </w:rPr>
        <w:t>致：</w:t>
      </w:r>
      <w:r>
        <w:rPr>
          <w:rFonts w:hint="eastAsia" w:ascii="宋体" w:hAnsi="宋体" w:eastAsia="宋体" w:cs="Arial"/>
          <w:b/>
          <w:color w:val="auto"/>
          <w:kern w:val="2"/>
          <w:sz w:val="24"/>
          <w:szCs w:val="20"/>
          <w:highlight w:val="none"/>
          <w:u w:val="single"/>
          <w:lang w:val="en-US" w:eastAsia="zh-CN" w:bidi="ar-SA"/>
        </w:rPr>
        <w:t>安徽省政府采购中心、安徽省机关事务管理局</w:t>
      </w:r>
    </w:p>
    <w:p w14:paraId="0735A705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根据贵方的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征集公告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和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征集邀请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，我方兹宣布同意如下：</w:t>
      </w:r>
    </w:p>
    <w:p w14:paraId="5CDC9D45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1.按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详细说明和要求规定提供的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全部采购标的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报价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进行完全响应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。</w:t>
      </w:r>
    </w:p>
    <w:p w14:paraId="39649696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2.我方根据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详细说明和要求的规定，严格履行合同的责任和义务,并保证于买方要求的日期内完成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履约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，并通过买方验收。</w:t>
      </w:r>
    </w:p>
    <w:p w14:paraId="3440CFC7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.我方已详细审核全部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详细说明和要求，包括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详细说明和要求的澄清或修改（如有），参考资料及有关附件，我方正式认可并遵守本次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详细说明和要求，并对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此项目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各项条款、规定及要求均无异议。我方知道必须放弃提出含糊不清或误解问题的权利。</w:t>
      </w:r>
    </w:p>
    <w:p w14:paraId="75C4AA6C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.我方同意从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详细说明和要求规定的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申请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文件开启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日期起遵循本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，并在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规定的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申请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文件有效期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之前均具有约束力。</w:t>
      </w:r>
    </w:p>
    <w:p w14:paraId="7574DC83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bookmarkStart w:id="43" w:name="_Hlk26474705"/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.</w:t>
      </w:r>
      <w:bookmarkEnd w:id="43"/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我方声明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申请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所提供的一切资料均真实无误、及时、有效，企业运营正常。由于我方提供资料不实而造成的责任和后果由我方承担。我方同意按照贵方提出的要求，提供与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申请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有关的任何证据、数据或资料。</w:t>
      </w:r>
    </w:p>
    <w:p w14:paraId="340339BC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.我方接受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本征集项目的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详细说明和要求规定的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采购需求、费用结算及支付方式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、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用户反馈和评价机制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、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入围供应商的清退机制等相关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要求。</w:t>
      </w:r>
    </w:p>
    <w:p w14:paraId="43879466">
      <w:pPr>
        <w:spacing w:line="360" w:lineRule="auto"/>
        <w:ind w:firstLine="435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7.我方承诺不会出现以下情形：</w:t>
      </w:r>
    </w:p>
    <w:p w14:paraId="28ED0E9F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（1）未按照征集项目的详细说明和要求确定的事项进行履约；</w:t>
      </w:r>
    </w:p>
    <w:p w14:paraId="12B651F9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（2）将政府采购合同转包；</w:t>
      </w:r>
    </w:p>
    <w:p w14:paraId="020DD9A5">
      <w:pPr>
        <w:spacing w:line="360" w:lineRule="auto"/>
        <w:ind w:firstLine="435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（3）提供假冒伪劣产品；</w:t>
      </w:r>
    </w:p>
    <w:p w14:paraId="1F0FB4F8">
      <w:pPr>
        <w:spacing w:line="360" w:lineRule="auto"/>
        <w:ind w:firstLine="435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（4）擅自变更、中止或者终止框架协议和政府采购合同。</w:t>
      </w:r>
    </w:p>
    <w:p w14:paraId="1C4B3DA7">
      <w:pPr>
        <w:spacing w:line="360" w:lineRule="auto"/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</w:pPr>
    </w:p>
    <w:p w14:paraId="136EDDEF">
      <w:pPr>
        <w:spacing w:line="360" w:lineRule="auto"/>
        <w:rPr>
          <w:rFonts w:hint="default" w:ascii="宋体" w:hAnsi="宋体" w:eastAsia="宋体"/>
          <w:color w:val="auto"/>
          <w:sz w:val="24"/>
          <w:szCs w:val="20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供应商公章或电子签章：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u w:val="single"/>
          <w:lang w:val="en-US" w:eastAsia="zh-CN"/>
        </w:rPr>
        <w:t xml:space="preserve">       </w:t>
      </w:r>
    </w:p>
    <w:p w14:paraId="3672351C">
      <w:pPr>
        <w:spacing w:line="360" w:lineRule="auto"/>
        <w:ind w:firstLine="480" w:firstLineChars="200"/>
        <w:rPr>
          <w:rFonts w:hint="default" w:ascii="宋体" w:hAnsi="宋体" w:eastAsia="宋体"/>
          <w:color w:val="auto"/>
          <w:sz w:val="24"/>
          <w:szCs w:val="20"/>
          <w:highlight w:val="none"/>
          <w:u w:val="none"/>
          <w:lang w:val="en-US" w:eastAsia="zh-CN"/>
        </w:rPr>
      </w:pPr>
    </w:p>
    <w:p w14:paraId="7670428C">
      <w:pPr>
        <w:widowControl/>
        <w:spacing w:line="240" w:lineRule="auto"/>
        <w:jc w:val="left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ascii="宋体" w:hAnsi="宋体" w:eastAsia="宋体"/>
          <w:color w:val="auto"/>
          <w:sz w:val="24"/>
          <w:szCs w:val="20"/>
          <w:highlight w:val="none"/>
        </w:rPr>
        <w:br w:type="page"/>
      </w:r>
    </w:p>
    <w:p w14:paraId="66FFF8BF">
      <w:pPr>
        <w:spacing w:line="360" w:lineRule="auto"/>
        <w:jc w:val="center"/>
        <w:outlineLvl w:val="0"/>
        <w:rPr>
          <w:rFonts w:ascii="宋体" w:hAnsi="宋体" w:eastAsia="宋体"/>
          <w:b/>
          <w:color w:val="auto"/>
          <w:sz w:val="24"/>
          <w:szCs w:val="20"/>
          <w:highlight w:val="none"/>
        </w:rPr>
      </w:pPr>
      <w:bookmarkStart w:id="44" w:name="_Toc457768004"/>
      <w:bookmarkStart w:id="45" w:name="_Toc13022"/>
      <w:bookmarkStart w:id="46" w:name="_Toc3773"/>
      <w:bookmarkStart w:id="47" w:name="_Toc300210382"/>
      <w:bookmarkStart w:id="48" w:name="_Toc520299348"/>
      <w:bookmarkStart w:id="49" w:name="_Toc18279"/>
      <w:bookmarkStart w:id="50" w:name="_Hlk11701496"/>
      <w:bookmarkStart w:id="51" w:name="_Toc6752"/>
      <w:bookmarkStart w:id="52" w:name="_Toc31242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  <w:lang w:val="en-US" w:eastAsia="zh-CN"/>
        </w:rPr>
        <w:t>七</w:t>
      </w: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、</w:t>
      </w:r>
      <w:bookmarkEnd w:id="44"/>
      <w:bookmarkEnd w:id="45"/>
      <w:bookmarkEnd w:id="46"/>
      <w:bookmarkEnd w:id="47"/>
      <w:bookmarkEnd w:id="48"/>
      <w:bookmarkEnd w:id="49"/>
      <w:bookmarkEnd w:id="50"/>
      <w:bookmarkStart w:id="53" w:name="_Toc6713"/>
      <w:bookmarkStart w:id="54" w:name="_Toc26837"/>
      <w:bookmarkStart w:id="55" w:name="_Toc29029"/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其他相关证明材料</w:t>
      </w:r>
      <w:bookmarkEnd w:id="51"/>
      <w:bookmarkEnd w:id="52"/>
      <w:bookmarkEnd w:id="53"/>
      <w:bookmarkEnd w:id="54"/>
      <w:bookmarkEnd w:id="55"/>
    </w:p>
    <w:p w14:paraId="41794126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提供符合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征集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公告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、采购需求及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资格审查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方法和标准规定的相关证明文件。</w:t>
      </w:r>
    </w:p>
    <w:p w14:paraId="7F831DE5">
      <w:pPr>
        <w:spacing w:line="360" w:lineRule="auto"/>
        <w:ind w:firstLine="480" w:firstLineChars="200"/>
        <w:rPr>
          <w:rFonts w:ascii="宋体" w:hAnsi="宋体" w:eastAsia="宋体"/>
          <w:color w:val="auto"/>
          <w:sz w:val="24"/>
          <w:szCs w:val="20"/>
          <w:highlight w:val="none"/>
        </w:rPr>
      </w:pPr>
    </w:p>
    <w:p w14:paraId="0A8103EB">
      <w:pPr>
        <w:spacing w:line="360" w:lineRule="auto"/>
        <w:ind w:firstLine="435"/>
        <w:rPr>
          <w:rFonts w:ascii="宋体" w:hAnsi="宋体" w:eastAsia="宋体"/>
          <w:b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b/>
          <w:color w:val="auto"/>
          <w:sz w:val="24"/>
          <w:szCs w:val="20"/>
          <w:highlight w:val="none"/>
        </w:rPr>
        <w:t>特别提示：</w:t>
      </w:r>
    </w:p>
    <w:p w14:paraId="3B7B0724">
      <w:pPr>
        <w:spacing w:line="360" w:lineRule="auto"/>
        <w:ind w:firstLine="435"/>
        <w:rPr>
          <w:rFonts w:ascii="宋体" w:hAnsi="宋体" w:eastAsia="宋体"/>
          <w:color w:val="auto"/>
          <w:sz w:val="24"/>
          <w:szCs w:val="20"/>
          <w:highlight w:val="none"/>
        </w:rPr>
      </w:pP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供应商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在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申请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eastAsia="zh-CN"/>
        </w:rPr>
        <w:t>文件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制作时可在此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章节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</w:rPr>
        <w:t>内上传</w:t>
      </w:r>
      <w:r>
        <w:rPr>
          <w:rFonts w:ascii="宋体" w:hAnsi="宋体" w:eastAsia="宋体"/>
          <w:color w:val="auto"/>
          <w:sz w:val="24"/>
          <w:szCs w:val="20"/>
          <w:highlight w:val="none"/>
        </w:rPr>
        <w:t>要求上传的证明资料</w:t>
      </w:r>
      <w:r>
        <w:rPr>
          <w:rFonts w:hint="eastAsia" w:ascii="宋体" w:hAnsi="宋体" w:eastAsia="宋体"/>
          <w:color w:val="auto"/>
          <w:sz w:val="24"/>
          <w:szCs w:val="20"/>
          <w:highlight w:val="none"/>
          <w:lang w:val="en-US" w:eastAsia="zh-CN"/>
        </w:rPr>
        <w:t>及承诺等</w:t>
      </w:r>
      <w:r>
        <w:rPr>
          <w:rFonts w:ascii="宋体" w:hAnsi="宋体" w:eastAsia="宋体"/>
          <w:color w:val="auto"/>
          <w:sz w:val="24"/>
          <w:szCs w:val="20"/>
          <w:highlight w:val="none"/>
        </w:rPr>
        <w:t>。</w:t>
      </w:r>
    </w:p>
    <w:p w14:paraId="422ABD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1D19"/>
    <w:rsid w:val="07F9335D"/>
    <w:rsid w:val="0DB463D9"/>
    <w:rsid w:val="0DEA22F2"/>
    <w:rsid w:val="0E2103F9"/>
    <w:rsid w:val="0F0B634A"/>
    <w:rsid w:val="0FB520EA"/>
    <w:rsid w:val="10637365"/>
    <w:rsid w:val="12065FBB"/>
    <w:rsid w:val="177F5516"/>
    <w:rsid w:val="17F45853"/>
    <w:rsid w:val="1C30042E"/>
    <w:rsid w:val="1CAF579B"/>
    <w:rsid w:val="1CD92BC8"/>
    <w:rsid w:val="1D787AB6"/>
    <w:rsid w:val="1DBD7BAA"/>
    <w:rsid w:val="2164196F"/>
    <w:rsid w:val="2E876E1E"/>
    <w:rsid w:val="2EB33E37"/>
    <w:rsid w:val="2FB0465A"/>
    <w:rsid w:val="34555D76"/>
    <w:rsid w:val="39BC77A7"/>
    <w:rsid w:val="39E41651"/>
    <w:rsid w:val="3ED65834"/>
    <w:rsid w:val="42EA5D7F"/>
    <w:rsid w:val="43FB70A5"/>
    <w:rsid w:val="45337FC7"/>
    <w:rsid w:val="46121248"/>
    <w:rsid w:val="46361E0E"/>
    <w:rsid w:val="48DD3196"/>
    <w:rsid w:val="4C1B57B9"/>
    <w:rsid w:val="4DF41A0F"/>
    <w:rsid w:val="50363A80"/>
    <w:rsid w:val="52E92901"/>
    <w:rsid w:val="57656A8C"/>
    <w:rsid w:val="59382103"/>
    <w:rsid w:val="5AE9091F"/>
    <w:rsid w:val="5E2B77FB"/>
    <w:rsid w:val="64B2324D"/>
    <w:rsid w:val="674F6EBB"/>
    <w:rsid w:val="6A085399"/>
    <w:rsid w:val="6F5F5153"/>
    <w:rsid w:val="6F69426D"/>
    <w:rsid w:val="73B3644E"/>
    <w:rsid w:val="79BA1A20"/>
    <w:rsid w:val="7A6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@仿宋_GB2312" w:hAnsi="@仿宋_GB2312" w:eastAsia="宋体" w:cs="@仿宋_GB2312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360" w:lineRule="auto"/>
      <w:ind w:firstLine="0"/>
      <w:jc w:val="left"/>
    </w:pPr>
    <w:rPr>
      <w:rFonts w:ascii="宋体" w:hAnsi="宋体" w:cs="Times New Roman"/>
      <w:kern w:val="0"/>
    </w:rPr>
  </w:style>
  <w:style w:type="paragraph" w:styleId="3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Body Text"/>
    <w:basedOn w:val="1"/>
    <w:next w:val="1"/>
    <w:link w:val="10"/>
    <w:qFormat/>
    <w:uiPriority w:val="0"/>
    <w:pPr>
      <w:spacing w:after="120"/>
    </w:pPr>
    <w:rPr>
      <w:rFonts w:ascii="@微软简标宋" w:hAnsi="@微软简标宋" w:eastAsia="宋体" w:cs="@微软简标宋"/>
      <w:szCs w:val="24"/>
      <w:lang w:val="zh-CN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next w:val="2"/>
    <w:qFormat/>
    <w:uiPriority w:val="0"/>
    <w:pPr>
      <w:spacing w:line="360" w:lineRule="auto"/>
      <w:ind w:left="0" w:leftChars="0" w:firstLine="0" w:firstLineChars="0"/>
    </w:pPr>
  </w:style>
  <w:style w:type="table" w:styleId="8">
    <w:name w:val="Table Grid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9"/>
    <w:link w:val="4"/>
    <w:qFormat/>
    <w:uiPriority w:val="0"/>
    <w:rPr>
      <w:rFonts w:ascii="@微软简标宋" w:hAnsi="@微软简标宋" w:eastAsia="宋体" w:cs="@微软简标宋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2022-07-27T01:31:00Z</dcterms:created>
  <dc:creator>admin</dc:creator>
  <cp:lastModifiedBy>刘亚君</cp:lastModifiedBy>
  <dcterms:modified xsi:type="dcterms:W3CDTF">2025-12-19T03:23:01Z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KSOTemplateDocerSaveRecord">
    <vt:lpwstr>eyJoZGlkIjoiNzRmNDU3ZWZiNDc3ZmIwZjFlZDk0NmY5YjhkYmJiZDYiLCJ1c2VySWQiOiIxNTkxNzc2MTI2In0=</vt:lpwstr>
  </property>
  <property fmtid="{D5CDD505-2E9C-101B-9397-08002B2CF9AE}" pid="4" name="ICV">
    <vt:lpwstr>B388053398BC40F1AB31A23BEC4464E2_12</vt:lpwstr>
  </property>
</Properties>
</file>