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D2DB8">
      <w:pPr>
        <w:tabs>
          <w:tab w:val="left" w:pos="420"/>
        </w:tabs>
        <w:adjustRightInd w:val="0"/>
        <w:snapToGrid w:val="0"/>
        <w:spacing w:line="700" w:lineRule="exact"/>
        <w:jc w:val="right"/>
        <w:rPr>
          <w:rStyle w:val="34"/>
          <w:rFonts w:hint="default"/>
          <w:sz w:val="24"/>
          <w:szCs w:val="24"/>
        </w:rPr>
      </w:pPr>
      <w:bookmarkStart w:id="170" w:name="_GoBack"/>
      <w:bookmarkEnd w:id="170"/>
      <w:bookmarkStart w:id="0" w:name="_Toc60602105"/>
      <w:bookmarkStart w:id="1" w:name="_Toc482084462"/>
      <w:bookmarkStart w:id="2" w:name="_Toc25881"/>
      <w:bookmarkStart w:id="3" w:name="_Toc12354"/>
      <w:bookmarkStart w:id="4" w:name="_Toc60602108"/>
      <w:bookmarkStart w:id="5" w:name="_Toc26644663"/>
      <w:r>
        <w:rPr>
          <w:rStyle w:val="34"/>
          <w:rFonts w:hint="default"/>
          <w:sz w:val="24"/>
          <w:szCs w:val="24"/>
        </w:rPr>
        <w:t>20250411</w:t>
      </w:r>
    </w:p>
    <w:p w14:paraId="040B155C">
      <w:pPr>
        <w:jc w:val="center"/>
        <w:rPr>
          <w:rFonts w:ascii="黑体" w:hAnsi="黑体" w:eastAsia="黑体" w:cs="黑体"/>
          <w:sz w:val="32"/>
          <w:szCs w:val="32"/>
        </w:rPr>
      </w:pPr>
      <w:bookmarkStart w:id="6" w:name="_Toc29686"/>
      <w:bookmarkEnd w:id="6"/>
      <w:r>
        <w:rPr>
          <w:rFonts w:hint="eastAsia" w:ascii="黑体" w:hAnsi="黑体" w:eastAsia="黑体" w:cs="黑体"/>
          <w:sz w:val="32"/>
          <w:szCs w:val="32"/>
        </w:rPr>
        <w:t xml:space="preserve">黄山风景区管委会机关干部职工2025年度—2026年度体检服务框架协议采购项目 </w:t>
      </w:r>
    </w:p>
    <w:p w14:paraId="6E26B571">
      <w:pPr>
        <w:jc w:val="center"/>
        <w:rPr>
          <w:rFonts w:ascii="黑体" w:hAnsi="黑体" w:eastAsia="黑体" w:cs="黑体"/>
          <w:sz w:val="32"/>
          <w:szCs w:val="32"/>
        </w:rPr>
      </w:pPr>
      <w:r>
        <w:rPr>
          <w:rFonts w:ascii="黑体" w:hAnsi="黑体" w:eastAsia="黑体" w:cs="黑体"/>
          <w:sz w:val="32"/>
          <w:szCs w:val="32"/>
        </w:rPr>
        <w:t>项目编号：</w:t>
      </w:r>
      <w:r>
        <w:rPr>
          <w:rFonts w:hint="eastAsia" w:ascii="黑体" w:hAnsi="黑体" w:eastAsia="黑体" w:cs="黑体"/>
          <w:sz w:val="32"/>
          <w:szCs w:val="32"/>
        </w:rPr>
        <w:t>341099-2025-008</w:t>
      </w:r>
    </w:p>
    <w:p w14:paraId="5A371285">
      <w:pPr>
        <w:tabs>
          <w:tab w:val="left" w:pos="420"/>
        </w:tabs>
        <w:spacing w:line="700" w:lineRule="exact"/>
        <w:jc w:val="center"/>
        <w:rPr>
          <w:rFonts w:ascii="宋体" w:hAnsi="宋体"/>
          <w:sz w:val="24"/>
          <w:szCs w:val="24"/>
        </w:rPr>
      </w:pPr>
    </w:p>
    <w:p w14:paraId="6212119F">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框架协议采购</w:t>
      </w:r>
    </w:p>
    <w:p w14:paraId="0DF1848F">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征</w:t>
      </w:r>
    </w:p>
    <w:p w14:paraId="6B43086A">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集</w:t>
      </w:r>
    </w:p>
    <w:p w14:paraId="788A12D9">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文</w:t>
      </w:r>
    </w:p>
    <w:p w14:paraId="3F2BAA82">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件</w:t>
      </w:r>
    </w:p>
    <w:p w14:paraId="548DEB49">
      <w:pPr>
        <w:pStyle w:val="10"/>
      </w:pPr>
    </w:p>
    <w:p w14:paraId="636ADBEF">
      <w:pPr>
        <w:jc w:val="center"/>
        <w:rPr>
          <w:rFonts w:ascii="黑体" w:hAnsi="宋体" w:eastAsia="黑体"/>
          <w:b/>
          <w:bCs/>
          <w:sz w:val="44"/>
          <w:szCs w:val="44"/>
        </w:rPr>
      </w:pPr>
      <w:r>
        <w:rPr>
          <w:rFonts w:hint="eastAsia" w:ascii="黑体" w:hAnsi="宋体" w:eastAsia="黑体"/>
          <w:b/>
          <w:bCs/>
          <w:sz w:val="44"/>
          <w:szCs w:val="44"/>
        </w:rPr>
        <w:t>（开放式）</w:t>
      </w:r>
    </w:p>
    <w:p w14:paraId="7D24637E">
      <w:pPr>
        <w:jc w:val="center"/>
        <w:rPr>
          <w:rFonts w:ascii="黑体" w:hAnsi="宋体" w:eastAsia="黑体"/>
          <w:b/>
          <w:bCs/>
          <w:sz w:val="44"/>
          <w:szCs w:val="44"/>
        </w:rPr>
      </w:pPr>
    </w:p>
    <w:p w14:paraId="58A2924B">
      <w:pPr>
        <w:tabs>
          <w:tab w:val="left" w:pos="315"/>
          <w:tab w:val="left" w:pos="8820"/>
        </w:tabs>
        <w:spacing w:line="500" w:lineRule="exact"/>
        <w:ind w:right="267" w:rightChars="127"/>
        <w:jc w:val="center"/>
        <w:rPr>
          <w:rFonts w:ascii="仿宋_GB2312" w:eastAsia="仿宋_GB2312"/>
          <w:sz w:val="44"/>
        </w:rPr>
      </w:pPr>
    </w:p>
    <w:p w14:paraId="7D022C3E">
      <w:pPr>
        <w:jc w:val="center"/>
        <w:rPr>
          <w:rFonts w:ascii="黑体" w:hAnsi="宋体" w:eastAsia="黑体"/>
          <w:sz w:val="28"/>
          <w:szCs w:val="28"/>
        </w:rPr>
      </w:pPr>
    </w:p>
    <w:p w14:paraId="6685707B">
      <w:pPr>
        <w:jc w:val="center"/>
        <w:rPr>
          <w:rFonts w:ascii="黑体" w:hAnsi="宋体" w:eastAsia="黑体"/>
          <w:sz w:val="28"/>
          <w:szCs w:val="28"/>
        </w:rPr>
      </w:pPr>
      <w:r>
        <w:rPr>
          <w:rFonts w:hint="eastAsia" w:ascii="黑体" w:hAnsi="宋体" w:eastAsia="黑体"/>
          <w:sz w:val="28"/>
          <w:szCs w:val="28"/>
        </w:rPr>
        <w:t>采购人：黄山风景区管理委员会（盖章）</w:t>
      </w:r>
    </w:p>
    <w:p w14:paraId="014BA1BC">
      <w:pPr>
        <w:jc w:val="center"/>
        <w:rPr>
          <w:rFonts w:ascii="黑体" w:hAnsi="宋体" w:eastAsia="黑体"/>
          <w:sz w:val="28"/>
          <w:szCs w:val="28"/>
        </w:rPr>
      </w:pPr>
      <w:r>
        <w:rPr>
          <w:rFonts w:hint="eastAsia" w:ascii="黑体" w:hAnsi="宋体" w:eastAsia="黑体"/>
          <w:sz w:val="28"/>
          <w:szCs w:val="28"/>
        </w:rPr>
        <w:t>代理机构：黄山市裕恒招标代理有限公司（盖章）</w:t>
      </w:r>
    </w:p>
    <w:p w14:paraId="236DC258">
      <w:pPr>
        <w:jc w:val="center"/>
        <w:rPr>
          <w:rFonts w:ascii="黑体" w:hAnsi="宋体" w:eastAsia="黑体"/>
          <w:sz w:val="28"/>
          <w:szCs w:val="28"/>
        </w:rPr>
      </w:pPr>
      <w:r>
        <w:rPr>
          <w:rFonts w:hint="eastAsia" w:ascii="黑体" w:hAnsi="宋体" w:eastAsia="黑体"/>
          <w:sz w:val="28"/>
          <w:szCs w:val="28"/>
        </w:rPr>
        <w:t xml:space="preserve">2025 年 </w:t>
      </w:r>
      <w:r>
        <w:rPr>
          <w:rFonts w:hint="eastAsia" w:ascii="黑体" w:hAnsi="宋体" w:eastAsia="黑体"/>
          <w:sz w:val="28"/>
          <w:szCs w:val="28"/>
          <w:lang w:val="en-US" w:eastAsia="zh-CN"/>
        </w:rPr>
        <w:t>6</w:t>
      </w:r>
      <w:r>
        <w:rPr>
          <w:rFonts w:hint="eastAsia" w:ascii="黑体" w:hAnsi="宋体" w:eastAsia="黑体"/>
          <w:sz w:val="28"/>
          <w:szCs w:val="28"/>
        </w:rPr>
        <w:t>月</w:t>
      </w:r>
    </w:p>
    <w:p w14:paraId="775AF758"/>
    <w:p w14:paraId="29E84AC0">
      <w:pPr>
        <w:spacing w:line="360" w:lineRule="auto"/>
        <w:jc w:val="center"/>
        <w:outlineLvl w:val="0"/>
      </w:pPr>
      <w:r>
        <w:br w:type="page"/>
      </w:r>
      <w:bookmarkStart w:id="7" w:name="_Toc60602103"/>
    </w:p>
    <w:p w14:paraId="0AA6B01C">
      <w:pPr>
        <w:pStyle w:val="17"/>
        <w:tabs>
          <w:tab w:val="right" w:leader="dot" w:pos="8306"/>
        </w:tabs>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目 录</w:t>
      </w:r>
    </w:p>
    <w:p w14:paraId="0110A83F">
      <w:pPr>
        <w:pStyle w:val="14"/>
        <w:tabs>
          <w:tab w:val="right" w:leader="dot" w:pos="8306"/>
        </w:tabs>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TOC \o "1-3" \h \u </w:instrText>
      </w:r>
      <w:r>
        <w:rPr>
          <w:rFonts w:hint="eastAsia" w:asciiTheme="minorEastAsia" w:hAnsiTheme="minorEastAsia" w:eastAsiaTheme="minorEastAsia" w:cstheme="minorEastAsia"/>
          <w:b/>
          <w:sz w:val="24"/>
          <w:szCs w:val="24"/>
        </w:rPr>
        <w:fldChar w:fldCharType="separate"/>
      </w:r>
      <w:r>
        <w:fldChar w:fldCharType="begin"/>
      </w:r>
      <w:r>
        <w:instrText xml:space="preserve"> HYPERLINK \l "_Toc6412" </w:instrText>
      </w:r>
      <w:r>
        <w:fldChar w:fldCharType="separate"/>
      </w:r>
      <w:r>
        <w:rPr>
          <w:rFonts w:hint="eastAsia" w:asciiTheme="minorEastAsia" w:hAnsiTheme="minorEastAsia" w:eastAsiaTheme="minorEastAsia"/>
        </w:rPr>
        <w:t>征集文件第一部分（专用部分）</w:t>
      </w:r>
      <w:r>
        <w:tab/>
      </w:r>
      <w:r>
        <w:fldChar w:fldCharType="begin"/>
      </w:r>
      <w:r>
        <w:instrText xml:space="preserve"> PAGEREF _Toc6412 \h </w:instrText>
      </w:r>
      <w:r>
        <w:fldChar w:fldCharType="separate"/>
      </w:r>
      <w:r>
        <w:t>4</w:t>
      </w:r>
      <w:r>
        <w:fldChar w:fldCharType="end"/>
      </w:r>
      <w:r>
        <w:fldChar w:fldCharType="end"/>
      </w:r>
    </w:p>
    <w:p w14:paraId="25CAC83D">
      <w:pPr>
        <w:pStyle w:val="14"/>
        <w:tabs>
          <w:tab w:val="right" w:leader="dot" w:pos="8306"/>
        </w:tabs>
      </w:pPr>
      <w:r>
        <w:fldChar w:fldCharType="begin"/>
      </w:r>
      <w:r>
        <w:instrText xml:space="preserve"> HYPERLINK \l "_Toc20460" </w:instrText>
      </w:r>
      <w:r>
        <w:fldChar w:fldCharType="separate"/>
      </w:r>
      <w:r>
        <w:rPr>
          <w:rFonts w:hint="eastAsia" w:asciiTheme="minorEastAsia" w:hAnsiTheme="minorEastAsia" w:eastAsiaTheme="minorEastAsia"/>
        </w:rPr>
        <w:t>第一章 征集</w:t>
      </w:r>
      <w:r>
        <w:rPr>
          <w:rFonts w:asciiTheme="minorEastAsia" w:hAnsiTheme="minorEastAsia" w:eastAsiaTheme="minorEastAsia"/>
        </w:rPr>
        <w:t>邀请</w:t>
      </w:r>
      <w:r>
        <w:tab/>
      </w:r>
      <w:r>
        <w:fldChar w:fldCharType="begin"/>
      </w:r>
      <w:r>
        <w:instrText xml:space="preserve"> PAGEREF _Toc20460 \h </w:instrText>
      </w:r>
      <w:r>
        <w:fldChar w:fldCharType="separate"/>
      </w:r>
      <w:r>
        <w:t>4</w:t>
      </w:r>
      <w:r>
        <w:fldChar w:fldCharType="end"/>
      </w:r>
      <w:r>
        <w:fldChar w:fldCharType="end"/>
      </w:r>
    </w:p>
    <w:p w14:paraId="7B7DD141">
      <w:pPr>
        <w:pStyle w:val="14"/>
        <w:tabs>
          <w:tab w:val="right" w:leader="dot" w:pos="8306"/>
        </w:tabs>
      </w:pPr>
      <w:r>
        <w:fldChar w:fldCharType="begin"/>
      </w:r>
      <w:r>
        <w:instrText xml:space="preserve"> HYPERLINK \l "_Toc930" </w:instrText>
      </w:r>
      <w:r>
        <w:fldChar w:fldCharType="separate"/>
      </w:r>
      <w:r>
        <w:rPr>
          <w:rFonts w:hint="eastAsia" w:asciiTheme="minorEastAsia" w:hAnsiTheme="minorEastAsia" w:eastAsiaTheme="minorEastAsia"/>
        </w:rPr>
        <w:t>第二章  供应商须知前附表</w:t>
      </w:r>
      <w:r>
        <w:tab/>
      </w:r>
      <w:r>
        <w:fldChar w:fldCharType="begin"/>
      </w:r>
      <w:r>
        <w:instrText xml:space="preserve"> PAGEREF _Toc930 \h </w:instrText>
      </w:r>
      <w:r>
        <w:fldChar w:fldCharType="separate"/>
      </w:r>
      <w:r>
        <w:t>5</w:t>
      </w:r>
      <w:r>
        <w:fldChar w:fldCharType="end"/>
      </w:r>
      <w:r>
        <w:fldChar w:fldCharType="end"/>
      </w:r>
    </w:p>
    <w:p w14:paraId="78AF7FF2">
      <w:pPr>
        <w:pStyle w:val="14"/>
        <w:tabs>
          <w:tab w:val="right" w:leader="dot" w:pos="8306"/>
        </w:tabs>
      </w:pPr>
      <w:r>
        <w:fldChar w:fldCharType="begin"/>
      </w:r>
      <w:r>
        <w:instrText xml:space="preserve"> HYPERLINK \l "_Toc29554" </w:instrText>
      </w:r>
      <w:r>
        <w:fldChar w:fldCharType="separate"/>
      </w:r>
      <w:r>
        <w:rPr>
          <w:rFonts w:hint="eastAsia" w:asciiTheme="minorEastAsia" w:hAnsiTheme="minorEastAsia" w:eastAsiaTheme="minorEastAsia"/>
          <w:szCs w:val="32"/>
        </w:rPr>
        <w:t>第三章  采购需求</w:t>
      </w:r>
      <w:r>
        <w:tab/>
      </w:r>
      <w:r>
        <w:fldChar w:fldCharType="begin"/>
      </w:r>
      <w:r>
        <w:instrText xml:space="preserve"> PAGEREF _Toc29554 \h </w:instrText>
      </w:r>
      <w:r>
        <w:fldChar w:fldCharType="separate"/>
      </w:r>
      <w:r>
        <w:t>11</w:t>
      </w:r>
      <w:r>
        <w:fldChar w:fldCharType="end"/>
      </w:r>
      <w:r>
        <w:fldChar w:fldCharType="end"/>
      </w:r>
    </w:p>
    <w:p w14:paraId="6E0ADDD1">
      <w:pPr>
        <w:pStyle w:val="9"/>
        <w:tabs>
          <w:tab w:val="right" w:leader="dot" w:pos="8306"/>
        </w:tabs>
      </w:pPr>
      <w:r>
        <w:fldChar w:fldCharType="begin"/>
      </w:r>
      <w:r>
        <w:instrText xml:space="preserve"> HYPERLINK \l "_Toc1882" </w:instrText>
      </w:r>
      <w:r>
        <w:fldChar w:fldCharType="separate"/>
      </w:r>
      <w:r>
        <w:rPr>
          <w:rFonts w:hint="eastAsia" w:ascii="Arial" w:hAnsi="Arial" w:eastAsia="宋体" w:cs="Arial"/>
          <w:bCs/>
        </w:rPr>
        <w:t>一、商务要求</w:t>
      </w:r>
      <w:r>
        <w:tab/>
      </w:r>
      <w:r>
        <w:fldChar w:fldCharType="begin"/>
      </w:r>
      <w:r>
        <w:instrText xml:space="preserve"> PAGEREF _Toc1882 \h </w:instrText>
      </w:r>
      <w:r>
        <w:fldChar w:fldCharType="separate"/>
      </w:r>
      <w:r>
        <w:t>11</w:t>
      </w:r>
      <w:r>
        <w:fldChar w:fldCharType="end"/>
      </w:r>
      <w:r>
        <w:fldChar w:fldCharType="end"/>
      </w:r>
    </w:p>
    <w:p w14:paraId="7FF1F4C3">
      <w:pPr>
        <w:pStyle w:val="9"/>
        <w:tabs>
          <w:tab w:val="right" w:leader="dot" w:pos="8306"/>
        </w:tabs>
      </w:pPr>
      <w:r>
        <w:fldChar w:fldCharType="begin"/>
      </w:r>
      <w:r>
        <w:instrText xml:space="preserve"> HYPERLINK \l "_Toc21775" </w:instrText>
      </w:r>
      <w:r>
        <w:fldChar w:fldCharType="separate"/>
      </w:r>
      <w:r>
        <w:rPr>
          <w:rFonts w:hint="eastAsia" w:ascii="Arial" w:hAnsi="Arial" w:eastAsia="宋体" w:cs="Arial"/>
          <w:bCs/>
        </w:rPr>
        <w:t>二、项目概况</w:t>
      </w:r>
      <w:r>
        <w:tab/>
      </w:r>
      <w:r>
        <w:fldChar w:fldCharType="begin"/>
      </w:r>
      <w:r>
        <w:instrText xml:space="preserve"> PAGEREF _Toc21775 \h </w:instrText>
      </w:r>
      <w:r>
        <w:fldChar w:fldCharType="separate"/>
      </w:r>
      <w:r>
        <w:t>11</w:t>
      </w:r>
      <w:r>
        <w:fldChar w:fldCharType="end"/>
      </w:r>
      <w:r>
        <w:fldChar w:fldCharType="end"/>
      </w:r>
    </w:p>
    <w:p w14:paraId="71D8B525">
      <w:pPr>
        <w:pStyle w:val="9"/>
        <w:tabs>
          <w:tab w:val="right" w:leader="dot" w:pos="8306"/>
        </w:tabs>
      </w:pPr>
      <w:r>
        <w:fldChar w:fldCharType="begin"/>
      </w:r>
      <w:r>
        <w:instrText xml:space="preserve"> HYPERLINK \l "_Toc30039" </w:instrText>
      </w:r>
      <w:r>
        <w:fldChar w:fldCharType="separate"/>
      </w:r>
      <w:r>
        <w:rPr>
          <w:rFonts w:hint="eastAsia" w:ascii="Arial" w:hAnsi="Arial" w:eastAsia="宋体" w:cs="Arial"/>
          <w:bCs/>
        </w:rPr>
        <w:t>三、技术要求/服务要求</w:t>
      </w:r>
      <w:r>
        <w:tab/>
      </w:r>
      <w:r>
        <w:fldChar w:fldCharType="begin"/>
      </w:r>
      <w:r>
        <w:instrText xml:space="preserve"> PAGEREF _Toc30039 \h </w:instrText>
      </w:r>
      <w:r>
        <w:fldChar w:fldCharType="separate"/>
      </w:r>
      <w:r>
        <w:t>11</w:t>
      </w:r>
      <w:r>
        <w:fldChar w:fldCharType="end"/>
      </w:r>
      <w:r>
        <w:fldChar w:fldCharType="end"/>
      </w:r>
    </w:p>
    <w:p w14:paraId="24546193">
      <w:pPr>
        <w:pStyle w:val="9"/>
        <w:tabs>
          <w:tab w:val="right" w:leader="dot" w:pos="8306"/>
        </w:tabs>
      </w:pPr>
      <w:r>
        <w:fldChar w:fldCharType="begin"/>
      </w:r>
      <w:r>
        <w:instrText xml:space="preserve"> HYPERLINK \l "_Toc18233" </w:instrText>
      </w:r>
      <w:r>
        <w:fldChar w:fldCharType="separate"/>
      </w:r>
      <w:r>
        <w:rPr>
          <w:rFonts w:hint="eastAsia" w:ascii="Arial" w:hAnsi="Arial" w:eastAsia="宋体" w:cs="Arial"/>
        </w:rPr>
        <w:t>3、其他说明</w:t>
      </w:r>
      <w:r>
        <w:tab/>
      </w:r>
      <w:r>
        <w:fldChar w:fldCharType="begin"/>
      </w:r>
      <w:r>
        <w:instrText xml:space="preserve"> PAGEREF _Toc18233 \h </w:instrText>
      </w:r>
      <w:r>
        <w:fldChar w:fldCharType="separate"/>
      </w:r>
      <w:r>
        <w:t>12</w:t>
      </w:r>
      <w:r>
        <w:fldChar w:fldCharType="end"/>
      </w:r>
      <w:r>
        <w:fldChar w:fldCharType="end"/>
      </w:r>
    </w:p>
    <w:p w14:paraId="69B66CF6">
      <w:pPr>
        <w:pStyle w:val="9"/>
        <w:tabs>
          <w:tab w:val="right" w:leader="dot" w:pos="8306"/>
        </w:tabs>
      </w:pPr>
      <w:r>
        <w:fldChar w:fldCharType="begin"/>
      </w:r>
      <w:r>
        <w:instrText xml:space="preserve"> HYPERLINK \l "_Toc3219" </w:instrText>
      </w:r>
      <w:r>
        <w:fldChar w:fldCharType="separate"/>
      </w:r>
      <w:r>
        <w:rPr>
          <w:rFonts w:hint="eastAsia" w:ascii="Arial" w:hAnsi="Arial" w:eastAsia="宋体" w:cs="Arial"/>
          <w:bCs/>
        </w:rPr>
        <w:t>四、费用结算及支付方式</w:t>
      </w:r>
      <w:r>
        <w:tab/>
      </w:r>
      <w:r>
        <w:fldChar w:fldCharType="begin"/>
      </w:r>
      <w:r>
        <w:instrText xml:space="preserve"> PAGEREF _Toc3219 \h </w:instrText>
      </w:r>
      <w:r>
        <w:fldChar w:fldCharType="separate"/>
      </w:r>
      <w:r>
        <w:t>12</w:t>
      </w:r>
      <w:r>
        <w:fldChar w:fldCharType="end"/>
      </w:r>
      <w:r>
        <w:fldChar w:fldCharType="end"/>
      </w:r>
    </w:p>
    <w:p w14:paraId="36C29BE2">
      <w:pPr>
        <w:pStyle w:val="9"/>
        <w:tabs>
          <w:tab w:val="right" w:leader="dot" w:pos="8306"/>
        </w:tabs>
      </w:pPr>
      <w:r>
        <w:fldChar w:fldCharType="begin"/>
      </w:r>
      <w:r>
        <w:instrText xml:space="preserve"> HYPERLINK \l "_Toc20984" </w:instrText>
      </w:r>
      <w:r>
        <w:fldChar w:fldCharType="separate"/>
      </w:r>
      <w:r>
        <w:rPr>
          <w:rFonts w:hint="eastAsia" w:ascii="Arial" w:hAnsi="Arial" w:eastAsia="宋体" w:cs="Arial"/>
          <w:bCs/>
        </w:rPr>
        <w:t>五、用户反馈和评价机制</w:t>
      </w:r>
      <w:r>
        <w:tab/>
      </w:r>
      <w:r>
        <w:fldChar w:fldCharType="begin"/>
      </w:r>
      <w:r>
        <w:instrText xml:space="preserve"> PAGEREF _Toc20984 \h </w:instrText>
      </w:r>
      <w:r>
        <w:fldChar w:fldCharType="separate"/>
      </w:r>
      <w:r>
        <w:t>12</w:t>
      </w:r>
      <w:r>
        <w:fldChar w:fldCharType="end"/>
      </w:r>
      <w:r>
        <w:fldChar w:fldCharType="end"/>
      </w:r>
    </w:p>
    <w:p w14:paraId="339CC526">
      <w:pPr>
        <w:pStyle w:val="9"/>
        <w:tabs>
          <w:tab w:val="right" w:leader="dot" w:pos="8306"/>
        </w:tabs>
      </w:pPr>
      <w:r>
        <w:fldChar w:fldCharType="begin"/>
      </w:r>
      <w:r>
        <w:instrText xml:space="preserve"> HYPERLINK \l "_Toc11806" </w:instrText>
      </w:r>
      <w:r>
        <w:fldChar w:fldCharType="separate"/>
      </w:r>
      <w:r>
        <w:rPr>
          <w:rFonts w:hint="eastAsia" w:ascii="Arial" w:hAnsi="Arial" w:eastAsia="宋体" w:cs="Arial"/>
          <w:bCs/>
        </w:rPr>
        <w:t>六、入围供应商的清退机制</w:t>
      </w:r>
      <w:r>
        <w:tab/>
      </w:r>
      <w:r>
        <w:fldChar w:fldCharType="begin"/>
      </w:r>
      <w:r>
        <w:instrText xml:space="preserve"> PAGEREF _Toc11806 \h </w:instrText>
      </w:r>
      <w:r>
        <w:fldChar w:fldCharType="separate"/>
      </w:r>
      <w:r>
        <w:t>12</w:t>
      </w:r>
      <w:r>
        <w:fldChar w:fldCharType="end"/>
      </w:r>
      <w:r>
        <w:fldChar w:fldCharType="end"/>
      </w:r>
    </w:p>
    <w:p w14:paraId="706841A1">
      <w:pPr>
        <w:pStyle w:val="9"/>
        <w:tabs>
          <w:tab w:val="right" w:leader="dot" w:pos="8306"/>
        </w:tabs>
      </w:pPr>
      <w:r>
        <w:fldChar w:fldCharType="begin"/>
      </w:r>
      <w:r>
        <w:instrText xml:space="preserve"> HYPERLINK \l "_Toc3739" </w:instrText>
      </w:r>
      <w:r>
        <w:fldChar w:fldCharType="separate"/>
      </w:r>
      <w:r>
        <w:rPr>
          <w:rFonts w:hint="eastAsia" w:ascii="Arial" w:hAnsi="Arial" w:eastAsia="宋体" w:cs="Arial"/>
          <w:bCs/>
        </w:rPr>
        <w:t>七、其他</w:t>
      </w:r>
      <w:r>
        <w:tab/>
      </w:r>
      <w:r>
        <w:fldChar w:fldCharType="begin"/>
      </w:r>
      <w:r>
        <w:instrText xml:space="preserve"> PAGEREF _Toc3739 \h </w:instrText>
      </w:r>
      <w:r>
        <w:fldChar w:fldCharType="separate"/>
      </w:r>
      <w:r>
        <w:t>13</w:t>
      </w:r>
      <w:r>
        <w:fldChar w:fldCharType="end"/>
      </w:r>
      <w:r>
        <w:fldChar w:fldCharType="end"/>
      </w:r>
    </w:p>
    <w:p w14:paraId="155CFD08">
      <w:pPr>
        <w:pStyle w:val="14"/>
        <w:tabs>
          <w:tab w:val="right" w:leader="dot" w:pos="8306"/>
        </w:tabs>
      </w:pPr>
      <w:r>
        <w:fldChar w:fldCharType="begin"/>
      </w:r>
      <w:r>
        <w:instrText xml:space="preserve"> HYPERLINK \l "_Toc24712" </w:instrText>
      </w:r>
      <w:r>
        <w:fldChar w:fldCharType="separate"/>
      </w:r>
      <w:r>
        <w:rPr>
          <w:rFonts w:hint="eastAsia" w:asciiTheme="minorEastAsia" w:hAnsiTheme="minorEastAsia" w:eastAsiaTheme="minorEastAsia"/>
        </w:rPr>
        <w:t>第四章  评审方法和标准</w:t>
      </w:r>
      <w:r>
        <w:tab/>
      </w:r>
      <w:r>
        <w:fldChar w:fldCharType="begin"/>
      </w:r>
      <w:r>
        <w:instrText xml:space="preserve"> PAGEREF _Toc24712 \h </w:instrText>
      </w:r>
      <w:r>
        <w:fldChar w:fldCharType="separate"/>
      </w:r>
      <w:r>
        <w:t>14</w:t>
      </w:r>
      <w:r>
        <w:fldChar w:fldCharType="end"/>
      </w:r>
      <w:r>
        <w:fldChar w:fldCharType="end"/>
      </w:r>
    </w:p>
    <w:p w14:paraId="74A23B77">
      <w:pPr>
        <w:pStyle w:val="17"/>
        <w:tabs>
          <w:tab w:val="right" w:leader="dot" w:pos="8306"/>
        </w:tabs>
      </w:pPr>
      <w:r>
        <w:fldChar w:fldCharType="begin"/>
      </w:r>
      <w:r>
        <w:instrText xml:space="preserve"> HYPERLINK \l "_Toc23046" </w:instrText>
      </w:r>
      <w:r>
        <w:fldChar w:fldCharType="separate"/>
      </w:r>
      <w:r>
        <w:rPr>
          <w:rFonts w:hint="eastAsia" w:asciiTheme="minorEastAsia" w:hAnsiTheme="minorEastAsia" w:eastAsiaTheme="minorEastAsia"/>
        </w:rPr>
        <w:t>一、总则</w:t>
      </w:r>
      <w:r>
        <w:tab/>
      </w:r>
      <w:r>
        <w:fldChar w:fldCharType="begin"/>
      </w:r>
      <w:r>
        <w:instrText xml:space="preserve"> PAGEREF _Toc23046 \h </w:instrText>
      </w:r>
      <w:r>
        <w:fldChar w:fldCharType="separate"/>
      </w:r>
      <w:r>
        <w:t>14</w:t>
      </w:r>
      <w:r>
        <w:fldChar w:fldCharType="end"/>
      </w:r>
      <w:r>
        <w:fldChar w:fldCharType="end"/>
      </w:r>
    </w:p>
    <w:p w14:paraId="336A2E0C">
      <w:pPr>
        <w:pStyle w:val="17"/>
        <w:tabs>
          <w:tab w:val="right" w:leader="dot" w:pos="8306"/>
        </w:tabs>
      </w:pPr>
      <w:r>
        <w:fldChar w:fldCharType="begin"/>
      </w:r>
      <w:r>
        <w:instrText xml:space="preserve"> HYPERLINK \l "_Toc875" </w:instrText>
      </w:r>
      <w:r>
        <w:fldChar w:fldCharType="separate"/>
      </w:r>
      <w:r>
        <w:rPr>
          <w:rFonts w:hint="eastAsia" w:asciiTheme="minorEastAsia" w:hAnsiTheme="minorEastAsia" w:eastAsiaTheme="minorEastAsia"/>
        </w:rPr>
        <w:t>二、评审方法</w:t>
      </w:r>
      <w:r>
        <w:tab/>
      </w:r>
      <w:r>
        <w:fldChar w:fldCharType="begin"/>
      </w:r>
      <w:r>
        <w:instrText xml:space="preserve"> PAGEREF _Toc875 \h </w:instrText>
      </w:r>
      <w:r>
        <w:fldChar w:fldCharType="separate"/>
      </w:r>
      <w:r>
        <w:t>14</w:t>
      </w:r>
      <w:r>
        <w:fldChar w:fldCharType="end"/>
      </w:r>
      <w:r>
        <w:fldChar w:fldCharType="end"/>
      </w:r>
    </w:p>
    <w:p w14:paraId="48A182A8">
      <w:pPr>
        <w:pStyle w:val="9"/>
        <w:tabs>
          <w:tab w:val="right" w:leader="dot" w:pos="8306"/>
        </w:tabs>
      </w:pPr>
      <w:r>
        <w:fldChar w:fldCharType="begin"/>
      </w:r>
      <w:r>
        <w:instrText xml:space="preserve"> HYPERLINK \l "_Toc23180" </w:instrText>
      </w:r>
      <w:r>
        <w:fldChar w:fldCharType="separate"/>
      </w:r>
      <w:r>
        <w:rPr>
          <w:rFonts w:hint="eastAsia" w:asciiTheme="minorEastAsia" w:hAnsiTheme="minorEastAsia" w:eastAsiaTheme="minorEastAsia"/>
        </w:rPr>
        <w:t>2.1资格审查</w:t>
      </w:r>
      <w:r>
        <w:tab/>
      </w:r>
      <w:r>
        <w:fldChar w:fldCharType="begin"/>
      </w:r>
      <w:r>
        <w:instrText xml:space="preserve"> PAGEREF _Toc23180 \h </w:instrText>
      </w:r>
      <w:r>
        <w:fldChar w:fldCharType="separate"/>
      </w:r>
      <w:r>
        <w:t>14</w:t>
      </w:r>
      <w:r>
        <w:fldChar w:fldCharType="end"/>
      </w:r>
      <w:r>
        <w:fldChar w:fldCharType="end"/>
      </w:r>
    </w:p>
    <w:p w14:paraId="7497404A">
      <w:pPr>
        <w:pStyle w:val="9"/>
        <w:tabs>
          <w:tab w:val="right" w:leader="dot" w:pos="8306"/>
        </w:tabs>
      </w:pPr>
      <w:r>
        <w:fldChar w:fldCharType="begin"/>
      </w:r>
      <w:r>
        <w:instrText xml:space="preserve"> HYPERLINK \l "_Toc23661" </w:instrText>
      </w:r>
      <w:r>
        <w:fldChar w:fldCharType="separate"/>
      </w:r>
      <w:r>
        <w:rPr>
          <w:rFonts w:hint="eastAsia" w:asciiTheme="minorEastAsia" w:hAnsiTheme="minorEastAsia" w:eastAsiaTheme="minorEastAsia"/>
        </w:rPr>
        <w:t>2.2符合性审查</w:t>
      </w:r>
      <w:r>
        <w:tab/>
      </w:r>
      <w:r>
        <w:fldChar w:fldCharType="begin"/>
      </w:r>
      <w:r>
        <w:instrText xml:space="preserve"> PAGEREF _Toc23661 \h </w:instrText>
      </w:r>
      <w:r>
        <w:fldChar w:fldCharType="separate"/>
      </w:r>
      <w:r>
        <w:t>15</w:t>
      </w:r>
      <w:r>
        <w:fldChar w:fldCharType="end"/>
      </w:r>
      <w:r>
        <w:fldChar w:fldCharType="end"/>
      </w:r>
    </w:p>
    <w:p w14:paraId="6373365E">
      <w:pPr>
        <w:pStyle w:val="17"/>
        <w:tabs>
          <w:tab w:val="right" w:leader="dot" w:pos="8306"/>
        </w:tabs>
      </w:pPr>
      <w:r>
        <w:fldChar w:fldCharType="begin"/>
      </w:r>
      <w:r>
        <w:instrText xml:space="preserve"> HYPERLINK \l "_Toc32108" </w:instrText>
      </w:r>
      <w:r>
        <w:fldChar w:fldCharType="separate"/>
      </w:r>
      <w:r>
        <w:rPr>
          <w:rFonts w:hint="eastAsia" w:asciiTheme="minorEastAsia" w:hAnsiTheme="minorEastAsia" w:eastAsiaTheme="minorEastAsia"/>
        </w:rPr>
        <w:t>三、入围供应商约定</w:t>
      </w:r>
      <w:r>
        <w:tab/>
      </w:r>
      <w:r>
        <w:fldChar w:fldCharType="begin"/>
      </w:r>
      <w:r>
        <w:instrText xml:space="preserve"> PAGEREF _Toc32108 \h </w:instrText>
      </w:r>
      <w:r>
        <w:fldChar w:fldCharType="separate"/>
      </w:r>
      <w:r>
        <w:t>16</w:t>
      </w:r>
      <w:r>
        <w:fldChar w:fldCharType="end"/>
      </w:r>
      <w:r>
        <w:fldChar w:fldCharType="end"/>
      </w:r>
    </w:p>
    <w:p w14:paraId="1F88C671">
      <w:pPr>
        <w:pStyle w:val="14"/>
        <w:tabs>
          <w:tab w:val="right" w:leader="dot" w:pos="8306"/>
        </w:tabs>
      </w:pPr>
      <w:r>
        <w:fldChar w:fldCharType="begin"/>
      </w:r>
      <w:r>
        <w:instrText xml:space="preserve"> HYPERLINK \l "_Toc12600" </w:instrText>
      </w:r>
      <w:r>
        <w:fldChar w:fldCharType="separate"/>
      </w:r>
      <w:r>
        <w:rPr>
          <w:rFonts w:hint="eastAsia" w:asciiTheme="minorEastAsia" w:hAnsiTheme="minorEastAsia" w:eastAsiaTheme="minorEastAsia"/>
        </w:rPr>
        <w:t>提交响应文件和通过符合性审查的供应商确定入围。</w:t>
      </w:r>
      <w:r>
        <w:tab/>
      </w:r>
      <w:r>
        <w:fldChar w:fldCharType="begin"/>
      </w:r>
      <w:r>
        <w:instrText xml:space="preserve"> PAGEREF _Toc12600 \h </w:instrText>
      </w:r>
      <w:r>
        <w:fldChar w:fldCharType="separate"/>
      </w:r>
      <w:r>
        <w:t>16</w:t>
      </w:r>
      <w:r>
        <w:fldChar w:fldCharType="end"/>
      </w:r>
      <w:r>
        <w:fldChar w:fldCharType="end"/>
      </w:r>
    </w:p>
    <w:p w14:paraId="1F84F58A">
      <w:pPr>
        <w:pStyle w:val="17"/>
        <w:tabs>
          <w:tab w:val="right" w:leader="dot" w:pos="8306"/>
        </w:tabs>
      </w:pPr>
      <w:r>
        <w:fldChar w:fldCharType="begin"/>
      </w:r>
      <w:r>
        <w:instrText xml:space="preserve"> HYPERLINK \l "_Toc29037" </w:instrText>
      </w:r>
      <w:r>
        <w:fldChar w:fldCharType="separate"/>
      </w:r>
      <w:r>
        <w:rPr>
          <w:rFonts w:hint="eastAsia" w:asciiTheme="minorEastAsia" w:hAnsiTheme="minorEastAsia" w:eastAsiaTheme="minorEastAsia"/>
        </w:rPr>
        <w:t>征集文件第二部分（通用部分）</w:t>
      </w:r>
      <w:r>
        <w:tab/>
      </w:r>
      <w:r>
        <w:fldChar w:fldCharType="begin"/>
      </w:r>
      <w:r>
        <w:instrText xml:space="preserve"> PAGEREF _Toc29037 \h </w:instrText>
      </w:r>
      <w:r>
        <w:fldChar w:fldCharType="separate"/>
      </w:r>
      <w:r>
        <w:t>17</w:t>
      </w:r>
      <w:r>
        <w:fldChar w:fldCharType="end"/>
      </w:r>
      <w:r>
        <w:fldChar w:fldCharType="end"/>
      </w:r>
    </w:p>
    <w:p w14:paraId="03437415">
      <w:pPr>
        <w:pStyle w:val="17"/>
        <w:tabs>
          <w:tab w:val="right" w:leader="dot" w:pos="8306"/>
        </w:tabs>
      </w:pPr>
      <w:r>
        <w:fldChar w:fldCharType="begin"/>
      </w:r>
      <w:r>
        <w:instrText xml:space="preserve"> HYPERLINK \l "_Toc32305" </w:instrText>
      </w:r>
      <w:r>
        <w:fldChar w:fldCharType="separate"/>
      </w:r>
      <w:r>
        <w:rPr>
          <w:rFonts w:hint="eastAsia" w:asciiTheme="minorEastAsia" w:hAnsiTheme="minorEastAsia" w:eastAsiaTheme="minorEastAsia"/>
        </w:rPr>
        <w:t>第五章、供应商</w:t>
      </w:r>
      <w:r>
        <w:rPr>
          <w:rFonts w:asciiTheme="minorEastAsia" w:hAnsiTheme="minorEastAsia" w:eastAsiaTheme="minorEastAsia"/>
        </w:rPr>
        <w:t>须知</w:t>
      </w:r>
      <w:r>
        <w:tab/>
      </w:r>
      <w:r>
        <w:fldChar w:fldCharType="begin"/>
      </w:r>
      <w:r>
        <w:instrText xml:space="preserve"> PAGEREF _Toc32305 \h </w:instrText>
      </w:r>
      <w:r>
        <w:fldChar w:fldCharType="separate"/>
      </w:r>
      <w:r>
        <w:t>17</w:t>
      </w:r>
      <w:r>
        <w:fldChar w:fldCharType="end"/>
      </w:r>
      <w:r>
        <w:fldChar w:fldCharType="end"/>
      </w:r>
    </w:p>
    <w:p w14:paraId="19A5B2DC">
      <w:pPr>
        <w:pStyle w:val="9"/>
        <w:tabs>
          <w:tab w:val="right" w:leader="dot" w:pos="8306"/>
        </w:tabs>
      </w:pPr>
      <w:r>
        <w:fldChar w:fldCharType="begin"/>
      </w:r>
      <w:r>
        <w:instrText xml:space="preserve"> HYPERLINK \l "_Toc3889" </w:instrText>
      </w:r>
      <w:r>
        <w:fldChar w:fldCharType="separate"/>
      </w: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适用范围</w:t>
      </w:r>
      <w:r>
        <w:tab/>
      </w:r>
      <w:r>
        <w:fldChar w:fldCharType="begin"/>
      </w:r>
      <w:r>
        <w:instrText xml:space="preserve"> PAGEREF _Toc3889 \h </w:instrText>
      </w:r>
      <w:r>
        <w:fldChar w:fldCharType="separate"/>
      </w:r>
      <w:r>
        <w:t>17</w:t>
      </w:r>
      <w:r>
        <w:fldChar w:fldCharType="end"/>
      </w:r>
      <w:r>
        <w:fldChar w:fldCharType="end"/>
      </w:r>
    </w:p>
    <w:p w14:paraId="10B4C738">
      <w:pPr>
        <w:pStyle w:val="9"/>
        <w:tabs>
          <w:tab w:val="right" w:leader="dot" w:pos="8306"/>
        </w:tabs>
      </w:pPr>
      <w:r>
        <w:fldChar w:fldCharType="begin"/>
      </w:r>
      <w:r>
        <w:instrText xml:space="preserve"> HYPERLINK \l "_Toc6139" </w:instrText>
      </w:r>
      <w:r>
        <w:fldChar w:fldCharType="separate"/>
      </w: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定义</w:t>
      </w:r>
      <w:r>
        <w:tab/>
      </w:r>
      <w:r>
        <w:fldChar w:fldCharType="begin"/>
      </w:r>
      <w:r>
        <w:instrText xml:space="preserve"> PAGEREF _Toc6139 \h </w:instrText>
      </w:r>
      <w:r>
        <w:fldChar w:fldCharType="separate"/>
      </w:r>
      <w:r>
        <w:t>17</w:t>
      </w:r>
      <w:r>
        <w:fldChar w:fldCharType="end"/>
      </w:r>
      <w:r>
        <w:fldChar w:fldCharType="end"/>
      </w:r>
    </w:p>
    <w:p w14:paraId="74DBF31E">
      <w:pPr>
        <w:pStyle w:val="9"/>
        <w:tabs>
          <w:tab w:val="right" w:leader="dot" w:pos="8306"/>
        </w:tabs>
      </w:pPr>
      <w:r>
        <w:fldChar w:fldCharType="begin"/>
      </w:r>
      <w:r>
        <w:instrText xml:space="preserve"> HYPERLINK \l "_Toc25903" </w:instrText>
      </w:r>
      <w:r>
        <w:fldChar w:fldCharType="separate"/>
      </w: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征集人、采购代理机构及供应商</w:t>
      </w:r>
      <w:r>
        <w:tab/>
      </w:r>
      <w:r>
        <w:fldChar w:fldCharType="begin"/>
      </w:r>
      <w:r>
        <w:instrText xml:space="preserve"> PAGEREF _Toc25903 \h </w:instrText>
      </w:r>
      <w:r>
        <w:fldChar w:fldCharType="separate"/>
      </w:r>
      <w:r>
        <w:t>17</w:t>
      </w:r>
      <w:r>
        <w:fldChar w:fldCharType="end"/>
      </w:r>
      <w:r>
        <w:fldChar w:fldCharType="end"/>
      </w:r>
    </w:p>
    <w:p w14:paraId="293701E7">
      <w:pPr>
        <w:pStyle w:val="9"/>
        <w:tabs>
          <w:tab w:val="right" w:leader="dot" w:pos="8306"/>
        </w:tabs>
      </w:pPr>
      <w:r>
        <w:fldChar w:fldCharType="begin"/>
      </w:r>
      <w:r>
        <w:instrText xml:space="preserve"> HYPERLINK \l "_Toc13835" </w:instrText>
      </w:r>
      <w:r>
        <w:fldChar w:fldCharType="separate"/>
      </w: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费用</w:t>
      </w:r>
      <w:r>
        <w:tab/>
      </w:r>
      <w:r>
        <w:fldChar w:fldCharType="begin"/>
      </w:r>
      <w:r>
        <w:instrText xml:space="preserve"> PAGEREF _Toc13835 \h </w:instrText>
      </w:r>
      <w:r>
        <w:fldChar w:fldCharType="separate"/>
      </w:r>
      <w:r>
        <w:t>18</w:t>
      </w:r>
      <w:r>
        <w:fldChar w:fldCharType="end"/>
      </w:r>
      <w:r>
        <w:fldChar w:fldCharType="end"/>
      </w:r>
    </w:p>
    <w:p w14:paraId="6BD4ACA9">
      <w:pPr>
        <w:pStyle w:val="9"/>
        <w:tabs>
          <w:tab w:val="right" w:leader="dot" w:pos="8306"/>
        </w:tabs>
      </w:pPr>
      <w:r>
        <w:fldChar w:fldCharType="begin"/>
      </w:r>
      <w:r>
        <w:instrText xml:space="preserve"> HYPERLINK \l "_Toc3195" </w:instrText>
      </w:r>
      <w:r>
        <w:fldChar w:fldCharType="separate"/>
      </w:r>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rPr>
        <w:t>适用法律</w:t>
      </w:r>
      <w:r>
        <w:tab/>
      </w:r>
      <w:r>
        <w:fldChar w:fldCharType="begin"/>
      </w:r>
      <w:r>
        <w:instrText xml:space="preserve"> PAGEREF _Toc3195 \h </w:instrText>
      </w:r>
      <w:r>
        <w:fldChar w:fldCharType="separate"/>
      </w:r>
      <w:r>
        <w:t>18</w:t>
      </w:r>
      <w:r>
        <w:fldChar w:fldCharType="end"/>
      </w:r>
      <w:r>
        <w:fldChar w:fldCharType="end"/>
      </w:r>
    </w:p>
    <w:p w14:paraId="5B1460BF">
      <w:pPr>
        <w:pStyle w:val="9"/>
        <w:tabs>
          <w:tab w:val="right" w:leader="dot" w:pos="8306"/>
        </w:tabs>
      </w:pPr>
      <w:r>
        <w:fldChar w:fldCharType="begin"/>
      </w:r>
      <w:r>
        <w:instrText xml:space="preserve"> HYPERLINK \l "_Toc5845" </w:instrText>
      </w:r>
      <w:r>
        <w:fldChar w:fldCharType="separate"/>
      </w:r>
      <w:r>
        <w:rPr>
          <w:rFonts w:hint="eastAsia" w:asciiTheme="minorEastAsia" w:hAnsiTheme="minorEastAsia" w:eastAsiaTheme="minorEastAsia"/>
        </w:rPr>
        <w:t>6</w:t>
      </w:r>
      <w:r>
        <w:rPr>
          <w:rFonts w:asciiTheme="minorEastAsia" w:hAnsiTheme="minorEastAsia" w:eastAsiaTheme="minorEastAsia"/>
        </w:rPr>
        <w:t>.</w:t>
      </w:r>
      <w:r>
        <w:rPr>
          <w:rFonts w:hint="eastAsia" w:asciiTheme="minorEastAsia" w:hAnsiTheme="minorEastAsia" w:eastAsiaTheme="minorEastAsia"/>
        </w:rPr>
        <w:t>征集文件构成</w:t>
      </w:r>
      <w:r>
        <w:tab/>
      </w:r>
      <w:r>
        <w:fldChar w:fldCharType="begin"/>
      </w:r>
      <w:r>
        <w:instrText xml:space="preserve"> PAGEREF _Toc5845 \h </w:instrText>
      </w:r>
      <w:r>
        <w:fldChar w:fldCharType="separate"/>
      </w:r>
      <w:r>
        <w:t>18</w:t>
      </w:r>
      <w:r>
        <w:fldChar w:fldCharType="end"/>
      </w:r>
      <w:r>
        <w:fldChar w:fldCharType="end"/>
      </w:r>
    </w:p>
    <w:p w14:paraId="25F957E6">
      <w:pPr>
        <w:pStyle w:val="9"/>
        <w:tabs>
          <w:tab w:val="right" w:leader="dot" w:pos="8306"/>
        </w:tabs>
      </w:pPr>
      <w:r>
        <w:fldChar w:fldCharType="begin"/>
      </w:r>
      <w:r>
        <w:instrText xml:space="preserve"> HYPERLINK \l "_Toc21692" </w:instrText>
      </w:r>
      <w:r>
        <w:fldChar w:fldCharType="separate"/>
      </w:r>
      <w:r>
        <w:rPr>
          <w:rFonts w:hint="eastAsia" w:asciiTheme="minorEastAsia" w:hAnsiTheme="minorEastAsia" w:eastAsiaTheme="minorEastAsia"/>
        </w:rPr>
        <w:t>7</w:t>
      </w:r>
      <w:r>
        <w:rPr>
          <w:rFonts w:asciiTheme="minorEastAsia" w:hAnsiTheme="minorEastAsia" w:eastAsiaTheme="minorEastAsia"/>
        </w:rPr>
        <w:t>.</w:t>
      </w:r>
      <w:r>
        <w:rPr>
          <w:rFonts w:hint="eastAsia" w:asciiTheme="minorEastAsia" w:hAnsiTheme="minorEastAsia" w:eastAsiaTheme="minorEastAsia"/>
        </w:rPr>
        <w:t>征集文件的澄清与修改</w:t>
      </w:r>
      <w:r>
        <w:tab/>
      </w:r>
      <w:r>
        <w:fldChar w:fldCharType="begin"/>
      </w:r>
      <w:r>
        <w:instrText xml:space="preserve"> PAGEREF _Toc21692 \h </w:instrText>
      </w:r>
      <w:r>
        <w:fldChar w:fldCharType="separate"/>
      </w:r>
      <w:r>
        <w:t>18</w:t>
      </w:r>
      <w:r>
        <w:fldChar w:fldCharType="end"/>
      </w:r>
      <w:r>
        <w:fldChar w:fldCharType="end"/>
      </w:r>
    </w:p>
    <w:p w14:paraId="13B63147">
      <w:pPr>
        <w:pStyle w:val="9"/>
        <w:tabs>
          <w:tab w:val="right" w:leader="dot" w:pos="8306"/>
        </w:tabs>
      </w:pPr>
      <w:r>
        <w:fldChar w:fldCharType="begin"/>
      </w:r>
      <w:r>
        <w:instrText xml:space="preserve"> HYPERLINK \l "_Toc12886" </w:instrText>
      </w:r>
      <w:r>
        <w:fldChar w:fldCharType="separate"/>
      </w:r>
      <w:r>
        <w:rPr>
          <w:rFonts w:hint="eastAsia" w:asciiTheme="minorEastAsia" w:hAnsiTheme="minorEastAsia" w:eastAsiaTheme="minorEastAsia"/>
        </w:rPr>
        <w:t>8</w:t>
      </w:r>
      <w:r>
        <w:rPr>
          <w:rFonts w:asciiTheme="minorEastAsia" w:hAnsiTheme="minorEastAsia" w:eastAsiaTheme="minorEastAsia"/>
        </w:rPr>
        <w:t>.</w:t>
      </w:r>
      <w:r>
        <w:rPr>
          <w:rFonts w:hint="eastAsia" w:asciiTheme="minorEastAsia" w:hAnsiTheme="minorEastAsia" w:eastAsiaTheme="minorEastAsia"/>
        </w:rPr>
        <w:t>响应范围及响应文件中标准和计量单位的使用</w:t>
      </w:r>
      <w:r>
        <w:tab/>
      </w:r>
      <w:r>
        <w:fldChar w:fldCharType="begin"/>
      </w:r>
      <w:r>
        <w:instrText xml:space="preserve"> PAGEREF _Toc12886 \h </w:instrText>
      </w:r>
      <w:r>
        <w:fldChar w:fldCharType="separate"/>
      </w:r>
      <w:r>
        <w:t>19</w:t>
      </w:r>
      <w:r>
        <w:fldChar w:fldCharType="end"/>
      </w:r>
      <w:r>
        <w:fldChar w:fldCharType="end"/>
      </w:r>
    </w:p>
    <w:p w14:paraId="387FD841">
      <w:pPr>
        <w:pStyle w:val="9"/>
        <w:tabs>
          <w:tab w:val="right" w:leader="dot" w:pos="8306"/>
        </w:tabs>
      </w:pPr>
      <w:r>
        <w:fldChar w:fldCharType="begin"/>
      </w:r>
      <w:r>
        <w:instrText xml:space="preserve"> HYPERLINK \l "_Toc2316" </w:instrText>
      </w:r>
      <w:r>
        <w:fldChar w:fldCharType="separate"/>
      </w:r>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响应文件构成</w:t>
      </w:r>
      <w:r>
        <w:tab/>
      </w:r>
      <w:r>
        <w:fldChar w:fldCharType="begin"/>
      </w:r>
      <w:r>
        <w:instrText xml:space="preserve"> PAGEREF _Toc2316 \h </w:instrText>
      </w:r>
      <w:r>
        <w:fldChar w:fldCharType="separate"/>
      </w:r>
      <w:r>
        <w:t>19</w:t>
      </w:r>
      <w:r>
        <w:fldChar w:fldCharType="end"/>
      </w:r>
      <w:r>
        <w:fldChar w:fldCharType="end"/>
      </w:r>
    </w:p>
    <w:p w14:paraId="6015053E">
      <w:pPr>
        <w:pStyle w:val="9"/>
        <w:tabs>
          <w:tab w:val="right" w:leader="dot" w:pos="8306"/>
        </w:tabs>
      </w:pPr>
      <w:r>
        <w:fldChar w:fldCharType="begin"/>
      </w:r>
      <w:r>
        <w:instrText xml:space="preserve"> HYPERLINK \l "_Toc22028" </w:instrText>
      </w:r>
      <w:r>
        <w:fldChar w:fldCharType="separate"/>
      </w:r>
      <w:r>
        <w:rPr>
          <w:rFonts w:hint="eastAsia" w:asciiTheme="minorEastAsia" w:hAnsiTheme="minorEastAsia" w:eastAsiaTheme="minorEastAsia"/>
        </w:rPr>
        <w:t>10</w:t>
      </w:r>
      <w:r>
        <w:rPr>
          <w:rFonts w:asciiTheme="minorEastAsia" w:hAnsiTheme="minorEastAsia" w:eastAsiaTheme="minorEastAsia"/>
        </w:rPr>
        <w:t>.</w:t>
      </w:r>
      <w:r>
        <w:rPr>
          <w:rFonts w:hint="eastAsia" w:asciiTheme="minorEastAsia" w:hAnsiTheme="minorEastAsia" w:eastAsiaTheme="minorEastAsia"/>
        </w:rPr>
        <w:t>证明响应标的的合格性和符合征集文件规定的响应文件</w:t>
      </w:r>
      <w:r>
        <w:tab/>
      </w:r>
      <w:r>
        <w:fldChar w:fldCharType="begin"/>
      </w:r>
      <w:r>
        <w:instrText xml:space="preserve"> PAGEREF _Toc22028 \h </w:instrText>
      </w:r>
      <w:r>
        <w:fldChar w:fldCharType="separate"/>
      </w:r>
      <w:r>
        <w:t>19</w:t>
      </w:r>
      <w:r>
        <w:fldChar w:fldCharType="end"/>
      </w:r>
      <w:r>
        <w:fldChar w:fldCharType="end"/>
      </w:r>
    </w:p>
    <w:p w14:paraId="7AB256E7">
      <w:pPr>
        <w:pStyle w:val="9"/>
        <w:tabs>
          <w:tab w:val="right" w:leader="dot" w:pos="8306"/>
        </w:tabs>
      </w:pPr>
      <w:r>
        <w:fldChar w:fldCharType="begin"/>
      </w:r>
      <w:r>
        <w:instrText xml:space="preserve"> HYPERLINK \l "_Toc23698" </w:instrText>
      </w:r>
      <w:r>
        <w:fldChar w:fldCharType="separate"/>
      </w:r>
      <w:r>
        <w:rPr>
          <w:rFonts w:hint="eastAsia" w:asciiTheme="minorEastAsia" w:hAnsiTheme="minorEastAsia" w:eastAsiaTheme="minorEastAsia"/>
        </w:rPr>
        <w:t>11</w:t>
      </w:r>
      <w:r>
        <w:rPr>
          <w:rFonts w:asciiTheme="minorEastAsia" w:hAnsiTheme="minorEastAsia" w:eastAsiaTheme="minorEastAsia"/>
        </w:rPr>
        <w:t>.</w:t>
      </w:r>
      <w:r>
        <w:rPr>
          <w:rFonts w:hint="eastAsia" w:asciiTheme="minorEastAsia" w:hAnsiTheme="minorEastAsia" w:eastAsiaTheme="minorEastAsia"/>
        </w:rPr>
        <w:t>响应报价</w:t>
      </w:r>
      <w:r>
        <w:tab/>
      </w:r>
      <w:r>
        <w:fldChar w:fldCharType="begin"/>
      </w:r>
      <w:r>
        <w:instrText xml:space="preserve"> PAGEREF _Toc23698 \h </w:instrText>
      </w:r>
      <w:r>
        <w:fldChar w:fldCharType="separate"/>
      </w:r>
      <w:r>
        <w:t>20</w:t>
      </w:r>
      <w:r>
        <w:fldChar w:fldCharType="end"/>
      </w:r>
      <w:r>
        <w:fldChar w:fldCharType="end"/>
      </w:r>
    </w:p>
    <w:p w14:paraId="44D20E63">
      <w:pPr>
        <w:pStyle w:val="9"/>
        <w:tabs>
          <w:tab w:val="right" w:leader="dot" w:pos="8306"/>
        </w:tabs>
      </w:pPr>
      <w:r>
        <w:fldChar w:fldCharType="begin"/>
      </w:r>
      <w:r>
        <w:instrText xml:space="preserve"> HYPERLINK \l "_Toc7582" </w:instrText>
      </w:r>
      <w:r>
        <w:fldChar w:fldCharType="separate"/>
      </w:r>
      <w:r>
        <w:rPr>
          <w:rFonts w:hint="eastAsia" w:asciiTheme="minorEastAsia" w:hAnsiTheme="minorEastAsia" w:eastAsiaTheme="minorEastAsia"/>
        </w:rPr>
        <w:t>12</w:t>
      </w:r>
      <w:r>
        <w:rPr>
          <w:rFonts w:asciiTheme="minorEastAsia" w:hAnsiTheme="minorEastAsia" w:eastAsiaTheme="minorEastAsia"/>
        </w:rPr>
        <w:t>.</w:t>
      </w:r>
      <w:r>
        <w:rPr>
          <w:rFonts w:hint="eastAsia" w:asciiTheme="minorEastAsia" w:hAnsiTheme="minorEastAsia" w:eastAsiaTheme="minorEastAsia"/>
        </w:rPr>
        <w:t>响应文件有效期</w:t>
      </w:r>
      <w:r>
        <w:tab/>
      </w:r>
      <w:r>
        <w:fldChar w:fldCharType="begin"/>
      </w:r>
      <w:r>
        <w:instrText xml:space="preserve"> PAGEREF _Toc7582 \h </w:instrText>
      </w:r>
      <w:r>
        <w:fldChar w:fldCharType="separate"/>
      </w:r>
      <w:r>
        <w:t>20</w:t>
      </w:r>
      <w:r>
        <w:fldChar w:fldCharType="end"/>
      </w:r>
      <w:r>
        <w:fldChar w:fldCharType="end"/>
      </w:r>
    </w:p>
    <w:p w14:paraId="6EF94356">
      <w:pPr>
        <w:pStyle w:val="9"/>
        <w:tabs>
          <w:tab w:val="right" w:leader="dot" w:pos="8306"/>
        </w:tabs>
      </w:pPr>
      <w:r>
        <w:fldChar w:fldCharType="begin"/>
      </w:r>
      <w:r>
        <w:instrText xml:space="preserve"> HYPERLINK \l "_Toc17677" </w:instrText>
      </w:r>
      <w:r>
        <w:fldChar w:fldCharType="separate"/>
      </w:r>
      <w:r>
        <w:rPr>
          <w:rFonts w:hint="eastAsia" w:asciiTheme="minorEastAsia" w:hAnsiTheme="minorEastAsia" w:eastAsiaTheme="minorEastAsia"/>
        </w:rPr>
        <w:t>13</w:t>
      </w:r>
      <w:r>
        <w:rPr>
          <w:rFonts w:asciiTheme="minorEastAsia" w:hAnsiTheme="minorEastAsia" w:eastAsiaTheme="minorEastAsia"/>
        </w:rPr>
        <w:t>.</w:t>
      </w:r>
      <w:r>
        <w:rPr>
          <w:rFonts w:hint="eastAsia" w:asciiTheme="minorEastAsia" w:hAnsiTheme="minorEastAsia" w:eastAsiaTheme="minorEastAsia"/>
        </w:rPr>
        <w:t>响应文件提交</w:t>
      </w:r>
      <w:r>
        <w:tab/>
      </w:r>
      <w:r>
        <w:fldChar w:fldCharType="begin"/>
      </w:r>
      <w:r>
        <w:instrText xml:space="preserve"> PAGEREF _Toc17677 \h </w:instrText>
      </w:r>
      <w:r>
        <w:fldChar w:fldCharType="separate"/>
      </w:r>
      <w:r>
        <w:t>20</w:t>
      </w:r>
      <w:r>
        <w:fldChar w:fldCharType="end"/>
      </w:r>
      <w:r>
        <w:fldChar w:fldCharType="end"/>
      </w:r>
    </w:p>
    <w:p w14:paraId="652DE8A4">
      <w:pPr>
        <w:pStyle w:val="9"/>
        <w:tabs>
          <w:tab w:val="right" w:leader="dot" w:pos="8306"/>
        </w:tabs>
      </w:pPr>
      <w:r>
        <w:fldChar w:fldCharType="begin"/>
      </w:r>
      <w:r>
        <w:instrText xml:space="preserve"> HYPERLINK \l "_Toc5563" </w:instrText>
      </w:r>
      <w:r>
        <w:fldChar w:fldCharType="separate"/>
      </w:r>
      <w:r>
        <w:rPr>
          <w:rFonts w:hint="eastAsia" w:asciiTheme="minorEastAsia" w:hAnsiTheme="minorEastAsia" w:eastAsiaTheme="minorEastAsia"/>
        </w:rPr>
        <w:t>14</w:t>
      </w:r>
      <w:r>
        <w:rPr>
          <w:rFonts w:asciiTheme="minorEastAsia" w:hAnsiTheme="minorEastAsia" w:eastAsiaTheme="minorEastAsia"/>
        </w:rPr>
        <w:t>.</w:t>
      </w:r>
      <w:r>
        <w:rPr>
          <w:rFonts w:hint="eastAsia" w:asciiTheme="minorEastAsia" w:hAnsiTheme="minorEastAsia" w:eastAsiaTheme="minorEastAsia"/>
        </w:rPr>
        <w:t>响应文件的递交、修改与撤回</w:t>
      </w:r>
      <w:r>
        <w:tab/>
      </w:r>
      <w:r>
        <w:fldChar w:fldCharType="begin"/>
      </w:r>
      <w:r>
        <w:instrText xml:space="preserve"> PAGEREF _Toc5563 \h </w:instrText>
      </w:r>
      <w:r>
        <w:fldChar w:fldCharType="separate"/>
      </w:r>
      <w:r>
        <w:t>21</w:t>
      </w:r>
      <w:r>
        <w:fldChar w:fldCharType="end"/>
      </w:r>
      <w:r>
        <w:fldChar w:fldCharType="end"/>
      </w:r>
    </w:p>
    <w:p w14:paraId="103FD625">
      <w:pPr>
        <w:pStyle w:val="9"/>
        <w:tabs>
          <w:tab w:val="right" w:leader="dot" w:pos="8306"/>
        </w:tabs>
      </w:pPr>
      <w:r>
        <w:fldChar w:fldCharType="begin"/>
      </w:r>
      <w:r>
        <w:instrText xml:space="preserve"> HYPERLINK \l "_Toc31409" </w:instrText>
      </w:r>
      <w:r>
        <w:fldChar w:fldCharType="separate"/>
      </w:r>
      <w:r>
        <w:rPr>
          <w:rFonts w:hint="eastAsia" w:asciiTheme="minorEastAsia" w:hAnsiTheme="minorEastAsia" w:eastAsiaTheme="minorEastAsia"/>
        </w:rPr>
        <w:t>15</w:t>
      </w:r>
      <w:r>
        <w:rPr>
          <w:rFonts w:asciiTheme="minorEastAsia" w:hAnsiTheme="minorEastAsia" w:eastAsiaTheme="minorEastAsia"/>
        </w:rPr>
        <w:t>.</w:t>
      </w:r>
      <w:r>
        <w:rPr>
          <w:rFonts w:hint="eastAsia" w:asciiTheme="minorEastAsia" w:hAnsiTheme="minorEastAsia" w:eastAsiaTheme="minorEastAsia"/>
        </w:rPr>
        <w:t>响应文件开启</w:t>
      </w:r>
      <w:r>
        <w:tab/>
      </w:r>
      <w:r>
        <w:fldChar w:fldCharType="begin"/>
      </w:r>
      <w:r>
        <w:instrText xml:space="preserve"> PAGEREF _Toc31409 \h </w:instrText>
      </w:r>
      <w:r>
        <w:fldChar w:fldCharType="separate"/>
      </w:r>
      <w:r>
        <w:t>21</w:t>
      </w:r>
      <w:r>
        <w:fldChar w:fldCharType="end"/>
      </w:r>
      <w:r>
        <w:fldChar w:fldCharType="end"/>
      </w:r>
    </w:p>
    <w:p w14:paraId="654ED8DF">
      <w:pPr>
        <w:pStyle w:val="9"/>
        <w:tabs>
          <w:tab w:val="right" w:leader="dot" w:pos="8306"/>
        </w:tabs>
      </w:pPr>
      <w:r>
        <w:fldChar w:fldCharType="begin"/>
      </w:r>
      <w:r>
        <w:instrText xml:space="preserve"> HYPERLINK \l "_Toc763" </w:instrText>
      </w:r>
      <w:r>
        <w:fldChar w:fldCharType="separate"/>
      </w:r>
      <w:r>
        <w:rPr>
          <w:rFonts w:hint="eastAsia" w:asciiTheme="minorEastAsia" w:hAnsiTheme="minorEastAsia" w:eastAsiaTheme="minorEastAsia"/>
        </w:rPr>
        <w:t>16</w:t>
      </w:r>
      <w:r>
        <w:rPr>
          <w:rFonts w:asciiTheme="minorEastAsia" w:hAnsiTheme="minorEastAsia" w:eastAsiaTheme="minorEastAsia"/>
        </w:rPr>
        <w:t>.</w:t>
      </w:r>
      <w:r>
        <w:rPr>
          <w:rFonts w:hint="eastAsia" w:asciiTheme="minorEastAsia" w:hAnsiTheme="minorEastAsia" w:eastAsiaTheme="minorEastAsia"/>
        </w:rPr>
        <w:t>资格审查</w:t>
      </w:r>
      <w:r>
        <w:tab/>
      </w:r>
      <w:r>
        <w:fldChar w:fldCharType="begin"/>
      </w:r>
      <w:r>
        <w:instrText xml:space="preserve"> PAGEREF _Toc763 \h </w:instrText>
      </w:r>
      <w:r>
        <w:fldChar w:fldCharType="separate"/>
      </w:r>
      <w:r>
        <w:t>21</w:t>
      </w:r>
      <w:r>
        <w:fldChar w:fldCharType="end"/>
      </w:r>
      <w:r>
        <w:fldChar w:fldCharType="end"/>
      </w:r>
    </w:p>
    <w:p w14:paraId="275B5B1D">
      <w:pPr>
        <w:pStyle w:val="9"/>
        <w:tabs>
          <w:tab w:val="right" w:leader="dot" w:pos="8306"/>
        </w:tabs>
      </w:pPr>
      <w:r>
        <w:fldChar w:fldCharType="begin"/>
      </w:r>
      <w:r>
        <w:instrText xml:space="preserve"> HYPERLINK \l "_Toc20490" </w:instrText>
      </w:r>
      <w:r>
        <w:fldChar w:fldCharType="separate"/>
      </w:r>
      <w:r>
        <w:rPr>
          <w:rFonts w:hint="eastAsia" w:asciiTheme="minorEastAsia" w:hAnsiTheme="minorEastAsia" w:eastAsiaTheme="minorEastAsia"/>
        </w:rPr>
        <w:t>17</w:t>
      </w:r>
      <w:r>
        <w:rPr>
          <w:rFonts w:asciiTheme="minorEastAsia" w:hAnsiTheme="minorEastAsia" w:eastAsiaTheme="minorEastAsia"/>
        </w:rPr>
        <w:t>.</w:t>
      </w:r>
      <w:r>
        <w:rPr>
          <w:rFonts w:hint="eastAsia" w:asciiTheme="minorEastAsia" w:hAnsiTheme="minorEastAsia" w:eastAsiaTheme="minorEastAsia"/>
        </w:rPr>
        <w:t>响应文件符合性审查与澄清</w:t>
      </w:r>
      <w:r>
        <w:tab/>
      </w:r>
      <w:r>
        <w:fldChar w:fldCharType="begin"/>
      </w:r>
      <w:r>
        <w:instrText xml:space="preserve"> PAGEREF _Toc20490 \h </w:instrText>
      </w:r>
      <w:r>
        <w:fldChar w:fldCharType="separate"/>
      </w:r>
      <w:r>
        <w:t>21</w:t>
      </w:r>
      <w:r>
        <w:fldChar w:fldCharType="end"/>
      </w:r>
      <w:r>
        <w:fldChar w:fldCharType="end"/>
      </w:r>
    </w:p>
    <w:p w14:paraId="2D68C1F8">
      <w:pPr>
        <w:pStyle w:val="9"/>
        <w:tabs>
          <w:tab w:val="right" w:leader="dot" w:pos="8306"/>
        </w:tabs>
      </w:pPr>
      <w:r>
        <w:fldChar w:fldCharType="begin"/>
      </w:r>
      <w:r>
        <w:instrText xml:space="preserve"> HYPERLINK \l "_Toc21704" </w:instrText>
      </w:r>
      <w:r>
        <w:fldChar w:fldCharType="separate"/>
      </w:r>
      <w:r>
        <w:rPr>
          <w:rFonts w:hint="eastAsia" w:asciiTheme="minorEastAsia" w:hAnsiTheme="minorEastAsia" w:eastAsiaTheme="minorEastAsia"/>
        </w:rPr>
        <w:t>18</w:t>
      </w:r>
      <w:r>
        <w:rPr>
          <w:rFonts w:asciiTheme="minorEastAsia" w:hAnsiTheme="minorEastAsia" w:eastAsiaTheme="minorEastAsia"/>
        </w:rPr>
        <w:t>.</w:t>
      </w:r>
      <w:r>
        <w:rPr>
          <w:rFonts w:hint="eastAsia" w:asciiTheme="minorEastAsia" w:hAnsiTheme="minorEastAsia" w:eastAsiaTheme="minorEastAsia"/>
        </w:rPr>
        <w:t>响应无效</w:t>
      </w:r>
      <w:r>
        <w:tab/>
      </w:r>
      <w:r>
        <w:fldChar w:fldCharType="begin"/>
      </w:r>
      <w:r>
        <w:instrText xml:space="preserve"> PAGEREF _Toc21704 \h </w:instrText>
      </w:r>
      <w:r>
        <w:fldChar w:fldCharType="separate"/>
      </w:r>
      <w:r>
        <w:t>22</w:t>
      </w:r>
      <w:r>
        <w:fldChar w:fldCharType="end"/>
      </w:r>
      <w:r>
        <w:fldChar w:fldCharType="end"/>
      </w:r>
    </w:p>
    <w:p w14:paraId="5BCEAF7F">
      <w:pPr>
        <w:pStyle w:val="9"/>
        <w:tabs>
          <w:tab w:val="right" w:leader="dot" w:pos="8306"/>
        </w:tabs>
      </w:pPr>
      <w:r>
        <w:fldChar w:fldCharType="begin"/>
      </w:r>
      <w:r>
        <w:instrText xml:space="preserve"> HYPERLINK \l "_Toc27064" </w:instrText>
      </w:r>
      <w:r>
        <w:fldChar w:fldCharType="separate"/>
      </w:r>
      <w:r>
        <w:rPr>
          <w:rFonts w:asciiTheme="minorEastAsia" w:hAnsiTheme="minorEastAsia" w:eastAsiaTheme="minorEastAsia"/>
        </w:rPr>
        <w:t>19</w:t>
      </w:r>
      <w:r>
        <w:rPr>
          <w:rFonts w:hint="eastAsia" w:asciiTheme="minorEastAsia" w:hAnsiTheme="minorEastAsia" w:eastAsiaTheme="minorEastAsia"/>
        </w:rPr>
        <w:t>标、重新征集</w:t>
      </w:r>
      <w:r>
        <w:tab/>
      </w:r>
      <w:r>
        <w:fldChar w:fldCharType="begin"/>
      </w:r>
      <w:r>
        <w:instrText xml:space="preserve"> PAGEREF _Toc27064 \h </w:instrText>
      </w:r>
      <w:r>
        <w:fldChar w:fldCharType="separate"/>
      </w:r>
      <w:r>
        <w:t>23</w:t>
      </w:r>
      <w:r>
        <w:fldChar w:fldCharType="end"/>
      </w:r>
      <w:r>
        <w:fldChar w:fldCharType="end"/>
      </w:r>
    </w:p>
    <w:p w14:paraId="60C853BD">
      <w:pPr>
        <w:pStyle w:val="9"/>
        <w:tabs>
          <w:tab w:val="right" w:leader="dot" w:pos="8306"/>
        </w:tabs>
      </w:pPr>
      <w:r>
        <w:fldChar w:fldCharType="begin"/>
      </w:r>
      <w:r>
        <w:instrText xml:space="preserve"> HYPERLINK \l "_Toc19613" </w:instrText>
      </w:r>
      <w:r>
        <w:fldChar w:fldCharType="separate"/>
      </w:r>
      <w:r>
        <w:rPr>
          <w:rFonts w:hint="eastAsia" w:asciiTheme="minorEastAsia" w:hAnsiTheme="minorEastAsia" w:eastAsiaTheme="minorEastAsia"/>
        </w:rPr>
        <w:t>2</w:t>
      </w:r>
      <w:r>
        <w:rPr>
          <w:rFonts w:asciiTheme="minorEastAsia" w:hAnsiTheme="minorEastAsia" w:eastAsiaTheme="minorEastAsia"/>
        </w:rPr>
        <w:t>0</w:t>
      </w:r>
      <w:r>
        <w:rPr>
          <w:rFonts w:hint="eastAsia" w:asciiTheme="minorEastAsia" w:hAnsiTheme="minorEastAsia" w:eastAsiaTheme="minorEastAsia"/>
        </w:rPr>
        <w:t>保密要求</w:t>
      </w:r>
      <w:r>
        <w:tab/>
      </w:r>
      <w:r>
        <w:fldChar w:fldCharType="begin"/>
      </w:r>
      <w:r>
        <w:instrText xml:space="preserve"> PAGEREF _Toc19613 \h </w:instrText>
      </w:r>
      <w:r>
        <w:fldChar w:fldCharType="separate"/>
      </w:r>
      <w:r>
        <w:t>23</w:t>
      </w:r>
      <w:r>
        <w:fldChar w:fldCharType="end"/>
      </w:r>
      <w:r>
        <w:fldChar w:fldCharType="end"/>
      </w:r>
    </w:p>
    <w:p w14:paraId="63012EFD">
      <w:pPr>
        <w:pStyle w:val="9"/>
        <w:tabs>
          <w:tab w:val="right" w:leader="dot" w:pos="8306"/>
        </w:tabs>
      </w:pPr>
      <w:r>
        <w:fldChar w:fldCharType="begin"/>
      </w:r>
      <w:r>
        <w:instrText xml:space="preserve"> HYPERLINK \l "_Toc23871" </w:instrText>
      </w:r>
      <w:r>
        <w:fldChar w:fldCharType="separate"/>
      </w:r>
      <w:r>
        <w:rPr>
          <w:rFonts w:hint="eastAsia" w:asciiTheme="minorEastAsia" w:hAnsiTheme="minorEastAsia" w:eastAsiaTheme="minorEastAsia"/>
        </w:rPr>
        <w:t>2</w:t>
      </w:r>
      <w:r>
        <w:rPr>
          <w:rFonts w:asciiTheme="minorEastAsia" w:hAnsiTheme="minorEastAsia" w:eastAsiaTheme="minorEastAsia"/>
        </w:rPr>
        <w:t>1</w:t>
      </w:r>
      <w:r>
        <w:rPr>
          <w:rFonts w:hint="eastAsia" w:asciiTheme="minorEastAsia" w:hAnsiTheme="minorEastAsia" w:eastAsiaTheme="minorEastAsia"/>
        </w:rPr>
        <w:t>入围供应商的确定原则及标准</w:t>
      </w:r>
      <w:r>
        <w:tab/>
      </w:r>
      <w:r>
        <w:fldChar w:fldCharType="begin"/>
      </w:r>
      <w:r>
        <w:instrText xml:space="preserve"> PAGEREF _Toc23871 \h </w:instrText>
      </w:r>
      <w:r>
        <w:fldChar w:fldCharType="separate"/>
      </w:r>
      <w:r>
        <w:t>23</w:t>
      </w:r>
      <w:r>
        <w:fldChar w:fldCharType="end"/>
      </w:r>
      <w:r>
        <w:fldChar w:fldCharType="end"/>
      </w:r>
    </w:p>
    <w:p w14:paraId="2395ACAD">
      <w:pPr>
        <w:pStyle w:val="9"/>
        <w:tabs>
          <w:tab w:val="right" w:leader="dot" w:pos="8306"/>
        </w:tabs>
      </w:pPr>
      <w:r>
        <w:fldChar w:fldCharType="begin"/>
      </w:r>
      <w:r>
        <w:instrText xml:space="preserve"> HYPERLINK \l "_Toc25623" </w:instrText>
      </w:r>
      <w:r>
        <w:fldChar w:fldCharType="separate"/>
      </w:r>
      <w:r>
        <w:rPr>
          <w:rFonts w:hint="eastAsia" w:asciiTheme="minorEastAsia" w:hAnsiTheme="minorEastAsia" w:eastAsiaTheme="minorEastAsia"/>
        </w:rPr>
        <w:t>23</w:t>
      </w:r>
      <w:r>
        <w:rPr>
          <w:rFonts w:asciiTheme="minorEastAsia" w:hAnsiTheme="minorEastAsia" w:eastAsiaTheme="minorEastAsia"/>
        </w:rPr>
        <w:t>.</w:t>
      </w:r>
      <w:r>
        <w:rPr>
          <w:rFonts w:hint="eastAsia" w:asciiTheme="minorEastAsia" w:hAnsiTheme="minorEastAsia" w:eastAsiaTheme="minorEastAsia"/>
        </w:rPr>
        <w:t>确定入围供应商</w:t>
      </w:r>
      <w:r>
        <w:tab/>
      </w:r>
      <w:r>
        <w:fldChar w:fldCharType="begin"/>
      </w:r>
      <w:r>
        <w:instrText xml:space="preserve"> PAGEREF _Toc25623 \h </w:instrText>
      </w:r>
      <w:r>
        <w:fldChar w:fldCharType="separate"/>
      </w:r>
      <w:r>
        <w:t>23</w:t>
      </w:r>
      <w:r>
        <w:fldChar w:fldCharType="end"/>
      </w:r>
      <w:r>
        <w:fldChar w:fldCharType="end"/>
      </w:r>
    </w:p>
    <w:p w14:paraId="1496C3D9">
      <w:pPr>
        <w:pStyle w:val="9"/>
        <w:tabs>
          <w:tab w:val="right" w:leader="dot" w:pos="8306"/>
        </w:tabs>
      </w:pPr>
      <w:r>
        <w:fldChar w:fldCharType="begin"/>
      </w:r>
      <w:r>
        <w:instrText xml:space="preserve"> HYPERLINK \l "_Toc14155" </w:instrText>
      </w:r>
      <w:r>
        <w:fldChar w:fldCharType="separate"/>
      </w:r>
      <w:r>
        <w:rPr>
          <w:rFonts w:hint="eastAsia" w:asciiTheme="minorEastAsia" w:hAnsiTheme="minorEastAsia" w:eastAsiaTheme="minorEastAsia"/>
        </w:rPr>
        <w:t>24</w:t>
      </w:r>
      <w:r>
        <w:rPr>
          <w:rFonts w:asciiTheme="minorEastAsia" w:hAnsiTheme="minorEastAsia" w:eastAsiaTheme="minorEastAsia"/>
        </w:rPr>
        <w:t>.</w:t>
      </w:r>
      <w:r>
        <w:rPr>
          <w:rFonts w:hint="eastAsia" w:asciiTheme="minorEastAsia" w:hAnsiTheme="minorEastAsia" w:eastAsiaTheme="minorEastAsia"/>
        </w:rPr>
        <w:t>编写评审报告</w:t>
      </w:r>
      <w:r>
        <w:tab/>
      </w:r>
      <w:r>
        <w:fldChar w:fldCharType="begin"/>
      </w:r>
      <w:r>
        <w:instrText xml:space="preserve"> PAGEREF _Toc14155 \h </w:instrText>
      </w:r>
      <w:r>
        <w:fldChar w:fldCharType="separate"/>
      </w:r>
      <w:r>
        <w:t>24</w:t>
      </w:r>
      <w:r>
        <w:fldChar w:fldCharType="end"/>
      </w:r>
      <w:r>
        <w:fldChar w:fldCharType="end"/>
      </w:r>
    </w:p>
    <w:p w14:paraId="1FA4E3CA">
      <w:pPr>
        <w:pStyle w:val="9"/>
        <w:tabs>
          <w:tab w:val="right" w:leader="dot" w:pos="8306"/>
        </w:tabs>
      </w:pPr>
      <w:r>
        <w:fldChar w:fldCharType="begin"/>
      </w:r>
      <w:r>
        <w:instrText xml:space="preserve"> HYPERLINK \l "_Toc4265" </w:instrText>
      </w:r>
      <w:r>
        <w:fldChar w:fldCharType="separate"/>
      </w:r>
      <w:r>
        <w:rPr>
          <w:rFonts w:hint="eastAsia" w:asciiTheme="minorEastAsia" w:hAnsiTheme="minorEastAsia" w:eastAsiaTheme="minorEastAsia"/>
        </w:rPr>
        <w:t>25</w:t>
      </w:r>
      <w:r>
        <w:rPr>
          <w:rFonts w:asciiTheme="minorEastAsia" w:hAnsiTheme="minorEastAsia" w:eastAsiaTheme="minorEastAsia"/>
        </w:rPr>
        <w:t>.</w:t>
      </w:r>
      <w:r>
        <w:rPr>
          <w:rFonts w:hint="eastAsia" w:asciiTheme="minorEastAsia" w:hAnsiTheme="minorEastAsia" w:eastAsiaTheme="minorEastAsia"/>
        </w:rPr>
        <w:t>入围结果公告</w:t>
      </w:r>
      <w:r>
        <w:tab/>
      </w:r>
      <w:r>
        <w:fldChar w:fldCharType="begin"/>
      </w:r>
      <w:r>
        <w:instrText xml:space="preserve"> PAGEREF _Toc4265 \h </w:instrText>
      </w:r>
      <w:r>
        <w:fldChar w:fldCharType="separate"/>
      </w:r>
      <w:r>
        <w:t>24</w:t>
      </w:r>
      <w:r>
        <w:fldChar w:fldCharType="end"/>
      </w:r>
      <w:r>
        <w:fldChar w:fldCharType="end"/>
      </w:r>
    </w:p>
    <w:p w14:paraId="2EAF7037">
      <w:pPr>
        <w:pStyle w:val="9"/>
        <w:tabs>
          <w:tab w:val="right" w:leader="dot" w:pos="8306"/>
        </w:tabs>
      </w:pPr>
      <w:r>
        <w:fldChar w:fldCharType="begin"/>
      </w:r>
      <w:r>
        <w:instrText xml:space="preserve"> HYPERLINK \l "_Toc11538" </w:instrText>
      </w:r>
      <w:r>
        <w:fldChar w:fldCharType="separate"/>
      </w:r>
      <w:r>
        <w:rPr>
          <w:rFonts w:hint="eastAsia" w:asciiTheme="minorEastAsia" w:hAnsiTheme="minorEastAsia" w:eastAsiaTheme="minorEastAsia"/>
        </w:rPr>
        <w:t>26</w:t>
      </w:r>
      <w:r>
        <w:rPr>
          <w:rFonts w:asciiTheme="minorEastAsia" w:hAnsiTheme="minorEastAsia" w:eastAsiaTheme="minorEastAsia"/>
        </w:rPr>
        <w:t>.</w:t>
      </w:r>
      <w:r>
        <w:rPr>
          <w:rFonts w:hint="eastAsia" w:asciiTheme="minorEastAsia" w:hAnsiTheme="minorEastAsia" w:eastAsiaTheme="minorEastAsia"/>
        </w:rPr>
        <w:t>入围通知书</w:t>
      </w:r>
      <w:r>
        <w:tab/>
      </w:r>
      <w:r>
        <w:fldChar w:fldCharType="begin"/>
      </w:r>
      <w:r>
        <w:instrText xml:space="preserve"> PAGEREF _Toc11538 \h </w:instrText>
      </w:r>
      <w:r>
        <w:fldChar w:fldCharType="separate"/>
      </w:r>
      <w:r>
        <w:t>24</w:t>
      </w:r>
      <w:r>
        <w:fldChar w:fldCharType="end"/>
      </w:r>
      <w:r>
        <w:fldChar w:fldCharType="end"/>
      </w:r>
    </w:p>
    <w:p w14:paraId="32727C5A">
      <w:pPr>
        <w:pStyle w:val="9"/>
        <w:tabs>
          <w:tab w:val="right" w:leader="dot" w:pos="8306"/>
        </w:tabs>
      </w:pPr>
      <w:r>
        <w:fldChar w:fldCharType="begin"/>
      </w:r>
      <w:r>
        <w:instrText xml:space="preserve"> HYPERLINK \l "_Toc14845" </w:instrText>
      </w:r>
      <w:r>
        <w:fldChar w:fldCharType="separate"/>
      </w:r>
      <w:r>
        <w:rPr>
          <w:rFonts w:hint="eastAsia" w:asciiTheme="minorEastAsia" w:hAnsiTheme="minorEastAsia" w:eastAsiaTheme="minorEastAsia"/>
        </w:rPr>
        <w:t>27</w:t>
      </w:r>
      <w:r>
        <w:rPr>
          <w:rFonts w:asciiTheme="minorEastAsia" w:hAnsiTheme="minorEastAsia" w:eastAsiaTheme="minorEastAsia"/>
        </w:rPr>
        <w:t>.</w:t>
      </w:r>
      <w:r>
        <w:rPr>
          <w:rFonts w:hint="eastAsia" w:asciiTheme="minorEastAsia" w:hAnsiTheme="minorEastAsia" w:eastAsiaTheme="minorEastAsia"/>
        </w:rPr>
        <w:t>告知征集结果</w:t>
      </w:r>
      <w:r>
        <w:tab/>
      </w:r>
      <w:r>
        <w:fldChar w:fldCharType="begin"/>
      </w:r>
      <w:r>
        <w:instrText xml:space="preserve"> PAGEREF _Toc14845 \h </w:instrText>
      </w:r>
      <w:r>
        <w:fldChar w:fldCharType="separate"/>
      </w:r>
      <w:r>
        <w:t>24</w:t>
      </w:r>
      <w:r>
        <w:fldChar w:fldCharType="end"/>
      </w:r>
      <w:r>
        <w:fldChar w:fldCharType="end"/>
      </w:r>
    </w:p>
    <w:p w14:paraId="15AEEE36">
      <w:pPr>
        <w:pStyle w:val="9"/>
        <w:tabs>
          <w:tab w:val="right" w:leader="dot" w:pos="8306"/>
        </w:tabs>
      </w:pPr>
      <w:r>
        <w:fldChar w:fldCharType="begin"/>
      </w:r>
      <w:r>
        <w:instrText xml:space="preserve"> HYPERLINK \l "_Toc6583" </w:instrText>
      </w:r>
      <w:r>
        <w:fldChar w:fldCharType="separate"/>
      </w:r>
      <w:r>
        <w:rPr>
          <w:rFonts w:hint="eastAsia" w:asciiTheme="minorEastAsia" w:hAnsiTheme="minorEastAsia" w:eastAsiaTheme="minorEastAsia"/>
        </w:rPr>
        <w:t>28</w:t>
      </w:r>
      <w:r>
        <w:rPr>
          <w:rFonts w:asciiTheme="minorEastAsia" w:hAnsiTheme="minorEastAsia" w:eastAsiaTheme="minorEastAsia"/>
        </w:rPr>
        <w:t>.</w:t>
      </w:r>
      <w:r>
        <w:rPr>
          <w:rFonts w:hint="eastAsia" w:asciiTheme="minorEastAsia" w:hAnsiTheme="minorEastAsia" w:eastAsiaTheme="minorEastAsia"/>
        </w:rPr>
        <w:t>履约保证金</w:t>
      </w:r>
      <w:r>
        <w:tab/>
      </w:r>
      <w:r>
        <w:fldChar w:fldCharType="begin"/>
      </w:r>
      <w:r>
        <w:instrText xml:space="preserve"> PAGEREF _Toc6583 \h </w:instrText>
      </w:r>
      <w:r>
        <w:fldChar w:fldCharType="separate"/>
      </w:r>
      <w:r>
        <w:t>24</w:t>
      </w:r>
      <w:r>
        <w:fldChar w:fldCharType="end"/>
      </w:r>
      <w:r>
        <w:fldChar w:fldCharType="end"/>
      </w:r>
    </w:p>
    <w:p w14:paraId="26042AEB">
      <w:pPr>
        <w:pStyle w:val="9"/>
        <w:tabs>
          <w:tab w:val="right" w:leader="dot" w:pos="8306"/>
        </w:tabs>
      </w:pPr>
      <w:r>
        <w:fldChar w:fldCharType="begin"/>
      </w:r>
      <w:r>
        <w:instrText xml:space="preserve"> HYPERLINK \l "_Toc8260" </w:instrText>
      </w:r>
      <w:r>
        <w:fldChar w:fldCharType="separate"/>
      </w:r>
      <w:r>
        <w:rPr>
          <w:rFonts w:hint="eastAsia" w:asciiTheme="minorEastAsia" w:hAnsiTheme="minorEastAsia" w:eastAsiaTheme="minorEastAsia"/>
        </w:rPr>
        <w:t>29</w:t>
      </w:r>
      <w:r>
        <w:rPr>
          <w:rFonts w:asciiTheme="minorEastAsia" w:hAnsiTheme="minorEastAsia" w:eastAsiaTheme="minorEastAsia"/>
        </w:rPr>
        <w:t>.</w:t>
      </w:r>
      <w:r>
        <w:rPr>
          <w:rFonts w:hint="eastAsia" w:asciiTheme="minorEastAsia" w:hAnsiTheme="minorEastAsia" w:eastAsiaTheme="minorEastAsia"/>
        </w:rPr>
        <w:t>签订框架协议</w:t>
      </w:r>
      <w:r>
        <w:tab/>
      </w:r>
      <w:r>
        <w:fldChar w:fldCharType="begin"/>
      </w:r>
      <w:r>
        <w:instrText xml:space="preserve"> PAGEREF _Toc8260 \h </w:instrText>
      </w:r>
      <w:r>
        <w:fldChar w:fldCharType="separate"/>
      </w:r>
      <w:r>
        <w:t>25</w:t>
      </w:r>
      <w:r>
        <w:fldChar w:fldCharType="end"/>
      </w:r>
      <w:r>
        <w:fldChar w:fldCharType="end"/>
      </w:r>
    </w:p>
    <w:p w14:paraId="35085FB6">
      <w:pPr>
        <w:pStyle w:val="9"/>
        <w:tabs>
          <w:tab w:val="right" w:leader="dot" w:pos="8306"/>
        </w:tabs>
      </w:pPr>
      <w:r>
        <w:fldChar w:fldCharType="begin"/>
      </w:r>
      <w:r>
        <w:instrText xml:space="preserve"> HYPERLINK \l "_Toc12256" </w:instrText>
      </w:r>
      <w:r>
        <w:fldChar w:fldCharType="separate"/>
      </w:r>
      <w:r>
        <w:rPr>
          <w:rFonts w:hint="eastAsia" w:asciiTheme="minorEastAsia" w:hAnsiTheme="minorEastAsia" w:eastAsiaTheme="minorEastAsia"/>
        </w:rPr>
        <w:t>30</w:t>
      </w:r>
      <w:r>
        <w:rPr>
          <w:rFonts w:asciiTheme="minorEastAsia" w:hAnsiTheme="minorEastAsia" w:eastAsiaTheme="minorEastAsia"/>
        </w:rPr>
        <w:t>.</w:t>
      </w:r>
      <w:r>
        <w:rPr>
          <w:rFonts w:hint="eastAsia" w:asciiTheme="minorEastAsia" w:hAnsiTheme="minorEastAsia" w:eastAsiaTheme="minorEastAsia"/>
        </w:rPr>
        <w:t>签订采购合同</w:t>
      </w:r>
      <w:r>
        <w:tab/>
      </w:r>
      <w:r>
        <w:fldChar w:fldCharType="begin"/>
      </w:r>
      <w:r>
        <w:instrText xml:space="preserve"> PAGEREF _Toc12256 \h </w:instrText>
      </w:r>
      <w:r>
        <w:fldChar w:fldCharType="separate"/>
      </w:r>
      <w:r>
        <w:t>25</w:t>
      </w:r>
      <w:r>
        <w:fldChar w:fldCharType="end"/>
      </w:r>
      <w:r>
        <w:fldChar w:fldCharType="end"/>
      </w:r>
    </w:p>
    <w:p w14:paraId="05156902">
      <w:pPr>
        <w:pStyle w:val="9"/>
        <w:tabs>
          <w:tab w:val="right" w:leader="dot" w:pos="8306"/>
        </w:tabs>
      </w:pPr>
      <w:r>
        <w:fldChar w:fldCharType="begin"/>
      </w:r>
      <w:r>
        <w:instrText xml:space="preserve"> HYPERLINK \l "_Toc6648" </w:instrText>
      </w:r>
      <w:r>
        <w:fldChar w:fldCharType="separate"/>
      </w:r>
      <w:r>
        <w:rPr>
          <w:rFonts w:hint="eastAsia" w:ascii="宋体" w:hAnsi="宋体" w:eastAsia="宋体"/>
          <w:bCs/>
        </w:rPr>
        <w:t>31.入围产品升级换代</w:t>
      </w:r>
      <w:r>
        <w:tab/>
      </w:r>
      <w:r>
        <w:fldChar w:fldCharType="begin"/>
      </w:r>
      <w:r>
        <w:instrText xml:space="preserve"> PAGEREF _Toc6648 \h </w:instrText>
      </w:r>
      <w:r>
        <w:fldChar w:fldCharType="separate"/>
      </w:r>
      <w:r>
        <w:t>25</w:t>
      </w:r>
      <w:r>
        <w:fldChar w:fldCharType="end"/>
      </w:r>
      <w:r>
        <w:fldChar w:fldCharType="end"/>
      </w:r>
    </w:p>
    <w:p w14:paraId="269CBA82">
      <w:pPr>
        <w:pStyle w:val="9"/>
        <w:tabs>
          <w:tab w:val="right" w:leader="dot" w:pos="8306"/>
        </w:tabs>
      </w:pPr>
      <w:r>
        <w:fldChar w:fldCharType="begin"/>
      </w:r>
      <w:r>
        <w:instrText xml:space="preserve"> HYPERLINK \l "_Toc18649" </w:instrText>
      </w:r>
      <w:r>
        <w:fldChar w:fldCharType="separate"/>
      </w:r>
      <w:r>
        <w:rPr>
          <w:rFonts w:asciiTheme="minorEastAsia" w:hAnsiTheme="minorEastAsia" w:eastAsiaTheme="minorEastAsia"/>
        </w:rPr>
        <w:t>3</w:t>
      </w: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代理服务费</w:t>
      </w:r>
      <w:r>
        <w:tab/>
      </w:r>
      <w:r>
        <w:fldChar w:fldCharType="begin"/>
      </w:r>
      <w:r>
        <w:instrText xml:space="preserve"> PAGEREF _Toc18649 \h </w:instrText>
      </w:r>
      <w:r>
        <w:fldChar w:fldCharType="separate"/>
      </w:r>
      <w:r>
        <w:t>25</w:t>
      </w:r>
      <w:r>
        <w:fldChar w:fldCharType="end"/>
      </w:r>
      <w:r>
        <w:fldChar w:fldCharType="end"/>
      </w:r>
    </w:p>
    <w:p w14:paraId="1FE37F1A">
      <w:pPr>
        <w:pStyle w:val="9"/>
        <w:tabs>
          <w:tab w:val="right" w:leader="dot" w:pos="8306"/>
        </w:tabs>
      </w:pPr>
      <w:r>
        <w:fldChar w:fldCharType="begin"/>
      </w:r>
      <w:r>
        <w:instrText xml:space="preserve"> HYPERLINK \l "_Toc3308" </w:instrText>
      </w:r>
      <w:r>
        <w:fldChar w:fldCharType="separate"/>
      </w:r>
      <w:r>
        <w:rPr>
          <w:rFonts w:hint="eastAsia" w:asciiTheme="minorEastAsia" w:hAnsiTheme="minorEastAsia" w:eastAsiaTheme="minorEastAsia"/>
        </w:rPr>
        <w:t>35</w:t>
      </w:r>
      <w:r>
        <w:rPr>
          <w:rFonts w:asciiTheme="minorEastAsia" w:hAnsiTheme="minorEastAsia" w:eastAsiaTheme="minorEastAsia"/>
        </w:rPr>
        <w:t>.</w:t>
      </w:r>
      <w:r>
        <w:rPr>
          <w:rFonts w:hint="eastAsia" w:asciiTheme="minorEastAsia" w:hAnsiTheme="minorEastAsia" w:eastAsiaTheme="minorEastAsia"/>
        </w:rPr>
        <w:t>质疑与答复</w:t>
      </w:r>
      <w:r>
        <w:tab/>
      </w:r>
      <w:r>
        <w:fldChar w:fldCharType="begin"/>
      </w:r>
      <w:r>
        <w:instrText xml:space="preserve"> PAGEREF _Toc3308 \h </w:instrText>
      </w:r>
      <w:r>
        <w:fldChar w:fldCharType="separate"/>
      </w:r>
      <w:r>
        <w:t>25</w:t>
      </w:r>
      <w:r>
        <w:fldChar w:fldCharType="end"/>
      </w:r>
      <w:r>
        <w:fldChar w:fldCharType="end"/>
      </w:r>
    </w:p>
    <w:p w14:paraId="2110B3D5">
      <w:pPr>
        <w:pStyle w:val="9"/>
        <w:tabs>
          <w:tab w:val="right" w:leader="dot" w:pos="8306"/>
        </w:tabs>
      </w:pPr>
      <w:r>
        <w:fldChar w:fldCharType="begin"/>
      </w:r>
      <w:r>
        <w:instrText xml:space="preserve"> HYPERLINK \l "_Toc17916" </w:instrText>
      </w:r>
      <w:r>
        <w:fldChar w:fldCharType="separate"/>
      </w:r>
      <w:r>
        <w:rPr>
          <w:rFonts w:hint="eastAsia" w:asciiTheme="minorEastAsia" w:hAnsiTheme="minorEastAsia" w:eastAsiaTheme="minorEastAsia"/>
        </w:rPr>
        <w:t>36</w:t>
      </w:r>
      <w:r>
        <w:rPr>
          <w:rFonts w:asciiTheme="minorEastAsia" w:hAnsiTheme="minorEastAsia" w:eastAsiaTheme="minorEastAsia"/>
        </w:rPr>
        <w:t>.</w:t>
      </w:r>
      <w:r>
        <w:rPr>
          <w:rFonts w:hint="eastAsia" w:asciiTheme="minorEastAsia" w:hAnsiTheme="minorEastAsia" w:eastAsiaTheme="minorEastAsia"/>
        </w:rPr>
        <w:t>投诉</w:t>
      </w:r>
      <w:r>
        <w:tab/>
      </w:r>
      <w:r>
        <w:fldChar w:fldCharType="begin"/>
      </w:r>
      <w:r>
        <w:instrText xml:space="preserve"> PAGEREF _Toc17916 \h </w:instrText>
      </w:r>
      <w:r>
        <w:fldChar w:fldCharType="separate"/>
      </w:r>
      <w:r>
        <w:t>26</w:t>
      </w:r>
      <w:r>
        <w:fldChar w:fldCharType="end"/>
      </w:r>
      <w:r>
        <w:fldChar w:fldCharType="end"/>
      </w:r>
    </w:p>
    <w:p w14:paraId="1A143AD5">
      <w:pPr>
        <w:pStyle w:val="14"/>
        <w:tabs>
          <w:tab w:val="right" w:leader="dot" w:pos="8306"/>
        </w:tabs>
      </w:pPr>
      <w:r>
        <w:fldChar w:fldCharType="begin"/>
      </w:r>
      <w:r>
        <w:instrText xml:space="preserve"> HYPERLINK \l "_Toc25757" </w:instrText>
      </w:r>
      <w:r>
        <w:fldChar w:fldCharType="separate"/>
      </w:r>
      <w:r>
        <w:rPr>
          <w:rFonts w:hint="eastAsia" w:asciiTheme="minorEastAsia" w:hAnsiTheme="minorEastAsia" w:eastAsiaTheme="minorEastAsia"/>
        </w:rPr>
        <w:t>第六章  框架协议和采购合同文本（供参考）</w:t>
      </w:r>
      <w:r>
        <w:tab/>
      </w:r>
      <w:r>
        <w:fldChar w:fldCharType="begin"/>
      </w:r>
      <w:r>
        <w:instrText xml:space="preserve"> PAGEREF _Toc25757 \h </w:instrText>
      </w:r>
      <w:r>
        <w:fldChar w:fldCharType="separate"/>
      </w:r>
      <w:r>
        <w:t>27</w:t>
      </w:r>
      <w:r>
        <w:fldChar w:fldCharType="end"/>
      </w:r>
      <w:r>
        <w:fldChar w:fldCharType="end"/>
      </w:r>
    </w:p>
    <w:p w14:paraId="1F2409BA">
      <w:pPr>
        <w:pStyle w:val="17"/>
        <w:tabs>
          <w:tab w:val="right" w:leader="dot" w:pos="8306"/>
        </w:tabs>
      </w:pPr>
      <w:r>
        <w:fldChar w:fldCharType="begin"/>
      </w:r>
      <w:r>
        <w:instrText xml:space="preserve"> HYPERLINK \l "_Toc24124" </w:instrText>
      </w:r>
      <w:r>
        <w:fldChar w:fldCharType="separate"/>
      </w:r>
      <w:r>
        <w:rPr>
          <w:rFonts w:hint="eastAsia" w:asciiTheme="minorEastAsia" w:hAnsiTheme="minorEastAsia" w:eastAsiaTheme="minorEastAsia"/>
          <w:bCs/>
          <w:szCs w:val="32"/>
        </w:rPr>
        <w:t>框架协议</w:t>
      </w:r>
      <w:r>
        <w:tab/>
      </w:r>
      <w:r>
        <w:fldChar w:fldCharType="begin"/>
      </w:r>
      <w:r>
        <w:instrText xml:space="preserve"> PAGEREF _Toc24124 \h </w:instrText>
      </w:r>
      <w:r>
        <w:fldChar w:fldCharType="separate"/>
      </w:r>
      <w:r>
        <w:t>27</w:t>
      </w:r>
      <w:r>
        <w:fldChar w:fldCharType="end"/>
      </w:r>
      <w:r>
        <w:fldChar w:fldCharType="end"/>
      </w:r>
    </w:p>
    <w:p w14:paraId="49E9DA1E">
      <w:pPr>
        <w:pStyle w:val="14"/>
        <w:tabs>
          <w:tab w:val="right" w:leader="dot" w:pos="8306"/>
        </w:tabs>
      </w:pPr>
      <w:r>
        <w:fldChar w:fldCharType="begin"/>
      </w:r>
      <w:r>
        <w:instrText xml:space="preserve"> HYPERLINK \l "_Toc6159" </w:instrText>
      </w:r>
      <w:r>
        <w:fldChar w:fldCharType="separate"/>
      </w:r>
      <w:r>
        <w:rPr>
          <w:rFonts w:hint="eastAsia" w:asciiTheme="minorEastAsia" w:hAnsiTheme="minorEastAsia" w:eastAsiaTheme="minorEastAsia"/>
        </w:rPr>
        <w:t>第七章  响应文件格式</w:t>
      </w:r>
      <w:r>
        <w:tab/>
      </w:r>
      <w:r>
        <w:fldChar w:fldCharType="begin"/>
      </w:r>
      <w:r>
        <w:instrText xml:space="preserve"> PAGEREF _Toc6159 \h </w:instrText>
      </w:r>
      <w:r>
        <w:fldChar w:fldCharType="separate"/>
      </w:r>
      <w:r>
        <w:t>37</w:t>
      </w:r>
      <w:r>
        <w:fldChar w:fldCharType="end"/>
      </w:r>
      <w:r>
        <w:fldChar w:fldCharType="end"/>
      </w:r>
    </w:p>
    <w:p w14:paraId="064B1A68">
      <w:pPr>
        <w:pStyle w:val="17"/>
        <w:tabs>
          <w:tab w:val="right" w:leader="dot" w:pos="8306"/>
        </w:tabs>
      </w:pPr>
      <w:r>
        <w:fldChar w:fldCharType="begin"/>
      </w:r>
      <w:r>
        <w:instrText xml:space="preserve"> HYPERLINK \l "_Toc16629" </w:instrText>
      </w:r>
      <w:r>
        <w:fldChar w:fldCharType="separate"/>
      </w:r>
      <w:r>
        <w:rPr>
          <w:rFonts w:hint="eastAsia" w:asciiTheme="minorEastAsia" w:hAnsiTheme="minorEastAsia" w:eastAsiaTheme="minorEastAsia"/>
        </w:rPr>
        <w:t>一、报价表</w:t>
      </w:r>
      <w:r>
        <w:tab/>
      </w:r>
      <w:r>
        <w:fldChar w:fldCharType="begin"/>
      </w:r>
      <w:r>
        <w:instrText xml:space="preserve"> PAGEREF _Toc16629 \h </w:instrText>
      </w:r>
      <w:r>
        <w:fldChar w:fldCharType="separate"/>
      </w:r>
      <w:r>
        <w:t>38</w:t>
      </w:r>
      <w:r>
        <w:fldChar w:fldCharType="end"/>
      </w:r>
      <w:r>
        <w:fldChar w:fldCharType="end"/>
      </w:r>
    </w:p>
    <w:p w14:paraId="1454F959">
      <w:pPr>
        <w:pStyle w:val="17"/>
        <w:tabs>
          <w:tab w:val="right" w:leader="dot" w:pos="8306"/>
        </w:tabs>
      </w:pPr>
      <w:r>
        <w:fldChar w:fldCharType="begin"/>
      </w:r>
      <w:r>
        <w:instrText xml:space="preserve"> HYPERLINK \l "_Toc9169" </w:instrText>
      </w:r>
      <w:r>
        <w:fldChar w:fldCharType="separate"/>
      </w:r>
      <w:r>
        <w:rPr>
          <w:rFonts w:hint="eastAsia" w:asciiTheme="minorEastAsia" w:hAnsiTheme="minorEastAsia" w:eastAsiaTheme="minorEastAsia"/>
        </w:rPr>
        <w:t>二、响应函</w:t>
      </w:r>
      <w:r>
        <w:tab/>
      </w:r>
      <w:r>
        <w:fldChar w:fldCharType="begin"/>
      </w:r>
      <w:r>
        <w:instrText xml:space="preserve"> PAGEREF _Toc9169 \h </w:instrText>
      </w:r>
      <w:r>
        <w:fldChar w:fldCharType="separate"/>
      </w:r>
      <w:r>
        <w:t>39</w:t>
      </w:r>
      <w:r>
        <w:fldChar w:fldCharType="end"/>
      </w:r>
      <w:r>
        <w:fldChar w:fldCharType="end"/>
      </w:r>
    </w:p>
    <w:p w14:paraId="0B1A197D">
      <w:pPr>
        <w:pStyle w:val="17"/>
        <w:tabs>
          <w:tab w:val="right" w:leader="dot" w:pos="8306"/>
        </w:tabs>
      </w:pPr>
      <w:r>
        <w:fldChar w:fldCharType="begin"/>
      </w:r>
      <w:r>
        <w:instrText xml:space="preserve"> HYPERLINK \l "_Toc129" </w:instrText>
      </w:r>
      <w:r>
        <w:fldChar w:fldCharType="separate"/>
      </w:r>
      <w:r>
        <w:rPr>
          <w:rFonts w:hint="eastAsia" w:asciiTheme="minorEastAsia" w:hAnsiTheme="minorEastAsia" w:eastAsiaTheme="minorEastAsia"/>
        </w:rPr>
        <w:t>三、供应商资格信用承诺函</w:t>
      </w:r>
      <w:r>
        <w:rPr>
          <w:rFonts w:asciiTheme="minorEastAsia" w:hAnsiTheme="minorEastAsia" w:eastAsiaTheme="minorEastAsia"/>
        </w:rPr>
        <w:t>（法人或其他组织</w:t>
      </w:r>
      <w:r>
        <w:rPr>
          <w:rFonts w:hint="eastAsia" w:asciiTheme="minorEastAsia" w:hAnsiTheme="minorEastAsia" w:eastAsiaTheme="minorEastAsia"/>
        </w:rPr>
        <w:t>填写</w:t>
      </w:r>
      <w:r>
        <w:rPr>
          <w:rFonts w:asciiTheme="minorEastAsia" w:hAnsiTheme="minorEastAsia" w:eastAsiaTheme="minorEastAsia"/>
        </w:rPr>
        <w:t>）</w:t>
      </w:r>
      <w:r>
        <w:tab/>
      </w:r>
      <w:r>
        <w:fldChar w:fldCharType="begin"/>
      </w:r>
      <w:r>
        <w:instrText xml:space="preserve"> PAGEREF _Toc129 \h </w:instrText>
      </w:r>
      <w:r>
        <w:fldChar w:fldCharType="separate"/>
      </w:r>
      <w:r>
        <w:t>40</w:t>
      </w:r>
      <w:r>
        <w:fldChar w:fldCharType="end"/>
      </w:r>
      <w:r>
        <w:fldChar w:fldCharType="end"/>
      </w:r>
    </w:p>
    <w:p w14:paraId="62D31D75">
      <w:pPr>
        <w:pStyle w:val="17"/>
        <w:tabs>
          <w:tab w:val="right" w:leader="dot" w:pos="8306"/>
        </w:tabs>
      </w:pPr>
      <w:r>
        <w:fldChar w:fldCharType="begin"/>
      </w:r>
      <w:r>
        <w:instrText xml:space="preserve"> HYPERLINK \l "_Toc16598" </w:instrText>
      </w:r>
      <w:r>
        <w:fldChar w:fldCharType="separate"/>
      </w:r>
      <w:r>
        <w:rPr>
          <w:rFonts w:hint="eastAsia" w:asciiTheme="minorEastAsia" w:hAnsiTheme="minorEastAsia" w:eastAsiaTheme="minorEastAsia"/>
        </w:rPr>
        <w:t>四、法定代表人授权委托书及身份证明书</w:t>
      </w:r>
      <w:r>
        <w:tab/>
      </w:r>
      <w:r>
        <w:fldChar w:fldCharType="begin"/>
      </w:r>
      <w:r>
        <w:instrText xml:space="preserve"> PAGEREF _Toc16598 \h </w:instrText>
      </w:r>
      <w:r>
        <w:fldChar w:fldCharType="separate"/>
      </w:r>
      <w:r>
        <w:t>41</w:t>
      </w:r>
      <w:r>
        <w:fldChar w:fldCharType="end"/>
      </w:r>
      <w:r>
        <w:fldChar w:fldCharType="end"/>
      </w:r>
    </w:p>
    <w:p w14:paraId="51DCE3B9">
      <w:pPr>
        <w:pStyle w:val="17"/>
        <w:tabs>
          <w:tab w:val="right" w:leader="dot" w:pos="8306"/>
        </w:tabs>
      </w:pPr>
      <w:r>
        <w:fldChar w:fldCharType="begin"/>
      </w:r>
      <w:r>
        <w:instrText xml:space="preserve"> HYPERLINK \l "_Toc2584" </w:instrText>
      </w:r>
      <w:r>
        <w:fldChar w:fldCharType="separate"/>
      </w:r>
      <w:r>
        <w:rPr>
          <w:rFonts w:hint="eastAsia" w:asciiTheme="minorEastAsia" w:hAnsiTheme="minorEastAsia" w:eastAsiaTheme="minorEastAsia"/>
        </w:rPr>
        <w:t>五、响应情况表</w:t>
      </w:r>
      <w:r>
        <w:tab/>
      </w:r>
      <w:r>
        <w:fldChar w:fldCharType="begin"/>
      </w:r>
      <w:r>
        <w:instrText xml:space="preserve"> PAGEREF _Toc2584 \h </w:instrText>
      </w:r>
      <w:r>
        <w:fldChar w:fldCharType="separate"/>
      </w:r>
      <w:r>
        <w:t>43</w:t>
      </w:r>
      <w:r>
        <w:fldChar w:fldCharType="end"/>
      </w:r>
      <w:r>
        <w:fldChar w:fldCharType="end"/>
      </w:r>
    </w:p>
    <w:p w14:paraId="45F5F7BF">
      <w:pPr>
        <w:pStyle w:val="17"/>
        <w:tabs>
          <w:tab w:val="right" w:leader="dot" w:pos="8306"/>
        </w:tabs>
      </w:pPr>
      <w:r>
        <w:fldChar w:fldCharType="begin"/>
      </w:r>
      <w:r>
        <w:instrText xml:space="preserve"> HYPERLINK \l "_Toc10044" </w:instrText>
      </w:r>
      <w:r>
        <w:fldChar w:fldCharType="separate"/>
      </w:r>
      <w:r>
        <w:rPr>
          <w:rFonts w:hint="eastAsia" w:asciiTheme="minorEastAsia" w:hAnsiTheme="minorEastAsia" w:eastAsiaTheme="minorEastAsia"/>
        </w:rPr>
        <w:t>六、服务方案</w:t>
      </w:r>
      <w:r>
        <w:tab/>
      </w:r>
      <w:r>
        <w:fldChar w:fldCharType="begin"/>
      </w:r>
      <w:r>
        <w:instrText xml:space="preserve"> PAGEREF _Toc10044 \h </w:instrText>
      </w:r>
      <w:r>
        <w:fldChar w:fldCharType="separate"/>
      </w:r>
      <w:r>
        <w:t>46</w:t>
      </w:r>
      <w:r>
        <w:fldChar w:fldCharType="end"/>
      </w:r>
      <w:r>
        <w:fldChar w:fldCharType="end"/>
      </w:r>
    </w:p>
    <w:p w14:paraId="75F91872">
      <w:pPr>
        <w:pStyle w:val="17"/>
        <w:tabs>
          <w:tab w:val="right" w:leader="dot" w:pos="8306"/>
        </w:tabs>
      </w:pPr>
      <w:r>
        <w:fldChar w:fldCharType="begin"/>
      </w:r>
      <w:r>
        <w:instrText xml:space="preserve"> HYPERLINK \l "_Toc24068" </w:instrText>
      </w:r>
      <w:r>
        <w:fldChar w:fldCharType="separate"/>
      </w:r>
      <w:r>
        <w:rPr>
          <w:rFonts w:hint="eastAsia" w:asciiTheme="minorEastAsia" w:hAnsiTheme="minorEastAsia" w:eastAsiaTheme="minorEastAsia"/>
        </w:rPr>
        <w:t>七、诚信履约承诺函</w:t>
      </w:r>
      <w:r>
        <w:tab/>
      </w:r>
      <w:r>
        <w:fldChar w:fldCharType="begin"/>
      </w:r>
      <w:r>
        <w:instrText xml:space="preserve"> PAGEREF _Toc24068 \h </w:instrText>
      </w:r>
      <w:r>
        <w:fldChar w:fldCharType="separate"/>
      </w:r>
      <w:r>
        <w:t>47</w:t>
      </w:r>
      <w:r>
        <w:fldChar w:fldCharType="end"/>
      </w:r>
      <w:r>
        <w:fldChar w:fldCharType="end"/>
      </w:r>
    </w:p>
    <w:p w14:paraId="73A84E1C">
      <w:pPr>
        <w:pStyle w:val="17"/>
        <w:tabs>
          <w:tab w:val="right" w:leader="dot" w:pos="8306"/>
        </w:tabs>
      </w:pPr>
      <w:r>
        <w:fldChar w:fldCharType="begin"/>
      </w:r>
      <w:r>
        <w:instrText xml:space="preserve"> HYPERLINK \l "_Toc25666" </w:instrText>
      </w:r>
      <w:r>
        <w:fldChar w:fldCharType="separate"/>
      </w:r>
      <w:r>
        <w:rPr>
          <w:rFonts w:hint="eastAsia" w:asciiTheme="minorEastAsia" w:hAnsiTheme="minorEastAsia" w:eastAsiaTheme="minorEastAsia"/>
        </w:rPr>
        <w:t>八、征集文件规定的其他材料</w:t>
      </w:r>
      <w:r>
        <w:tab/>
      </w:r>
      <w:r>
        <w:fldChar w:fldCharType="begin"/>
      </w:r>
      <w:r>
        <w:instrText xml:space="preserve"> PAGEREF _Toc25666 \h </w:instrText>
      </w:r>
      <w:r>
        <w:fldChar w:fldCharType="separate"/>
      </w:r>
      <w:r>
        <w:t>48</w:t>
      </w:r>
      <w:r>
        <w:fldChar w:fldCharType="end"/>
      </w:r>
      <w:r>
        <w:fldChar w:fldCharType="end"/>
      </w:r>
    </w:p>
    <w:p w14:paraId="20B6D9C9">
      <w:pPr>
        <w:pStyle w:val="17"/>
        <w:tabs>
          <w:tab w:val="right" w:leader="dot" w:pos="8306"/>
        </w:tabs>
      </w:pPr>
      <w:r>
        <w:fldChar w:fldCharType="begin"/>
      </w:r>
      <w:r>
        <w:instrText xml:space="preserve"> HYPERLINK \l "_Toc4662" </w:instrText>
      </w:r>
      <w:r>
        <w:fldChar w:fldCharType="separate"/>
      </w:r>
      <w:r>
        <w:rPr>
          <w:rFonts w:hint="eastAsia" w:asciiTheme="minorEastAsia" w:hAnsiTheme="minorEastAsia" w:eastAsiaTheme="minorEastAsia"/>
        </w:rPr>
        <w:t>九、中小企业等声明函</w:t>
      </w:r>
      <w:r>
        <w:tab/>
      </w:r>
      <w:r>
        <w:fldChar w:fldCharType="begin"/>
      </w:r>
      <w:r>
        <w:instrText xml:space="preserve"> PAGEREF _Toc4662 \h </w:instrText>
      </w:r>
      <w:r>
        <w:fldChar w:fldCharType="separate"/>
      </w:r>
      <w:r>
        <w:t>49</w:t>
      </w:r>
      <w:r>
        <w:fldChar w:fldCharType="end"/>
      </w:r>
      <w:r>
        <w:fldChar w:fldCharType="end"/>
      </w:r>
    </w:p>
    <w:p w14:paraId="5DBF10C5">
      <w:pPr>
        <w:pStyle w:val="17"/>
        <w:tabs>
          <w:tab w:val="right" w:leader="dot" w:pos="8306"/>
        </w:tabs>
      </w:pPr>
      <w:r>
        <w:fldChar w:fldCharType="begin"/>
      </w:r>
      <w:r>
        <w:instrText xml:space="preserve"> HYPERLINK \l "_Toc17659" </w:instrText>
      </w:r>
      <w:r>
        <w:fldChar w:fldCharType="separate"/>
      </w:r>
      <w:r>
        <w:rPr>
          <w:rFonts w:hint="eastAsia" w:asciiTheme="minorEastAsia" w:hAnsiTheme="minorEastAsia" w:eastAsiaTheme="minorEastAsia"/>
        </w:rPr>
        <w:t>十、三首产品声明函</w:t>
      </w:r>
      <w:r>
        <w:tab/>
      </w:r>
      <w:r>
        <w:fldChar w:fldCharType="begin"/>
      </w:r>
      <w:r>
        <w:instrText xml:space="preserve"> PAGEREF _Toc17659 \h </w:instrText>
      </w:r>
      <w:r>
        <w:fldChar w:fldCharType="separate"/>
      </w:r>
      <w:r>
        <w:t>53</w:t>
      </w:r>
      <w:r>
        <w:fldChar w:fldCharType="end"/>
      </w:r>
      <w:r>
        <w:fldChar w:fldCharType="end"/>
      </w:r>
    </w:p>
    <w:p w14:paraId="01C45E9D">
      <w:pPr>
        <w:pStyle w:val="17"/>
        <w:tabs>
          <w:tab w:val="right" w:leader="dot" w:pos="8306"/>
        </w:tabs>
      </w:pPr>
      <w:r>
        <w:fldChar w:fldCharType="begin"/>
      </w:r>
      <w:r>
        <w:instrText xml:space="preserve"> HYPERLINK \l "_Toc15036" </w:instrText>
      </w:r>
      <w:r>
        <w:fldChar w:fldCharType="separate"/>
      </w:r>
      <w:r>
        <w:rPr>
          <w:rFonts w:hint="eastAsia" w:asciiTheme="minorEastAsia" w:hAnsiTheme="minorEastAsia" w:eastAsiaTheme="minorEastAsia"/>
        </w:rPr>
        <w:t>十一、联合体协议/分包意向协议</w:t>
      </w:r>
      <w:r>
        <w:tab/>
      </w:r>
      <w:r>
        <w:fldChar w:fldCharType="begin"/>
      </w:r>
      <w:r>
        <w:instrText xml:space="preserve"> PAGEREF _Toc15036 \h </w:instrText>
      </w:r>
      <w:r>
        <w:fldChar w:fldCharType="separate"/>
      </w:r>
      <w:r>
        <w:t>54</w:t>
      </w:r>
      <w:r>
        <w:fldChar w:fldCharType="end"/>
      </w:r>
      <w:r>
        <w:fldChar w:fldCharType="end"/>
      </w:r>
    </w:p>
    <w:p w14:paraId="154AF749">
      <w:r>
        <w:rPr>
          <w:rFonts w:hint="eastAsia"/>
        </w:rPr>
        <w:fldChar w:fldCharType="end"/>
      </w:r>
    </w:p>
    <w:p w14:paraId="1224FFC1">
      <w:pPr>
        <w:rPr>
          <w:sz w:val="28"/>
        </w:rPr>
      </w:pPr>
    </w:p>
    <w:p w14:paraId="56E0EAEE">
      <w:pPr>
        <w:rPr>
          <w:sz w:val="28"/>
        </w:rPr>
      </w:pPr>
    </w:p>
    <w:p w14:paraId="6AEB8C64">
      <w:pPr>
        <w:rPr>
          <w:sz w:val="28"/>
        </w:rPr>
      </w:pPr>
    </w:p>
    <w:p w14:paraId="64578D07">
      <w:pPr>
        <w:rPr>
          <w:sz w:val="28"/>
        </w:rPr>
      </w:pPr>
    </w:p>
    <w:p w14:paraId="3294FF7A">
      <w:pPr>
        <w:rPr>
          <w:sz w:val="28"/>
        </w:rPr>
      </w:pPr>
    </w:p>
    <w:p w14:paraId="1368328D">
      <w:pPr>
        <w:rPr>
          <w:sz w:val="28"/>
        </w:rPr>
      </w:pPr>
    </w:p>
    <w:p w14:paraId="17142564">
      <w:pPr>
        <w:rPr>
          <w:sz w:val="28"/>
        </w:rPr>
      </w:pPr>
    </w:p>
    <w:p w14:paraId="4DD50A0D"/>
    <w:p w14:paraId="44EEDFB5"/>
    <w:p w14:paraId="6A616060"/>
    <w:p w14:paraId="19E24994">
      <w:pPr>
        <w:spacing w:line="360" w:lineRule="auto"/>
        <w:outlineLvl w:val="0"/>
        <w:rPr>
          <w:rFonts w:asciiTheme="minorEastAsia" w:hAnsiTheme="minorEastAsia" w:eastAsiaTheme="minorEastAsia"/>
          <w:b/>
          <w:sz w:val="28"/>
        </w:rPr>
      </w:pPr>
      <w:bookmarkStart w:id="8" w:name="_Toc12132"/>
      <w:bookmarkStart w:id="9" w:name="_Toc6412"/>
      <w:r>
        <w:rPr>
          <w:rFonts w:hint="eastAsia" w:asciiTheme="minorEastAsia" w:hAnsiTheme="minorEastAsia" w:eastAsiaTheme="minorEastAsia"/>
          <w:b/>
          <w:sz w:val="28"/>
        </w:rPr>
        <w:t>征集文件第一部分（专用部分）</w:t>
      </w:r>
      <w:bookmarkEnd w:id="8"/>
      <w:bookmarkEnd w:id="9"/>
    </w:p>
    <w:p w14:paraId="1AD2433E">
      <w:pPr>
        <w:spacing w:line="360" w:lineRule="auto"/>
        <w:jc w:val="center"/>
        <w:outlineLvl w:val="0"/>
        <w:rPr>
          <w:rFonts w:asciiTheme="minorEastAsia" w:hAnsiTheme="minorEastAsia" w:eastAsiaTheme="minorEastAsia"/>
          <w:b/>
          <w:sz w:val="28"/>
        </w:rPr>
      </w:pPr>
      <w:bookmarkStart w:id="10" w:name="_Toc20460"/>
      <w:bookmarkStart w:id="11" w:name="_Toc3432"/>
      <w:r>
        <w:rPr>
          <w:rFonts w:hint="eastAsia" w:asciiTheme="minorEastAsia" w:hAnsiTheme="minorEastAsia" w:eastAsiaTheme="minorEastAsia"/>
          <w:b/>
          <w:sz w:val="28"/>
        </w:rPr>
        <w:t>第一章 征集</w:t>
      </w:r>
      <w:r>
        <w:rPr>
          <w:rFonts w:asciiTheme="minorEastAsia" w:hAnsiTheme="minorEastAsia" w:eastAsiaTheme="minorEastAsia"/>
          <w:b/>
          <w:sz w:val="28"/>
        </w:rPr>
        <w:t>邀请</w:t>
      </w:r>
      <w:bookmarkEnd w:id="7"/>
      <w:bookmarkEnd w:id="10"/>
      <w:bookmarkEnd w:id="11"/>
    </w:p>
    <w:p w14:paraId="44F3A85D">
      <w:pPr>
        <w:rPr>
          <w:rFonts w:asciiTheme="minorEastAsia" w:hAnsiTheme="minorEastAsia" w:eastAsiaTheme="minorEastAsia"/>
          <w:sz w:val="28"/>
        </w:rPr>
      </w:pPr>
    </w:p>
    <w:p w14:paraId="1DFAA792">
      <w:pPr>
        <w:rPr>
          <w:rFonts w:asciiTheme="minorEastAsia" w:hAnsiTheme="minorEastAsia" w:eastAsiaTheme="minorEastAsia"/>
          <w:sz w:val="28"/>
        </w:rPr>
      </w:pPr>
      <w:r>
        <w:rPr>
          <w:rFonts w:hint="eastAsia" w:asciiTheme="minorEastAsia" w:hAnsiTheme="minorEastAsia" w:eastAsiaTheme="minorEastAsia"/>
          <w:sz w:val="28"/>
        </w:rPr>
        <w:t>见附件（即安徽省政府采购网发布的本项目征集公告）</w:t>
      </w:r>
      <w:r>
        <w:rPr>
          <w:rFonts w:asciiTheme="minorEastAsia" w:hAnsiTheme="minorEastAsia" w:eastAsiaTheme="minorEastAsia"/>
          <w:sz w:val="28"/>
        </w:rPr>
        <w:br w:type="page"/>
      </w:r>
    </w:p>
    <w:p w14:paraId="68800784">
      <w:pPr>
        <w:jc w:val="center"/>
        <w:outlineLvl w:val="0"/>
        <w:rPr>
          <w:rFonts w:asciiTheme="minorEastAsia" w:hAnsiTheme="minorEastAsia" w:eastAsiaTheme="minorEastAsia"/>
          <w:b/>
          <w:sz w:val="28"/>
        </w:rPr>
      </w:pPr>
      <w:bookmarkStart w:id="12" w:name="_Toc930"/>
      <w:bookmarkStart w:id="13" w:name="_Toc6898"/>
      <w:r>
        <w:rPr>
          <w:rFonts w:hint="eastAsia" w:asciiTheme="minorEastAsia" w:hAnsiTheme="minorEastAsia" w:eastAsiaTheme="minorEastAsia"/>
          <w:b/>
          <w:sz w:val="28"/>
        </w:rPr>
        <w:t>第二章  供应商须知前附表</w:t>
      </w:r>
      <w:bookmarkEnd w:id="12"/>
      <w:bookmarkEnd w:id="13"/>
    </w:p>
    <w:tbl>
      <w:tblPr>
        <w:tblStyle w:val="19"/>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977"/>
        <w:gridCol w:w="6272"/>
      </w:tblGrid>
      <w:tr w14:paraId="26C4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B90D745">
            <w:pPr>
              <w:pStyle w:val="28"/>
              <w:widowControl w:val="0"/>
              <w:spacing w:before="0" w:beforeAutospacing="0" w:after="0" w:afterAutospacing="0"/>
              <w:rPr>
                <w:rFonts w:ascii="宋体" w:hAnsi="宋体" w:eastAsia="宋体" w:cs="宋体"/>
                <w:bCs w:val="0"/>
                <w:kern w:val="2"/>
                <w:sz w:val="24"/>
                <w:szCs w:val="24"/>
              </w:rPr>
            </w:pPr>
            <w:r>
              <w:rPr>
                <w:rFonts w:hint="eastAsia" w:ascii="宋体" w:hAnsi="宋体" w:eastAsia="宋体" w:cs="宋体"/>
                <w:bCs w:val="0"/>
                <w:kern w:val="2"/>
                <w:sz w:val="24"/>
                <w:szCs w:val="24"/>
              </w:rPr>
              <w:t>序号</w:t>
            </w:r>
          </w:p>
        </w:tc>
        <w:tc>
          <w:tcPr>
            <w:tcW w:w="1099" w:type="pct"/>
            <w:vAlign w:val="center"/>
          </w:tcPr>
          <w:p w14:paraId="354301C5">
            <w:pPr>
              <w:pStyle w:val="28"/>
              <w:widowControl w:val="0"/>
              <w:spacing w:before="0" w:beforeAutospacing="0" w:after="0" w:afterAutospacing="0"/>
              <w:rPr>
                <w:rFonts w:ascii="宋体" w:hAnsi="宋体" w:eastAsia="宋体" w:cs="宋体"/>
                <w:bCs w:val="0"/>
                <w:kern w:val="2"/>
                <w:sz w:val="24"/>
                <w:szCs w:val="24"/>
              </w:rPr>
            </w:pPr>
            <w:r>
              <w:rPr>
                <w:rFonts w:hint="eastAsia" w:ascii="宋体" w:hAnsi="宋体" w:eastAsia="宋体" w:cs="宋体"/>
                <w:bCs w:val="0"/>
                <w:kern w:val="2"/>
                <w:sz w:val="24"/>
                <w:szCs w:val="24"/>
              </w:rPr>
              <w:t>内   容</w:t>
            </w:r>
          </w:p>
        </w:tc>
        <w:tc>
          <w:tcPr>
            <w:tcW w:w="3487" w:type="pct"/>
            <w:vAlign w:val="center"/>
          </w:tcPr>
          <w:p w14:paraId="79AA3EDE">
            <w:pPr>
              <w:pStyle w:val="28"/>
              <w:widowControl w:val="0"/>
              <w:spacing w:before="0" w:beforeAutospacing="0" w:after="0" w:afterAutospacing="0"/>
              <w:rPr>
                <w:rFonts w:ascii="宋体" w:hAnsi="宋体" w:eastAsia="宋体" w:cs="宋体"/>
                <w:bCs w:val="0"/>
                <w:kern w:val="2"/>
                <w:sz w:val="24"/>
                <w:szCs w:val="24"/>
              </w:rPr>
            </w:pPr>
            <w:r>
              <w:rPr>
                <w:rFonts w:hint="eastAsia" w:ascii="宋体" w:hAnsi="宋体" w:eastAsia="宋体" w:cs="宋体"/>
                <w:bCs w:val="0"/>
                <w:kern w:val="2"/>
                <w:sz w:val="24"/>
                <w:szCs w:val="24"/>
              </w:rPr>
              <w:t>说明与要求</w:t>
            </w:r>
          </w:p>
        </w:tc>
      </w:tr>
      <w:tr w14:paraId="7895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6070C58">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w:t>
            </w:r>
          </w:p>
        </w:tc>
        <w:tc>
          <w:tcPr>
            <w:tcW w:w="1099" w:type="pct"/>
            <w:vAlign w:val="center"/>
          </w:tcPr>
          <w:p w14:paraId="738CEB8D">
            <w:pPr>
              <w:pStyle w:val="2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项目名称</w:t>
            </w:r>
          </w:p>
        </w:tc>
        <w:tc>
          <w:tcPr>
            <w:tcW w:w="3487" w:type="pct"/>
            <w:vAlign w:val="center"/>
          </w:tcPr>
          <w:p w14:paraId="10B97AB6">
            <w:pPr>
              <w:pStyle w:val="2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详见框架协议征集公告</w:t>
            </w:r>
          </w:p>
        </w:tc>
      </w:tr>
      <w:tr w14:paraId="695A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F402077">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2</w:t>
            </w:r>
          </w:p>
        </w:tc>
        <w:tc>
          <w:tcPr>
            <w:tcW w:w="1099" w:type="pct"/>
            <w:vAlign w:val="center"/>
          </w:tcPr>
          <w:p w14:paraId="3BC0ECCA">
            <w:pPr>
              <w:pStyle w:val="2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项目编号</w:t>
            </w:r>
          </w:p>
        </w:tc>
        <w:tc>
          <w:tcPr>
            <w:tcW w:w="3487" w:type="pct"/>
            <w:vAlign w:val="center"/>
          </w:tcPr>
          <w:p w14:paraId="6CF8940D">
            <w:pPr>
              <w:pStyle w:val="2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详见框架协议征集公告</w:t>
            </w:r>
          </w:p>
        </w:tc>
      </w:tr>
      <w:tr w14:paraId="21C2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284257F">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3</w:t>
            </w:r>
          </w:p>
        </w:tc>
        <w:tc>
          <w:tcPr>
            <w:tcW w:w="1099" w:type="pct"/>
            <w:vAlign w:val="center"/>
          </w:tcPr>
          <w:p w14:paraId="0CAB0B22">
            <w:pPr>
              <w:pStyle w:val="2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征集人</w:t>
            </w:r>
          </w:p>
        </w:tc>
        <w:tc>
          <w:tcPr>
            <w:tcW w:w="3487" w:type="pct"/>
            <w:vAlign w:val="center"/>
          </w:tcPr>
          <w:p w14:paraId="6197D821">
            <w:pPr>
              <w:pStyle w:val="2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名称、地址、联系人及联系方式：详见框架协议征集公告                                        </w:t>
            </w:r>
          </w:p>
        </w:tc>
      </w:tr>
      <w:tr w14:paraId="7928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E522897">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4</w:t>
            </w:r>
          </w:p>
        </w:tc>
        <w:tc>
          <w:tcPr>
            <w:tcW w:w="1099" w:type="pct"/>
            <w:vAlign w:val="center"/>
          </w:tcPr>
          <w:p w14:paraId="572276EA">
            <w:pPr>
              <w:pStyle w:val="2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采购代理机构</w:t>
            </w:r>
          </w:p>
        </w:tc>
        <w:tc>
          <w:tcPr>
            <w:tcW w:w="3487" w:type="pct"/>
            <w:vAlign w:val="center"/>
          </w:tcPr>
          <w:p w14:paraId="452EC8E8">
            <w:pPr>
              <w:pStyle w:val="2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名称、地址、联系人及联系方式：详见框架协议征集公告</w:t>
            </w:r>
          </w:p>
        </w:tc>
      </w:tr>
      <w:tr w14:paraId="370D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E11C728">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5</w:t>
            </w:r>
          </w:p>
        </w:tc>
        <w:tc>
          <w:tcPr>
            <w:tcW w:w="1099" w:type="pct"/>
            <w:vAlign w:val="center"/>
          </w:tcPr>
          <w:p w14:paraId="1EEF3352">
            <w:pPr>
              <w:pStyle w:val="2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监督管理部门</w:t>
            </w:r>
          </w:p>
        </w:tc>
        <w:tc>
          <w:tcPr>
            <w:tcW w:w="3487" w:type="pct"/>
            <w:vAlign w:val="center"/>
          </w:tcPr>
          <w:p w14:paraId="47B06FDE">
            <w:pPr>
              <w:pStyle w:val="39"/>
              <w:spacing w:line="460" w:lineRule="exact"/>
              <w:ind w:firstLine="0" w:firstLineChars="0"/>
              <w:rPr>
                <w:rFonts w:ascii="宋体" w:hAnsi="宋体" w:eastAsia="宋体" w:cs="宋体"/>
                <w:sz w:val="24"/>
              </w:rPr>
            </w:pPr>
            <w:r>
              <w:rPr>
                <w:rFonts w:hint="eastAsia" w:ascii="宋体" w:hAnsi="宋体" w:eastAsia="宋体" w:cs="宋体"/>
                <w:sz w:val="24"/>
              </w:rPr>
              <w:t>名称：</w:t>
            </w:r>
            <w:permStart w:id="0" w:edGrp="everyone"/>
            <w:r>
              <w:rPr>
                <w:rFonts w:hint="eastAsia" w:ascii="宋体" w:hAnsi="宋体" w:eastAsia="宋体" w:cs="宋体"/>
                <w:sz w:val="24"/>
              </w:rPr>
              <w:t xml:space="preserve">黄山市财政局（黄山市人民政府国有资产监督管理委员会） </w:t>
            </w:r>
            <w:permEnd w:id="0"/>
          </w:p>
          <w:p w14:paraId="1152882A">
            <w:pPr>
              <w:pStyle w:val="39"/>
              <w:spacing w:line="460" w:lineRule="exact"/>
              <w:ind w:firstLine="0" w:firstLineChars="0"/>
              <w:rPr>
                <w:rFonts w:ascii="宋体" w:hAnsi="宋体" w:eastAsia="宋体" w:cs="宋体"/>
                <w:sz w:val="24"/>
              </w:rPr>
            </w:pPr>
            <w:r>
              <w:rPr>
                <w:rFonts w:hint="eastAsia" w:ascii="宋体" w:hAnsi="宋体" w:eastAsia="宋体" w:cs="宋体"/>
                <w:sz w:val="24"/>
              </w:rPr>
              <w:t>联系方式：</w:t>
            </w:r>
            <w:permStart w:id="1" w:edGrp="everyone"/>
            <w:r>
              <w:rPr>
                <w:rFonts w:hint="eastAsia" w:ascii="宋体" w:hAnsi="宋体" w:eastAsia="宋体" w:cs="宋体"/>
                <w:sz w:val="24"/>
              </w:rPr>
              <w:t>0559-2355179</w:t>
            </w:r>
            <w:permEnd w:id="1"/>
          </w:p>
        </w:tc>
      </w:tr>
      <w:tr w14:paraId="6C9A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053A230">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6</w:t>
            </w:r>
          </w:p>
        </w:tc>
        <w:tc>
          <w:tcPr>
            <w:tcW w:w="1099" w:type="pct"/>
            <w:vAlign w:val="center"/>
          </w:tcPr>
          <w:p w14:paraId="02849EB8">
            <w:pPr>
              <w:pStyle w:val="2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交易平台</w:t>
            </w:r>
          </w:p>
        </w:tc>
        <w:tc>
          <w:tcPr>
            <w:tcW w:w="3487" w:type="pct"/>
            <w:vAlign w:val="center"/>
          </w:tcPr>
          <w:p w14:paraId="11203E66">
            <w:pPr>
              <w:pStyle w:val="39"/>
              <w:spacing w:line="420" w:lineRule="exact"/>
              <w:ind w:firstLine="0" w:firstLineChars="0"/>
              <w:rPr>
                <w:rFonts w:ascii="宋体" w:hAnsi="宋体" w:eastAsia="宋体" w:cs="宋体"/>
                <w:sz w:val="24"/>
              </w:rPr>
            </w:pPr>
            <w:r>
              <w:rPr>
                <w:rFonts w:hint="eastAsia" w:ascii="宋体" w:hAnsi="宋体" w:eastAsia="宋体" w:cs="宋体"/>
                <w:b/>
                <w:bCs/>
                <w:sz w:val="24"/>
              </w:rPr>
              <w:t>/</w:t>
            </w:r>
          </w:p>
        </w:tc>
      </w:tr>
      <w:tr w14:paraId="1C85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0E406C8">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7</w:t>
            </w:r>
          </w:p>
        </w:tc>
        <w:tc>
          <w:tcPr>
            <w:tcW w:w="1099" w:type="pct"/>
            <w:vAlign w:val="center"/>
          </w:tcPr>
          <w:p w14:paraId="61046AA0">
            <w:pPr>
              <w:pStyle w:val="28"/>
              <w:widowControl w:val="0"/>
              <w:spacing w:before="0" w:beforeAutospacing="0" w:after="0" w:afterAutospacing="0"/>
              <w:jc w:val="left"/>
              <w:rPr>
                <w:rFonts w:ascii="宋体" w:hAnsi="宋体" w:eastAsia="宋体" w:cs="宋体"/>
                <w:b w:val="0"/>
                <w:bCs w:val="0"/>
                <w:sz w:val="24"/>
                <w:szCs w:val="24"/>
              </w:rPr>
            </w:pPr>
            <w:r>
              <w:rPr>
                <w:rFonts w:hint="eastAsia" w:ascii="宋体" w:hAnsi="宋体" w:eastAsia="宋体" w:cs="宋体"/>
                <w:b w:val="0"/>
                <w:bCs w:val="0"/>
                <w:sz w:val="24"/>
                <w:szCs w:val="24"/>
              </w:rPr>
              <w:t>项目类别</w:t>
            </w:r>
          </w:p>
        </w:tc>
        <w:tc>
          <w:tcPr>
            <w:tcW w:w="3487" w:type="pct"/>
            <w:vAlign w:val="center"/>
          </w:tcPr>
          <w:p w14:paraId="5951433D">
            <w:pPr>
              <w:pStyle w:val="39"/>
              <w:spacing w:line="460" w:lineRule="exact"/>
              <w:ind w:firstLine="0" w:firstLineChars="0"/>
              <w:rPr>
                <w:rFonts w:ascii="宋体" w:hAnsi="宋体" w:eastAsia="宋体" w:cs="宋体"/>
                <w:sz w:val="24"/>
              </w:rPr>
            </w:pPr>
            <w:permStart w:id="2" w:edGrp="everyone"/>
            <w:r>
              <w:rPr>
                <w:rFonts w:hint="eastAsia" w:ascii="宋体" w:hAnsi="宋体" w:eastAsia="宋体" w:cs="宋体"/>
                <w:sz w:val="24"/>
              </w:rPr>
              <w:t xml:space="preserve">□货物类     </w:t>
            </w:r>
            <w:r>
              <w:rPr>
                <w:rFonts w:hint="eastAsia" w:ascii="宋体" w:hAnsi="宋体" w:eastAsia="宋体" w:cs="宋体"/>
                <w:b/>
                <w:bCs/>
                <w:sz w:val="24"/>
              </w:rPr>
              <w:t>√</w:t>
            </w:r>
            <w:r>
              <w:rPr>
                <w:rFonts w:hint="eastAsia" w:ascii="宋体" w:hAnsi="宋体" w:eastAsia="宋体" w:cs="宋体"/>
                <w:sz w:val="24"/>
              </w:rPr>
              <w:t xml:space="preserve">服务类 </w:t>
            </w:r>
            <w:permEnd w:id="2"/>
          </w:p>
        </w:tc>
      </w:tr>
      <w:tr w14:paraId="6601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6B7EC4B">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8</w:t>
            </w:r>
          </w:p>
        </w:tc>
        <w:tc>
          <w:tcPr>
            <w:tcW w:w="1099" w:type="pct"/>
            <w:vAlign w:val="center"/>
          </w:tcPr>
          <w:p w14:paraId="0FFC3A08">
            <w:pPr>
              <w:pStyle w:val="28"/>
              <w:widowControl w:val="0"/>
              <w:spacing w:before="0" w:beforeAutospacing="0" w:after="0" w:afterAutospacing="0"/>
              <w:jc w:val="left"/>
              <w:rPr>
                <w:rStyle w:val="34"/>
                <w:rFonts w:hint="default"/>
                <w:kern w:val="2"/>
                <w:sz w:val="24"/>
                <w:szCs w:val="24"/>
              </w:rPr>
            </w:pPr>
            <w:r>
              <w:rPr>
                <w:rStyle w:val="34"/>
                <w:rFonts w:hint="default"/>
                <w:b w:val="0"/>
                <w:bCs w:val="0"/>
                <w:kern w:val="2"/>
                <w:sz w:val="24"/>
                <w:szCs w:val="24"/>
              </w:rPr>
              <w:t>供应商的资格要求</w:t>
            </w:r>
          </w:p>
        </w:tc>
        <w:tc>
          <w:tcPr>
            <w:tcW w:w="3487" w:type="pct"/>
            <w:vAlign w:val="center"/>
          </w:tcPr>
          <w:p w14:paraId="5A3476DE">
            <w:pPr>
              <w:spacing w:line="420" w:lineRule="exact"/>
              <w:rPr>
                <w:rStyle w:val="34"/>
                <w:rFonts w:hint="default"/>
                <w:sz w:val="24"/>
                <w:szCs w:val="24"/>
              </w:rPr>
            </w:pPr>
            <w:r>
              <w:rPr>
                <w:rStyle w:val="34"/>
                <w:rFonts w:hint="default"/>
                <w:sz w:val="24"/>
                <w:szCs w:val="24"/>
              </w:rPr>
              <w:t>1、满足《中华人民共和国政府采购法》第二十二条规定。</w:t>
            </w:r>
          </w:p>
          <w:p w14:paraId="3976E057">
            <w:pPr>
              <w:spacing w:line="420" w:lineRule="exact"/>
              <w:rPr>
                <w:rStyle w:val="34"/>
                <w:rFonts w:hint="default"/>
                <w:sz w:val="24"/>
                <w:szCs w:val="24"/>
              </w:rPr>
            </w:pPr>
            <w:r>
              <w:rPr>
                <w:rStyle w:val="34"/>
                <w:rFonts w:hint="default"/>
                <w:sz w:val="24"/>
                <w:szCs w:val="24"/>
              </w:rPr>
              <w:t>2、落实政府采购政策需满足的资格要求：本项目符合财政部、工业和信息化部制定的《政府采购促进中小企业发展管理办法》第六条第 4 款之规定：框架协议采购项目。因此，本项目不专门面向中小企业采购。</w:t>
            </w:r>
          </w:p>
          <w:p w14:paraId="7F614EC5">
            <w:pPr>
              <w:spacing w:line="276" w:lineRule="auto"/>
              <w:rPr>
                <w:rStyle w:val="34"/>
                <w:rFonts w:hint="default"/>
                <w:sz w:val="24"/>
                <w:szCs w:val="24"/>
              </w:rPr>
            </w:pPr>
            <w:r>
              <w:rPr>
                <w:rStyle w:val="34"/>
                <w:rFonts w:hint="default"/>
                <w:sz w:val="24"/>
                <w:szCs w:val="24"/>
              </w:rPr>
              <w:t>3.本项目的特定资格要求：</w:t>
            </w:r>
          </w:p>
          <w:p w14:paraId="7FF7868B">
            <w:pPr>
              <w:spacing w:line="276" w:lineRule="auto"/>
              <w:ind w:firstLine="480" w:firstLineChars="200"/>
              <w:rPr>
                <w:rStyle w:val="34"/>
                <w:rFonts w:hint="default"/>
                <w:sz w:val="24"/>
                <w:szCs w:val="24"/>
              </w:rPr>
            </w:pPr>
            <w:r>
              <w:rPr>
                <w:rStyle w:val="34"/>
                <w:rFonts w:hint="default"/>
                <w:sz w:val="24"/>
                <w:szCs w:val="24"/>
              </w:rPr>
              <w:t xml:space="preserve">（1）供应商（含不具有独立法人资格的分公司、不含具备独立法人资格的子公司）存在以下不良信用记录情形之一,不得推荐为入围候选人，不得确定为入围供应商: </w:t>
            </w:r>
          </w:p>
          <w:p w14:paraId="7380AF0A">
            <w:pPr>
              <w:pStyle w:val="39"/>
              <w:spacing w:line="276" w:lineRule="auto"/>
              <w:ind w:firstLine="480"/>
              <w:rPr>
                <w:rStyle w:val="34"/>
                <w:rFonts w:hint="default"/>
                <w:sz w:val="24"/>
                <w:szCs w:val="24"/>
              </w:rPr>
            </w:pPr>
            <w:r>
              <w:rPr>
                <w:rStyle w:val="34"/>
                <w:rFonts w:hint="default"/>
                <w:sz w:val="24"/>
                <w:szCs w:val="24"/>
              </w:rPr>
              <w:t>①供应商被人民法院列入失信被执行人的；</w:t>
            </w:r>
          </w:p>
          <w:p w14:paraId="2CA3B6F4">
            <w:pPr>
              <w:pStyle w:val="39"/>
              <w:spacing w:line="276" w:lineRule="auto"/>
              <w:ind w:firstLine="480"/>
              <w:rPr>
                <w:rStyle w:val="34"/>
                <w:rFonts w:hint="default"/>
                <w:sz w:val="24"/>
                <w:szCs w:val="24"/>
              </w:rPr>
            </w:pPr>
            <w:r>
              <w:rPr>
                <w:rStyle w:val="34"/>
                <w:rFonts w:hint="default"/>
                <w:sz w:val="24"/>
                <w:szCs w:val="24"/>
              </w:rPr>
              <w:t>②供应商被市场监管部门列入企业经营异常名录的；</w:t>
            </w:r>
          </w:p>
          <w:p w14:paraId="72EF2848">
            <w:pPr>
              <w:pStyle w:val="39"/>
              <w:spacing w:line="276" w:lineRule="auto"/>
              <w:ind w:firstLine="480"/>
              <w:rPr>
                <w:rStyle w:val="34"/>
                <w:rFonts w:hint="default"/>
                <w:sz w:val="24"/>
                <w:szCs w:val="24"/>
              </w:rPr>
            </w:pPr>
            <w:r>
              <w:rPr>
                <w:rStyle w:val="34"/>
                <w:rFonts w:hint="default"/>
                <w:sz w:val="24"/>
                <w:szCs w:val="24"/>
              </w:rPr>
              <w:t>③供应商被税务部门列入重大税收违法案件当事人名单的；</w:t>
            </w:r>
          </w:p>
          <w:p w14:paraId="0E1E27D6">
            <w:pPr>
              <w:pStyle w:val="39"/>
              <w:spacing w:line="276" w:lineRule="auto"/>
              <w:ind w:firstLine="480"/>
              <w:rPr>
                <w:rStyle w:val="34"/>
                <w:rFonts w:hint="default"/>
                <w:sz w:val="24"/>
                <w:szCs w:val="24"/>
              </w:rPr>
            </w:pPr>
            <w:r>
              <w:rPr>
                <w:rStyle w:val="34"/>
                <w:rFonts w:hint="default"/>
                <w:sz w:val="24"/>
                <w:szCs w:val="24"/>
              </w:rPr>
              <w:t>④供应商被政府采购监管部门列入政府采购严重违法失信行为记录名单的。</w:t>
            </w:r>
          </w:p>
          <w:p w14:paraId="675D4A9E">
            <w:pPr>
              <w:pStyle w:val="39"/>
              <w:spacing w:line="276" w:lineRule="auto"/>
              <w:ind w:firstLine="480"/>
              <w:rPr>
                <w:rStyle w:val="34"/>
                <w:rFonts w:hint="default"/>
                <w:sz w:val="24"/>
                <w:szCs w:val="24"/>
              </w:rPr>
            </w:pPr>
            <w:r>
              <w:rPr>
                <w:rStyle w:val="34"/>
                <w:rFonts w:hint="default"/>
                <w:sz w:val="24"/>
                <w:szCs w:val="24"/>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入围候选人前由代理机构进行查询并将结果反馈至评标委员会。</w:t>
            </w:r>
          </w:p>
          <w:p w14:paraId="3E8CADE8">
            <w:pPr>
              <w:pStyle w:val="39"/>
              <w:spacing w:line="276" w:lineRule="auto"/>
              <w:ind w:firstLine="480"/>
              <w:rPr>
                <w:rStyle w:val="34"/>
                <w:rFonts w:hint="default"/>
                <w:sz w:val="24"/>
                <w:szCs w:val="24"/>
              </w:rPr>
            </w:pPr>
            <w:r>
              <w:rPr>
                <w:rStyle w:val="34"/>
                <w:rFonts w:hint="default"/>
                <w:sz w:val="24"/>
                <w:szCs w:val="24"/>
              </w:rPr>
              <w:t>（2）按照征集文件规定的格式自行出具《供应商资格信用承诺函》和《供应商诚信履约承诺函》。</w:t>
            </w:r>
          </w:p>
          <w:p w14:paraId="42E48B93">
            <w:pPr>
              <w:spacing w:line="276" w:lineRule="auto"/>
              <w:ind w:firstLine="480" w:firstLineChars="200"/>
              <w:rPr>
                <w:rStyle w:val="34"/>
                <w:rFonts w:hint="default"/>
                <w:sz w:val="24"/>
                <w:szCs w:val="24"/>
              </w:rPr>
            </w:pPr>
            <w:r>
              <w:rPr>
                <w:rStyle w:val="34"/>
                <w:rFonts w:hint="default"/>
                <w:sz w:val="24"/>
                <w:szCs w:val="24"/>
              </w:rPr>
              <w:t xml:space="preserve">（3）本项目不接受联合体参与响应。                                   </w:t>
            </w:r>
          </w:p>
          <w:p w14:paraId="62C3A512">
            <w:pPr>
              <w:spacing w:line="276" w:lineRule="auto"/>
              <w:ind w:firstLine="480" w:firstLineChars="200"/>
              <w:rPr>
                <w:rStyle w:val="34"/>
                <w:rFonts w:hint="default"/>
                <w:sz w:val="24"/>
                <w:szCs w:val="24"/>
              </w:rPr>
            </w:pPr>
            <w:r>
              <w:rPr>
                <w:rStyle w:val="34"/>
                <w:rFonts w:hint="default"/>
                <w:sz w:val="24"/>
                <w:szCs w:val="24"/>
              </w:rPr>
              <w:t>（4）其他：</w:t>
            </w:r>
            <w:r>
              <w:rPr>
                <w:rStyle w:val="34"/>
                <w:rFonts w:hint="default"/>
                <w:b/>
                <w:bCs/>
                <w:color w:val="FF0000"/>
                <w:sz w:val="24"/>
                <w:szCs w:val="24"/>
              </w:rPr>
              <w:t>投标人须具有有效期内的《医疗机构执业许可证》,投标文件内需提供扫描件。</w:t>
            </w:r>
          </w:p>
        </w:tc>
      </w:tr>
      <w:tr w14:paraId="1C58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D6ED236">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9</w:t>
            </w:r>
          </w:p>
        </w:tc>
        <w:tc>
          <w:tcPr>
            <w:tcW w:w="1099" w:type="pct"/>
            <w:vAlign w:val="center"/>
          </w:tcPr>
          <w:p w14:paraId="40D93949">
            <w:pPr>
              <w:pStyle w:val="39"/>
              <w:spacing w:line="500" w:lineRule="exact"/>
              <w:ind w:firstLine="0" w:firstLineChars="0"/>
              <w:jc w:val="center"/>
              <w:rPr>
                <w:rFonts w:ascii="宋体" w:hAnsi="宋体" w:eastAsia="宋体" w:cs="宋体"/>
                <w:sz w:val="24"/>
              </w:rPr>
            </w:pPr>
            <w:r>
              <w:rPr>
                <w:rFonts w:hint="eastAsia" w:ascii="宋体" w:hAnsi="宋体" w:eastAsia="宋体" w:cs="宋体"/>
                <w:b/>
                <w:sz w:val="24"/>
              </w:rPr>
              <w:t>货物</w:t>
            </w:r>
            <w:r>
              <w:rPr>
                <w:rFonts w:hint="eastAsia" w:ascii="宋体" w:hAnsi="宋体" w:eastAsia="宋体" w:cs="宋体"/>
                <w:sz w:val="24"/>
              </w:rPr>
              <w:t>进口产品要求</w:t>
            </w:r>
          </w:p>
        </w:tc>
        <w:tc>
          <w:tcPr>
            <w:tcW w:w="3487" w:type="pct"/>
            <w:vAlign w:val="center"/>
          </w:tcPr>
          <w:p w14:paraId="0FEFE6A2">
            <w:pPr>
              <w:pStyle w:val="39"/>
              <w:spacing w:line="400" w:lineRule="exact"/>
              <w:ind w:firstLine="0" w:firstLineChars="0"/>
              <w:rPr>
                <w:rFonts w:ascii="宋体" w:hAnsi="宋体" w:eastAsia="宋体" w:cs="宋体"/>
                <w:sz w:val="24"/>
              </w:rPr>
            </w:pPr>
            <w:r>
              <w:rPr>
                <w:rFonts w:hint="eastAsia" w:ascii="宋体" w:hAnsi="宋体" w:eastAsia="宋体" w:cs="宋体"/>
                <w:sz w:val="24"/>
              </w:rPr>
              <w:t>若本项目已明确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p>
        </w:tc>
      </w:tr>
      <w:tr w14:paraId="1EF7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6C1D311">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11</w:t>
            </w:r>
          </w:p>
        </w:tc>
        <w:tc>
          <w:tcPr>
            <w:tcW w:w="1099" w:type="pct"/>
            <w:vAlign w:val="center"/>
          </w:tcPr>
          <w:p w14:paraId="7071F4E6">
            <w:pPr>
              <w:pStyle w:val="28"/>
              <w:widowControl w:val="0"/>
              <w:spacing w:before="0" w:beforeAutospacing="0" w:after="0" w:afterAutospacing="0"/>
              <w:jc w:val="left"/>
              <w:rPr>
                <w:rFonts w:ascii="宋体" w:hAnsi="宋体" w:eastAsia="宋体" w:cs="宋体"/>
                <w:b w:val="0"/>
                <w:sz w:val="24"/>
                <w:szCs w:val="24"/>
              </w:rPr>
            </w:pPr>
            <w:r>
              <w:rPr>
                <w:rFonts w:hint="eastAsia" w:ascii="宋体" w:hAnsi="宋体" w:eastAsia="宋体" w:cs="宋体"/>
                <w:b w:val="0"/>
                <w:sz w:val="24"/>
                <w:szCs w:val="24"/>
              </w:rPr>
              <w:t>资格审查人</w:t>
            </w:r>
          </w:p>
        </w:tc>
        <w:tc>
          <w:tcPr>
            <w:tcW w:w="3487" w:type="pct"/>
            <w:vAlign w:val="center"/>
          </w:tcPr>
          <w:p w14:paraId="0611E8CD">
            <w:pPr>
              <w:pStyle w:val="28"/>
              <w:widowControl w:val="0"/>
              <w:spacing w:before="0" w:beforeAutospacing="0" w:after="0" w:afterAutospacing="0" w:line="360" w:lineRule="auto"/>
              <w:jc w:val="both"/>
              <w:rPr>
                <w:rFonts w:ascii="宋体" w:hAnsi="宋体" w:eastAsia="宋体" w:cs="宋体"/>
                <w:b w:val="0"/>
                <w:bCs w:val="0"/>
                <w:sz w:val="24"/>
                <w:szCs w:val="24"/>
              </w:rPr>
            </w:pPr>
            <w:r>
              <w:rPr>
                <w:rFonts w:hint="eastAsia" w:ascii="宋体" w:hAnsi="宋体" w:eastAsia="宋体" w:cs="宋体"/>
                <w:b w:val="0"/>
                <w:bCs w:val="0"/>
                <w:sz w:val="24"/>
                <w:szCs w:val="24"/>
              </w:rPr>
              <w:t xml:space="preserve">□征集人    </w:t>
            </w:r>
            <w:r>
              <w:rPr>
                <w:rFonts w:hint="eastAsia" w:ascii="宋体" w:hAnsi="宋体" w:eastAsia="宋体" w:cs="宋体"/>
                <w:sz w:val="24"/>
                <w:szCs w:val="24"/>
              </w:rPr>
              <w:t>√</w:t>
            </w:r>
            <w:r>
              <w:rPr>
                <w:rFonts w:hint="eastAsia" w:ascii="宋体" w:hAnsi="宋体" w:eastAsia="宋体" w:cs="宋体"/>
                <w:b w:val="0"/>
                <w:bCs w:val="0"/>
                <w:sz w:val="24"/>
                <w:szCs w:val="24"/>
              </w:rPr>
              <w:t>评审小组</w:t>
            </w:r>
          </w:p>
        </w:tc>
      </w:tr>
      <w:tr w14:paraId="0DCC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333BC60">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12</w:t>
            </w:r>
          </w:p>
        </w:tc>
        <w:tc>
          <w:tcPr>
            <w:tcW w:w="1099" w:type="pct"/>
            <w:vAlign w:val="center"/>
          </w:tcPr>
          <w:p w14:paraId="4A3E5379">
            <w:pPr>
              <w:pStyle w:val="28"/>
              <w:widowControl w:val="0"/>
              <w:spacing w:before="0" w:beforeAutospacing="0" w:after="0" w:afterAutospacing="0"/>
              <w:jc w:val="left"/>
              <w:rPr>
                <w:rFonts w:ascii="宋体" w:hAnsi="宋体" w:eastAsia="宋体" w:cs="宋体"/>
                <w:b w:val="0"/>
                <w:sz w:val="24"/>
                <w:szCs w:val="24"/>
              </w:rPr>
            </w:pPr>
            <w:r>
              <w:rPr>
                <w:rFonts w:hint="eastAsia" w:ascii="宋体" w:hAnsi="宋体" w:eastAsia="宋体" w:cs="宋体"/>
                <w:b w:val="0"/>
                <w:sz w:val="24"/>
                <w:szCs w:val="24"/>
              </w:rPr>
              <w:t>评审办法</w:t>
            </w:r>
          </w:p>
        </w:tc>
        <w:tc>
          <w:tcPr>
            <w:tcW w:w="3487" w:type="pct"/>
            <w:vAlign w:val="center"/>
          </w:tcPr>
          <w:p w14:paraId="05F739E8">
            <w:pPr>
              <w:pStyle w:val="28"/>
              <w:widowControl w:val="0"/>
              <w:spacing w:before="0" w:beforeAutospacing="0" w:after="0" w:afterAutospacing="0" w:line="360" w:lineRule="auto"/>
              <w:jc w:val="both"/>
              <w:rPr>
                <w:rFonts w:ascii="宋体" w:hAnsi="宋体" w:eastAsia="宋体" w:cs="宋体"/>
                <w:b w:val="0"/>
                <w:bCs w:val="0"/>
                <w:sz w:val="24"/>
                <w:szCs w:val="24"/>
              </w:rPr>
            </w:pPr>
            <w:r>
              <w:rPr>
                <w:rFonts w:hint="eastAsia" w:ascii="宋体" w:hAnsi="宋体" w:eastAsia="宋体" w:cs="宋体"/>
                <w:b w:val="0"/>
                <w:bCs w:val="0"/>
                <w:sz w:val="24"/>
                <w:szCs w:val="24"/>
              </w:rPr>
              <w:t>详见第四章</w:t>
            </w:r>
          </w:p>
        </w:tc>
      </w:tr>
      <w:tr w14:paraId="0DBC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C1227A1">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12</w:t>
            </w:r>
          </w:p>
        </w:tc>
        <w:tc>
          <w:tcPr>
            <w:tcW w:w="1099" w:type="pct"/>
            <w:vAlign w:val="center"/>
          </w:tcPr>
          <w:p w14:paraId="3FF0596F">
            <w:pPr>
              <w:pStyle w:val="39"/>
              <w:spacing w:line="360" w:lineRule="exact"/>
              <w:ind w:firstLine="0" w:firstLineChars="0"/>
              <w:jc w:val="center"/>
              <w:rPr>
                <w:rFonts w:ascii="宋体" w:hAnsi="宋体" w:eastAsia="宋体" w:cs="宋体"/>
                <w:bCs/>
                <w:kern w:val="0"/>
                <w:sz w:val="24"/>
              </w:rPr>
            </w:pPr>
            <w:r>
              <w:rPr>
                <w:rFonts w:hint="eastAsia" w:ascii="宋体" w:hAnsi="宋体" w:eastAsia="宋体" w:cs="宋体"/>
                <w:bCs/>
                <w:kern w:val="0"/>
                <w:sz w:val="24"/>
              </w:rPr>
              <w:t>是否允许成交人分包履行合同</w:t>
            </w:r>
          </w:p>
        </w:tc>
        <w:tc>
          <w:tcPr>
            <w:tcW w:w="3487" w:type="pct"/>
            <w:vAlign w:val="center"/>
          </w:tcPr>
          <w:p w14:paraId="5AEB109B">
            <w:pPr>
              <w:pStyle w:val="39"/>
              <w:spacing w:line="400" w:lineRule="exact"/>
              <w:ind w:firstLine="228" w:firstLineChars="95"/>
              <w:rPr>
                <w:rFonts w:ascii="宋体" w:hAnsi="宋体" w:eastAsia="宋体" w:cs="宋体"/>
                <w:bCs/>
                <w:kern w:val="0"/>
                <w:sz w:val="24"/>
              </w:rPr>
            </w:pPr>
            <w:permStart w:id="3" w:edGrp="everyone"/>
            <w:r>
              <w:rPr>
                <w:rFonts w:hint="eastAsia" w:ascii="宋体" w:hAnsi="宋体" w:eastAsia="宋体" w:cs="宋体"/>
                <w:bCs/>
                <w:kern w:val="0"/>
                <w:sz w:val="24"/>
              </w:rPr>
              <w:t>□</w:t>
            </w:r>
            <w:permEnd w:id="3"/>
            <w:r>
              <w:rPr>
                <w:rFonts w:hint="eastAsia" w:ascii="宋体" w:hAnsi="宋体" w:eastAsia="宋体" w:cs="宋体"/>
                <w:bCs/>
                <w:kern w:val="0"/>
                <w:sz w:val="24"/>
              </w:rPr>
              <w:t>是，分包承担主体应当具备相应资质条件且不得再次分包。</w:t>
            </w:r>
          </w:p>
          <w:p w14:paraId="2D08E962">
            <w:pPr>
              <w:pStyle w:val="39"/>
              <w:spacing w:line="400" w:lineRule="exact"/>
              <w:ind w:firstLine="229" w:firstLineChars="95"/>
              <w:rPr>
                <w:rFonts w:ascii="宋体" w:hAnsi="宋体" w:eastAsia="宋体" w:cs="宋体"/>
                <w:bCs/>
                <w:kern w:val="0"/>
                <w:sz w:val="24"/>
              </w:rPr>
            </w:pPr>
            <w:permStart w:id="4" w:edGrp="everyone"/>
            <w:r>
              <w:rPr>
                <w:rFonts w:hint="eastAsia" w:ascii="宋体" w:hAnsi="宋体" w:eastAsia="宋体" w:cs="宋体"/>
                <w:b/>
                <w:bCs/>
                <w:sz w:val="24"/>
              </w:rPr>
              <w:t>√</w:t>
            </w:r>
            <w:permEnd w:id="4"/>
            <w:r>
              <w:rPr>
                <w:rFonts w:hint="eastAsia" w:ascii="宋体" w:hAnsi="宋体" w:eastAsia="宋体" w:cs="宋体"/>
                <w:bCs/>
                <w:kern w:val="0"/>
                <w:sz w:val="24"/>
              </w:rPr>
              <w:t>否</w:t>
            </w:r>
          </w:p>
        </w:tc>
      </w:tr>
      <w:tr w14:paraId="38C7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1295DFD">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13</w:t>
            </w:r>
          </w:p>
        </w:tc>
        <w:tc>
          <w:tcPr>
            <w:tcW w:w="1099" w:type="pct"/>
            <w:vAlign w:val="center"/>
          </w:tcPr>
          <w:p w14:paraId="0EECC37B">
            <w:pPr>
              <w:pStyle w:val="39"/>
              <w:spacing w:line="500" w:lineRule="exact"/>
              <w:ind w:firstLine="0" w:firstLineChars="0"/>
              <w:jc w:val="center"/>
              <w:rPr>
                <w:rFonts w:ascii="宋体" w:hAnsi="宋体" w:eastAsia="宋体" w:cs="宋体"/>
                <w:sz w:val="24"/>
              </w:rPr>
            </w:pPr>
            <w:r>
              <w:rPr>
                <w:rFonts w:hint="eastAsia" w:ascii="宋体" w:hAnsi="宋体" w:eastAsia="宋体" w:cs="宋体"/>
                <w:sz w:val="24"/>
              </w:rPr>
              <w:t>应支付的其他费用</w:t>
            </w:r>
          </w:p>
        </w:tc>
        <w:tc>
          <w:tcPr>
            <w:tcW w:w="3487" w:type="pct"/>
            <w:vAlign w:val="center"/>
          </w:tcPr>
          <w:p w14:paraId="7368762F">
            <w:pPr>
              <w:pStyle w:val="30"/>
              <w:spacing w:line="400" w:lineRule="atLeast"/>
              <w:rPr>
                <w:rFonts w:ascii="宋体" w:hAnsi="宋体" w:cs="宋体"/>
                <w:b/>
                <w:sz w:val="24"/>
                <w:szCs w:val="24"/>
              </w:rPr>
            </w:pPr>
            <w:permStart w:id="5" w:edGrp="everyone"/>
            <w:r>
              <w:rPr>
                <w:rFonts w:hint="eastAsia" w:ascii="宋体" w:hAnsi="宋体" w:cs="宋体"/>
                <w:b/>
                <w:sz w:val="24"/>
                <w:szCs w:val="24"/>
              </w:rPr>
              <w:t>以下费用无论是否在价格标中列明，均视为包含在报价中，由中标人支付，请各供应商报价时综合考虑：</w:t>
            </w:r>
            <w:permEnd w:id="5"/>
          </w:p>
          <w:p w14:paraId="1FE02F5E">
            <w:pPr>
              <w:pStyle w:val="30"/>
              <w:spacing w:line="400" w:lineRule="atLeast"/>
              <w:rPr>
                <w:rFonts w:ascii="宋体" w:hAnsi="宋体" w:cs="宋体"/>
                <w:sz w:val="24"/>
                <w:szCs w:val="24"/>
              </w:rPr>
            </w:pPr>
            <w:r>
              <w:rPr>
                <w:rFonts w:hint="eastAsia" w:ascii="宋体" w:hAnsi="宋体" w:cs="宋体"/>
                <w:sz w:val="24"/>
                <w:szCs w:val="24"/>
              </w:rPr>
              <w:t>1、代理费。</w:t>
            </w:r>
          </w:p>
          <w:p w14:paraId="28E2D672">
            <w:pPr>
              <w:pStyle w:val="30"/>
              <w:spacing w:line="400" w:lineRule="atLeast"/>
              <w:rPr>
                <w:rFonts w:ascii="宋体" w:hAnsi="宋体" w:cs="宋体"/>
                <w:sz w:val="24"/>
                <w:szCs w:val="24"/>
              </w:rPr>
            </w:pPr>
            <w:permStart w:id="6" w:edGrp="everyone"/>
            <w:r>
              <w:rPr>
                <w:rFonts w:hint="eastAsia" w:ascii="宋体" w:hAnsi="宋体" w:cs="宋体"/>
                <w:sz w:val="24"/>
                <w:szCs w:val="24"/>
              </w:rPr>
              <w:t>□</w:t>
            </w:r>
            <w:permEnd w:id="6"/>
            <w:r>
              <w:rPr>
                <w:rFonts w:hint="eastAsia" w:ascii="宋体" w:hAnsi="宋体" w:cs="宋体"/>
                <w:sz w:val="24"/>
                <w:szCs w:val="24"/>
              </w:rPr>
              <w:t>免收</w:t>
            </w:r>
          </w:p>
          <w:p w14:paraId="26DFCFF0">
            <w:pPr>
              <w:pStyle w:val="30"/>
              <w:spacing w:line="400" w:lineRule="atLeast"/>
              <w:rPr>
                <w:rFonts w:ascii="宋体" w:hAnsi="宋体" w:cs="宋体"/>
                <w:sz w:val="24"/>
                <w:szCs w:val="24"/>
              </w:rPr>
            </w:pPr>
            <w:permStart w:id="7" w:edGrp="everyone"/>
            <w:r>
              <w:rPr>
                <w:rFonts w:hint="eastAsia" w:ascii="宋体" w:hAnsi="宋体" w:cs="宋体"/>
                <w:sz w:val="24"/>
                <w:szCs w:val="24"/>
              </w:rPr>
              <w:t>□</w:t>
            </w:r>
            <w:permEnd w:id="7"/>
            <w:r>
              <w:rPr>
                <w:rFonts w:hint="eastAsia" w:ascii="宋体" w:hAnsi="宋体" w:cs="宋体"/>
                <w:sz w:val="24"/>
                <w:szCs w:val="24"/>
              </w:rPr>
              <w:t xml:space="preserve">定额收取：人民币 </w:t>
            </w:r>
            <w:permStart w:id="8" w:edGrp="everyone"/>
            <w:permEnd w:id="8"/>
            <w:r>
              <w:rPr>
                <w:rFonts w:hint="eastAsia" w:ascii="宋体" w:hAnsi="宋体" w:cs="宋体"/>
                <w:sz w:val="24"/>
                <w:szCs w:val="24"/>
              </w:rPr>
              <w:t>元（原则上适用项目预算100万元以下项目）</w:t>
            </w:r>
          </w:p>
          <w:p w14:paraId="3D5F61F5">
            <w:pPr>
              <w:pStyle w:val="30"/>
              <w:spacing w:line="400" w:lineRule="atLeast"/>
              <w:rPr>
                <w:rFonts w:ascii="宋体" w:hAnsi="宋体" w:cs="宋体"/>
                <w:sz w:val="24"/>
                <w:szCs w:val="24"/>
              </w:rPr>
            </w:pPr>
            <w:permStart w:id="9" w:edGrp="everyone"/>
            <w:r>
              <w:rPr>
                <w:rFonts w:hint="eastAsia" w:ascii="宋体" w:hAnsi="宋体" w:cs="宋体"/>
                <w:b/>
                <w:bCs/>
                <w:sz w:val="24"/>
                <w:szCs w:val="24"/>
              </w:rPr>
              <w:t>√</w:t>
            </w:r>
            <w:permEnd w:id="9"/>
            <w:r>
              <w:rPr>
                <w:rFonts w:hint="eastAsia" w:ascii="宋体" w:hAnsi="宋体" w:cs="宋体"/>
                <w:sz w:val="24"/>
                <w:szCs w:val="24"/>
              </w:rPr>
              <w:t>按下列标准的</w:t>
            </w:r>
            <w:permStart w:id="10" w:edGrp="everyone"/>
            <w:r>
              <w:rPr>
                <w:rFonts w:hint="eastAsia" w:ascii="宋体" w:hAnsi="宋体" w:cs="宋体"/>
                <w:sz w:val="24"/>
                <w:szCs w:val="24"/>
              </w:rPr>
              <w:t>100</w:t>
            </w:r>
            <w:permEnd w:id="10"/>
            <w:r>
              <w:rPr>
                <w:rFonts w:hint="eastAsia" w:ascii="宋体" w:hAnsi="宋体" w:cs="宋体"/>
                <w:sz w:val="24"/>
                <w:szCs w:val="24"/>
              </w:rPr>
              <w:t xml:space="preserve"> %收取。中标服务费的收取采用差额定率累进计费方式，具体收费标准参照国家计委关于印发《招标代理服务费管理暂行办法》的通知（计价格[2002]1980 号）（原则上适用预算100万元以上项目）</w:t>
            </w:r>
          </w:p>
        </w:tc>
      </w:tr>
      <w:tr w14:paraId="0568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1241029">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14</w:t>
            </w:r>
          </w:p>
        </w:tc>
        <w:tc>
          <w:tcPr>
            <w:tcW w:w="1099" w:type="pct"/>
            <w:vAlign w:val="center"/>
          </w:tcPr>
          <w:p w14:paraId="59A84536">
            <w:pPr>
              <w:pStyle w:val="39"/>
              <w:spacing w:line="340" w:lineRule="exact"/>
              <w:ind w:firstLine="0" w:firstLineChars="0"/>
              <w:jc w:val="center"/>
              <w:rPr>
                <w:rFonts w:ascii="宋体" w:hAnsi="宋体" w:eastAsia="宋体" w:cs="宋体"/>
                <w:sz w:val="24"/>
              </w:rPr>
            </w:pPr>
            <w:r>
              <w:rPr>
                <w:rFonts w:hint="eastAsia" w:ascii="宋体" w:hAnsi="宋体" w:eastAsia="宋体" w:cs="宋体"/>
                <w:sz w:val="24"/>
              </w:rPr>
              <w:t>征集文件的</w:t>
            </w:r>
          </w:p>
          <w:p w14:paraId="65071B69">
            <w:pPr>
              <w:pStyle w:val="39"/>
              <w:spacing w:line="340" w:lineRule="exact"/>
              <w:ind w:firstLine="0" w:firstLineChars="0"/>
              <w:jc w:val="center"/>
              <w:rPr>
                <w:rFonts w:ascii="宋体" w:hAnsi="宋体" w:eastAsia="宋体" w:cs="宋体"/>
                <w:sz w:val="24"/>
              </w:rPr>
            </w:pPr>
            <w:r>
              <w:rPr>
                <w:rFonts w:hint="eastAsia" w:ascii="宋体" w:hAnsi="宋体" w:eastAsia="宋体" w:cs="宋体"/>
                <w:sz w:val="24"/>
              </w:rPr>
              <w:t>澄清和修改</w:t>
            </w:r>
          </w:p>
        </w:tc>
        <w:tc>
          <w:tcPr>
            <w:tcW w:w="3487" w:type="pct"/>
            <w:vAlign w:val="center"/>
          </w:tcPr>
          <w:p w14:paraId="38C922DF">
            <w:pPr>
              <w:pStyle w:val="39"/>
              <w:spacing w:line="500" w:lineRule="exact"/>
              <w:ind w:firstLine="0" w:firstLineChars="0"/>
              <w:rPr>
                <w:rFonts w:ascii="宋体" w:hAnsi="宋体" w:eastAsia="宋体" w:cs="宋体"/>
                <w:sz w:val="24"/>
                <w:lang w:bidi="he-IL"/>
              </w:rPr>
            </w:pPr>
            <w:r>
              <w:rPr>
                <w:rFonts w:hint="eastAsia" w:ascii="宋体" w:hAnsi="宋体" w:eastAsia="宋体" w:cs="宋体"/>
                <w:sz w:val="24"/>
                <w:lang w:bidi="he-IL"/>
              </w:rPr>
              <w:t>详见第五章“7、</w:t>
            </w:r>
            <w:r>
              <w:rPr>
                <w:rFonts w:hint="eastAsia" w:ascii="宋体" w:hAnsi="宋体" w:eastAsia="宋体" w:cs="宋体"/>
                <w:sz w:val="24"/>
              </w:rPr>
              <w:t>征集</w:t>
            </w:r>
            <w:r>
              <w:rPr>
                <w:rFonts w:hint="eastAsia" w:ascii="宋体" w:hAnsi="宋体" w:eastAsia="宋体" w:cs="宋体"/>
                <w:sz w:val="24"/>
                <w:lang w:bidi="he-IL"/>
              </w:rPr>
              <w:t>文件的澄清和修改 ”</w:t>
            </w:r>
          </w:p>
        </w:tc>
      </w:tr>
      <w:tr w14:paraId="0508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D17CF8A">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15</w:t>
            </w:r>
          </w:p>
        </w:tc>
        <w:tc>
          <w:tcPr>
            <w:tcW w:w="1099" w:type="pct"/>
            <w:vAlign w:val="center"/>
          </w:tcPr>
          <w:p w14:paraId="7D025432">
            <w:pPr>
              <w:pStyle w:val="39"/>
              <w:spacing w:line="340" w:lineRule="exact"/>
              <w:ind w:firstLine="0" w:firstLineChars="0"/>
              <w:jc w:val="center"/>
              <w:rPr>
                <w:rFonts w:ascii="宋体" w:hAnsi="宋体" w:eastAsia="宋体" w:cs="宋体"/>
                <w:sz w:val="24"/>
              </w:rPr>
            </w:pPr>
            <w:r>
              <w:rPr>
                <w:rFonts w:hint="eastAsia" w:ascii="宋体" w:hAnsi="宋体" w:eastAsia="宋体" w:cs="宋体"/>
                <w:sz w:val="24"/>
              </w:rPr>
              <w:t>征集文件的</w:t>
            </w:r>
          </w:p>
          <w:p w14:paraId="041D4D52">
            <w:pPr>
              <w:pStyle w:val="39"/>
              <w:spacing w:line="340" w:lineRule="exact"/>
              <w:ind w:firstLine="0" w:firstLineChars="0"/>
              <w:jc w:val="center"/>
              <w:rPr>
                <w:rFonts w:ascii="宋体" w:hAnsi="宋体" w:eastAsia="宋体" w:cs="宋体"/>
                <w:sz w:val="24"/>
              </w:rPr>
            </w:pPr>
            <w:r>
              <w:rPr>
                <w:rFonts w:hint="eastAsia" w:ascii="宋体" w:hAnsi="宋体" w:eastAsia="宋体" w:cs="宋体"/>
                <w:sz w:val="24"/>
              </w:rPr>
              <w:t>质疑和答复</w:t>
            </w:r>
          </w:p>
        </w:tc>
        <w:tc>
          <w:tcPr>
            <w:tcW w:w="3487" w:type="pct"/>
            <w:vAlign w:val="center"/>
          </w:tcPr>
          <w:p w14:paraId="7681FA9C">
            <w:pPr>
              <w:pStyle w:val="39"/>
              <w:spacing w:line="500" w:lineRule="exact"/>
              <w:ind w:firstLine="0" w:firstLineChars="0"/>
              <w:rPr>
                <w:rFonts w:ascii="宋体" w:hAnsi="宋体" w:eastAsia="宋体" w:cs="宋体"/>
                <w:sz w:val="24"/>
                <w:lang w:bidi="he-IL"/>
              </w:rPr>
            </w:pPr>
            <w:r>
              <w:rPr>
                <w:rFonts w:hint="eastAsia" w:ascii="宋体" w:hAnsi="宋体" w:eastAsia="宋体" w:cs="宋体"/>
                <w:sz w:val="24"/>
                <w:lang w:bidi="he-IL"/>
              </w:rPr>
              <w:t xml:space="preserve">详见第五章“35、质疑与答复” </w:t>
            </w:r>
          </w:p>
        </w:tc>
      </w:tr>
      <w:tr w14:paraId="583E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D796E67">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16</w:t>
            </w:r>
          </w:p>
        </w:tc>
        <w:tc>
          <w:tcPr>
            <w:tcW w:w="1099" w:type="pct"/>
            <w:vAlign w:val="center"/>
          </w:tcPr>
          <w:p w14:paraId="2DC838C3">
            <w:pPr>
              <w:pStyle w:val="39"/>
              <w:spacing w:line="500" w:lineRule="exact"/>
              <w:ind w:firstLine="0" w:firstLineChars="0"/>
              <w:jc w:val="center"/>
              <w:rPr>
                <w:rFonts w:ascii="宋体" w:hAnsi="宋体" w:eastAsia="宋体" w:cs="宋体"/>
                <w:sz w:val="24"/>
              </w:rPr>
            </w:pPr>
            <w:r>
              <w:rPr>
                <w:rFonts w:hint="eastAsia" w:ascii="宋体" w:hAnsi="宋体" w:eastAsia="宋体" w:cs="宋体"/>
                <w:sz w:val="24"/>
              </w:rPr>
              <w:t>响应文件份数</w:t>
            </w:r>
          </w:p>
        </w:tc>
        <w:tc>
          <w:tcPr>
            <w:tcW w:w="3487" w:type="pct"/>
            <w:vAlign w:val="center"/>
          </w:tcPr>
          <w:p w14:paraId="3854066C">
            <w:pPr>
              <w:pStyle w:val="39"/>
              <w:spacing w:line="480" w:lineRule="exact"/>
              <w:ind w:firstLine="0" w:firstLineChars="0"/>
              <w:rPr>
                <w:rFonts w:ascii="宋体" w:hAnsi="宋体" w:eastAsia="宋体" w:cs="宋体"/>
                <w:sz w:val="24"/>
              </w:rPr>
            </w:pPr>
            <w:permStart w:id="11" w:edGrp="everyone"/>
            <w:r>
              <w:rPr>
                <w:rFonts w:hint="eastAsia" w:ascii="宋体" w:hAnsi="宋体" w:eastAsia="宋体" w:cs="宋体"/>
                <w:sz w:val="24"/>
                <w:lang w:eastAsia="zh-CN"/>
              </w:rPr>
              <w:t>☑</w:t>
            </w:r>
            <w:permEnd w:id="11"/>
            <w:r>
              <w:rPr>
                <w:rFonts w:hint="eastAsia" w:ascii="宋体" w:hAnsi="宋体" w:eastAsia="宋体" w:cs="宋体"/>
                <w:sz w:val="24"/>
              </w:rPr>
              <w:t>电子投标：加密的电子响应文件1份，在响应截止时间前上传。</w:t>
            </w:r>
          </w:p>
          <w:p w14:paraId="6EC85D53">
            <w:pPr>
              <w:pStyle w:val="39"/>
              <w:spacing w:line="480" w:lineRule="exact"/>
              <w:ind w:firstLine="0" w:firstLineChars="0"/>
              <w:rPr>
                <w:rFonts w:ascii="宋体" w:hAnsi="宋体" w:eastAsia="宋体" w:cs="宋体"/>
                <w:color w:val="FF0000"/>
                <w:sz w:val="24"/>
              </w:rPr>
            </w:pPr>
            <w:r>
              <w:rPr>
                <w:rFonts w:hint="eastAsia" w:ascii="宋体" w:hAnsi="宋体" w:eastAsia="宋体" w:cs="宋体"/>
                <w:sz w:val="24"/>
              </w:rPr>
              <w:t>□纸质响应：正本一份，副本二份，电子版一份（u盘或光盘）。</w:t>
            </w:r>
          </w:p>
        </w:tc>
      </w:tr>
      <w:tr w14:paraId="25FA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A8DF4CF">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17</w:t>
            </w:r>
          </w:p>
        </w:tc>
        <w:tc>
          <w:tcPr>
            <w:tcW w:w="1099" w:type="pct"/>
            <w:vAlign w:val="center"/>
          </w:tcPr>
          <w:p w14:paraId="5FFD6E16">
            <w:pPr>
              <w:pStyle w:val="39"/>
              <w:spacing w:line="500" w:lineRule="exact"/>
              <w:ind w:firstLine="0" w:firstLineChars="0"/>
              <w:jc w:val="center"/>
              <w:rPr>
                <w:rFonts w:ascii="宋体" w:hAnsi="宋体" w:eastAsia="宋体" w:cs="宋体"/>
                <w:sz w:val="24"/>
              </w:rPr>
            </w:pPr>
            <w:r>
              <w:rPr>
                <w:rFonts w:hint="eastAsia" w:ascii="宋体" w:hAnsi="宋体" w:eastAsia="宋体" w:cs="宋体"/>
                <w:sz w:val="24"/>
              </w:rPr>
              <w:t>响应文件格式</w:t>
            </w:r>
          </w:p>
        </w:tc>
        <w:tc>
          <w:tcPr>
            <w:tcW w:w="3487" w:type="pct"/>
            <w:vAlign w:val="center"/>
          </w:tcPr>
          <w:p w14:paraId="0C3DF847">
            <w:pPr>
              <w:pStyle w:val="39"/>
              <w:spacing w:line="500" w:lineRule="exact"/>
              <w:ind w:firstLine="0" w:firstLineChars="0"/>
              <w:rPr>
                <w:rFonts w:ascii="宋体" w:hAnsi="宋体" w:eastAsia="宋体" w:cs="宋体"/>
                <w:sz w:val="24"/>
              </w:rPr>
            </w:pPr>
            <w:r>
              <w:rPr>
                <w:rFonts w:hint="eastAsia" w:ascii="宋体" w:hAnsi="宋体" w:eastAsia="宋体" w:cs="宋体"/>
                <w:sz w:val="24"/>
              </w:rPr>
              <w:t>详见第七章</w:t>
            </w:r>
          </w:p>
        </w:tc>
      </w:tr>
      <w:tr w14:paraId="2E4F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68EB1BD">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18</w:t>
            </w:r>
          </w:p>
        </w:tc>
        <w:tc>
          <w:tcPr>
            <w:tcW w:w="1099" w:type="pct"/>
            <w:vAlign w:val="center"/>
          </w:tcPr>
          <w:p w14:paraId="376C0B78">
            <w:pPr>
              <w:pStyle w:val="39"/>
              <w:spacing w:line="340" w:lineRule="exact"/>
              <w:ind w:firstLine="0" w:firstLineChars="0"/>
              <w:jc w:val="center"/>
              <w:rPr>
                <w:rFonts w:ascii="宋体" w:hAnsi="宋体" w:eastAsia="宋体" w:cs="宋体"/>
                <w:sz w:val="24"/>
              </w:rPr>
            </w:pPr>
            <w:r>
              <w:rPr>
                <w:rFonts w:hint="eastAsia" w:ascii="宋体" w:hAnsi="宋体" w:eastAsia="宋体" w:cs="宋体"/>
                <w:sz w:val="24"/>
              </w:rPr>
              <w:t>响应截止时间和开标时间</w:t>
            </w:r>
          </w:p>
        </w:tc>
        <w:tc>
          <w:tcPr>
            <w:tcW w:w="3487" w:type="pct"/>
            <w:vAlign w:val="center"/>
          </w:tcPr>
          <w:p w14:paraId="7EB4B4A7">
            <w:pPr>
              <w:pStyle w:val="39"/>
              <w:spacing w:line="500" w:lineRule="exact"/>
              <w:ind w:firstLine="0" w:firstLineChars="0"/>
              <w:rPr>
                <w:rFonts w:ascii="宋体" w:hAnsi="宋体" w:eastAsia="宋体" w:cs="宋体"/>
                <w:sz w:val="24"/>
              </w:rPr>
            </w:pPr>
            <w:r>
              <w:rPr>
                <w:rFonts w:hint="eastAsia" w:ascii="宋体" w:hAnsi="宋体" w:eastAsia="宋体" w:cs="宋体"/>
                <w:sz w:val="24"/>
              </w:rPr>
              <w:t>详见征集公告</w:t>
            </w:r>
          </w:p>
        </w:tc>
      </w:tr>
      <w:tr w14:paraId="02AB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EF3BD4E">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19</w:t>
            </w:r>
          </w:p>
        </w:tc>
        <w:tc>
          <w:tcPr>
            <w:tcW w:w="1099" w:type="pct"/>
            <w:vAlign w:val="center"/>
          </w:tcPr>
          <w:p w14:paraId="31A8C32A">
            <w:pPr>
              <w:pStyle w:val="39"/>
              <w:spacing w:line="320" w:lineRule="exact"/>
              <w:ind w:firstLine="0" w:firstLineChars="0"/>
              <w:jc w:val="center"/>
              <w:rPr>
                <w:rFonts w:ascii="宋体" w:hAnsi="宋体" w:eastAsia="宋体" w:cs="宋体"/>
                <w:sz w:val="24"/>
              </w:rPr>
            </w:pPr>
            <w:r>
              <w:rPr>
                <w:rFonts w:hint="eastAsia" w:ascii="宋体" w:hAnsi="宋体" w:eastAsia="宋体" w:cs="宋体"/>
                <w:sz w:val="24"/>
              </w:rPr>
              <w:t>响应文件递交地点</w:t>
            </w:r>
          </w:p>
        </w:tc>
        <w:tc>
          <w:tcPr>
            <w:tcW w:w="3487" w:type="pct"/>
            <w:vAlign w:val="center"/>
          </w:tcPr>
          <w:p w14:paraId="73ADD5A5">
            <w:pPr>
              <w:pStyle w:val="39"/>
              <w:spacing w:line="440" w:lineRule="exact"/>
              <w:ind w:firstLine="0" w:firstLineChars="0"/>
              <w:rPr>
                <w:rFonts w:ascii="宋体" w:hAnsi="宋体" w:eastAsia="宋体" w:cs="宋体"/>
                <w:color w:val="000000"/>
                <w:sz w:val="24"/>
              </w:rPr>
            </w:pPr>
            <w:permStart w:id="12" w:edGrp="everyone"/>
            <w:r>
              <w:rPr>
                <w:rFonts w:hint="eastAsia" w:ascii="宋体" w:hAnsi="宋体" w:eastAsia="宋体" w:cs="宋体"/>
                <w:sz w:val="24"/>
                <w:lang w:eastAsia="zh-CN"/>
              </w:rPr>
              <w:t>☑</w:t>
            </w:r>
            <w:permEnd w:id="12"/>
            <w:r>
              <w:rPr>
                <w:rFonts w:hint="eastAsia" w:ascii="宋体" w:hAnsi="宋体" w:eastAsia="宋体" w:cs="宋体"/>
                <w:color w:val="000000"/>
                <w:sz w:val="24"/>
              </w:rPr>
              <w:t>电子投标：交易系统提交</w:t>
            </w:r>
          </w:p>
          <w:p w14:paraId="6756E432">
            <w:pPr>
              <w:pStyle w:val="39"/>
              <w:spacing w:line="440" w:lineRule="exact"/>
              <w:ind w:firstLine="0" w:firstLineChars="0"/>
              <w:rPr>
                <w:rFonts w:ascii="宋体" w:hAnsi="宋体" w:eastAsia="宋体" w:cs="宋体"/>
                <w:sz w:val="24"/>
              </w:rPr>
            </w:pPr>
            <w:r>
              <w:rPr>
                <w:rFonts w:hint="eastAsia" w:ascii="宋体" w:hAnsi="宋体" w:eastAsia="宋体" w:cs="宋体"/>
                <w:sz w:val="24"/>
              </w:rPr>
              <w:t>□</w:t>
            </w:r>
            <w:r>
              <w:rPr>
                <w:rFonts w:hint="eastAsia" w:ascii="宋体" w:hAnsi="宋体" w:eastAsia="宋体" w:cs="宋体"/>
                <w:color w:val="000000"/>
                <w:sz w:val="24"/>
              </w:rPr>
              <w:t>纸质投标：同开标地点</w:t>
            </w:r>
          </w:p>
        </w:tc>
      </w:tr>
      <w:tr w14:paraId="3047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C99A3D8">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20</w:t>
            </w:r>
          </w:p>
        </w:tc>
        <w:tc>
          <w:tcPr>
            <w:tcW w:w="1099" w:type="pct"/>
            <w:vAlign w:val="center"/>
          </w:tcPr>
          <w:p w14:paraId="66E50DC5">
            <w:pPr>
              <w:pStyle w:val="39"/>
              <w:spacing w:line="500" w:lineRule="exact"/>
              <w:ind w:firstLine="0" w:firstLineChars="0"/>
              <w:jc w:val="center"/>
              <w:rPr>
                <w:rFonts w:ascii="宋体" w:hAnsi="宋体" w:eastAsia="宋体" w:cs="宋体"/>
                <w:sz w:val="24"/>
              </w:rPr>
            </w:pPr>
            <w:r>
              <w:rPr>
                <w:rFonts w:hint="eastAsia" w:ascii="宋体" w:hAnsi="宋体" w:eastAsia="宋体" w:cs="宋体"/>
                <w:sz w:val="24"/>
              </w:rPr>
              <w:t>响应文件的澄清、说明或者补正</w:t>
            </w:r>
          </w:p>
        </w:tc>
        <w:tc>
          <w:tcPr>
            <w:tcW w:w="3487" w:type="pct"/>
            <w:vAlign w:val="center"/>
          </w:tcPr>
          <w:p w14:paraId="51EBCA65">
            <w:pPr>
              <w:pStyle w:val="39"/>
              <w:spacing w:line="500" w:lineRule="exact"/>
              <w:ind w:firstLine="0" w:firstLineChars="0"/>
              <w:rPr>
                <w:rFonts w:ascii="宋体" w:hAnsi="宋体" w:eastAsia="宋体" w:cs="宋体"/>
                <w:sz w:val="24"/>
              </w:rPr>
            </w:pPr>
            <w:permStart w:id="13" w:edGrp="everyone"/>
            <w:r>
              <w:rPr>
                <w:rFonts w:hint="eastAsia" w:ascii="宋体" w:hAnsi="宋体" w:eastAsia="宋体" w:cs="宋体"/>
                <w:sz w:val="24"/>
                <w:lang w:eastAsia="zh-CN"/>
              </w:rPr>
              <w:t>☑</w:t>
            </w:r>
            <w:permEnd w:id="13"/>
            <w:r>
              <w:rPr>
                <w:rFonts w:hint="eastAsia" w:ascii="宋体" w:hAnsi="宋体" w:eastAsia="宋体" w:cs="宋体"/>
                <w:sz w:val="24"/>
              </w:rPr>
              <w:t>供应商应实时关注交易系统，通过交易系统接收评标委员会书面的“澄清、说明或者补正”通知书后，方可按该通知书要求在交易系统中提交书面“澄清、说明或者补正”。（具体操作详见投标人操作手册）</w:t>
            </w:r>
          </w:p>
          <w:p w14:paraId="7FA5FD71">
            <w:pPr>
              <w:pStyle w:val="39"/>
              <w:spacing w:line="500" w:lineRule="exact"/>
              <w:ind w:firstLine="0" w:firstLineChars="0"/>
              <w:rPr>
                <w:rFonts w:ascii="宋体" w:hAnsi="宋体" w:eastAsia="宋体" w:cs="宋体"/>
                <w:sz w:val="24"/>
              </w:rPr>
            </w:pPr>
            <w:r>
              <w:rPr>
                <w:rFonts w:hint="eastAsia" w:ascii="宋体" w:hAnsi="宋体" w:eastAsia="宋体" w:cs="宋体"/>
                <w:sz w:val="24"/>
              </w:rPr>
              <w:t>□采用纸质方式</w:t>
            </w:r>
          </w:p>
        </w:tc>
      </w:tr>
      <w:tr w14:paraId="0992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F66E490">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21</w:t>
            </w:r>
          </w:p>
        </w:tc>
        <w:tc>
          <w:tcPr>
            <w:tcW w:w="1099" w:type="pct"/>
            <w:vAlign w:val="center"/>
          </w:tcPr>
          <w:p w14:paraId="0FD2C5C8">
            <w:pPr>
              <w:pStyle w:val="39"/>
              <w:spacing w:line="500" w:lineRule="exact"/>
              <w:ind w:firstLine="0" w:firstLineChars="0"/>
              <w:jc w:val="center"/>
              <w:rPr>
                <w:rFonts w:ascii="宋体" w:hAnsi="宋体" w:eastAsia="宋体" w:cs="宋体"/>
                <w:sz w:val="24"/>
              </w:rPr>
            </w:pPr>
            <w:r>
              <w:rPr>
                <w:rFonts w:hint="eastAsia" w:ascii="宋体" w:hAnsi="宋体" w:eastAsia="宋体" w:cs="宋体"/>
                <w:sz w:val="24"/>
              </w:rPr>
              <w:t>响应无效告知</w:t>
            </w:r>
          </w:p>
        </w:tc>
        <w:tc>
          <w:tcPr>
            <w:tcW w:w="3487" w:type="pct"/>
            <w:vAlign w:val="center"/>
          </w:tcPr>
          <w:p w14:paraId="6E549000">
            <w:pPr>
              <w:pStyle w:val="39"/>
              <w:spacing w:line="500" w:lineRule="exact"/>
              <w:ind w:firstLine="0" w:firstLineChars="0"/>
              <w:rPr>
                <w:rFonts w:ascii="宋体" w:hAnsi="宋体" w:eastAsia="宋体" w:cs="宋体"/>
                <w:sz w:val="24"/>
              </w:rPr>
            </w:pPr>
            <w:permStart w:id="14" w:edGrp="everyone"/>
            <w:r>
              <w:rPr>
                <w:rFonts w:hint="eastAsia" w:ascii="宋体" w:hAnsi="宋体" w:eastAsia="宋体" w:cs="宋体"/>
                <w:sz w:val="24"/>
                <w:lang w:eastAsia="zh-CN"/>
              </w:rPr>
              <w:t>☑</w:t>
            </w:r>
            <w:permEnd w:id="14"/>
            <w:r>
              <w:rPr>
                <w:rFonts w:hint="eastAsia" w:ascii="宋体" w:hAnsi="宋体" w:eastAsia="宋体" w:cs="宋体"/>
                <w:sz w:val="24"/>
              </w:rPr>
              <w:t>响应无效的原因将通过交易系统告知供应商，请供应商登录交易系统自行查看。</w:t>
            </w:r>
          </w:p>
          <w:p w14:paraId="0F52BCD7">
            <w:pPr>
              <w:pStyle w:val="39"/>
              <w:spacing w:line="500" w:lineRule="exact"/>
              <w:ind w:firstLine="0" w:firstLineChars="0"/>
              <w:rPr>
                <w:rFonts w:ascii="宋体" w:hAnsi="宋体" w:eastAsia="宋体" w:cs="宋体"/>
                <w:sz w:val="24"/>
              </w:rPr>
            </w:pPr>
            <w:r>
              <w:rPr>
                <w:rFonts w:hint="eastAsia" w:ascii="宋体" w:hAnsi="宋体" w:eastAsia="宋体" w:cs="宋体"/>
                <w:sz w:val="24"/>
              </w:rPr>
              <w:t>□采用纸质方式</w:t>
            </w:r>
          </w:p>
        </w:tc>
      </w:tr>
      <w:tr w14:paraId="3DEE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F780E7E">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22</w:t>
            </w:r>
          </w:p>
        </w:tc>
        <w:tc>
          <w:tcPr>
            <w:tcW w:w="1099" w:type="pct"/>
            <w:vAlign w:val="center"/>
          </w:tcPr>
          <w:p w14:paraId="152225CE">
            <w:pPr>
              <w:pStyle w:val="39"/>
              <w:spacing w:line="500" w:lineRule="exact"/>
              <w:ind w:firstLine="0" w:firstLineChars="0"/>
              <w:jc w:val="center"/>
              <w:rPr>
                <w:rFonts w:ascii="宋体" w:hAnsi="宋体" w:eastAsia="宋体" w:cs="宋体"/>
                <w:sz w:val="24"/>
              </w:rPr>
            </w:pPr>
            <w:r>
              <w:rPr>
                <w:rFonts w:hint="eastAsia" w:ascii="宋体" w:hAnsi="宋体" w:eastAsia="宋体" w:cs="宋体"/>
                <w:sz w:val="24"/>
              </w:rPr>
              <w:t>响应文件有效期</w:t>
            </w:r>
          </w:p>
        </w:tc>
        <w:tc>
          <w:tcPr>
            <w:tcW w:w="3487" w:type="pct"/>
            <w:vAlign w:val="center"/>
          </w:tcPr>
          <w:p w14:paraId="2489003F">
            <w:pPr>
              <w:pStyle w:val="39"/>
              <w:spacing w:line="500" w:lineRule="exact"/>
              <w:ind w:firstLine="0" w:firstLineChars="0"/>
              <w:rPr>
                <w:rFonts w:ascii="宋体" w:hAnsi="宋体" w:eastAsia="宋体" w:cs="宋体"/>
                <w:sz w:val="24"/>
              </w:rPr>
            </w:pPr>
            <w:r>
              <w:rPr>
                <w:rFonts w:hint="eastAsia" w:ascii="宋体" w:hAnsi="宋体" w:eastAsia="宋体" w:cs="宋体"/>
                <w:sz w:val="24"/>
                <w:u w:val="single"/>
              </w:rPr>
              <w:t xml:space="preserve">  60  </w:t>
            </w:r>
            <w:r>
              <w:rPr>
                <w:rFonts w:hint="eastAsia" w:ascii="宋体" w:hAnsi="宋体" w:eastAsia="宋体" w:cs="宋体"/>
                <w:sz w:val="24"/>
              </w:rPr>
              <w:t>日历日</w:t>
            </w:r>
          </w:p>
        </w:tc>
      </w:tr>
      <w:tr w14:paraId="6637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A329ED4">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23</w:t>
            </w:r>
          </w:p>
        </w:tc>
        <w:tc>
          <w:tcPr>
            <w:tcW w:w="1099" w:type="pct"/>
            <w:vAlign w:val="center"/>
          </w:tcPr>
          <w:p w14:paraId="024BCDFD">
            <w:pPr>
              <w:pStyle w:val="39"/>
              <w:spacing w:line="500" w:lineRule="exact"/>
              <w:ind w:firstLine="0" w:firstLineChars="0"/>
              <w:jc w:val="center"/>
              <w:rPr>
                <w:rFonts w:ascii="宋体" w:hAnsi="宋体" w:eastAsia="宋体" w:cs="宋体"/>
                <w:sz w:val="24"/>
              </w:rPr>
            </w:pPr>
            <w:r>
              <w:rPr>
                <w:rFonts w:hint="eastAsia" w:ascii="宋体" w:hAnsi="宋体" w:eastAsia="宋体" w:cs="宋体"/>
                <w:sz w:val="24"/>
              </w:rPr>
              <w:t>公告公示媒介</w:t>
            </w:r>
          </w:p>
        </w:tc>
        <w:tc>
          <w:tcPr>
            <w:tcW w:w="3487" w:type="pct"/>
            <w:vAlign w:val="center"/>
          </w:tcPr>
          <w:p w14:paraId="409CD01C">
            <w:pPr>
              <w:pStyle w:val="39"/>
              <w:spacing w:line="460" w:lineRule="exact"/>
              <w:ind w:firstLine="0" w:firstLineChars="0"/>
              <w:rPr>
                <w:rFonts w:ascii="宋体" w:hAnsi="宋体" w:eastAsia="宋体" w:cs="宋体"/>
                <w:sz w:val="24"/>
              </w:rPr>
            </w:pPr>
            <w:permStart w:id="15" w:edGrp="everyone"/>
            <w:r>
              <w:rPr>
                <w:rFonts w:hint="eastAsia" w:ascii="宋体" w:hAnsi="宋体" w:eastAsia="宋体" w:cs="宋体"/>
                <w:sz w:val="24"/>
              </w:rPr>
              <w:t>安徽省政府采购网发布。</w:t>
            </w:r>
            <w:permEnd w:id="15"/>
          </w:p>
        </w:tc>
      </w:tr>
      <w:tr w14:paraId="5303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7F627C1">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24</w:t>
            </w:r>
          </w:p>
        </w:tc>
        <w:tc>
          <w:tcPr>
            <w:tcW w:w="1099" w:type="pct"/>
            <w:vAlign w:val="center"/>
          </w:tcPr>
          <w:p w14:paraId="6BB4F60B">
            <w:pPr>
              <w:pStyle w:val="39"/>
              <w:spacing w:line="500" w:lineRule="exact"/>
              <w:ind w:firstLine="0" w:firstLineChars="0"/>
              <w:jc w:val="center"/>
              <w:rPr>
                <w:rFonts w:ascii="宋体" w:hAnsi="宋体" w:eastAsia="宋体" w:cs="宋体"/>
                <w:b/>
                <w:sz w:val="24"/>
              </w:rPr>
            </w:pPr>
            <w:r>
              <w:rPr>
                <w:rFonts w:hint="eastAsia" w:ascii="宋体" w:hAnsi="宋体" w:eastAsia="宋体" w:cs="宋体"/>
                <w:b/>
                <w:sz w:val="24"/>
              </w:rPr>
              <w:t>否决性（投标无效）条款汇总</w:t>
            </w:r>
          </w:p>
        </w:tc>
        <w:tc>
          <w:tcPr>
            <w:tcW w:w="3487" w:type="pct"/>
            <w:vAlign w:val="center"/>
          </w:tcPr>
          <w:p w14:paraId="1C4B9BD3">
            <w:pPr>
              <w:pStyle w:val="39"/>
              <w:numPr>
                <w:ilvl w:val="0"/>
                <w:numId w:val="1"/>
              </w:numPr>
              <w:spacing w:line="440" w:lineRule="exact"/>
              <w:ind w:firstLine="0" w:firstLineChars="0"/>
              <w:rPr>
                <w:rFonts w:ascii="宋体" w:hAnsi="宋体" w:eastAsia="宋体" w:cs="宋体"/>
                <w:b/>
                <w:sz w:val="24"/>
              </w:rPr>
            </w:pPr>
            <w:r>
              <w:rPr>
                <w:rFonts w:hint="eastAsia" w:ascii="宋体" w:hAnsi="宋体" w:eastAsia="宋体" w:cs="宋体"/>
                <w:b/>
                <w:sz w:val="24"/>
              </w:rPr>
              <w:t>本文件第二章供应商须知前附表第8条；</w:t>
            </w:r>
          </w:p>
          <w:p w14:paraId="7F3F504C">
            <w:pPr>
              <w:pStyle w:val="39"/>
              <w:spacing w:line="440" w:lineRule="exact"/>
              <w:ind w:firstLine="0" w:firstLineChars="0"/>
              <w:rPr>
                <w:rFonts w:ascii="宋体" w:hAnsi="宋体" w:eastAsia="宋体" w:cs="宋体"/>
                <w:b/>
                <w:sz w:val="24"/>
              </w:rPr>
            </w:pPr>
            <w:r>
              <w:rPr>
                <w:rFonts w:hint="eastAsia" w:ascii="宋体" w:hAnsi="宋体" w:eastAsia="宋体" w:cs="宋体"/>
                <w:b/>
                <w:sz w:val="24"/>
              </w:rPr>
              <w:t>2、资格性审查、符合性审查或价格标评审不通过的（详见评标办法）；</w:t>
            </w:r>
          </w:p>
          <w:p w14:paraId="4C0BB30D">
            <w:pPr>
              <w:pStyle w:val="39"/>
              <w:spacing w:line="440" w:lineRule="exact"/>
              <w:ind w:firstLine="0" w:firstLineChars="0"/>
              <w:rPr>
                <w:rFonts w:ascii="宋体" w:hAnsi="宋体" w:eastAsia="宋体" w:cs="宋体"/>
                <w:b/>
                <w:sz w:val="24"/>
              </w:rPr>
            </w:pPr>
            <w:r>
              <w:rPr>
                <w:rFonts w:hint="eastAsia" w:ascii="宋体" w:hAnsi="宋体" w:eastAsia="宋体" w:cs="宋体"/>
                <w:b/>
                <w:sz w:val="24"/>
              </w:rPr>
              <w:t>3、本文件第五章供应商须知3.4、 3.5、7.3、8.2、11.2、11.4、12.2、14.2、17.3、19条。</w:t>
            </w:r>
          </w:p>
        </w:tc>
      </w:tr>
      <w:tr w14:paraId="281E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86F6B6F">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25</w:t>
            </w:r>
          </w:p>
        </w:tc>
        <w:tc>
          <w:tcPr>
            <w:tcW w:w="1099" w:type="pct"/>
            <w:vAlign w:val="center"/>
          </w:tcPr>
          <w:p w14:paraId="0FA5F5FF">
            <w:pPr>
              <w:pStyle w:val="39"/>
              <w:spacing w:line="500" w:lineRule="exact"/>
              <w:ind w:firstLine="0" w:firstLineChars="0"/>
              <w:jc w:val="center"/>
              <w:rPr>
                <w:rFonts w:ascii="宋体" w:hAnsi="宋体" w:eastAsia="宋体" w:cs="宋体"/>
                <w:b/>
                <w:sz w:val="24"/>
              </w:rPr>
            </w:pPr>
            <w:r>
              <w:rPr>
                <w:rFonts w:hint="eastAsia" w:ascii="宋体" w:hAnsi="宋体" w:eastAsia="宋体" w:cs="宋体"/>
                <w:b/>
                <w:sz w:val="24"/>
              </w:rPr>
              <w:t>证书及奖项</w:t>
            </w:r>
          </w:p>
          <w:p w14:paraId="66E63BDA">
            <w:pPr>
              <w:pStyle w:val="39"/>
              <w:spacing w:line="500" w:lineRule="exact"/>
              <w:ind w:firstLine="0" w:firstLineChars="0"/>
              <w:jc w:val="center"/>
              <w:rPr>
                <w:rFonts w:ascii="宋体" w:hAnsi="宋体" w:eastAsia="宋体" w:cs="宋体"/>
                <w:b/>
                <w:sz w:val="24"/>
              </w:rPr>
            </w:pPr>
            <w:r>
              <w:rPr>
                <w:rFonts w:hint="eastAsia" w:ascii="宋体" w:hAnsi="宋体" w:eastAsia="宋体" w:cs="宋体"/>
                <w:b/>
                <w:sz w:val="24"/>
              </w:rPr>
              <w:t>要求</w:t>
            </w:r>
          </w:p>
        </w:tc>
        <w:tc>
          <w:tcPr>
            <w:tcW w:w="3487" w:type="pct"/>
            <w:vAlign w:val="center"/>
          </w:tcPr>
          <w:p w14:paraId="66EAB459">
            <w:pPr>
              <w:pStyle w:val="39"/>
              <w:spacing w:line="440" w:lineRule="exact"/>
              <w:ind w:firstLine="0" w:firstLineChars="0"/>
              <w:rPr>
                <w:rFonts w:ascii="宋体" w:hAnsi="宋体" w:eastAsia="宋体" w:cs="宋体"/>
                <w:b/>
                <w:sz w:val="24"/>
              </w:rPr>
            </w:pPr>
            <w:r>
              <w:rPr>
                <w:rFonts w:hint="eastAsia" w:ascii="宋体" w:hAnsi="宋体" w:eastAsia="宋体" w:cs="宋体"/>
                <w:b/>
                <w:bCs/>
                <w:color w:val="000000"/>
                <w:sz w:val="24"/>
              </w:rPr>
              <w:t>本项目如需要求提供相关证书和奖项</w:t>
            </w:r>
            <w:r>
              <w:rPr>
                <w:rFonts w:hint="eastAsia" w:ascii="宋体" w:hAnsi="宋体" w:eastAsia="宋体" w:cs="宋体"/>
                <w:color w:val="000000"/>
                <w:sz w:val="24"/>
              </w:rPr>
              <w:t>，颁奖或发证机构（政府行政机构除外）为行业协会组织的，则必须是在中国社会组织公共服务平台可以查询的合法组织，且有相应颁奖或发证权限。颁奖或发证机构为企业的，则必须是在国家企业信用信息公示系统可以查询的合法企业，且具有相应的颁奖或发证权限。(进口产品除外。)</w:t>
            </w:r>
          </w:p>
        </w:tc>
      </w:tr>
      <w:tr w14:paraId="0C41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959813F">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26</w:t>
            </w:r>
          </w:p>
        </w:tc>
        <w:tc>
          <w:tcPr>
            <w:tcW w:w="1099" w:type="pct"/>
            <w:vAlign w:val="center"/>
          </w:tcPr>
          <w:p w14:paraId="5AC996F2">
            <w:pPr>
              <w:pStyle w:val="39"/>
              <w:spacing w:line="500" w:lineRule="exact"/>
              <w:ind w:firstLine="0" w:firstLineChars="0"/>
              <w:jc w:val="center"/>
              <w:rPr>
                <w:rFonts w:ascii="宋体" w:hAnsi="宋体" w:eastAsia="宋体" w:cs="宋体"/>
                <w:color w:val="000000"/>
                <w:sz w:val="24"/>
              </w:rPr>
            </w:pPr>
            <w:r>
              <w:rPr>
                <w:rFonts w:hint="eastAsia" w:ascii="宋体" w:hAnsi="宋体" w:eastAsia="宋体" w:cs="宋体"/>
                <w:color w:val="000000"/>
                <w:sz w:val="24"/>
              </w:rPr>
              <w:t xml:space="preserve">三首产品政府采购政策   </w:t>
            </w:r>
          </w:p>
        </w:tc>
        <w:tc>
          <w:tcPr>
            <w:tcW w:w="3487" w:type="pct"/>
            <w:vAlign w:val="center"/>
          </w:tcPr>
          <w:p w14:paraId="1E47247E">
            <w:pPr>
              <w:spacing w:line="400" w:lineRule="exact"/>
              <w:rPr>
                <w:rFonts w:ascii="宋体" w:hAnsi="宋体" w:eastAsia="宋体" w:cs="宋体"/>
                <w:sz w:val="24"/>
                <w:szCs w:val="24"/>
              </w:rPr>
            </w:pPr>
            <w:r>
              <w:rPr>
                <w:rFonts w:hint="eastAsia" w:ascii="宋体" w:hAnsi="宋体" w:eastAsia="宋体" w:cs="宋体"/>
                <w:sz w:val="24"/>
                <w:szCs w:val="24"/>
              </w:rPr>
              <w:t>本项规定的政策本项目：</w:t>
            </w:r>
          </w:p>
          <w:p w14:paraId="1FE75F99">
            <w:pPr>
              <w:spacing w:line="400" w:lineRule="exact"/>
              <w:rPr>
                <w:rFonts w:ascii="宋体" w:hAnsi="宋体" w:eastAsia="宋体" w:cs="宋体"/>
                <w:sz w:val="24"/>
                <w:szCs w:val="24"/>
              </w:rPr>
            </w:pPr>
            <w:permStart w:id="16" w:edGrp="everyone"/>
            <w:r>
              <w:rPr>
                <w:rFonts w:hint="eastAsia" w:ascii="宋体" w:hAnsi="宋体" w:eastAsia="宋体" w:cs="宋体"/>
                <w:sz w:val="24"/>
                <w:szCs w:val="24"/>
              </w:rPr>
              <w:t>□</w:t>
            </w:r>
            <w:permEnd w:id="16"/>
            <w:r>
              <w:rPr>
                <w:rFonts w:hint="eastAsia" w:ascii="宋体" w:hAnsi="宋体" w:eastAsia="宋体" w:cs="宋体"/>
                <w:sz w:val="24"/>
                <w:szCs w:val="24"/>
              </w:rPr>
              <w:t xml:space="preserve">适用    </w:t>
            </w:r>
            <w:permStart w:id="17" w:edGrp="everyone"/>
            <w:r>
              <w:rPr>
                <w:rFonts w:hint="eastAsia" w:ascii="宋体" w:hAnsi="宋体" w:eastAsia="宋体" w:cs="宋体"/>
                <w:b/>
                <w:bCs/>
                <w:sz w:val="24"/>
                <w:szCs w:val="24"/>
              </w:rPr>
              <w:t>√</w:t>
            </w:r>
            <w:permEnd w:id="17"/>
            <w:r>
              <w:rPr>
                <w:rFonts w:hint="eastAsia" w:ascii="宋体" w:hAnsi="宋体" w:eastAsia="宋体" w:cs="宋体"/>
                <w:sz w:val="24"/>
                <w:szCs w:val="24"/>
              </w:rPr>
              <w:t>不适用</w:t>
            </w:r>
          </w:p>
          <w:p w14:paraId="14E8EE30">
            <w:pPr>
              <w:spacing w:line="400" w:lineRule="exact"/>
              <w:rPr>
                <w:rFonts w:ascii="宋体" w:hAnsi="宋体" w:eastAsia="宋体" w:cs="宋体"/>
                <w:sz w:val="24"/>
                <w:szCs w:val="24"/>
              </w:rPr>
            </w:pPr>
            <w:r>
              <w:rPr>
                <w:rFonts w:hint="eastAsia" w:ascii="宋体" w:hAnsi="宋体" w:eastAsia="宋体" w:cs="宋体"/>
                <w:sz w:val="24"/>
                <w:szCs w:val="24"/>
              </w:rPr>
              <w:t>如供应商所投产品列入安徽省经信厅三首产品认定名单，则给予价格10%的扣除，用扣除后的价格参与评审。若采购文件对产品的业绩提出要求，纳入名单的产品视同其满足初审要求。参加本次采购活动并符合条件的供应商应当在响应文件中提供有效的《三首产品声明函》，并对其真实性负责。</w:t>
            </w:r>
          </w:p>
          <w:p w14:paraId="2F9DE7A0">
            <w:pPr>
              <w:spacing w:line="400" w:lineRule="exact"/>
              <w:rPr>
                <w:rFonts w:ascii="宋体" w:hAnsi="宋体" w:eastAsia="宋体" w:cs="宋体"/>
                <w:sz w:val="24"/>
                <w:szCs w:val="24"/>
              </w:rPr>
            </w:pPr>
            <w:r>
              <w:rPr>
                <w:rFonts w:hint="eastAsia" w:ascii="宋体" w:hAnsi="宋体" w:eastAsia="宋体" w:cs="宋体"/>
                <w:sz w:val="24"/>
                <w:szCs w:val="24"/>
              </w:rPr>
              <w:t>本项目将对排名第一的中标候选人提供的三首产品品名和生产厂家等内容，随评审结果一并公吿。如有虚假，将取消中标资格并上报政府采购监督管理部门按有关规定处理。</w:t>
            </w:r>
          </w:p>
        </w:tc>
      </w:tr>
      <w:tr w14:paraId="6E72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61E17A4">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27</w:t>
            </w:r>
          </w:p>
        </w:tc>
        <w:tc>
          <w:tcPr>
            <w:tcW w:w="1099" w:type="pct"/>
            <w:vAlign w:val="center"/>
          </w:tcPr>
          <w:p w14:paraId="22CD1D33">
            <w:pPr>
              <w:pStyle w:val="28"/>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确定入围供应商</w:t>
            </w:r>
          </w:p>
        </w:tc>
        <w:tc>
          <w:tcPr>
            <w:tcW w:w="3487" w:type="pct"/>
            <w:vAlign w:val="center"/>
          </w:tcPr>
          <w:p w14:paraId="3CCA8CC5">
            <w:pPr>
              <w:spacing w:line="400" w:lineRule="exact"/>
              <w:rPr>
                <w:rFonts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征集人委托评审小组确定</w:t>
            </w:r>
          </w:p>
          <w:p w14:paraId="76BE0298">
            <w:pPr>
              <w:pStyle w:val="28"/>
              <w:widowControl w:val="0"/>
              <w:spacing w:before="0" w:beforeAutospacing="0" w:after="0" w:afterAutospacing="0" w:line="400" w:lineRule="exact"/>
              <w:jc w:val="both"/>
              <w:rPr>
                <w:rFonts w:ascii="宋体" w:hAnsi="宋体" w:eastAsia="宋体" w:cs="宋体"/>
                <w:b w:val="0"/>
                <w:bCs w:val="0"/>
                <w:kern w:val="2"/>
                <w:sz w:val="24"/>
                <w:szCs w:val="24"/>
              </w:rPr>
            </w:pPr>
            <w:r>
              <w:rPr>
                <w:rFonts w:hint="eastAsia" w:ascii="宋体" w:hAnsi="宋体" w:eastAsia="宋体" w:cs="宋体"/>
                <w:b w:val="0"/>
                <w:bCs w:val="0"/>
                <w:kern w:val="2"/>
                <w:sz w:val="24"/>
                <w:szCs w:val="24"/>
              </w:rPr>
              <w:t>□征集人确定</w:t>
            </w:r>
          </w:p>
        </w:tc>
      </w:tr>
      <w:tr w14:paraId="6514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8632FA7">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28</w:t>
            </w:r>
          </w:p>
        </w:tc>
        <w:tc>
          <w:tcPr>
            <w:tcW w:w="1099" w:type="pct"/>
            <w:vAlign w:val="center"/>
          </w:tcPr>
          <w:p w14:paraId="006DAF96">
            <w:pPr>
              <w:pStyle w:val="28"/>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确定第二阶段成交供应商的方式</w:t>
            </w:r>
          </w:p>
        </w:tc>
        <w:tc>
          <w:tcPr>
            <w:tcW w:w="3487" w:type="pct"/>
            <w:vAlign w:val="center"/>
          </w:tcPr>
          <w:p w14:paraId="0933911D">
            <w:pPr>
              <w:spacing w:line="400" w:lineRule="exact"/>
              <w:rPr>
                <w:rFonts w:ascii="宋体" w:hAnsi="宋体" w:eastAsia="宋体" w:cs="宋体"/>
                <w:sz w:val="24"/>
                <w:szCs w:val="24"/>
              </w:rPr>
            </w:pPr>
            <w:r>
              <w:rPr>
                <w:rFonts w:hint="eastAsia" w:ascii="宋体" w:hAnsi="宋体" w:eastAsia="宋体" w:cs="宋体"/>
                <w:sz w:val="24"/>
                <w:szCs w:val="24"/>
              </w:rPr>
              <w:t>直接选定</w:t>
            </w:r>
          </w:p>
        </w:tc>
      </w:tr>
      <w:tr w14:paraId="67EA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2E33E72">
            <w:pPr>
              <w:pStyle w:val="33"/>
              <w:pBdr>
                <w:bottom w:val="none" w:color="auto" w:sz="0" w:space="0"/>
              </w:pBdr>
              <w:tabs>
                <w:tab w:val="clear" w:pos="4153"/>
                <w:tab w:val="clear" w:pos="8306"/>
              </w:tabs>
              <w:adjustRightInd/>
              <w:spacing w:line="240" w:lineRule="auto"/>
              <w:textAlignment w:val="auto"/>
              <w:rPr>
                <w:rFonts w:ascii="宋体" w:hAnsi="宋体" w:eastAsia="宋体" w:cs="宋体"/>
                <w:bCs/>
                <w:kern w:val="2"/>
                <w:szCs w:val="24"/>
              </w:rPr>
            </w:pPr>
            <w:r>
              <w:rPr>
                <w:rFonts w:hint="eastAsia" w:ascii="宋体" w:hAnsi="宋体" w:eastAsia="宋体" w:cs="宋体"/>
                <w:bCs/>
                <w:kern w:val="2"/>
                <w:szCs w:val="24"/>
              </w:rPr>
              <w:t>29</w:t>
            </w:r>
          </w:p>
        </w:tc>
        <w:tc>
          <w:tcPr>
            <w:tcW w:w="1099" w:type="pct"/>
            <w:vAlign w:val="center"/>
          </w:tcPr>
          <w:p w14:paraId="72B75222">
            <w:pPr>
              <w:pStyle w:val="28"/>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重要提示</w:t>
            </w:r>
          </w:p>
        </w:tc>
        <w:tc>
          <w:tcPr>
            <w:tcW w:w="3487" w:type="pct"/>
            <w:vAlign w:val="center"/>
          </w:tcPr>
          <w:p w14:paraId="4EEC8FCC">
            <w:pPr>
              <w:spacing w:line="400" w:lineRule="exact"/>
              <w:rPr>
                <w:rFonts w:ascii="宋体" w:hAnsi="宋体" w:eastAsia="宋体" w:cs="宋体"/>
                <w:sz w:val="24"/>
                <w:szCs w:val="24"/>
              </w:rPr>
            </w:pPr>
            <w:r>
              <w:rPr>
                <w:rFonts w:hint="eastAsia" w:ascii="宋体" w:hAnsi="宋体" w:eastAsia="宋体" w:cs="宋体"/>
                <w:sz w:val="24"/>
                <w:szCs w:val="24"/>
              </w:rPr>
              <w:t>（1）入围供应商应在规定期限内提交履约担保并与征集人签订框架协议，若入围供应商未能在规定期限内提交履约担保或签订框架协议，征集人有权取消入围供应商入围资格，并将相关违约行为报送监管部门，实施信用惩戒；</w:t>
            </w:r>
          </w:p>
          <w:p w14:paraId="7409DB84">
            <w:pPr>
              <w:spacing w:line="400" w:lineRule="exact"/>
              <w:rPr>
                <w:rFonts w:ascii="宋体" w:hAnsi="宋体" w:eastAsia="宋体" w:cs="宋体"/>
                <w:sz w:val="24"/>
                <w:szCs w:val="24"/>
              </w:rPr>
            </w:pPr>
            <w:r>
              <w:rPr>
                <w:rFonts w:hint="eastAsia" w:ascii="宋体" w:hAnsi="宋体" w:eastAsia="宋体" w:cs="宋体"/>
                <w:sz w:val="24"/>
                <w:szCs w:val="24"/>
              </w:rPr>
              <w:t>（2）采购合同签订后，入围供应商存在规定时间内不组织人员进场开工，不履行供货、安装或服务义务等情况，征集人有权解除框架协议，并追究违约责任，同时将相关违约行为报送监管部门，记不良行为记录，实施信用惩戒；</w:t>
            </w:r>
          </w:p>
          <w:p w14:paraId="62A85751">
            <w:pPr>
              <w:spacing w:line="400" w:lineRule="exact"/>
              <w:rPr>
                <w:rFonts w:ascii="宋体" w:hAnsi="宋体" w:eastAsia="宋体" w:cs="宋体"/>
                <w:sz w:val="24"/>
                <w:szCs w:val="24"/>
              </w:rPr>
            </w:pPr>
            <w:r>
              <w:rPr>
                <w:rFonts w:hint="eastAsia" w:ascii="宋体" w:hAnsi="宋体" w:eastAsia="宋体" w:cs="宋体"/>
                <w:sz w:val="24"/>
                <w:szCs w:val="24"/>
              </w:rPr>
              <w:t>（3）入围供应商入围后被监管部门查实存在违法行为，不满足入围条件的，由征集人取消入围资格，并做好项目后续工作；</w:t>
            </w:r>
          </w:p>
          <w:p w14:paraId="11417F85">
            <w:pPr>
              <w:spacing w:line="400" w:lineRule="exact"/>
              <w:rPr>
                <w:rFonts w:ascii="宋体" w:hAnsi="宋体" w:eastAsia="宋体" w:cs="宋体"/>
                <w:sz w:val="24"/>
                <w:szCs w:val="24"/>
              </w:rPr>
            </w:pPr>
            <w:r>
              <w:rPr>
                <w:rFonts w:hint="eastAsia" w:ascii="宋体" w:hAnsi="宋体" w:eastAsia="宋体" w:cs="宋体"/>
                <w:sz w:val="24"/>
                <w:szCs w:val="24"/>
              </w:rPr>
              <w:t>（4）入围供应商在项目发生投诉、信访举报案件、履约存在争议时，拒绝协助配合执法部门调查案件的，征集人可以取消其入围资格或解除框架协议，并追究其违约责任。</w:t>
            </w:r>
          </w:p>
        </w:tc>
      </w:tr>
    </w:tbl>
    <w:p w14:paraId="37A62CCE">
      <w:pPr>
        <w:spacing w:line="360" w:lineRule="auto"/>
        <w:jc w:val="center"/>
        <w:outlineLvl w:val="0"/>
        <w:rPr>
          <w:rFonts w:asciiTheme="minorEastAsia" w:hAnsiTheme="minorEastAsia" w:eastAsiaTheme="minorEastAsia"/>
          <w:b/>
          <w:sz w:val="28"/>
        </w:rPr>
      </w:pPr>
      <w:r>
        <w:rPr>
          <w:rFonts w:asciiTheme="minorEastAsia" w:hAnsiTheme="minorEastAsia" w:eastAsiaTheme="minorEastAsia"/>
          <w:b/>
          <w:sz w:val="28"/>
        </w:rPr>
        <w:br w:type="page"/>
      </w:r>
    </w:p>
    <w:p w14:paraId="62FB6883">
      <w:pPr>
        <w:spacing w:line="360" w:lineRule="auto"/>
        <w:jc w:val="center"/>
        <w:outlineLvl w:val="0"/>
        <w:rPr>
          <w:rFonts w:asciiTheme="minorEastAsia" w:hAnsiTheme="minorEastAsia" w:eastAsiaTheme="minorEastAsia"/>
          <w:b/>
          <w:sz w:val="32"/>
          <w:szCs w:val="32"/>
        </w:rPr>
      </w:pPr>
      <w:bookmarkStart w:id="14" w:name="_Toc2631"/>
      <w:bookmarkStart w:id="15" w:name="_Toc29554"/>
      <w:r>
        <w:rPr>
          <w:rFonts w:hint="eastAsia" w:asciiTheme="minorEastAsia" w:hAnsiTheme="minorEastAsia" w:eastAsiaTheme="minorEastAsia"/>
          <w:b/>
          <w:sz w:val="32"/>
          <w:szCs w:val="32"/>
        </w:rPr>
        <w:t>第三章  采购需求</w:t>
      </w:r>
      <w:bookmarkEnd w:id="0"/>
      <w:bookmarkEnd w:id="14"/>
      <w:bookmarkEnd w:id="15"/>
    </w:p>
    <w:p w14:paraId="2664392B">
      <w:pPr>
        <w:rPr>
          <w:rFonts w:ascii="Arial" w:hAnsi="Arial" w:eastAsia="宋体" w:cs="Arial"/>
          <w:b/>
          <w:sz w:val="28"/>
        </w:rPr>
      </w:pPr>
    </w:p>
    <w:p w14:paraId="6D5BC264">
      <w:pPr>
        <w:pStyle w:val="4"/>
        <w:rPr>
          <w:rFonts w:ascii="Arial" w:hAnsi="Arial" w:eastAsia="宋体" w:cs="Arial"/>
          <w:sz w:val="24"/>
          <w:szCs w:val="24"/>
        </w:rPr>
      </w:pPr>
      <w:bookmarkStart w:id="16" w:name="_Toc1882"/>
      <w:r>
        <w:rPr>
          <w:rFonts w:hint="eastAsia" w:ascii="Arial" w:hAnsi="Arial" w:eastAsia="宋体" w:cs="Arial"/>
          <w:sz w:val="24"/>
          <w:szCs w:val="24"/>
        </w:rPr>
        <w:t>一、商务要求</w:t>
      </w:r>
      <w:bookmarkEnd w:id="16"/>
    </w:p>
    <w:p w14:paraId="79206A48">
      <w:pPr>
        <w:rPr>
          <w:sz w:val="24"/>
          <w:szCs w:val="24"/>
        </w:rPr>
      </w:pPr>
    </w:p>
    <w:tbl>
      <w:tblPr>
        <w:tblStyle w:val="19"/>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178"/>
        <w:gridCol w:w="4142"/>
      </w:tblGrid>
      <w:tr w14:paraId="67B5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574" w:type="pct"/>
            <w:vAlign w:val="center"/>
          </w:tcPr>
          <w:p w14:paraId="102D9702">
            <w:pPr>
              <w:jc w:val="center"/>
              <w:rPr>
                <w:rFonts w:cs="Wingdings" w:asciiTheme="minorEastAsia" w:hAnsiTheme="minorEastAsia" w:eastAsiaTheme="minorEastAsia"/>
                <w:b/>
                <w:sz w:val="24"/>
                <w:szCs w:val="24"/>
              </w:rPr>
            </w:pPr>
            <w:r>
              <w:rPr>
                <w:rFonts w:hint="eastAsia" w:cs="Wingdings" w:asciiTheme="minorEastAsia" w:hAnsiTheme="minorEastAsia" w:eastAsiaTheme="minorEastAsia"/>
                <w:b/>
                <w:sz w:val="24"/>
                <w:szCs w:val="24"/>
              </w:rPr>
              <w:t>序号</w:t>
            </w:r>
          </w:p>
        </w:tc>
        <w:tc>
          <w:tcPr>
            <w:tcW w:w="1921" w:type="pct"/>
            <w:vAlign w:val="center"/>
          </w:tcPr>
          <w:p w14:paraId="69B3C549">
            <w:pPr>
              <w:jc w:val="center"/>
              <w:rPr>
                <w:rFonts w:cs="Wingdings" w:asciiTheme="minorEastAsia" w:hAnsiTheme="minorEastAsia" w:eastAsiaTheme="minorEastAsia"/>
                <w:b/>
                <w:sz w:val="24"/>
                <w:szCs w:val="24"/>
              </w:rPr>
            </w:pPr>
            <w:r>
              <w:rPr>
                <w:rFonts w:hint="eastAsia" w:asciiTheme="minorEastAsia" w:hAnsiTheme="minorEastAsia" w:eastAsiaTheme="minorEastAsia" w:cstheme="minorBidi"/>
                <w:b/>
                <w:bCs/>
                <w:sz w:val="24"/>
                <w:szCs w:val="24"/>
              </w:rPr>
              <w:t>条款名称</w:t>
            </w:r>
          </w:p>
        </w:tc>
        <w:tc>
          <w:tcPr>
            <w:tcW w:w="2503" w:type="pct"/>
            <w:vAlign w:val="center"/>
          </w:tcPr>
          <w:p w14:paraId="10062871">
            <w:pPr>
              <w:jc w:val="center"/>
              <w:rPr>
                <w:rFonts w:cs="Wingdings" w:asciiTheme="minorEastAsia" w:hAnsiTheme="minorEastAsia" w:eastAsiaTheme="minorEastAsia"/>
                <w:b/>
                <w:sz w:val="24"/>
                <w:szCs w:val="24"/>
              </w:rPr>
            </w:pPr>
            <w:r>
              <w:rPr>
                <w:rFonts w:hint="eastAsia" w:cs="Wingdings" w:asciiTheme="minorEastAsia" w:hAnsiTheme="minorEastAsia" w:eastAsiaTheme="minorEastAsia"/>
                <w:b/>
                <w:sz w:val="24"/>
                <w:szCs w:val="24"/>
              </w:rPr>
              <w:t>内容、说明及要求</w:t>
            </w:r>
          </w:p>
        </w:tc>
      </w:tr>
      <w:tr w14:paraId="178C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4B86DB43">
            <w:pPr>
              <w:jc w:val="center"/>
              <w:rPr>
                <w:rFonts w:ascii="宋体" w:hAnsi="Courier New" w:eastAsiaTheme="minorEastAsia" w:cstheme="minorBidi"/>
                <w:sz w:val="24"/>
                <w:szCs w:val="24"/>
              </w:rPr>
            </w:pPr>
            <w:r>
              <w:rPr>
                <w:rFonts w:ascii="宋体" w:hAnsi="Courier New" w:eastAsiaTheme="minorEastAsia" w:cstheme="minorBidi"/>
                <w:sz w:val="24"/>
                <w:szCs w:val="24"/>
              </w:rPr>
              <w:t>1</w:t>
            </w:r>
          </w:p>
        </w:tc>
        <w:tc>
          <w:tcPr>
            <w:tcW w:w="1921" w:type="pct"/>
            <w:vAlign w:val="center"/>
          </w:tcPr>
          <w:p w14:paraId="0AD71223">
            <w:pPr>
              <w:jc w:val="center"/>
              <w:rPr>
                <w:rFonts w:ascii="宋体" w:hAnsi="Courier New" w:eastAsiaTheme="minorEastAsia" w:cstheme="minorBidi"/>
                <w:sz w:val="24"/>
                <w:szCs w:val="24"/>
              </w:rPr>
            </w:pPr>
            <w:r>
              <w:rPr>
                <w:rFonts w:hint="eastAsia" w:ascii="宋体" w:hAnsi="宋体" w:eastAsia="宋体"/>
                <w:bCs/>
                <w:kern w:val="0"/>
                <w:sz w:val="24"/>
                <w:szCs w:val="24"/>
              </w:rPr>
              <w:t>付款方式、时间和条件</w:t>
            </w:r>
          </w:p>
        </w:tc>
        <w:tc>
          <w:tcPr>
            <w:tcW w:w="2503" w:type="pct"/>
            <w:vAlign w:val="center"/>
          </w:tcPr>
          <w:p w14:paraId="5ED5D73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按实际发生结算，每季度计算</w:t>
            </w:r>
          </w:p>
        </w:tc>
      </w:tr>
      <w:tr w14:paraId="3A65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7D52B81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921" w:type="pct"/>
            <w:vAlign w:val="center"/>
          </w:tcPr>
          <w:p w14:paraId="411B6514">
            <w:pPr>
              <w:spacing w:line="360" w:lineRule="auto"/>
              <w:jc w:val="center"/>
              <w:rPr>
                <w:rFonts w:ascii="宋体" w:hAnsi="宋体" w:eastAsia="宋体"/>
                <w:b/>
                <w:bCs/>
                <w:kern w:val="0"/>
                <w:sz w:val="24"/>
                <w:szCs w:val="24"/>
              </w:rPr>
            </w:pPr>
            <w:r>
              <w:rPr>
                <w:rFonts w:hint="eastAsia" w:ascii="宋体" w:hAnsi="宋体" w:eastAsia="宋体"/>
                <w:bCs/>
                <w:kern w:val="0"/>
                <w:sz w:val="24"/>
                <w:szCs w:val="24"/>
              </w:rPr>
              <w:t>框架协议期限</w:t>
            </w:r>
          </w:p>
        </w:tc>
        <w:tc>
          <w:tcPr>
            <w:tcW w:w="2503" w:type="pct"/>
            <w:vAlign w:val="center"/>
          </w:tcPr>
          <w:p w14:paraId="1E6CE66A">
            <w:pPr>
              <w:jc w:val="center"/>
              <w:rPr>
                <w:rFonts w:asciiTheme="minorEastAsia" w:hAnsiTheme="minorEastAsia" w:eastAsiaTheme="minorEastAsia"/>
                <w:sz w:val="24"/>
                <w:szCs w:val="24"/>
              </w:rPr>
            </w:pPr>
            <w:r>
              <w:rPr>
                <w:rFonts w:hint="eastAsia" w:asciiTheme="minorEastAsia" w:hAnsiTheme="minorEastAsia" w:eastAsiaTheme="minorEastAsia"/>
                <w:sz w:val="24"/>
              </w:rPr>
              <w:t>2年</w:t>
            </w:r>
          </w:p>
        </w:tc>
      </w:tr>
      <w:tr w14:paraId="6180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1F94749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921" w:type="pct"/>
            <w:vAlign w:val="center"/>
          </w:tcPr>
          <w:p w14:paraId="4A6242C1">
            <w:pPr>
              <w:spacing w:line="360" w:lineRule="auto"/>
              <w:jc w:val="center"/>
              <w:rPr>
                <w:rFonts w:ascii="宋体" w:hAnsi="宋体" w:eastAsia="宋体"/>
                <w:b/>
                <w:bCs/>
                <w:kern w:val="0"/>
                <w:sz w:val="24"/>
                <w:szCs w:val="24"/>
              </w:rPr>
            </w:pPr>
            <w:r>
              <w:rPr>
                <w:rFonts w:hint="eastAsia" w:ascii="宋体" w:hAnsi="宋体" w:eastAsia="宋体"/>
                <w:bCs/>
                <w:kern w:val="0"/>
                <w:sz w:val="24"/>
                <w:szCs w:val="24"/>
              </w:rPr>
              <w:t>合同服务地点</w:t>
            </w:r>
          </w:p>
        </w:tc>
        <w:tc>
          <w:tcPr>
            <w:tcW w:w="2503" w:type="pct"/>
            <w:vAlign w:val="center"/>
          </w:tcPr>
          <w:p w14:paraId="6238A08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黄山市</w:t>
            </w:r>
          </w:p>
        </w:tc>
      </w:tr>
      <w:tr w14:paraId="5AF1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4510F9D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921" w:type="pct"/>
            <w:vAlign w:val="center"/>
          </w:tcPr>
          <w:p w14:paraId="2DECEFEB">
            <w:pPr>
              <w:spacing w:line="360" w:lineRule="auto"/>
              <w:jc w:val="center"/>
              <w:rPr>
                <w:rFonts w:ascii="宋体" w:hAnsi="宋体" w:eastAsia="宋体"/>
                <w:b/>
                <w:bCs/>
                <w:kern w:val="0"/>
                <w:sz w:val="24"/>
                <w:szCs w:val="24"/>
              </w:rPr>
            </w:pPr>
            <w:r>
              <w:rPr>
                <w:rFonts w:hint="eastAsia" w:ascii="宋体" w:hAnsi="宋体" w:eastAsia="宋体"/>
                <w:bCs/>
                <w:kern w:val="0"/>
                <w:sz w:val="24"/>
                <w:szCs w:val="24"/>
              </w:rPr>
              <w:t>合同服务期限</w:t>
            </w:r>
          </w:p>
        </w:tc>
        <w:tc>
          <w:tcPr>
            <w:tcW w:w="2503" w:type="pct"/>
            <w:vAlign w:val="center"/>
          </w:tcPr>
          <w:p w14:paraId="7ECCCD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2年</w:t>
            </w:r>
          </w:p>
        </w:tc>
      </w:tr>
      <w:tr w14:paraId="0580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65FA0FF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921" w:type="pct"/>
            <w:vAlign w:val="center"/>
          </w:tcPr>
          <w:p w14:paraId="047E150D">
            <w:pPr>
              <w:spacing w:line="360" w:lineRule="auto"/>
              <w:jc w:val="center"/>
              <w:rPr>
                <w:rFonts w:ascii="宋体" w:hAnsi="宋体" w:eastAsia="宋体"/>
                <w:bCs/>
                <w:kern w:val="0"/>
                <w:sz w:val="24"/>
                <w:szCs w:val="24"/>
              </w:rPr>
            </w:pPr>
            <w:r>
              <w:rPr>
                <w:rFonts w:hint="eastAsia" w:ascii="宋体" w:hAnsi="宋体" w:eastAsia="宋体"/>
                <w:bCs/>
                <w:kern w:val="0"/>
                <w:sz w:val="24"/>
                <w:szCs w:val="24"/>
              </w:rPr>
              <w:t>履约保证金</w:t>
            </w:r>
          </w:p>
        </w:tc>
        <w:tc>
          <w:tcPr>
            <w:tcW w:w="2503" w:type="pct"/>
            <w:vAlign w:val="center"/>
          </w:tcPr>
          <w:p w14:paraId="6249154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免收</w:t>
            </w:r>
          </w:p>
        </w:tc>
      </w:tr>
      <w:tr w14:paraId="3B00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21DDF3A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921" w:type="pct"/>
            <w:vAlign w:val="center"/>
          </w:tcPr>
          <w:p w14:paraId="2753DE45">
            <w:pPr>
              <w:spacing w:line="360" w:lineRule="auto"/>
              <w:jc w:val="center"/>
              <w:rPr>
                <w:rFonts w:ascii="宋体" w:hAnsi="宋体" w:eastAsia="宋体"/>
                <w:bCs/>
                <w:kern w:val="0"/>
                <w:sz w:val="24"/>
                <w:szCs w:val="24"/>
              </w:rPr>
            </w:pPr>
            <w:r>
              <w:rPr>
                <w:rFonts w:hint="eastAsia" w:ascii="宋体" w:hAnsi="宋体" w:eastAsia="宋体"/>
                <w:bCs/>
                <w:kern w:val="0"/>
                <w:sz w:val="24"/>
                <w:szCs w:val="24"/>
              </w:rPr>
              <w:t>本项目采购标的所属行业</w:t>
            </w:r>
          </w:p>
        </w:tc>
        <w:tc>
          <w:tcPr>
            <w:tcW w:w="2503" w:type="pct"/>
            <w:vAlign w:val="center"/>
          </w:tcPr>
          <w:p w14:paraId="3BF37A10">
            <w:pPr>
              <w:jc w:val="center"/>
              <w:rPr>
                <w:rFonts w:asciiTheme="minorEastAsia" w:hAnsiTheme="minorEastAsia" w:eastAsiaTheme="minorEastAsia"/>
                <w:sz w:val="24"/>
                <w:szCs w:val="24"/>
              </w:rPr>
            </w:pPr>
            <w:r>
              <w:rPr>
                <w:rFonts w:hint="eastAsia" w:asciiTheme="minorEastAsia" w:hAnsiTheme="minorEastAsia" w:eastAsiaTheme="minorEastAsia"/>
                <w:sz w:val="24"/>
              </w:rPr>
              <w:t>卫生和社会工作行业</w:t>
            </w:r>
          </w:p>
        </w:tc>
      </w:tr>
    </w:tbl>
    <w:p w14:paraId="0E90C09A">
      <w:pPr>
        <w:pStyle w:val="11"/>
        <w:rPr>
          <w:sz w:val="24"/>
          <w:szCs w:val="24"/>
        </w:rPr>
      </w:pPr>
    </w:p>
    <w:p w14:paraId="2FA968AA">
      <w:pPr>
        <w:pStyle w:val="4"/>
        <w:rPr>
          <w:rFonts w:ascii="Arial" w:hAnsi="Arial" w:eastAsia="宋体" w:cs="Arial"/>
          <w:sz w:val="24"/>
          <w:szCs w:val="24"/>
        </w:rPr>
      </w:pPr>
      <w:bookmarkStart w:id="17" w:name="_Toc21775"/>
      <w:r>
        <w:rPr>
          <w:rFonts w:hint="eastAsia" w:ascii="Arial" w:hAnsi="Arial" w:eastAsia="宋体" w:cs="Arial"/>
          <w:sz w:val="24"/>
          <w:szCs w:val="24"/>
        </w:rPr>
        <w:t>二、项目概况</w:t>
      </w:r>
      <w:bookmarkEnd w:id="17"/>
    </w:p>
    <w:p w14:paraId="58951005">
      <w:pPr>
        <w:pStyle w:val="11"/>
        <w:spacing w:line="500" w:lineRule="exact"/>
        <w:ind w:firstLine="480" w:firstLineChars="200"/>
        <w:rPr>
          <w:rFonts w:ascii="宋体" w:hAnsi="宋体" w:cs="@仿宋_GB2312"/>
          <w:b w:val="0"/>
          <w:bCs/>
          <w:kern w:val="0"/>
          <w:sz w:val="24"/>
          <w:szCs w:val="24"/>
        </w:rPr>
      </w:pPr>
      <w:bookmarkStart w:id="18" w:name="_Toc30039"/>
      <w:r>
        <w:rPr>
          <w:rFonts w:hint="eastAsia" w:ascii="宋体" w:hAnsi="宋体" w:cs="@仿宋_GB2312"/>
          <w:b w:val="0"/>
          <w:bCs/>
          <w:kern w:val="0"/>
          <w:sz w:val="24"/>
          <w:szCs w:val="24"/>
        </w:rPr>
        <w:t>黄山风景区管委会机关干部职工2025年度—2026年度体检服务框架协议采购，黄山风景区管委会机关干部职工约1241人，每年例行检查，旨在做到防治疾病“三早”（早发现、早诊断、早治疗）促进和保障干部职工健康，根据《政府采购框架协议采购方式管理暂行办法》有关规定，现采用开放式框架协议进行采购。</w:t>
      </w:r>
    </w:p>
    <w:p w14:paraId="09450D22">
      <w:pPr>
        <w:pStyle w:val="4"/>
        <w:spacing w:before="0" w:after="0" w:line="500" w:lineRule="exact"/>
        <w:rPr>
          <w:rFonts w:ascii="Arial" w:hAnsi="Arial" w:eastAsia="宋体" w:cs="Arial"/>
          <w:sz w:val="24"/>
          <w:szCs w:val="24"/>
        </w:rPr>
      </w:pPr>
      <w:r>
        <w:rPr>
          <w:rFonts w:hint="eastAsia" w:ascii="Arial" w:hAnsi="Arial" w:eastAsia="宋体" w:cs="Arial"/>
          <w:sz w:val="24"/>
          <w:szCs w:val="24"/>
        </w:rPr>
        <w:t>三、技术要求/服务要求</w:t>
      </w:r>
      <w:bookmarkEnd w:id="18"/>
    </w:p>
    <w:p w14:paraId="29879266">
      <w:pPr>
        <w:spacing w:line="500" w:lineRule="exact"/>
        <w:rPr>
          <w:rFonts w:ascii="宋体" w:hAnsi="宋体" w:eastAsia="宋体" w:cs="宋体"/>
          <w:sz w:val="24"/>
          <w:szCs w:val="24"/>
        </w:rPr>
      </w:pPr>
      <w:bookmarkStart w:id="19" w:name="_Toc60602107"/>
      <w:r>
        <w:rPr>
          <w:rFonts w:hint="eastAsia" w:ascii="宋体" w:hAnsi="宋体" w:eastAsia="宋体" w:cs="宋体"/>
          <w:sz w:val="24"/>
          <w:szCs w:val="24"/>
        </w:rPr>
        <w:t>1、监督检查：</w:t>
      </w:r>
    </w:p>
    <w:p w14:paraId="15129D42">
      <w:pPr>
        <w:spacing w:line="500" w:lineRule="exact"/>
        <w:ind w:firstLine="437"/>
        <w:rPr>
          <w:rFonts w:ascii="宋体" w:hAnsi="宋体" w:eastAsia="宋体" w:cs="宋体"/>
          <w:sz w:val="24"/>
          <w:szCs w:val="24"/>
        </w:rPr>
      </w:pPr>
      <w:r>
        <w:rPr>
          <w:rFonts w:hint="eastAsia" w:ascii="宋体" w:hAnsi="宋体" w:eastAsia="宋体" w:cs="宋体"/>
          <w:sz w:val="24"/>
          <w:szCs w:val="24"/>
        </w:rPr>
        <w:t>（1）征集人及受委托的地市级财政部门可以按照征集公告及申请文件的约定对入围供应商承诺的服务、价格和实际提供的服务、价格以及其它有关事项进行监督检查；</w:t>
      </w:r>
    </w:p>
    <w:p w14:paraId="3E6BA5FD">
      <w:pPr>
        <w:spacing w:line="500" w:lineRule="exact"/>
        <w:ind w:firstLine="437"/>
        <w:rPr>
          <w:rFonts w:ascii="宋体" w:hAnsi="宋体" w:eastAsia="宋体" w:cs="宋体"/>
          <w:sz w:val="24"/>
          <w:szCs w:val="24"/>
        </w:rPr>
      </w:pPr>
      <w:r>
        <w:rPr>
          <w:rFonts w:hint="eastAsia" w:ascii="宋体" w:hAnsi="宋体" w:eastAsia="宋体" w:cs="宋体"/>
          <w:sz w:val="24"/>
          <w:szCs w:val="24"/>
        </w:rPr>
        <w:t>（2）征集人及受委托的地市级财政部门可以要求入围供应商对不符合征集公告及申请文件约定的行为进行调整。</w:t>
      </w:r>
    </w:p>
    <w:p w14:paraId="0F793D36">
      <w:pPr>
        <w:spacing w:line="500" w:lineRule="exact"/>
        <w:rPr>
          <w:rFonts w:ascii="宋体" w:hAnsi="宋体" w:eastAsia="宋体" w:cs="宋体"/>
          <w:sz w:val="24"/>
          <w:szCs w:val="24"/>
        </w:rPr>
      </w:pPr>
      <w:r>
        <w:rPr>
          <w:rFonts w:hint="eastAsia" w:ascii="宋体" w:hAnsi="宋体" w:eastAsia="宋体" w:cs="宋体"/>
          <w:sz w:val="24"/>
          <w:szCs w:val="24"/>
        </w:rPr>
        <w:t>2、风险提示：</w:t>
      </w:r>
    </w:p>
    <w:p w14:paraId="099592A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（各供应商要自行承担申请通过后的项目所产生的风险。）</w:t>
      </w:r>
    </w:p>
    <w:p w14:paraId="59B4E108">
      <w:pPr>
        <w:pStyle w:val="41"/>
        <w:spacing w:line="500" w:lineRule="exact"/>
        <w:jc w:val="left"/>
        <w:textAlignment w:val="baseline"/>
        <w:rPr>
          <w:rFonts w:eastAsia="宋体" w:cs="宋体"/>
          <w:color w:val="auto"/>
          <w:sz w:val="24"/>
          <w:szCs w:val="24"/>
        </w:rPr>
      </w:pPr>
      <w:bookmarkStart w:id="20" w:name="_Toc2141"/>
      <w:bookmarkStart w:id="21" w:name="_Toc18233"/>
      <w:r>
        <w:rPr>
          <w:rFonts w:hint="eastAsia" w:eastAsia="宋体" w:cs="宋体"/>
          <w:b w:val="0"/>
          <w:bCs w:val="0"/>
          <w:sz w:val="24"/>
          <w:szCs w:val="24"/>
        </w:rPr>
        <w:t>3、</w:t>
      </w:r>
      <w:bookmarkEnd w:id="20"/>
      <w:bookmarkEnd w:id="21"/>
      <w:r>
        <w:rPr>
          <w:rFonts w:hint="eastAsia" w:eastAsia="宋体" w:cs="宋体"/>
          <w:b w:val="0"/>
          <w:bCs w:val="0"/>
          <w:sz w:val="24"/>
          <w:szCs w:val="24"/>
        </w:rPr>
        <w:t>项目需求（包括不限于以下项目）：</w:t>
      </w:r>
    </w:p>
    <w:tbl>
      <w:tblPr>
        <w:tblStyle w:val="19"/>
        <w:tblW w:w="9630" w:type="dxa"/>
        <w:tblInd w:w="93" w:type="dxa"/>
        <w:tblLayout w:type="autofit"/>
        <w:tblCellMar>
          <w:top w:w="0" w:type="dxa"/>
          <w:left w:w="108" w:type="dxa"/>
          <w:bottom w:w="0" w:type="dxa"/>
          <w:right w:w="108" w:type="dxa"/>
        </w:tblCellMar>
      </w:tblPr>
      <w:tblGrid>
        <w:gridCol w:w="4816"/>
        <w:gridCol w:w="4814"/>
      </w:tblGrid>
      <w:tr w14:paraId="3FFDD6D7">
        <w:tblPrEx>
          <w:tblCellMar>
            <w:top w:w="0" w:type="dxa"/>
            <w:left w:w="108" w:type="dxa"/>
            <w:bottom w:w="0" w:type="dxa"/>
            <w:right w:w="108" w:type="dxa"/>
          </w:tblCellMar>
        </w:tblPrEx>
        <w:trPr>
          <w:trHeight w:val="510" w:hRule="atLeast"/>
        </w:trPr>
        <w:tc>
          <w:tcPr>
            <w:tcW w:w="9630" w:type="dxa"/>
            <w:gridSpan w:val="2"/>
            <w:tcBorders>
              <w:top w:val="nil"/>
              <w:left w:val="nil"/>
              <w:bottom w:val="nil"/>
              <w:right w:val="nil"/>
            </w:tcBorders>
            <w:shd w:val="clear" w:color="auto" w:fill="auto"/>
            <w:noWrap/>
            <w:vAlign w:val="center"/>
          </w:tcPr>
          <w:p w14:paraId="5070FEE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黄山管委会2025-2026年度干部职工健康体检项目参考表</w:t>
            </w:r>
          </w:p>
        </w:tc>
      </w:tr>
      <w:tr w14:paraId="0ABDD97C">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4A21">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D774">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 xml:space="preserve"> 女</w:t>
            </w:r>
          </w:p>
        </w:tc>
      </w:tr>
      <w:tr w14:paraId="0A98DC07">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52A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B超肝胆脾胰肾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17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B超肝胆脾胰肾</w:t>
            </w:r>
          </w:p>
        </w:tc>
      </w:tr>
      <w:tr w14:paraId="1D8B5DC3">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42C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前列腺B超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905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甲状腺B超</w:t>
            </w:r>
          </w:p>
        </w:tc>
      </w:tr>
      <w:tr w14:paraId="24BA7757">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B6B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甲状腺B超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CA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颈动脉B超</w:t>
            </w:r>
          </w:p>
        </w:tc>
      </w:tr>
      <w:tr w14:paraId="0AB9EEE8">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B6A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颈动脉B超</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AF0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低剂量胸部CT扫描（肺早筛）</w:t>
            </w:r>
          </w:p>
        </w:tc>
      </w:tr>
      <w:tr w14:paraId="7217617D">
        <w:tblPrEx>
          <w:tblCellMar>
            <w:top w:w="0" w:type="dxa"/>
            <w:left w:w="108" w:type="dxa"/>
            <w:bottom w:w="0" w:type="dxa"/>
            <w:right w:w="108" w:type="dxa"/>
          </w:tblCellMar>
        </w:tblPrEx>
        <w:trPr>
          <w:trHeight w:val="405" w:hRule="atLeast"/>
        </w:trPr>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83E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低剂量胸部CT扫描（肺早筛）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471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碳13呼气试验测试</w:t>
            </w:r>
          </w:p>
        </w:tc>
      </w:tr>
      <w:tr w14:paraId="7AE0DDE8">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AB6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碳13呼气试验测试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70B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心 电 图</w:t>
            </w:r>
          </w:p>
        </w:tc>
      </w:tr>
      <w:tr w14:paraId="6F2EE9EE">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C64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心 电 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97E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甲胎蛋白(AFP)定量</w:t>
            </w:r>
          </w:p>
        </w:tc>
      </w:tr>
      <w:tr w14:paraId="317B0055">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6BB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甲胎蛋白(AFP)定量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4E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癌胚抗原(CEA)定量</w:t>
            </w:r>
          </w:p>
        </w:tc>
      </w:tr>
      <w:tr w14:paraId="67DA323F">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C0A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癌胚抗原(CEA)定量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6EE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CA199</w:t>
            </w:r>
          </w:p>
        </w:tc>
      </w:tr>
      <w:tr w14:paraId="106BAC7D">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DD0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CA199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94F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CA153（乳腺）</w:t>
            </w:r>
          </w:p>
        </w:tc>
      </w:tr>
      <w:tr w14:paraId="05757CE1">
        <w:tblPrEx>
          <w:tblCellMar>
            <w:top w:w="0" w:type="dxa"/>
            <w:left w:w="108" w:type="dxa"/>
            <w:bottom w:w="0" w:type="dxa"/>
            <w:right w:w="108" w:type="dxa"/>
          </w:tblCellMar>
        </w:tblPrEx>
        <w:trPr>
          <w:trHeight w:val="405" w:hRule="atLeast"/>
        </w:trPr>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CF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前列腺特异抗原（2项）</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174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CA125（卵巢）</w:t>
            </w:r>
          </w:p>
        </w:tc>
      </w:tr>
      <w:tr w14:paraId="6246ECDE">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6F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肝功能7项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5FD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肝功能7项</w:t>
            </w:r>
          </w:p>
        </w:tc>
      </w:tr>
      <w:tr w14:paraId="14E6DEB0">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43D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肝酶类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3FD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肝酶类</w:t>
            </w:r>
          </w:p>
        </w:tc>
      </w:tr>
      <w:tr w14:paraId="16A9574A">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624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肾功能2项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2B8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肾功能2项</w:t>
            </w:r>
          </w:p>
        </w:tc>
      </w:tr>
      <w:tr w14:paraId="2BD63199">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34F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尿酸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D05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尿酸</w:t>
            </w:r>
          </w:p>
        </w:tc>
      </w:tr>
      <w:tr w14:paraId="46417839">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49A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胱抑素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28A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血糖、血脂5项</w:t>
            </w:r>
          </w:p>
        </w:tc>
      </w:tr>
      <w:tr w14:paraId="745E5805">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719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血糖、血脂5项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B9B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同型半胱氨酸</w:t>
            </w:r>
          </w:p>
        </w:tc>
      </w:tr>
      <w:tr w14:paraId="42EAB3E1">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D98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同型半胱氨酸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87E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血常规（26项）</w:t>
            </w:r>
          </w:p>
        </w:tc>
      </w:tr>
      <w:tr w14:paraId="64A20A73">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32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血常规（26项）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7BC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尿常规+尿沉渣</w:t>
            </w:r>
          </w:p>
        </w:tc>
      </w:tr>
      <w:tr w14:paraId="52CB2A39">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534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尿常规+尿沉渣</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09C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心酶类</w:t>
            </w:r>
          </w:p>
        </w:tc>
      </w:tr>
      <w:tr w14:paraId="72DBF264">
        <w:tblPrEx>
          <w:tblCellMar>
            <w:top w:w="0" w:type="dxa"/>
            <w:left w:w="108" w:type="dxa"/>
            <w:bottom w:w="0" w:type="dxa"/>
            <w:right w:w="108" w:type="dxa"/>
          </w:tblCellMar>
        </w:tblPrEx>
        <w:trPr>
          <w:trHeight w:val="405" w:hRule="atLeast"/>
        </w:trPr>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9EA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心酶类</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572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甲状腺激素3项</w:t>
            </w:r>
          </w:p>
        </w:tc>
      </w:tr>
      <w:tr w14:paraId="3054FCF1">
        <w:tblPrEx>
          <w:tblCellMar>
            <w:top w:w="0" w:type="dxa"/>
            <w:left w:w="108" w:type="dxa"/>
            <w:bottom w:w="0" w:type="dxa"/>
            <w:right w:w="108" w:type="dxa"/>
          </w:tblCellMar>
        </w:tblPrEx>
        <w:trPr>
          <w:trHeight w:val="405" w:hRule="atLeast"/>
        </w:trPr>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5FA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甲状腺激素3项</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FDA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糖化血红蛋白测定（HbA1c）</w:t>
            </w:r>
          </w:p>
        </w:tc>
      </w:tr>
      <w:tr w14:paraId="7DE91523">
        <w:tblPrEx>
          <w:tblCellMar>
            <w:top w:w="0" w:type="dxa"/>
            <w:left w:w="108" w:type="dxa"/>
            <w:bottom w:w="0" w:type="dxa"/>
            <w:right w:w="108" w:type="dxa"/>
          </w:tblCellMar>
        </w:tblPrEx>
        <w:trPr>
          <w:trHeight w:val="405" w:hRule="atLeast"/>
        </w:trPr>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7D0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糖化血红蛋白测定（HbA1c）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C65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大便隐血</w:t>
            </w:r>
          </w:p>
        </w:tc>
      </w:tr>
      <w:tr w14:paraId="3CA7D55A">
        <w:tblPrEx>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BB3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大便隐血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8E4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贫血3项</w:t>
            </w:r>
          </w:p>
        </w:tc>
      </w:tr>
      <w:tr w14:paraId="06EC1E1C">
        <w:tblPrEx>
          <w:tblCellMar>
            <w:top w:w="0" w:type="dxa"/>
            <w:left w:w="108" w:type="dxa"/>
            <w:bottom w:w="0" w:type="dxa"/>
            <w:right w:w="108" w:type="dxa"/>
          </w:tblCellMar>
        </w:tblPrEx>
        <w:trPr>
          <w:trHeight w:val="820" w:hRule="atLeast"/>
        </w:trPr>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87C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肝纤维化无创检测（或折扣后96元的项目）</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5EE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肝纤维化无创检测（或折扣后96元的项目）</w:t>
            </w:r>
          </w:p>
        </w:tc>
      </w:tr>
      <w:tr w14:paraId="16269E2F">
        <w:tblPrEx>
          <w:tblCellMar>
            <w:top w:w="0" w:type="dxa"/>
            <w:left w:w="108" w:type="dxa"/>
            <w:bottom w:w="0" w:type="dxa"/>
            <w:right w:w="108" w:type="dxa"/>
          </w:tblCellMar>
        </w:tblPrEx>
        <w:trPr>
          <w:trHeight w:val="405" w:hRule="atLeast"/>
        </w:trPr>
        <w:tc>
          <w:tcPr>
            <w:tcW w:w="4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091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内科</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E44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内科</w:t>
            </w:r>
          </w:p>
        </w:tc>
      </w:tr>
      <w:tr w14:paraId="71359B6C">
        <w:tblPrEx>
          <w:tblCellMar>
            <w:top w:w="0" w:type="dxa"/>
            <w:left w:w="108" w:type="dxa"/>
            <w:bottom w:w="0" w:type="dxa"/>
            <w:right w:w="108" w:type="dxa"/>
          </w:tblCellMar>
        </w:tblPrEx>
        <w:trPr>
          <w:trHeight w:val="285" w:hRule="atLeast"/>
        </w:trPr>
        <w:tc>
          <w:tcPr>
            <w:tcW w:w="9630" w:type="dxa"/>
            <w:gridSpan w:val="2"/>
            <w:tcBorders>
              <w:top w:val="nil"/>
              <w:left w:val="nil"/>
              <w:bottom w:val="nil"/>
              <w:right w:val="nil"/>
            </w:tcBorders>
            <w:shd w:val="clear" w:color="auto" w:fill="auto"/>
            <w:vAlign w:val="center"/>
          </w:tcPr>
          <w:p w14:paraId="0A0B40D6">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注：肿瘤标志物均为定量检测；特殊折扣项目请注明；是否赠送项目、赠送项目名称及收费标准也请注明。</w:t>
            </w:r>
          </w:p>
        </w:tc>
      </w:tr>
    </w:tbl>
    <w:p w14:paraId="6643D232">
      <w:pPr>
        <w:pStyle w:val="41"/>
        <w:spacing w:line="500" w:lineRule="exact"/>
        <w:jc w:val="left"/>
        <w:textAlignment w:val="baseline"/>
        <w:rPr>
          <w:rFonts w:eastAsia="宋体" w:cs="宋体"/>
          <w:color w:val="auto"/>
          <w:sz w:val="24"/>
          <w:szCs w:val="24"/>
        </w:rPr>
      </w:pPr>
      <w:r>
        <w:rPr>
          <w:rFonts w:hint="eastAsia" w:eastAsia="宋体" w:cs="宋体"/>
          <w:color w:val="auto"/>
          <w:sz w:val="24"/>
          <w:szCs w:val="24"/>
        </w:rPr>
        <w:t>（二）医疗服务要求：</w:t>
      </w:r>
    </w:p>
    <w:p w14:paraId="09874B6E">
      <w:pPr>
        <w:widowControl/>
        <w:spacing w:line="50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供应商应具有专业医疗服务能力，采购单位干部职工在体检中如发现重大疾病，供应商需立即安排住院治疗。</w:t>
      </w:r>
    </w:p>
    <w:p w14:paraId="3610F751">
      <w:pPr>
        <w:widowControl/>
        <w:spacing w:line="500" w:lineRule="exact"/>
        <w:jc w:val="left"/>
        <w:rPr>
          <w:rFonts w:ascii="宋体" w:hAnsi="宋体" w:eastAsia="宋体" w:cs="宋体"/>
          <w:b/>
          <w:bCs/>
          <w:sz w:val="24"/>
          <w:szCs w:val="24"/>
        </w:rPr>
      </w:pPr>
      <w:bookmarkStart w:id="22" w:name="_Toc3219"/>
      <w:r>
        <w:rPr>
          <w:rFonts w:hint="eastAsia" w:ascii="宋体" w:hAnsi="宋体" w:eastAsia="宋体" w:cs="宋体"/>
          <w:b/>
          <w:bCs/>
          <w:sz w:val="24"/>
          <w:szCs w:val="24"/>
        </w:rPr>
        <w:t>（三）其他要求</w:t>
      </w:r>
    </w:p>
    <w:p w14:paraId="7B74BEEC">
      <w:pPr>
        <w:widowControl/>
        <w:spacing w:line="50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1、合理安排体检流程、保证体检顺利有序进行，体检操作按国家及行业相关规范进行，并提供良好服务。</w:t>
      </w:r>
    </w:p>
    <w:p w14:paraId="67D13F78">
      <w:pPr>
        <w:widowControl/>
        <w:spacing w:line="50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2、必须配备充足的体检医生及符合国家标准的体检项目所需的仪器、药剂等，体检的医、护、技术人员应具有合法行医资质，具备丰富的临床经验。</w:t>
      </w:r>
      <w:r>
        <w:rPr>
          <w:rFonts w:hint="eastAsia" w:ascii="宋体" w:hAnsi="宋体" w:eastAsia="宋体" w:cs="宋体"/>
          <w:color w:val="000000"/>
          <w:kern w:val="0"/>
          <w:sz w:val="24"/>
          <w:szCs w:val="24"/>
          <w:lang w:eastAsia="zh-CN"/>
        </w:rPr>
        <w:t>（提供相关证明材料）</w:t>
      </w:r>
      <w:r>
        <w:rPr>
          <w:rFonts w:hint="eastAsia" w:ascii="宋体" w:hAnsi="宋体" w:eastAsia="宋体" w:cs="宋体"/>
          <w:color w:val="000000"/>
          <w:kern w:val="0"/>
          <w:sz w:val="24"/>
          <w:szCs w:val="24"/>
        </w:rPr>
        <w:t xml:space="preserve"> </w:t>
      </w:r>
    </w:p>
    <w:p w14:paraId="03440F36">
      <w:pPr>
        <w:widowControl/>
        <w:spacing w:line="50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3、</w:t>
      </w:r>
      <w:r>
        <w:rPr>
          <w:rFonts w:hint="eastAsia" w:ascii="宋体" w:hAnsi="宋体" w:eastAsia="宋体" w:cs="宋体"/>
          <w:b/>
          <w:bCs/>
          <w:color w:val="000000"/>
          <w:kern w:val="0"/>
          <w:sz w:val="24"/>
          <w:szCs w:val="24"/>
        </w:rPr>
        <w:t xml:space="preserve">保证被体检人员所有信息数据不得外泄，做好保密工作。 </w:t>
      </w:r>
    </w:p>
    <w:p w14:paraId="0A5E61EA">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szCs w:val="24"/>
        </w:rPr>
      </w:pPr>
      <w:r>
        <w:rPr>
          <w:rFonts w:hint="eastAsia" w:ascii="宋体" w:hAnsi="宋体" w:eastAsia="宋体" w:cs="宋体"/>
          <w:color w:val="000000"/>
          <w:kern w:val="0"/>
          <w:sz w:val="24"/>
          <w:szCs w:val="24"/>
        </w:rPr>
        <w:t xml:space="preserve">4、本次招标具体条款内容，以采购人与中标人签订的合同内容为准。 </w:t>
      </w:r>
    </w:p>
    <w:p w14:paraId="4961081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szCs w:val="24"/>
        </w:rPr>
      </w:pPr>
      <w:r>
        <w:rPr>
          <w:rFonts w:hint="eastAsia" w:ascii="宋体" w:hAnsi="宋体" w:eastAsia="宋体" w:cs="宋体"/>
          <w:color w:val="000000"/>
          <w:kern w:val="0"/>
          <w:sz w:val="24"/>
          <w:szCs w:val="24"/>
        </w:rPr>
        <w:t xml:space="preserve">5、重要提示： （1）体检为干部职工本人福利，干部职工可根据自身情况自行选择服务单位内进行体检使用；服务单位对此须做好核对服务和台账登记工作， 凭登记台账等有效材料向采购人申请支付体检费用； </w:t>
      </w:r>
      <w:r>
        <w:rPr>
          <w:rFonts w:hint="eastAsia" w:ascii="宋体" w:hAnsi="宋体" w:eastAsia="宋体" w:cs="宋体"/>
          <w:color w:val="auto"/>
          <w:kern w:val="0"/>
          <w:sz w:val="24"/>
          <w:szCs w:val="24"/>
        </w:rPr>
        <w:t>（2）干部职工本人可根据自身情况调整体检项目，超出体检套餐价格以外的费用由干部职工本人自行承担，服务单位不可依此拒绝提供体检服务。</w:t>
      </w:r>
      <w:r>
        <w:rPr>
          <w:rFonts w:hint="eastAsia" w:ascii="宋体" w:hAnsi="宋体" w:eastAsia="宋体" w:cs="宋体"/>
          <w:color w:val="FFC000"/>
          <w:kern w:val="0"/>
          <w:sz w:val="24"/>
          <w:szCs w:val="24"/>
        </w:rPr>
        <w:t xml:space="preserve"> </w:t>
      </w:r>
      <w:r>
        <w:rPr>
          <w:rFonts w:hint="eastAsia" w:ascii="宋体" w:hAnsi="宋体" w:eastAsia="宋体" w:cs="宋体"/>
          <w:color w:val="000000"/>
          <w:kern w:val="0"/>
          <w:sz w:val="24"/>
          <w:szCs w:val="24"/>
        </w:rPr>
        <w:t>（3）各行政事业单位自聘或其他自费人员，凭采购人（黄山风景区管理委员会）出具的书面证明材料至入围的服务单位可享受同机关干部职工同样的体检服务，体检费用自理，服务单位不可依此拒绝提供体检服务。 （4）体检机构在为景区干部职工提供体检服务时，保证体检质量。因体检机构工作造成体检质量问题由体检机构承担相应责任，并免费补检由体检机构原因造成的漏检、错检项目。</w:t>
      </w:r>
    </w:p>
    <w:p w14:paraId="386EBE6D">
      <w:pPr>
        <w:spacing w:line="500" w:lineRule="exact"/>
        <w:textAlignment w:val="baseline"/>
        <w:rPr>
          <w:rFonts w:ascii="宋体" w:hAnsi="宋体" w:eastAsia="宋体" w:cs="宋体"/>
          <w:b/>
          <w:bCs/>
          <w:sz w:val="24"/>
          <w:szCs w:val="24"/>
        </w:rPr>
      </w:pPr>
      <w:r>
        <w:rPr>
          <w:rFonts w:hint="eastAsia" w:ascii="宋体" w:hAnsi="宋体" w:eastAsia="宋体" w:cs="宋体"/>
          <w:b/>
          <w:bCs/>
          <w:sz w:val="24"/>
          <w:szCs w:val="24"/>
        </w:rPr>
        <w:t>四、费用结算及支付方式</w:t>
      </w:r>
      <w:bookmarkEnd w:id="22"/>
    </w:p>
    <w:p w14:paraId="6302C420">
      <w:pPr>
        <w:pStyle w:val="18"/>
        <w:spacing w:line="500" w:lineRule="exact"/>
        <w:ind w:firstLine="480"/>
        <w:rPr>
          <w:rFonts w:hAnsi="宋体" w:eastAsia="宋体" w:cs="宋体"/>
          <w:color w:val="000000"/>
          <w:kern w:val="0"/>
          <w:sz w:val="24"/>
          <w:szCs w:val="24"/>
        </w:rPr>
      </w:pPr>
      <w:r>
        <w:rPr>
          <w:rFonts w:hint="eastAsia" w:hAnsi="宋体" w:eastAsia="宋体" w:cs="宋体"/>
          <w:color w:val="000000"/>
          <w:kern w:val="0"/>
          <w:sz w:val="24"/>
          <w:szCs w:val="24"/>
        </w:rPr>
        <w:t>最高1000 元/人，黄山风景区管理委员会统一组织干部职工到体检机构体检。体检机构结算金额以实际体检人数为准。</w:t>
      </w:r>
    </w:p>
    <w:p w14:paraId="32795460">
      <w:pPr>
        <w:pStyle w:val="4"/>
        <w:spacing w:before="0" w:after="0" w:line="500" w:lineRule="exact"/>
        <w:rPr>
          <w:rFonts w:ascii="宋体" w:hAnsi="宋体" w:eastAsia="宋体" w:cs="宋体"/>
          <w:sz w:val="24"/>
          <w:szCs w:val="24"/>
        </w:rPr>
      </w:pPr>
      <w:bookmarkStart w:id="23" w:name="_Toc20984"/>
      <w:r>
        <w:rPr>
          <w:rFonts w:hint="eastAsia" w:ascii="宋体" w:hAnsi="宋体" w:eastAsia="宋体" w:cs="宋体"/>
          <w:sz w:val="24"/>
          <w:szCs w:val="24"/>
        </w:rPr>
        <w:t>五、用户反馈和评价机制</w:t>
      </w:r>
      <w:bookmarkEnd w:id="23"/>
    </w:p>
    <w:p w14:paraId="5E5809FE">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征集人接受采购人和服务对象对入围供应商履行框架协议和采购合同情况的反馈与评价，并将用户反馈和评价情况向采购人和服务对象公开，可作为第二阶段直接选定成交供应商的参考。</w:t>
      </w:r>
    </w:p>
    <w:p w14:paraId="052527A5">
      <w:pPr>
        <w:pStyle w:val="4"/>
        <w:spacing w:before="0" w:after="0" w:line="500" w:lineRule="exact"/>
        <w:rPr>
          <w:rFonts w:ascii="宋体" w:hAnsi="宋体" w:eastAsia="宋体" w:cs="宋体"/>
          <w:sz w:val="24"/>
          <w:szCs w:val="24"/>
        </w:rPr>
      </w:pPr>
      <w:bookmarkStart w:id="24" w:name="_Toc11806"/>
      <w:r>
        <w:rPr>
          <w:rFonts w:hint="eastAsia" w:ascii="宋体" w:hAnsi="宋体" w:eastAsia="宋体" w:cs="宋体"/>
          <w:sz w:val="24"/>
          <w:szCs w:val="24"/>
        </w:rPr>
        <w:t>六、入围供应商的清退机制</w:t>
      </w:r>
      <w:bookmarkEnd w:id="24"/>
    </w:p>
    <w:p w14:paraId="58F61CE9">
      <w:pPr>
        <w:spacing w:line="500" w:lineRule="exact"/>
        <w:ind w:firstLine="435"/>
        <w:rPr>
          <w:rFonts w:ascii="宋体" w:hAnsi="宋体" w:eastAsia="宋体" w:cs="宋体"/>
          <w:sz w:val="24"/>
          <w:szCs w:val="24"/>
        </w:rPr>
      </w:pPr>
      <w:r>
        <w:rPr>
          <w:rFonts w:hint="eastAsia" w:ascii="宋体" w:hAnsi="宋体" w:eastAsia="宋体" w:cs="宋体"/>
          <w:b/>
          <w:bCs/>
          <w:sz w:val="24"/>
          <w:szCs w:val="24"/>
        </w:rPr>
        <w:t>1.框架协议入围供应商可以随时申请退出框架协议。</w:t>
      </w:r>
    </w:p>
    <w:p w14:paraId="7E84FF51">
      <w:pPr>
        <w:spacing w:line="500" w:lineRule="exact"/>
        <w:ind w:firstLine="435"/>
        <w:rPr>
          <w:rFonts w:ascii="宋体" w:hAnsi="宋体" w:eastAsia="宋体" w:cs="宋体"/>
          <w:sz w:val="24"/>
          <w:szCs w:val="24"/>
        </w:rPr>
      </w:pPr>
      <w:r>
        <w:rPr>
          <w:rFonts w:hint="eastAsia" w:ascii="宋体" w:hAnsi="宋体" w:eastAsia="宋体" w:cs="宋体"/>
          <w:b/>
          <w:bCs/>
          <w:sz w:val="24"/>
          <w:szCs w:val="24"/>
        </w:rPr>
        <w:t>2.入围供应商有下列情形之一的，取消其入围资格；情节严重的，报财政监管部门依规处理：</w:t>
      </w:r>
    </w:p>
    <w:p w14:paraId="31BBD2B2">
      <w:pPr>
        <w:spacing w:line="500" w:lineRule="exact"/>
        <w:ind w:firstLine="435"/>
        <w:rPr>
          <w:rFonts w:ascii="宋体" w:hAnsi="宋体" w:eastAsia="宋体" w:cs="宋体"/>
          <w:sz w:val="24"/>
          <w:szCs w:val="24"/>
        </w:rPr>
      </w:pPr>
      <w:r>
        <w:rPr>
          <w:rFonts w:hint="eastAsia" w:ascii="宋体" w:hAnsi="宋体" w:eastAsia="宋体" w:cs="宋体"/>
          <w:sz w:val="24"/>
          <w:szCs w:val="24"/>
        </w:rPr>
        <w:t>（1）恶意串通谋取入围或者合同成交的；</w:t>
      </w:r>
    </w:p>
    <w:p w14:paraId="4F531912">
      <w:pPr>
        <w:spacing w:line="500" w:lineRule="exact"/>
        <w:ind w:firstLine="435"/>
        <w:rPr>
          <w:rFonts w:ascii="宋体" w:hAnsi="宋体" w:eastAsia="宋体" w:cs="宋体"/>
          <w:sz w:val="24"/>
          <w:szCs w:val="24"/>
        </w:rPr>
      </w:pPr>
      <w:r>
        <w:rPr>
          <w:rFonts w:hint="eastAsia" w:ascii="宋体" w:hAnsi="宋体" w:eastAsia="宋体" w:cs="宋体"/>
          <w:sz w:val="24"/>
          <w:szCs w:val="24"/>
        </w:rPr>
        <w:t>（2）提供虚假材料谋取入围或者合同成交的；</w:t>
      </w:r>
    </w:p>
    <w:p w14:paraId="084B7F28">
      <w:pPr>
        <w:spacing w:line="500" w:lineRule="exact"/>
        <w:ind w:firstLine="435"/>
        <w:rPr>
          <w:rFonts w:ascii="宋体" w:hAnsi="宋体" w:eastAsia="宋体" w:cs="宋体"/>
          <w:sz w:val="24"/>
          <w:szCs w:val="24"/>
        </w:rPr>
      </w:pPr>
      <w:r>
        <w:rPr>
          <w:rFonts w:hint="eastAsia" w:ascii="宋体" w:hAnsi="宋体" w:eastAsia="宋体" w:cs="宋体"/>
          <w:sz w:val="24"/>
          <w:szCs w:val="24"/>
        </w:rPr>
        <w:t>（3）无正当理由拒不接受合同授予的；</w:t>
      </w:r>
    </w:p>
    <w:p w14:paraId="7169E04D">
      <w:pPr>
        <w:spacing w:line="500" w:lineRule="exact"/>
        <w:ind w:firstLine="435"/>
        <w:rPr>
          <w:rFonts w:ascii="宋体" w:hAnsi="宋体" w:eastAsia="宋体" w:cs="宋体"/>
          <w:sz w:val="24"/>
          <w:szCs w:val="24"/>
        </w:rPr>
      </w:pPr>
      <w:r>
        <w:rPr>
          <w:rFonts w:hint="eastAsia" w:ascii="宋体" w:hAnsi="宋体" w:eastAsia="宋体" w:cs="宋体"/>
          <w:sz w:val="24"/>
          <w:szCs w:val="24"/>
        </w:rPr>
        <w:t>（4）不履行合同义务或者履行合同义务不符合约定，经采购人请求履行后仍不履行或者仍未按约定履行的；</w:t>
      </w:r>
    </w:p>
    <w:p w14:paraId="034CFC2B">
      <w:pPr>
        <w:spacing w:line="500" w:lineRule="exact"/>
        <w:ind w:firstLine="435"/>
        <w:rPr>
          <w:rFonts w:ascii="宋体" w:hAnsi="宋体" w:eastAsia="宋体" w:cs="宋体"/>
          <w:sz w:val="24"/>
          <w:szCs w:val="24"/>
        </w:rPr>
      </w:pPr>
      <w:r>
        <w:rPr>
          <w:rFonts w:hint="eastAsia" w:ascii="宋体" w:hAnsi="宋体" w:eastAsia="宋体" w:cs="宋体"/>
          <w:sz w:val="24"/>
          <w:szCs w:val="24"/>
        </w:rPr>
        <w:t>（5）框架协议有效期内，因违法行为被禁止或限制参加政府采购活动的；</w:t>
      </w:r>
    </w:p>
    <w:p w14:paraId="60EFEA6B">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（6）框架协议约定的其他情形。</w:t>
      </w:r>
    </w:p>
    <w:p w14:paraId="278C0F46">
      <w:pPr>
        <w:pStyle w:val="4"/>
        <w:spacing w:before="0" w:after="0" w:line="500" w:lineRule="exact"/>
        <w:rPr>
          <w:rFonts w:ascii="宋体" w:hAnsi="宋体" w:eastAsia="宋体" w:cs="宋体"/>
          <w:sz w:val="24"/>
          <w:szCs w:val="24"/>
        </w:rPr>
      </w:pPr>
      <w:bookmarkStart w:id="25" w:name="_Toc3739"/>
      <w:r>
        <w:rPr>
          <w:rFonts w:hint="eastAsia" w:ascii="宋体" w:hAnsi="宋体" w:eastAsia="宋体" w:cs="宋体"/>
          <w:sz w:val="24"/>
          <w:szCs w:val="24"/>
        </w:rPr>
        <w:t>七、</w:t>
      </w:r>
      <w:bookmarkEnd w:id="25"/>
      <w:r>
        <w:rPr>
          <w:rFonts w:hint="eastAsia" w:ascii="宋体" w:hAnsi="宋体" w:eastAsia="宋体" w:cs="宋体"/>
          <w:sz w:val="24"/>
          <w:szCs w:val="24"/>
        </w:rPr>
        <w:t>投标报价要求</w:t>
      </w:r>
      <w:r>
        <w:rPr>
          <w:rFonts w:hint="eastAsia" w:ascii="宋体" w:hAnsi="宋体" w:eastAsia="宋体" w:cs="宋体"/>
          <w:sz w:val="24"/>
          <w:szCs w:val="24"/>
          <w:lang w:eastAsia="zh-CN"/>
        </w:rPr>
        <w:t>：</w:t>
      </w:r>
    </w:p>
    <w:p w14:paraId="00C69193">
      <w:pPr>
        <w:numPr>
          <w:ilvl w:val="0"/>
          <w:numId w:val="2"/>
        </w:num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ascii="宋体" w:hAnsi="宋体" w:eastAsia="宋体"/>
          <w:bCs/>
          <w:color w:val="auto"/>
          <w:kern w:val="0"/>
          <w:sz w:val="24"/>
          <w:szCs w:val="24"/>
        </w:rPr>
        <w:t>黄山风景区管委会机关干部职工约1241人，所有</w:t>
      </w:r>
      <w:r>
        <w:rPr>
          <w:rFonts w:ascii="宋体" w:hAnsi="宋体" w:eastAsia="宋体" w:cs="宋体"/>
          <w:color w:val="auto"/>
          <w:sz w:val="24"/>
          <w:szCs w:val="24"/>
        </w:rPr>
        <w:t>体检项目报价不得高于正常标价7</w:t>
      </w:r>
      <w:r>
        <w:rPr>
          <w:rFonts w:hint="eastAsia" w:ascii="宋体" w:hAnsi="宋体" w:eastAsia="宋体" w:cs="宋体"/>
          <w:color w:val="auto"/>
          <w:sz w:val="24"/>
          <w:szCs w:val="24"/>
        </w:rPr>
        <w:t>0</w:t>
      </w:r>
      <w:r>
        <w:rPr>
          <w:rFonts w:ascii="宋体" w:hAnsi="宋体" w:eastAsia="宋体" w:cs="宋体"/>
          <w:color w:val="auto"/>
          <w:sz w:val="24"/>
          <w:szCs w:val="24"/>
        </w:rPr>
        <w:t>%</w:t>
      </w:r>
      <w:r>
        <w:rPr>
          <w:rFonts w:hint="eastAsia" w:ascii="宋体" w:hAnsi="宋体" w:eastAsia="宋体" w:cs="宋体"/>
          <w:color w:val="auto"/>
          <w:sz w:val="24"/>
          <w:szCs w:val="24"/>
        </w:rPr>
        <w:t>（</w:t>
      </w:r>
      <w:r>
        <w:rPr>
          <w:rFonts w:ascii="宋体" w:hAnsi="宋体" w:eastAsia="宋体" w:cs="宋体"/>
          <w:color w:val="auto"/>
          <w:sz w:val="24"/>
          <w:szCs w:val="24"/>
        </w:rPr>
        <w:t>结算不超过1000元/人），最终结算以实际体检人数为准，且最终结算金额不得超过标准，</w:t>
      </w:r>
      <w:r>
        <w:rPr>
          <w:rFonts w:hint="eastAsia" w:ascii="宋体" w:hAnsi="宋体" w:eastAsia="宋体" w:cs="宋体"/>
          <w:color w:val="auto"/>
          <w:sz w:val="24"/>
          <w:szCs w:val="24"/>
        </w:rPr>
        <w:t>体检总额超过标准部分由个人补交，如有余额则不退还给个人。</w:t>
      </w:r>
    </w:p>
    <w:p w14:paraId="3EDF265C">
      <w:pPr>
        <w:numPr>
          <w:ilvl w:val="0"/>
          <w:numId w:val="2"/>
        </w:numPr>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本项目采用</w:t>
      </w:r>
      <w:r>
        <w:rPr>
          <w:rFonts w:hint="eastAsia" w:ascii="宋体" w:hAnsi="宋体" w:eastAsia="宋体" w:cs="宋体"/>
          <w:color w:val="auto"/>
          <w:sz w:val="24"/>
          <w:szCs w:val="24"/>
        </w:rPr>
        <w:t>折扣率</w:t>
      </w:r>
      <w:r>
        <w:rPr>
          <w:rFonts w:ascii="宋体" w:hAnsi="宋体" w:eastAsia="宋体" w:cs="宋体"/>
          <w:color w:val="auto"/>
          <w:sz w:val="24"/>
          <w:szCs w:val="24"/>
        </w:rPr>
        <w:t>报价，</w:t>
      </w:r>
      <w:r>
        <w:rPr>
          <w:rFonts w:hint="eastAsia" w:ascii="宋体" w:hAnsi="宋体" w:eastAsia="宋体"/>
          <w:bCs/>
          <w:color w:val="auto"/>
          <w:kern w:val="0"/>
          <w:sz w:val="24"/>
          <w:szCs w:val="24"/>
        </w:rPr>
        <w:t>所有</w:t>
      </w:r>
      <w:r>
        <w:rPr>
          <w:rFonts w:ascii="宋体" w:hAnsi="宋体" w:eastAsia="宋体" w:cs="宋体"/>
          <w:color w:val="auto"/>
          <w:sz w:val="24"/>
          <w:szCs w:val="24"/>
        </w:rPr>
        <w:t>体检项目报价不得高于正常标价7</w:t>
      </w:r>
      <w:r>
        <w:rPr>
          <w:rFonts w:hint="eastAsia" w:ascii="宋体" w:hAnsi="宋体" w:eastAsia="宋体" w:cs="宋体"/>
          <w:color w:val="auto"/>
          <w:sz w:val="24"/>
          <w:szCs w:val="24"/>
        </w:rPr>
        <w:t>0</w:t>
      </w:r>
      <w:r>
        <w:rPr>
          <w:rFonts w:ascii="宋体" w:hAnsi="宋体" w:eastAsia="宋体" w:cs="宋体"/>
          <w:color w:val="auto"/>
          <w:sz w:val="24"/>
          <w:szCs w:val="24"/>
        </w:rPr>
        <w:t>%（如投</w:t>
      </w:r>
      <w:r>
        <w:rPr>
          <w:rFonts w:hint="eastAsia" w:ascii="宋体" w:hAnsi="宋体" w:eastAsia="宋体" w:cs="宋体"/>
          <w:color w:val="auto"/>
          <w:sz w:val="24"/>
          <w:szCs w:val="24"/>
        </w:rPr>
        <w:t>标折扣率为70%</w:t>
      </w:r>
      <w:r>
        <w:rPr>
          <w:rFonts w:ascii="宋体" w:hAnsi="宋体" w:eastAsia="宋体" w:cs="宋体"/>
          <w:color w:val="auto"/>
          <w:sz w:val="24"/>
          <w:szCs w:val="24"/>
        </w:rPr>
        <w:t>，则投标报价表中响应报价应写</w:t>
      </w:r>
      <w:r>
        <w:rPr>
          <w:rFonts w:hint="eastAsia" w:ascii="宋体" w:hAnsi="宋体" w:eastAsia="宋体" w:cs="宋体"/>
          <w:color w:val="auto"/>
          <w:sz w:val="24"/>
          <w:szCs w:val="24"/>
        </w:rPr>
        <w:t>折扣率70%），特殊折扣项目或</w:t>
      </w:r>
      <w:r>
        <w:rPr>
          <w:rFonts w:ascii="宋体" w:hAnsi="宋体" w:eastAsia="宋体" w:cs="宋体"/>
          <w:color w:val="auto"/>
          <w:sz w:val="24"/>
          <w:szCs w:val="24"/>
        </w:rPr>
        <w:t>个别不打折项目</w:t>
      </w:r>
      <w:r>
        <w:rPr>
          <w:rFonts w:hint="eastAsia" w:ascii="宋体" w:hAnsi="宋体" w:eastAsia="宋体" w:cs="宋体"/>
          <w:color w:val="auto"/>
          <w:sz w:val="24"/>
          <w:szCs w:val="24"/>
        </w:rPr>
        <w:t>请在投标文件中注明，</w:t>
      </w:r>
      <w:r>
        <w:rPr>
          <w:rFonts w:hint="eastAsia" w:ascii="宋体" w:hAnsi="宋体" w:eastAsia="宋体" w:cs="宋体"/>
          <w:color w:val="auto"/>
          <w:kern w:val="0"/>
          <w:sz w:val="24"/>
          <w:szCs w:val="24"/>
        </w:rPr>
        <w:t>是否赠送项目、赠送项目名称及收费标准也请注明，</w:t>
      </w:r>
      <w:r>
        <w:rPr>
          <w:rFonts w:ascii="宋体" w:hAnsi="宋体" w:eastAsia="宋体" w:cs="宋体"/>
          <w:color w:val="auto"/>
          <w:sz w:val="24"/>
          <w:szCs w:val="24"/>
        </w:rPr>
        <w:t>结算不超过1000元/人</w:t>
      </w:r>
      <w:r>
        <w:rPr>
          <w:rFonts w:hint="eastAsia" w:ascii="宋体" w:hAnsi="宋体" w:eastAsia="宋体" w:cs="宋体"/>
          <w:color w:val="auto"/>
          <w:sz w:val="24"/>
          <w:szCs w:val="24"/>
        </w:rPr>
        <w:t>（注：为便于干部职工调整体检项目，在投标文件中需如实注明</w:t>
      </w:r>
      <w:r>
        <w:rPr>
          <w:rFonts w:hint="eastAsia" w:ascii="宋体" w:hAnsi="宋体" w:eastAsia="宋体" w:cs="宋体"/>
          <w:color w:val="000000"/>
          <w:kern w:val="0"/>
          <w:sz w:val="24"/>
          <w:szCs w:val="24"/>
        </w:rPr>
        <w:t>供应商</w:t>
      </w:r>
      <w:r>
        <w:rPr>
          <w:rFonts w:hint="eastAsia" w:ascii="宋体" w:hAnsi="宋体" w:eastAsia="宋体" w:cs="宋体"/>
          <w:color w:val="000000"/>
          <w:kern w:val="0"/>
          <w:sz w:val="24"/>
          <w:szCs w:val="24"/>
          <w:lang w:eastAsia="zh-CN"/>
        </w:rPr>
        <w:t>所有体检项目</w:t>
      </w:r>
      <w:r>
        <w:rPr>
          <w:rFonts w:hint="eastAsia" w:ascii="宋体" w:hAnsi="宋体" w:eastAsia="宋体" w:cs="宋体"/>
          <w:color w:val="auto"/>
          <w:sz w:val="24"/>
          <w:szCs w:val="24"/>
        </w:rPr>
        <w:t>单项项目的正常标价及折扣价，包含不限于上述</w:t>
      </w:r>
      <w:r>
        <w:rPr>
          <w:rFonts w:hint="eastAsia" w:ascii="宋体" w:hAnsi="宋体" w:eastAsia="宋体" w:cs="宋体"/>
          <w:color w:val="auto"/>
          <w:kern w:val="0"/>
          <w:sz w:val="24"/>
          <w:szCs w:val="24"/>
        </w:rPr>
        <w:t>体检项目参考表中的体检项目</w:t>
      </w:r>
      <w:r>
        <w:rPr>
          <w:rFonts w:hint="eastAsia" w:ascii="宋体" w:hAnsi="宋体" w:eastAsia="宋体" w:cs="宋体"/>
          <w:color w:val="auto"/>
          <w:sz w:val="24"/>
          <w:szCs w:val="24"/>
        </w:rPr>
        <w:t>）。</w:t>
      </w:r>
    </w:p>
    <w:p w14:paraId="3D2C972C">
      <w:pPr>
        <w:numPr>
          <w:ilvl w:val="0"/>
          <w:numId w:val="2"/>
        </w:num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框架协议期限内不得变更打折率及赠送项目。</w:t>
      </w:r>
    </w:p>
    <w:p w14:paraId="1BB73792">
      <w:pPr>
        <w:pStyle w:val="4"/>
        <w:numPr>
          <w:ilvl w:val="0"/>
          <w:numId w:val="3"/>
        </w:numPr>
        <w:spacing w:before="0" w:after="0"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其他</w:t>
      </w:r>
    </w:p>
    <w:p w14:paraId="73AF32D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供应商按照本文件第</w:t>
      </w:r>
      <w:r>
        <w:rPr>
          <w:rFonts w:hint="eastAsia" w:ascii="宋体" w:hAnsi="宋体" w:eastAsia="宋体" w:cs="宋体"/>
          <w:color w:val="000000"/>
          <w:kern w:val="0"/>
          <w:sz w:val="24"/>
          <w:szCs w:val="24"/>
          <w:lang w:eastAsia="zh-CN"/>
        </w:rPr>
        <w:t>七章</w:t>
      </w:r>
      <w:r>
        <w:rPr>
          <w:rFonts w:hint="eastAsia" w:ascii="宋体" w:hAnsi="宋体" w:eastAsia="宋体" w:cs="宋体"/>
          <w:color w:val="000000"/>
          <w:kern w:val="0"/>
          <w:sz w:val="24"/>
          <w:szCs w:val="24"/>
        </w:rPr>
        <w:t>的要求，制作加盖公章或电子签章的电子版（</w:t>
      </w:r>
      <w:r>
        <w:rPr>
          <w:rFonts w:ascii="宋体" w:hAnsi="宋体" w:eastAsia="宋体" w:cs="宋体"/>
          <w:color w:val="000000"/>
          <w:kern w:val="0"/>
          <w:sz w:val="24"/>
          <w:szCs w:val="24"/>
        </w:rPr>
        <w:t>PDF 格式）申请文件，发送至</w:t>
      </w:r>
      <w:r>
        <w:rPr>
          <w:rFonts w:hint="eastAsia" w:ascii="宋体" w:hAnsi="宋体" w:eastAsia="宋体" w:cs="宋体"/>
          <w:color w:val="000000"/>
          <w:kern w:val="0"/>
          <w:sz w:val="24"/>
          <w:szCs w:val="24"/>
          <w:lang w:eastAsia="zh-CN"/>
        </w:rPr>
        <w:t>招标代理公司</w:t>
      </w:r>
      <w:r>
        <w:rPr>
          <w:rFonts w:ascii="宋体" w:hAnsi="宋体" w:eastAsia="宋体" w:cs="宋体"/>
          <w:color w:val="000000"/>
          <w:kern w:val="0"/>
          <w:sz w:val="24"/>
          <w:szCs w:val="24"/>
        </w:rPr>
        <w:t>指定</w:t>
      </w:r>
      <w:r>
        <w:rPr>
          <w:rFonts w:hint="eastAsia" w:ascii="宋体" w:hAnsi="宋体" w:eastAsia="宋体" w:cs="宋体"/>
          <w:color w:val="000000"/>
          <w:kern w:val="0"/>
          <w:sz w:val="24"/>
          <w:szCs w:val="24"/>
        </w:rPr>
        <w:t>邮箱（</w:t>
      </w:r>
      <w:r>
        <w:rPr>
          <w:rFonts w:hint="eastAsia" w:ascii="宋体" w:hAnsi="宋体" w:eastAsia="宋体" w:cs="宋体"/>
          <w:color w:val="000000"/>
          <w:kern w:val="0"/>
          <w:sz w:val="24"/>
          <w:szCs w:val="24"/>
          <w:lang w:val="en-US" w:eastAsia="zh-CN"/>
        </w:rPr>
        <w:t>1965246384</w:t>
      </w:r>
      <w:r>
        <w:rPr>
          <w:rFonts w:ascii="宋体" w:hAnsi="宋体" w:eastAsia="宋体" w:cs="宋体"/>
          <w:color w:val="000000"/>
          <w:kern w:val="0"/>
          <w:sz w:val="24"/>
          <w:szCs w:val="24"/>
        </w:rPr>
        <w:t>@qq.com）。</w:t>
      </w:r>
    </w:p>
    <w:p w14:paraId="457818E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eastAsiaTheme="minorEastAsia"/>
          <w:b/>
          <w:sz w:val="28"/>
        </w:rPr>
      </w:pPr>
      <w:r>
        <w:rPr>
          <w:rFonts w:ascii="宋体" w:hAnsi="宋体" w:eastAsia="宋体" w:cs="宋体"/>
          <w:color w:val="000000"/>
          <w:kern w:val="0"/>
          <w:sz w:val="24"/>
          <w:szCs w:val="24"/>
        </w:rPr>
        <w:t>供应商在递交电子版申请文件至指定邮箱后，须拨打</w:t>
      </w:r>
      <w:r>
        <w:rPr>
          <w:rFonts w:hint="eastAsia" w:ascii="宋体" w:hAnsi="宋体" w:eastAsia="宋体" w:cs="宋体"/>
          <w:color w:val="000000"/>
          <w:kern w:val="0"/>
          <w:sz w:val="24"/>
          <w:szCs w:val="24"/>
          <w:lang w:eastAsia="zh-CN"/>
        </w:rPr>
        <w:t>招标代理公司</w:t>
      </w:r>
      <w:r>
        <w:rPr>
          <w:rFonts w:hint="eastAsia" w:ascii="宋体" w:hAnsi="宋体" w:eastAsia="宋体" w:cs="宋体"/>
          <w:color w:val="000000"/>
          <w:kern w:val="0"/>
          <w:sz w:val="24"/>
          <w:szCs w:val="24"/>
        </w:rPr>
        <w:t>电话进行签收确认。</w:t>
      </w:r>
    </w:p>
    <w:p w14:paraId="57C67CF8">
      <w:pPr>
        <w:pStyle w:val="28"/>
        <w:widowControl w:val="0"/>
        <w:spacing w:before="0" w:beforeAutospacing="0" w:after="0" w:afterAutospacing="0" w:line="360" w:lineRule="auto"/>
        <w:jc w:val="both"/>
        <w:rPr>
          <w:rFonts w:ascii="宋体" w:hAnsi="宋体" w:eastAsia="宋体"/>
          <w:b w:val="0"/>
          <w:sz w:val="24"/>
        </w:rPr>
      </w:pPr>
    </w:p>
    <w:p w14:paraId="04821DC7">
      <w:pPr>
        <w:spacing w:line="360" w:lineRule="auto"/>
        <w:jc w:val="center"/>
        <w:outlineLvl w:val="0"/>
        <w:rPr>
          <w:rFonts w:asciiTheme="minorEastAsia" w:hAnsiTheme="minorEastAsia" w:eastAsiaTheme="minorEastAsia"/>
          <w:b/>
          <w:sz w:val="28"/>
        </w:rPr>
      </w:pPr>
      <w:bookmarkStart w:id="26" w:name="_Toc24712"/>
      <w:bookmarkStart w:id="27" w:name="_Toc11793"/>
      <w:r>
        <w:rPr>
          <w:rFonts w:hint="eastAsia" w:asciiTheme="minorEastAsia" w:hAnsiTheme="minorEastAsia" w:eastAsiaTheme="minorEastAsia"/>
          <w:b/>
          <w:sz w:val="28"/>
        </w:rPr>
        <w:t>第四章  评审方法和标准</w:t>
      </w:r>
      <w:bookmarkEnd w:id="19"/>
      <w:bookmarkEnd w:id="26"/>
      <w:bookmarkEnd w:id="27"/>
    </w:p>
    <w:p w14:paraId="13D0F990">
      <w:pPr>
        <w:spacing w:line="360" w:lineRule="auto"/>
        <w:ind w:firstLine="437"/>
        <w:outlineLvl w:val="1"/>
        <w:rPr>
          <w:rFonts w:asciiTheme="minorEastAsia" w:hAnsiTheme="minorEastAsia" w:eastAsiaTheme="minorEastAsia"/>
          <w:b/>
          <w:sz w:val="24"/>
        </w:rPr>
      </w:pPr>
      <w:bookmarkStart w:id="28" w:name="_Toc23046"/>
      <w:bookmarkStart w:id="29" w:name="_Toc4226"/>
      <w:r>
        <w:rPr>
          <w:rFonts w:hint="eastAsia" w:asciiTheme="minorEastAsia" w:hAnsiTheme="minorEastAsia" w:eastAsiaTheme="minorEastAsia"/>
          <w:b/>
          <w:sz w:val="24"/>
        </w:rPr>
        <w:t>一、总则</w:t>
      </w:r>
      <w:bookmarkEnd w:id="28"/>
      <w:bookmarkEnd w:id="29"/>
    </w:p>
    <w:p w14:paraId="2AD53D8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本项目将按照征集文件第二章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4F2EBC5A">
      <w:pPr>
        <w:spacing w:line="360" w:lineRule="auto"/>
        <w:ind w:firstLine="437"/>
        <w:outlineLvl w:val="1"/>
        <w:rPr>
          <w:rFonts w:asciiTheme="minorEastAsia" w:hAnsiTheme="minorEastAsia" w:eastAsiaTheme="minorEastAsia"/>
          <w:b/>
          <w:sz w:val="24"/>
        </w:rPr>
      </w:pPr>
      <w:bookmarkStart w:id="30" w:name="_Toc875"/>
      <w:bookmarkStart w:id="31" w:name="_Toc5174"/>
      <w:r>
        <w:rPr>
          <w:rFonts w:hint="eastAsia" w:asciiTheme="minorEastAsia" w:hAnsiTheme="minorEastAsia" w:eastAsiaTheme="minorEastAsia"/>
          <w:b/>
          <w:sz w:val="24"/>
        </w:rPr>
        <w:t>二、评审方法</w:t>
      </w:r>
      <w:bookmarkEnd w:id="30"/>
      <w:bookmarkEnd w:id="31"/>
    </w:p>
    <w:p w14:paraId="57692046">
      <w:pPr>
        <w:spacing w:line="360" w:lineRule="auto"/>
        <w:ind w:firstLine="435"/>
        <w:outlineLvl w:val="2"/>
        <w:rPr>
          <w:rFonts w:asciiTheme="minorEastAsia" w:hAnsiTheme="minorEastAsia" w:eastAsiaTheme="minorEastAsia"/>
          <w:sz w:val="24"/>
        </w:rPr>
      </w:pPr>
      <w:bookmarkStart w:id="32" w:name="_Toc23180"/>
      <w:bookmarkStart w:id="33" w:name="_Toc22259"/>
      <w:r>
        <w:rPr>
          <w:rFonts w:hint="eastAsia" w:asciiTheme="minorEastAsia" w:hAnsiTheme="minorEastAsia" w:eastAsiaTheme="minorEastAsia"/>
          <w:sz w:val="24"/>
        </w:rPr>
        <w:t>2.1资格审查</w:t>
      </w:r>
      <w:bookmarkEnd w:id="32"/>
      <w:bookmarkEnd w:id="33"/>
    </w:p>
    <w:p w14:paraId="5BADF57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将按照征集文件第二章 供应商须知前附表指定的资格审查人，对供应商进行资格审查</w:t>
      </w:r>
      <w:r>
        <w:rPr>
          <w:rFonts w:asciiTheme="minorEastAsia" w:hAnsiTheme="minorEastAsia" w:eastAsiaTheme="minorEastAsia"/>
          <w:sz w:val="24"/>
        </w:rPr>
        <w:t>。资格审查表如下：</w:t>
      </w:r>
    </w:p>
    <w:tbl>
      <w:tblPr>
        <w:tblStyle w:val="19"/>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4031"/>
        <w:gridCol w:w="2268"/>
      </w:tblGrid>
      <w:tr w14:paraId="2301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tcBorders>
              <w:bottom w:val="single" w:color="auto" w:sz="4" w:space="0"/>
            </w:tcBorders>
            <w:vAlign w:val="center"/>
          </w:tcPr>
          <w:p w14:paraId="40D745CB">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77" w:type="dxa"/>
            <w:tcBorders>
              <w:bottom w:val="single" w:color="auto" w:sz="4" w:space="0"/>
            </w:tcBorders>
            <w:vAlign w:val="center"/>
          </w:tcPr>
          <w:p w14:paraId="743AAA62">
            <w:pPr>
              <w:pStyle w:val="33"/>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4031" w:type="dxa"/>
            <w:tcBorders>
              <w:bottom w:val="single" w:color="auto" w:sz="4" w:space="0"/>
            </w:tcBorders>
            <w:vAlign w:val="center"/>
          </w:tcPr>
          <w:p w14:paraId="1EE9F47D">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2268" w:type="dxa"/>
            <w:tcBorders>
              <w:bottom w:val="single" w:color="auto" w:sz="4" w:space="0"/>
            </w:tcBorders>
            <w:vAlign w:val="center"/>
          </w:tcPr>
          <w:p w14:paraId="4F8F1B36">
            <w:pPr>
              <w:adjustRightInd w:val="0"/>
              <w:snapToGrid w:val="0"/>
              <w:spacing w:line="24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14:paraId="3F62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5" w:hRule="atLeast"/>
        </w:trPr>
        <w:tc>
          <w:tcPr>
            <w:tcW w:w="720" w:type="dxa"/>
            <w:vAlign w:val="center"/>
          </w:tcPr>
          <w:p w14:paraId="0A08A406">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977" w:type="dxa"/>
            <w:vAlign w:val="center"/>
          </w:tcPr>
          <w:p w14:paraId="1A0BB158">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供应商资格信用承诺函</w:t>
            </w:r>
          </w:p>
        </w:tc>
        <w:tc>
          <w:tcPr>
            <w:tcW w:w="4031" w:type="dxa"/>
            <w:vAlign w:val="center"/>
          </w:tcPr>
          <w:p w14:paraId="515F7D9D">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供应商需按照本文件规定的格式自行出具《供应商资格信用承诺函》</w:t>
            </w:r>
          </w:p>
          <w:p w14:paraId="3B5C5D41">
            <w:pPr>
              <w:spacing w:line="40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需加盖供应商及其法定代表人电子签章</w:t>
            </w:r>
          </w:p>
        </w:tc>
        <w:tc>
          <w:tcPr>
            <w:tcW w:w="2268" w:type="dxa"/>
            <w:vAlign w:val="center"/>
          </w:tcPr>
          <w:p w14:paraId="27F09809">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14:paraId="3F84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trPr>
        <w:tc>
          <w:tcPr>
            <w:tcW w:w="720" w:type="dxa"/>
            <w:vAlign w:val="center"/>
          </w:tcPr>
          <w:p w14:paraId="5E2C6D04">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77" w:type="dxa"/>
            <w:vAlign w:val="center"/>
          </w:tcPr>
          <w:p w14:paraId="3F48F1ED">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供应商诚信履约</w:t>
            </w:r>
          </w:p>
          <w:p w14:paraId="6B797AD1">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承诺函</w:t>
            </w:r>
          </w:p>
        </w:tc>
        <w:tc>
          <w:tcPr>
            <w:tcW w:w="4031" w:type="dxa"/>
            <w:vAlign w:val="center"/>
          </w:tcPr>
          <w:p w14:paraId="37698195">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供应商需按照本文件规定的格式自行出具《供应商诚信履约承诺函》。需加盖供应商及其法定代表人电子签章。</w:t>
            </w:r>
          </w:p>
        </w:tc>
        <w:tc>
          <w:tcPr>
            <w:tcW w:w="2268" w:type="dxa"/>
            <w:vAlign w:val="center"/>
          </w:tcPr>
          <w:p w14:paraId="10F3E4CD">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14:paraId="6C03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14:paraId="648ED199">
            <w:pPr>
              <w:pStyle w:val="35"/>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77" w:type="dxa"/>
            <w:vAlign w:val="center"/>
          </w:tcPr>
          <w:p w14:paraId="234E6734">
            <w:pPr>
              <w:pStyle w:val="35"/>
              <w:rPr>
                <w:rFonts w:asciiTheme="minorEastAsia" w:hAnsiTheme="minorEastAsia" w:eastAsiaTheme="minorEastAsia"/>
                <w:sz w:val="24"/>
              </w:rPr>
            </w:pPr>
            <w:r>
              <w:rPr>
                <w:rFonts w:hint="eastAsia" w:asciiTheme="minorEastAsia" w:hAnsiTheme="minorEastAsia" w:eastAsiaTheme="minorEastAsia"/>
                <w:sz w:val="24"/>
              </w:rPr>
              <w:t>联合体投标</w:t>
            </w:r>
          </w:p>
        </w:tc>
        <w:tc>
          <w:tcPr>
            <w:tcW w:w="4031" w:type="dxa"/>
            <w:vAlign w:val="center"/>
          </w:tcPr>
          <w:p w14:paraId="151E67D0">
            <w:pPr>
              <w:pStyle w:val="35"/>
              <w:rPr>
                <w:rFonts w:asciiTheme="minorEastAsia" w:hAnsiTheme="minorEastAsia" w:eastAsiaTheme="minorEastAsia"/>
                <w:sz w:val="24"/>
              </w:rPr>
            </w:pPr>
            <w:r>
              <w:rPr>
                <w:rFonts w:hint="eastAsia" w:asciiTheme="minorEastAsia" w:hAnsiTheme="minorEastAsia" w:eastAsiaTheme="minorEastAsia"/>
                <w:sz w:val="24"/>
              </w:rPr>
              <w:t>满足第二章 供应商须知前附表第8条供应商（申请人）的资格要求</w:t>
            </w:r>
          </w:p>
        </w:tc>
        <w:tc>
          <w:tcPr>
            <w:tcW w:w="2268" w:type="dxa"/>
            <w:vAlign w:val="center"/>
          </w:tcPr>
          <w:p w14:paraId="37B2640A">
            <w:pPr>
              <w:pStyle w:val="35"/>
              <w:rPr>
                <w:rFonts w:asciiTheme="minorEastAsia" w:hAnsiTheme="minorEastAsia" w:eastAsiaTheme="minorEastAsia"/>
                <w:sz w:val="24"/>
              </w:rPr>
            </w:pPr>
            <w:permStart w:id="18" w:edGrp="everyone"/>
            <w:r>
              <w:rPr>
                <w:rFonts w:hint="eastAsia" w:asciiTheme="minorEastAsia" w:hAnsiTheme="minorEastAsia" w:eastAsiaTheme="minorEastAsia"/>
                <w:sz w:val="24"/>
              </w:rPr>
              <w:t>若接受联合体投标，需在响应文件中提供盖章齐全的联合体协议</w:t>
            </w:r>
            <w:permEnd w:id="18"/>
          </w:p>
        </w:tc>
      </w:tr>
      <w:tr w14:paraId="3E5C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14:paraId="1B0987EC">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977" w:type="dxa"/>
            <w:vAlign w:val="center"/>
          </w:tcPr>
          <w:p w14:paraId="250794EC">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是否专门面向中小微型企业</w:t>
            </w:r>
          </w:p>
        </w:tc>
        <w:tc>
          <w:tcPr>
            <w:tcW w:w="4031" w:type="dxa"/>
            <w:vAlign w:val="center"/>
          </w:tcPr>
          <w:p w14:paraId="7598C8F7">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满足第二章 供应商须知前附表第8条供应商（申请人）的资格要求。</w:t>
            </w:r>
          </w:p>
        </w:tc>
        <w:tc>
          <w:tcPr>
            <w:tcW w:w="2268" w:type="dxa"/>
            <w:vAlign w:val="center"/>
          </w:tcPr>
          <w:p w14:paraId="6F6F7A54">
            <w:pPr>
              <w:adjustRightInd w:val="0"/>
              <w:snapToGrid w:val="0"/>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详见供应商须知前附表第30条。</w:t>
            </w:r>
          </w:p>
        </w:tc>
      </w:tr>
      <w:tr w14:paraId="2794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720" w:type="dxa"/>
            <w:vAlign w:val="center"/>
          </w:tcPr>
          <w:p w14:paraId="7698FB96">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977" w:type="dxa"/>
            <w:vAlign w:val="center"/>
          </w:tcPr>
          <w:p w14:paraId="20FD0BFB">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其他资格要求</w:t>
            </w:r>
          </w:p>
        </w:tc>
        <w:tc>
          <w:tcPr>
            <w:tcW w:w="4031" w:type="dxa"/>
            <w:vAlign w:val="center"/>
          </w:tcPr>
          <w:p w14:paraId="697FCEB3">
            <w:pPr>
              <w:spacing w:line="40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符合征集文件第二章供应商须知前附表第8条第3点第4小点要求</w:t>
            </w:r>
          </w:p>
        </w:tc>
        <w:tc>
          <w:tcPr>
            <w:tcW w:w="2268" w:type="dxa"/>
            <w:vAlign w:val="center"/>
          </w:tcPr>
          <w:p w14:paraId="6AD26FBE">
            <w:pPr>
              <w:adjustRightInd w:val="0"/>
              <w:snapToGrid w:val="0"/>
              <w:spacing w:line="360" w:lineRule="auto"/>
              <w:ind w:right="-10"/>
              <w:jc w:val="left"/>
              <w:rPr>
                <w:rFonts w:asciiTheme="minorEastAsia" w:hAnsiTheme="minorEastAsia" w:eastAsiaTheme="minorEastAsia"/>
                <w:sz w:val="24"/>
              </w:rPr>
            </w:pPr>
          </w:p>
        </w:tc>
      </w:tr>
    </w:tbl>
    <w:p w14:paraId="732E8900"/>
    <w:p w14:paraId="5D5B25BA">
      <w:pPr>
        <w:spacing w:line="360" w:lineRule="auto"/>
        <w:ind w:firstLine="435"/>
        <w:rPr>
          <w:rFonts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供应商必须通过资格审查表中的全部评审指标。</w:t>
      </w:r>
    </w:p>
    <w:p w14:paraId="0BD79524">
      <w:pPr>
        <w:spacing w:line="360" w:lineRule="auto"/>
        <w:ind w:firstLine="435"/>
        <w:outlineLvl w:val="2"/>
        <w:rPr>
          <w:rFonts w:asciiTheme="minorEastAsia" w:hAnsiTheme="minorEastAsia" w:eastAsiaTheme="minorEastAsia"/>
          <w:sz w:val="24"/>
        </w:rPr>
      </w:pPr>
      <w:bookmarkStart w:id="34" w:name="_Toc23661"/>
      <w:bookmarkStart w:id="35" w:name="_Toc30812"/>
      <w:r>
        <w:rPr>
          <w:rFonts w:hint="eastAsia" w:asciiTheme="minorEastAsia" w:hAnsiTheme="minorEastAsia" w:eastAsiaTheme="minorEastAsia"/>
          <w:sz w:val="24"/>
        </w:rPr>
        <w:t>2.2符合性审查</w:t>
      </w:r>
      <w:bookmarkEnd w:id="34"/>
      <w:bookmarkEnd w:id="35"/>
    </w:p>
    <w:p w14:paraId="76627F5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评审小组对通过资格审查的供应商的响应文件进行符合性审查，以确定其是否满足征集文件的实质性要求。符合性审查表如下：</w:t>
      </w:r>
    </w:p>
    <w:tbl>
      <w:tblPr>
        <w:tblStyle w:val="1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2920"/>
        <w:gridCol w:w="3379"/>
      </w:tblGrid>
      <w:tr w14:paraId="792B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418883AF">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77" w:type="dxa"/>
            <w:vAlign w:val="center"/>
          </w:tcPr>
          <w:p w14:paraId="2A451131">
            <w:pPr>
              <w:pStyle w:val="33"/>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2920" w:type="dxa"/>
            <w:vAlign w:val="center"/>
          </w:tcPr>
          <w:p w14:paraId="1122D9D0">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3379" w:type="dxa"/>
            <w:vAlign w:val="center"/>
          </w:tcPr>
          <w:p w14:paraId="09E9BB78">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14:paraId="1FD9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21CFF533">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977" w:type="dxa"/>
            <w:vAlign w:val="center"/>
          </w:tcPr>
          <w:p w14:paraId="0FA4338C">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响应文件规范性</w:t>
            </w:r>
          </w:p>
        </w:tc>
        <w:tc>
          <w:tcPr>
            <w:tcW w:w="2920" w:type="dxa"/>
            <w:vAlign w:val="center"/>
          </w:tcPr>
          <w:p w14:paraId="50C707B7">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符合征集文件要求（按照规定的要求进行编制和签署）</w:t>
            </w:r>
          </w:p>
        </w:tc>
        <w:tc>
          <w:tcPr>
            <w:tcW w:w="3379" w:type="dxa"/>
            <w:vAlign w:val="center"/>
          </w:tcPr>
          <w:p w14:paraId="66F6BE2E">
            <w:pPr>
              <w:adjustRightInd w:val="0"/>
              <w:snapToGrid w:val="0"/>
              <w:spacing w:line="36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联合体参加的，除联合体协议有特别规定外，响应文件涉及签署、签章的均以牵头人签署、签章为准（联合体协议除外）</w:t>
            </w:r>
          </w:p>
        </w:tc>
      </w:tr>
      <w:tr w14:paraId="4C04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70FFB459">
            <w:pPr>
              <w:adjustRightInd w:val="0"/>
              <w:snapToGrid w:val="0"/>
              <w:spacing w:line="4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77" w:type="dxa"/>
            <w:vAlign w:val="center"/>
          </w:tcPr>
          <w:p w14:paraId="05CED903">
            <w:pPr>
              <w:spacing w:line="4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响应函</w:t>
            </w:r>
          </w:p>
        </w:tc>
        <w:tc>
          <w:tcPr>
            <w:tcW w:w="2920" w:type="dxa"/>
            <w:vAlign w:val="center"/>
          </w:tcPr>
          <w:p w14:paraId="40EFCE6E">
            <w:pPr>
              <w:spacing w:line="4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14:paraId="750A04C6">
            <w:pPr>
              <w:adjustRightInd w:val="0"/>
              <w:snapToGrid w:val="0"/>
              <w:spacing w:line="460" w:lineRule="exact"/>
              <w:ind w:right="-11"/>
              <w:jc w:val="left"/>
              <w:rPr>
                <w:rFonts w:asciiTheme="minorEastAsia" w:hAnsiTheme="minorEastAsia" w:eastAsiaTheme="minorEastAsia"/>
                <w:sz w:val="24"/>
              </w:rPr>
            </w:pPr>
          </w:p>
        </w:tc>
      </w:tr>
      <w:tr w14:paraId="297C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267FE3E6">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77" w:type="dxa"/>
            <w:vAlign w:val="center"/>
          </w:tcPr>
          <w:p w14:paraId="5C04A4B8">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法定代表人授权委托书和身份证明书</w:t>
            </w:r>
          </w:p>
        </w:tc>
        <w:tc>
          <w:tcPr>
            <w:tcW w:w="2920" w:type="dxa"/>
            <w:vAlign w:val="center"/>
          </w:tcPr>
          <w:p w14:paraId="13C38B23">
            <w:pPr>
              <w:spacing w:line="40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14:paraId="42162729">
            <w:pPr>
              <w:adjustRightInd w:val="0"/>
              <w:snapToGrid w:val="0"/>
              <w:ind w:right="-11"/>
              <w:rPr>
                <w:rFonts w:asciiTheme="minorEastAsia" w:hAnsiTheme="minorEastAsia" w:eastAsiaTheme="minorEastAsia"/>
                <w:sz w:val="24"/>
              </w:rPr>
            </w:pPr>
            <w:r>
              <w:rPr>
                <w:rFonts w:hint="eastAsia" w:asciiTheme="minorEastAsia" w:hAnsiTheme="minorEastAsia" w:eastAsiaTheme="minorEastAsia"/>
                <w:sz w:val="24"/>
              </w:rPr>
              <w:t>法定代表人参加投标的无需授权委托书，提供身份证明书即可。</w:t>
            </w:r>
          </w:p>
        </w:tc>
      </w:tr>
      <w:tr w14:paraId="01EF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73F1B4EA">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977" w:type="dxa"/>
            <w:vAlign w:val="center"/>
          </w:tcPr>
          <w:p w14:paraId="2DA58712">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电子响应文件制作（电子投标适用）</w:t>
            </w:r>
          </w:p>
        </w:tc>
        <w:tc>
          <w:tcPr>
            <w:tcW w:w="2920" w:type="dxa"/>
            <w:vAlign w:val="center"/>
          </w:tcPr>
          <w:p w14:paraId="371CA97B">
            <w:pPr>
              <w:spacing w:line="34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与其他投标人的文件制作机器码或文件创建标识码一致的投标无效</w:t>
            </w:r>
          </w:p>
        </w:tc>
        <w:tc>
          <w:tcPr>
            <w:tcW w:w="3379" w:type="dxa"/>
            <w:vAlign w:val="center"/>
          </w:tcPr>
          <w:p w14:paraId="5FFA6A84">
            <w:pPr>
              <w:adjustRightInd w:val="0"/>
              <w:snapToGrid w:val="0"/>
              <w:ind w:right="-11"/>
              <w:rPr>
                <w:rFonts w:asciiTheme="minorEastAsia" w:hAnsiTheme="minorEastAsia" w:eastAsiaTheme="minorEastAsia"/>
                <w:sz w:val="24"/>
              </w:rPr>
            </w:pPr>
            <w:r>
              <w:rPr>
                <w:rFonts w:hint="eastAsia" w:asciiTheme="minorEastAsia" w:hAnsiTheme="minorEastAsia" w:eastAsiaTheme="minorEastAsia"/>
                <w:sz w:val="24"/>
              </w:rPr>
              <w:t>涉嫌违法违规行为的，将报送监管部门处理。</w:t>
            </w:r>
          </w:p>
        </w:tc>
      </w:tr>
      <w:tr w14:paraId="2E94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67B4FC01">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977" w:type="dxa"/>
            <w:vAlign w:val="center"/>
          </w:tcPr>
          <w:p w14:paraId="7DB92EF3">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投标保证金</w:t>
            </w:r>
          </w:p>
        </w:tc>
        <w:tc>
          <w:tcPr>
            <w:tcW w:w="2920" w:type="dxa"/>
            <w:vAlign w:val="center"/>
          </w:tcPr>
          <w:p w14:paraId="1FC7330A">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14:paraId="4ADF33E2">
            <w:pPr>
              <w:adjustRightInd w:val="0"/>
              <w:snapToGrid w:val="0"/>
              <w:spacing w:line="36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联合体参加的，除联合体协议有特别规定外，以牵头人交纳为准。</w:t>
            </w:r>
          </w:p>
        </w:tc>
      </w:tr>
      <w:tr w14:paraId="4399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15229DE1">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1977" w:type="dxa"/>
            <w:vAlign w:val="center"/>
          </w:tcPr>
          <w:p w14:paraId="67242E0D">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报价表</w:t>
            </w:r>
          </w:p>
        </w:tc>
        <w:tc>
          <w:tcPr>
            <w:tcW w:w="2920" w:type="dxa"/>
            <w:vAlign w:val="center"/>
          </w:tcPr>
          <w:p w14:paraId="64F22A9D">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符合报价要求</w:t>
            </w:r>
          </w:p>
        </w:tc>
        <w:tc>
          <w:tcPr>
            <w:tcW w:w="3379" w:type="dxa"/>
            <w:vAlign w:val="center"/>
          </w:tcPr>
          <w:p w14:paraId="12764BDB">
            <w:pPr>
              <w:adjustRightInd w:val="0"/>
              <w:snapToGrid w:val="0"/>
              <w:spacing w:line="360" w:lineRule="exact"/>
              <w:ind w:right="-10"/>
              <w:jc w:val="left"/>
              <w:rPr>
                <w:rFonts w:asciiTheme="minorEastAsia" w:hAnsiTheme="minorEastAsia" w:eastAsiaTheme="minorEastAsia"/>
                <w:sz w:val="24"/>
              </w:rPr>
            </w:pPr>
          </w:p>
        </w:tc>
      </w:tr>
      <w:tr w14:paraId="1771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20" w:type="dxa"/>
            <w:vAlign w:val="center"/>
          </w:tcPr>
          <w:p w14:paraId="749B5F0C">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1977" w:type="dxa"/>
            <w:vAlign w:val="center"/>
          </w:tcPr>
          <w:p w14:paraId="67697B45">
            <w:pPr>
              <w:pStyle w:val="33"/>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货物服务清单及技术要求/服务要求响应情况</w:t>
            </w:r>
          </w:p>
        </w:tc>
        <w:tc>
          <w:tcPr>
            <w:tcW w:w="2920" w:type="dxa"/>
            <w:vAlign w:val="center"/>
          </w:tcPr>
          <w:p w14:paraId="20633F51">
            <w:pPr>
              <w:adjustRightInd w:val="0"/>
              <w:snapToGrid w:val="0"/>
              <w:spacing w:line="360" w:lineRule="auto"/>
              <w:ind w:right="-10"/>
              <w:jc w:val="center"/>
              <w:rPr>
                <w:rFonts w:asciiTheme="minorEastAsia" w:hAnsiTheme="minorEastAsia" w:eastAsiaTheme="minorEastAsia"/>
              </w:rPr>
            </w:pPr>
            <w:r>
              <w:rPr>
                <w:rFonts w:hint="eastAsia" w:asciiTheme="minorEastAsia" w:hAnsiTheme="minorEastAsia" w:eastAsiaTheme="minorEastAsia"/>
                <w:sz w:val="24"/>
              </w:rPr>
              <w:t>货物服务清单及技术要求/服务要求响应</w:t>
            </w:r>
          </w:p>
        </w:tc>
        <w:tc>
          <w:tcPr>
            <w:tcW w:w="3379" w:type="dxa"/>
            <w:vAlign w:val="center"/>
          </w:tcPr>
          <w:p w14:paraId="53F82DF7">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 xml:space="preserve"> 按本征集文件第三章评审 （参数不用来做符合性评审，只用来评分的，请注意调整此处的表述，此项为提醒项，定稿后请删除。）</w:t>
            </w:r>
          </w:p>
        </w:tc>
      </w:tr>
      <w:tr w14:paraId="75DD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20" w:type="dxa"/>
            <w:vAlign w:val="center"/>
          </w:tcPr>
          <w:p w14:paraId="1F9F90B8">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1977" w:type="dxa"/>
            <w:vAlign w:val="center"/>
          </w:tcPr>
          <w:p w14:paraId="7F30C521">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商务要求响应情况</w:t>
            </w:r>
          </w:p>
        </w:tc>
        <w:tc>
          <w:tcPr>
            <w:tcW w:w="2920" w:type="dxa"/>
            <w:vAlign w:val="center"/>
          </w:tcPr>
          <w:p w14:paraId="2EAAF8B4">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付款响应、服务期响应等。</w:t>
            </w:r>
          </w:p>
        </w:tc>
        <w:tc>
          <w:tcPr>
            <w:tcW w:w="3379" w:type="dxa"/>
            <w:vAlign w:val="center"/>
          </w:tcPr>
          <w:p w14:paraId="115E2B5C">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按本征集文件第三章评审</w:t>
            </w:r>
          </w:p>
        </w:tc>
      </w:tr>
      <w:tr w14:paraId="0352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720" w:type="dxa"/>
            <w:vAlign w:val="center"/>
          </w:tcPr>
          <w:p w14:paraId="5FC7AE7E">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1977" w:type="dxa"/>
            <w:vAlign w:val="center"/>
          </w:tcPr>
          <w:p w14:paraId="5DD31AA9">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其他</w:t>
            </w:r>
          </w:p>
        </w:tc>
        <w:tc>
          <w:tcPr>
            <w:tcW w:w="2920" w:type="dxa"/>
            <w:vAlign w:val="center"/>
          </w:tcPr>
          <w:p w14:paraId="1B1AB78A">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符合征集文件第 章第 项要求</w:t>
            </w:r>
          </w:p>
        </w:tc>
        <w:tc>
          <w:tcPr>
            <w:tcW w:w="3379" w:type="dxa"/>
            <w:vAlign w:val="center"/>
          </w:tcPr>
          <w:p w14:paraId="56FCE1D9">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如无请删除本条</w:t>
            </w:r>
          </w:p>
        </w:tc>
      </w:tr>
    </w:tbl>
    <w:p w14:paraId="36DA23C3">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供应商必须通过符合性审查表中的全部评审指标。</w:t>
      </w:r>
    </w:p>
    <w:p w14:paraId="108FFD33">
      <w:pPr>
        <w:spacing w:line="360" w:lineRule="auto"/>
        <w:ind w:firstLine="437"/>
        <w:outlineLvl w:val="1"/>
        <w:rPr>
          <w:rFonts w:asciiTheme="minorEastAsia" w:hAnsiTheme="minorEastAsia" w:eastAsiaTheme="minorEastAsia"/>
          <w:b/>
          <w:sz w:val="24"/>
        </w:rPr>
      </w:pPr>
      <w:bookmarkStart w:id="36" w:name="_Toc7605"/>
      <w:bookmarkStart w:id="37" w:name="_Toc32108"/>
      <w:r>
        <w:rPr>
          <w:rFonts w:hint="eastAsia" w:asciiTheme="minorEastAsia" w:hAnsiTheme="minorEastAsia" w:eastAsiaTheme="minorEastAsia"/>
          <w:b/>
          <w:sz w:val="24"/>
        </w:rPr>
        <w:t>三、入围供应商约定</w:t>
      </w:r>
      <w:bookmarkEnd w:id="36"/>
      <w:bookmarkEnd w:id="37"/>
    </w:p>
    <w:p w14:paraId="190963D8">
      <w:pPr>
        <w:spacing w:line="360" w:lineRule="auto"/>
        <w:ind w:firstLine="720" w:firstLineChars="300"/>
        <w:outlineLvl w:val="0"/>
        <w:rPr>
          <w:rFonts w:asciiTheme="minorEastAsia" w:hAnsiTheme="minorEastAsia" w:eastAsiaTheme="minorEastAsia"/>
          <w:b/>
          <w:sz w:val="24"/>
        </w:rPr>
      </w:pPr>
      <w:bookmarkStart w:id="38" w:name="_Toc32158"/>
      <w:bookmarkStart w:id="39" w:name="_Toc12600"/>
      <w:r>
        <w:rPr>
          <w:rFonts w:hint="eastAsia" w:asciiTheme="minorEastAsia" w:hAnsiTheme="minorEastAsia" w:eastAsiaTheme="minorEastAsia"/>
          <w:sz w:val="24"/>
        </w:rPr>
        <w:t>提交响应文件和通过符合性审查的供应商确定入围。</w:t>
      </w:r>
      <w:r>
        <w:rPr>
          <w:rFonts w:asciiTheme="minorEastAsia" w:hAnsiTheme="minorEastAsia" w:eastAsiaTheme="minorEastAsia"/>
          <w:b/>
          <w:sz w:val="24"/>
        </w:rPr>
        <w:br w:type="page"/>
      </w:r>
      <w:bookmarkEnd w:id="38"/>
      <w:bookmarkEnd w:id="39"/>
    </w:p>
    <w:p w14:paraId="4FA0F638">
      <w:pPr>
        <w:spacing w:line="360" w:lineRule="auto"/>
        <w:outlineLvl w:val="1"/>
        <w:rPr>
          <w:rFonts w:asciiTheme="minorEastAsia" w:hAnsiTheme="minorEastAsia" w:eastAsiaTheme="minorEastAsia"/>
          <w:b/>
          <w:sz w:val="24"/>
        </w:rPr>
      </w:pPr>
      <w:bookmarkStart w:id="40" w:name="_Toc26611"/>
      <w:bookmarkStart w:id="41" w:name="_Toc29037"/>
      <w:r>
        <w:rPr>
          <w:rFonts w:hint="eastAsia" w:asciiTheme="minorEastAsia" w:hAnsiTheme="minorEastAsia" w:eastAsiaTheme="minorEastAsia"/>
          <w:b/>
          <w:sz w:val="24"/>
        </w:rPr>
        <w:t>征集文件第二部分</w:t>
      </w:r>
      <w:bookmarkEnd w:id="1"/>
      <w:r>
        <w:rPr>
          <w:rFonts w:hint="eastAsia" w:asciiTheme="minorEastAsia" w:hAnsiTheme="minorEastAsia" w:eastAsiaTheme="minorEastAsia"/>
          <w:b/>
          <w:sz w:val="24"/>
        </w:rPr>
        <w:t>（通用部分）</w:t>
      </w:r>
      <w:bookmarkEnd w:id="2"/>
      <w:bookmarkEnd w:id="3"/>
      <w:bookmarkEnd w:id="40"/>
      <w:bookmarkEnd w:id="41"/>
    </w:p>
    <w:p w14:paraId="76A8AF19"/>
    <w:p w14:paraId="575F0E4A">
      <w:pPr>
        <w:spacing w:line="360" w:lineRule="auto"/>
        <w:jc w:val="center"/>
        <w:outlineLvl w:val="1"/>
        <w:rPr>
          <w:rFonts w:asciiTheme="minorEastAsia" w:hAnsiTheme="minorEastAsia" w:eastAsiaTheme="minorEastAsia"/>
          <w:b/>
          <w:sz w:val="24"/>
        </w:rPr>
      </w:pPr>
      <w:bookmarkStart w:id="42" w:name="_Toc23801"/>
      <w:bookmarkStart w:id="43" w:name="_Toc32305"/>
      <w:r>
        <w:rPr>
          <w:rFonts w:hint="eastAsia" w:asciiTheme="minorEastAsia" w:hAnsiTheme="minorEastAsia" w:eastAsiaTheme="minorEastAsia"/>
          <w:b/>
          <w:sz w:val="24"/>
        </w:rPr>
        <w:t>第五章、供应商</w:t>
      </w:r>
      <w:r>
        <w:rPr>
          <w:rFonts w:asciiTheme="minorEastAsia" w:hAnsiTheme="minorEastAsia" w:eastAsiaTheme="minorEastAsia"/>
          <w:b/>
          <w:sz w:val="24"/>
        </w:rPr>
        <w:t>须知</w:t>
      </w:r>
      <w:bookmarkEnd w:id="42"/>
      <w:bookmarkEnd w:id="43"/>
    </w:p>
    <w:p w14:paraId="0FFB0EB3">
      <w:pPr>
        <w:spacing w:line="360" w:lineRule="auto"/>
        <w:ind w:firstLine="437"/>
        <w:outlineLvl w:val="2"/>
        <w:rPr>
          <w:rFonts w:asciiTheme="minorEastAsia" w:hAnsiTheme="minorEastAsia" w:eastAsiaTheme="minorEastAsia"/>
          <w:b/>
          <w:sz w:val="24"/>
        </w:rPr>
      </w:pPr>
      <w:bookmarkStart w:id="44" w:name="_Toc3889"/>
      <w:bookmarkStart w:id="45" w:name="_Toc11084"/>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适用范围</w:t>
      </w:r>
      <w:bookmarkEnd w:id="44"/>
      <w:bookmarkEnd w:id="45"/>
    </w:p>
    <w:p w14:paraId="2F2D1207">
      <w:pPr>
        <w:spacing w:line="360" w:lineRule="auto"/>
        <w:ind w:firstLine="435"/>
        <w:rPr>
          <w:rFonts w:ascii="宋体" w:hAnsi="宋体" w:eastAsia="宋体"/>
          <w:sz w:val="24"/>
        </w:rPr>
      </w:pPr>
      <w:r>
        <w:rPr>
          <w:rFonts w:ascii="宋体" w:hAnsi="宋体" w:eastAsia="宋体"/>
          <w:sz w:val="24"/>
        </w:rPr>
        <w:t>1.1</w:t>
      </w:r>
      <w:r>
        <w:rPr>
          <w:rFonts w:hint="eastAsia" w:ascii="宋体" w:hAnsi="宋体" w:eastAsia="宋体"/>
          <w:sz w:val="24"/>
        </w:rPr>
        <w:t>凡在黄山市境内采用框架协议采购方式采购的政府采购项目，均适用本文件。</w:t>
      </w:r>
    </w:p>
    <w:p w14:paraId="0F50E355">
      <w:pPr>
        <w:spacing w:line="360" w:lineRule="auto"/>
        <w:ind w:firstLine="437"/>
        <w:outlineLvl w:val="2"/>
        <w:rPr>
          <w:rFonts w:asciiTheme="minorEastAsia" w:hAnsiTheme="minorEastAsia" w:eastAsiaTheme="minorEastAsia"/>
          <w:b/>
          <w:sz w:val="24"/>
        </w:rPr>
      </w:pPr>
      <w:bookmarkStart w:id="46" w:name="_Toc7122"/>
      <w:bookmarkStart w:id="47" w:name="_Toc6139"/>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定义</w:t>
      </w:r>
      <w:bookmarkEnd w:id="46"/>
      <w:bookmarkEnd w:id="47"/>
    </w:p>
    <w:p w14:paraId="0658D981">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1</w:t>
      </w:r>
      <w:r>
        <w:rPr>
          <w:rFonts w:ascii="宋体" w:hAnsi="宋体" w:eastAsia="宋体"/>
          <w:sz w:val="24"/>
        </w:rPr>
        <w:t>时限（年份、月份等）计算：系指从开标之日向前追溯X年/月（“X”为“一”及以后整数）起算。</w:t>
      </w:r>
    </w:p>
    <w:p w14:paraId="14E03693">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2</w:t>
      </w:r>
      <w:r>
        <w:rPr>
          <w:rFonts w:ascii="宋体" w:hAnsi="宋体" w:eastAsia="宋体"/>
          <w:sz w:val="24"/>
        </w:rPr>
        <w:t>业绩：业绩系指符合本</w:t>
      </w:r>
      <w:r>
        <w:rPr>
          <w:rFonts w:hint="eastAsia" w:ascii="宋体" w:hAnsi="宋体" w:eastAsia="宋体"/>
          <w:sz w:val="24"/>
        </w:rPr>
        <w:t>征集文件</w:t>
      </w:r>
      <w:r>
        <w:rPr>
          <w:rFonts w:ascii="宋体" w:hAnsi="宋体" w:eastAsia="宋体"/>
          <w:sz w:val="24"/>
        </w:rPr>
        <w:t>规定的与最终用户签订的合同</w:t>
      </w:r>
      <w:r>
        <w:rPr>
          <w:rFonts w:hint="eastAsia" w:ascii="宋体" w:hAnsi="宋体" w:eastAsia="宋体"/>
          <w:sz w:val="24"/>
        </w:rPr>
        <w:t>或征集文件</w:t>
      </w:r>
      <w:r>
        <w:rPr>
          <w:rFonts w:ascii="宋体" w:hAnsi="宋体" w:eastAsia="宋体"/>
          <w:sz w:val="24"/>
        </w:rPr>
        <w:t>要求的相关证明。</w:t>
      </w:r>
      <w:r>
        <w:rPr>
          <w:rFonts w:hint="eastAsia" w:ascii="宋体" w:hAnsi="宋体" w:eastAsia="宋体"/>
          <w:sz w:val="24"/>
        </w:rPr>
        <w:t>供应商</w:t>
      </w:r>
      <w:r>
        <w:rPr>
          <w:rFonts w:ascii="宋体" w:hAnsi="宋体" w:eastAsia="宋体"/>
          <w:sz w:val="24"/>
        </w:rPr>
        <w:t>与其关联公司（如母公司、控股公司、分公司、子公司、同一法定代表人的公司）之间签订的合同，均不予认可。</w:t>
      </w:r>
    </w:p>
    <w:p w14:paraId="00CB7C30">
      <w:pPr>
        <w:spacing w:line="360" w:lineRule="auto"/>
        <w:ind w:firstLine="435"/>
        <w:rPr>
          <w:rFonts w:ascii="宋体" w:hAnsi="宋体" w:eastAsia="宋体"/>
          <w:sz w:val="24"/>
        </w:rPr>
      </w:pPr>
      <w:r>
        <w:rPr>
          <w:rFonts w:ascii="宋体" w:hAnsi="宋体" w:eastAsia="宋体"/>
          <w:sz w:val="24"/>
        </w:rPr>
        <w:t>除非本</w:t>
      </w:r>
      <w:r>
        <w:rPr>
          <w:rFonts w:hint="eastAsia" w:ascii="宋体" w:hAnsi="宋体" w:eastAsia="宋体"/>
          <w:sz w:val="24"/>
        </w:rPr>
        <w:t>征集文件中</w:t>
      </w:r>
      <w:r>
        <w:rPr>
          <w:rFonts w:ascii="宋体" w:hAnsi="宋体" w:eastAsia="宋体"/>
          <w:sz w:val="24"/>
        </w:rPr>
        <w:t>另有规定，否则业绩</w:t>
      </w:r>
      <w:r>
        <w:rPr>
          <w:rFonts w:hint="eastAsia" w:ascii="宋体" w:hAnsi="宋体" w:eastAsia="宋体"/>
          <w:sz w:val="24"/>
        </w:rPr>
        <w:t>均为已服务</w:t>
      </w:r>
      <w:r>
        <w:rPr>
          <w:rFonts w:ascii="宋体" w:hAnsi="宋体" w:eastAsia="宋体"/>
          <w:sz w:val="24"/>
        </w:rPr>
        <w:t>完毕的</w:t>
      </w:r>
      <w:r>
        <w:rPr>
          <w:rFonts w:hint="eastAsia" w:ascii="宋体" w:hAnsi="宋体" w:eastAsia="宋体"/>
          <w:sz w:val="24"/>
        </w:rPr>
        <w:t>业绩，业绩</w:t>
      </w:r>
      <w:r>
        <w:rPr>
          <w:rFonts w:ascii="宋体" w:hAnsi="宋体" w:eastAsia="宋体"/>
          <w:sz w:val="24"/>
        </w:rPr>
        <w:t>时间均以合同签订之日为追溯</w:t>
      </w:r>
      <w:r>
        <w:rPr>
          <w:rFonts w:hint="eastAsia" w:ascii="宋体" w:hAnsi="宋体" w:eastAsia="宋体"/>
          <w:sz w:val="24"/>
        </w:rPr>
        <w:t>节</w:t>
      </w:r>
      <w:r>
        <w:rPr>
          <w:rFonts w:ascii="宋体" w:hAnsi="宋体" w:eastAsia="宋体"/>
          <w:sz w:val="24"/>
        </w:rPr>
        <w:t>点。</w:t>
      </w:r>
    </w:p>
    <w:p w14:paraId="4AFB3B17">
      <w:pPr>
        <w:spacing w:line="360" w:lineRule="auto"/>
        <w:ind w:firstLine="437"/>
        <w:outlineLvl w:val="2"/>
        <w:rPr>
          <w:rFonts w:asciiTheme="minorEastAsia" w:hAnsiTheme="minorEastAsia" w:eastAsiaTheme="minorEastAsia"/>
          <w:b/>
          <w:sz w:val="24"/>
        </w:rPr>
      </w:pPr>
      <w:bookmarkStart w:id="48" w:name="_Toc25903"/>
      <w:bookmarkStart w:id="49" w:name="_Toc19631"/>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征集人、采购代理机构及供应商</w:t>
      </w:r>
      <w:bookmarkEnd w:id="48"/>
      <w:bookmarkEnd w:id="49"/>
    </w:p>
    <w:p w14:paraId="6F0F1550">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.1</w:t>
      </w:r>
      <w:r>
        <w:rPr>
          <w:rFonts w:hint="eastAsia" w:ascii="宋体" w:hAnsi="宋体" w:eastAsia="宋体"/>
          <w:sz w:val="24"/>
        </w:rPr>
        <w:t>征集人</w:t>
      </w:r>
      <w:r>
        <w:rPr>
          <w:rFonts w:ascii="宋体" w:hAnsi="宋体" w:eastAsia="宋体"/>
          <w:sz w:val="24"/>
        </w:rPr>
        <w:t>：是指依法开展政府采购活动的</w:t>
      </w:r>
      <w:r>
        <w:rPr>
          <w:rFonts w:hint="eastAsia" w:ascii="宋体" w:hAnsi="宋体" w:eastAsia="宋体"/>
          <w:sz w:val="24"/>
        </w:rPr>
        <w:t>集中采购机构、主管预算单位（或者经其主管预算单位批准的其他预算单位）及其委托的采购代理机构</w:t>
      </w:r>
      <w:r>
        <w:rPr>
          <w:rFonts w:ascii="宋体" w:hAnsi="宋体" w:eastAsia="宋体"/>
          <w:sz w:val="24"/>
        </w:rPr>
        <w:t>。</w:t>
      </w:r>
      <w:r>
        <w:rPr>
          <w:rFonts w:hint="eastAsia" w:ascii="宋体" w:hAnsi="宋体" w:eastAsia="宋体"/>
          <w:sz w:val="24"/>
        </w:rPr>
        <w:t>本项目的征集人见</w:t>
      </w:r>
      <w:r>
        <w:rPr>
          <w:rFonts w:hint="eastAsia" w:ascii="宋体" w:hAnsi="宋体" w:eastAsia="宋体"/>
          <w:sz w:val="24"/>
          <w:u w:val="single"/>
        </w:rPr>
        <w:t>供应商须知前附表</w:t>
      </w:r>
      <w:r>
        <w:rPr>
          <w:rFonts w:hint="eastAsia" w:ascii="宋体" w:hAnsi="宋体" w:eastAsia="宋体"/>
          <w:sz w:val="24"/>
        </w:rPr>
        <w:t>。</w:t>
      </w:r>
    </w:p>
    <w:p w14:paraId="3C9DD335">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.2采购代理机构：是指集中采购机构或从事采购代理业务的社会中介机构。本项目的采购代理机构见</w:t>
      </w:r>
      <w:r>
        <w:rPr>
          <w:rFonts w:hint="eastAsia" w:ascii="宋体" w:hAnsi="宋体" w:eastAsia="宋体"/>
          <w:sz w:val="24"/>
          <w:u w:val="single"/>
        </w:rPr>
        <w:t>供应商须知前附表</w:t>
      </w:r>
      <w:r>
        <w:rPr>
          <w:rFonts w:ascii="宋体" w:hAnsi="宋体" w:eastAsia="宋体"/>
          <w:sz w:val="24"/>
        </w:rPr>
        <w:t>。</w:t>
      </w:r>
    </w:p>
    <w:p w14:paraId="4CEDA4BB">
      <w:pPr>
        <w:spacing w:line="360" w:lineRule="auto"/>
        <w:ind w:firstLine="435"/>
        <w:rPr>
          <w:rFonts w:ascii="宋体" w:hAnsi="宋体" w:eastAsia="宋体"/>
          <w:sz w:val="24"/>
        </w:rPr>
      </w:pPr>
      <w:r>
        <w:rPr>
          <w:rFonts w:ascii="宋体" w:hAnsi="宋体" w:eastAsia="宋体"/>
          <w:sz w:val="24"/>
        </w:rPr>
        <w:t>3.3政府采购监督管理部门：</w:t>
      </w:r>
      <w:r>
        <w:rPr>
          <w:rFonts w:hint="eastAsia" w:ascii="宋体" w:hAnsi="宋体" w:eastAsia="宋体"/>
          <w:sz w:val="24"/>
        </w:rPr>
        <w:t>各级人民政府指定的有关部门依法履行与政府采购活动有关的监督管理职责。本项目的政府采购监督管理部门见</w:t>
      </w:r>
      <w:r>
        <w:rPr>
          <w:rFonts w:hint="eastAsia" w:ascii="宋体" w:hAnsi="宋体" w:eastAsia="宋体"/>
          <w:sz w:val="24"/>
          <w:u w:val="single"/>
        </w:rPr>
        <w:t>供应商须知前附表</w:t>
      </w:r>
      <w:r>
        <w:rPr>
          <w:rFonts w:ascii="宋体" w:hAnsi="宋体" w:eastAsia="宋体"/>
          <w:sz w:val="24"/>
        </w:rPr>
        <w:t>。</w:t>
      </w:r>
    </w:p>
    <w:p w14:paraId="67FF4EC8">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供应商</w:t>
      </w:r>
      <w:r>
        <w:rPr>
          <w:rFonts w:ascii="宋体" w:hAnsi="宋体" w:eastAsia="宋体"/>
          <w:sz w:val="24"/>
        </w:rPr>
        <w:t>：是指向</w:t>
      </w:r>
      <w:r>
        <w:rPr>
          <w:rFonts w:hint="eastAsia" w:ascii="宋体" w:hAnsi="宋体" w:eastAsia="宋体"/>
          <w:sz w:val="24"/>
        </w:rPr>
        <w:t>征集人</w:t>
      </w:r>
      <w:r>
        <w:rPr>
          <w:rFonts w:ascii="宋体" w:hAnsi="宋体" w:eastAsia="宋体"/>
          <w:sz w:val="24"/>
        </w:rPr>
        <w:t>提供货物或者服务的法人、非法人组织或者自然人。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须满足以下条件：</w:t>
      </w:r>
    </w:p>
    <w:p w14:paraId="62E88871">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w:t>
      </w:r>
      <w:r>
        <w:rPr>
          <w:rFonts w:hint="eastAsia" w:ascii="宋体" w:hAnsi="宋体" w:eastAsia="宋体"/>
          <w:sz w:val="24"/>
        </w:rPr>
        <w:t>征集人</w:t>
      </w:r>
      <w:r>
        <w:rPr>
          <w:rFonts w:ascii="宋体" w:hAnsi="宋体" w:eastAsia="宋体"/>
          <w:sz w:val="24"/>
        </w:rPr>
        <w:t>本级和上级财政部门政府采购的有关规定。</w:t>
      </w:r>
    </w:p>
    <w:p w14:paraId="1AF51566">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w:t>
      </w:r>
      <w:r>
        <w:rPr>
          <w:rFonts w:hint="eastAsia" w:ascii="宋体" w:hAnsi="宋体" w:eastAsia="宋体"/>
          <w:sz w:val="24"/>
        </w:rPr>
        <w:t>征集文件</w:t>
      </w:r>
      <w:r>
        <w:rPr>
          <w:rFonts w:ascii="宋体" w:hAnsi="宋体" w:eastAsia="宋体"/>
          <w:sz w:val="24"/>
        </w:rPr>
        <w:t>。</w:t>
      </w:r>
    </w:p>
    <w:p w14:paraId="5C35C56D">
      <w:pPr>
        <w:spacing w:line="360" w:lineRule="auto"/>
        <w:ind w:firstLine="435"/>
        <w:rPr>
          <w:rFonts w:ascii="宋体" w:hAnsi="宋体" w:eastAsia="宋体"/>
          <w:sz w:val="24"/>
        </w:rPr>
      </w:pPr>
      <w:bookmarkStart w:id="50" w:name="_Hlk60580677"/>
      <w:r>
        <w:rPr>
          <w:rFonts w:hint="eastAsia" w:ascii="宋体" w:hAnsi="宋体" w:eastAsia="宋体"/>
          <w:sz w:val="24"/>
        </w:rPr>
        <w:t>3</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u w:val="single"/>
        </w:rPr>
        <w:t>供应商须知前附表</w:t>
      </w:r>
      <w:r>
        <w:rPr>
          <w:rFonts w:ascii="宋体" w:hAnsi="宋体" w:eastAsia="宋体"/>
          <w:sz w:val="24"/>
        </w:rPr>
        <w:t>中写明专门面向中小企业采购的，如</w:t>
      </w:r>
      <w:r>
        <w:rPr>
          <w:rFonts w:hint="eastAsia" w:ascii="宋体" w:hAnsi="宋体" w:eastAsia="宋体"/>
          <w:sz w:val="24"/>
        </w:rPr>
        <w:t>供应商提供的服务非</w:t>
      </w:r>
      <w:r>
        <w:rPr>
          <w:rFonts w:ascii="宋体" w:hAnsi="宋体" w:eastAsia="宋体"/>
          <w:sz w:val="24"/>
        </w:rPr>
        <w:t>中小企业</w:t>
      </w:r>
      <w:r>
        <w:rPr>
          <w:rFonts w:hint="eastAsia" w:ascii="宋体" w:hAnsi="宋体" w:eastAsia="宋体"/>
          <w:sz w:val="24"/>
        </w:rPr>
        <w:t>承接或提供的货物非</w:t>
      </w:r>
      <w:r>
        <w:rPr>
          <w:rFonts w:ascii="宋体" w:hAnsi="宋体" w:eastAsia="宋体"/>
          <w:sz w:val="24"/>
        </w:rPr>
        <w:t>中小企业</w:t>
      </w:r>
      <w:r>
        <w:rPr>
          <w:rFonts w:hint="eastAsia" w:ascii="宋体" w:hAnsi="宋体" w:eastAsia="宋体"/>
          <w:sz w:val="24"/>
        </w:rPr>
        <w:t>制造的</w:t>
      </w:r>
      <w:r>
        <w:rPr>
          <w:rFonts w:ascii="宋体" w:hAnsi="宋体" w:eastAsia="宋体"/>
          <w:sz w:val="24"/>
        </w:rPr>
        <w:t>，其</w:t>
      </w:r>
      <w:r>
        <w:rPr>
          <w:rFonts w:hint="eastAsia" w:ascii="宋体" w:hAnsi="宋体" w:eastAsia="宋体"/>
          <w:sz w:val="24"/>
        </w:rPr>
        <w:t>响应文件将被认定为</w:t>
      </w:r>
      <w:r>
        <w:rPr>
          <w:rFonts w:hint="eastAsia" w:ascii="宋体" w:hAnsi="宋体" w:eastAsia="宋体"/>
          <w:b/>
          <w:bCs/>
          <w:sz w:val="24"/>
        </w:rPr>
        <w:t>响应无效</w:t>
      </w:r>
      <w:r>
        <w:rPr>
          <w:rFonts w:ascii="宋体" w:hAnsi="宋体" w:eastAsia="宋体"/>
          <w:sz w:val="24"/>
        </w:rPr>
        <w:t>。</w:t>
      </w:r>
    </w:p>
    <w:bookmarkEnd w:id="50"/>
    <w:p w14:paraId="3EC9D573">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单位负责人为同一人或者存在直接控股、管理关系的不同供应商，</w:t>
      </w:r>
      <w:r>
        <w:rPr>
          <w:rFonts w:hint="eastAsia" w:ascii="宋体" w:hAnsi="宋体" w:eastAsia="宋体"/>
          <w:sz w:val="24"/>
        </w:rPr>
        <w:t>不得参加同一框架协议项下的政府采购活动。否则其响应文件将被认定为</w:t>
      </w:r>
      <w:r>
        <w:rPr>
          <w:rFonts w:hint="eastAsia" w:ascii="宋体" w:hAnsi="宋体" w:eastAsia="宋体"/>
          <w:b/>
          <w:bCs/>
          <w:sz w:val="24"/>
        </w:rPr>
        <w:t>响应无效</w:t>
      </w:r>
      <w:r>
        <w:rPr>
          <w:rFonts w:hint="eastAsia" w:ascii="宋体" w:hAnsi="宋体" w:eastAsia="宋体"/>
          <w:sz w:val="24"/>
        </w:rPr>
        <w:t>。</w:t>
      </w:r>
    </w:p>
    <w:p w14:paraId="2E0A2B4E">
      <w:pPr>
        <w:spacing w:line="360" w:lineRule="auto"/>
        <w:ind w:firstLine="437"/>
        <w:outlineLvl w:val="2"/>
        <w:rPr>
          <w:rFonts w:asciiTheme="minorEastAsia" w:hAnsiTheme="minorEastAsia" w:eastAsiaTheme="minorEastAsia"/>
          <w:b/>
          <w:sz w:val="24"/>
        </w:rPr>
      </w:pPr>
      <w:bookmarkStart w:id="51" w:name="_Toc13308"/>
      <w:bookmarkStart w:id="52" w:name="_Toc13835"/>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费用</w:t>
      </w:r>
      <w:bookmarkEnd w:id="51"/>
      <w:bookmarkEnd w:id="52"/>
    </w:p>
    <w:p w14:paraId="391FAFC1">
      <w:pPr>
        <w:spacing w:line="360" w:lineRule="auto"/>
        <w:ind w:firstLine="435"/>
        <w:rPr>
          <w:rFonts w:ascii="宋体" w:hAnsi="宋体" w:eastAsia="宋体"/>
          <w:sz w:val="24"/>
        </w:rPr>
      </w:pPr>
      <w:r>
        <w:rPr>
          <w:rFonts w:hint="eastAsia" w:ascii="宋体" w:hAnsi="宋体" w:eastAsia="宋体"/>
          <w:sz w:val="24"/>
        </w:rPr>
        <w:t>不论响应的结果如何，供应商应承担所有与准备和参加响应有关的费用。</w:t>
      </w:r>
    </w:p>
    <w:p w14:paraId="54327F1C">
      <w:pPr>
        <w:spacing w:line="360" w:lineRule="auto"/>
        <w:ind w:firstLine="437"/>
        <w:outlineLvl w:val="2"/>
        <w:rPr>
          <w:rFonts w:asciiTheme="minorEastAsia" w:hAnsiTheme="minorEastAsia" w:eastAsiaTheme="minorEastAsia"/>
          <w:b/>
          <w:sz w:val="24"/>
        </w:rPr>
      </w:pPr>
      <w:bookmarkStart w:id="53" w:name="_Toc19672"/>
      <w:bookmarkStart w:id="54" w:name="_Toc3195"/>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适用法律</w:t>
      </w:r>
      <w:bookmarkEnd w:id="53"/>
      <w:bookmarkEnd w:id="54"/>
    </w:p>
    <w:p w14:paraId="061E5763">
      <w:pPr>
        <w:spacing w:line="360" w:lineRule="auto"/>
        <w:ind w:firstLine="435"/>
        <w:rPr>
          <w:rFonts w:ascii="宋体" w:hAnsi="宋体" w:eastAsia="宋体"/>
          <w:sz w:val="24"/>
        </w:rPr>
      </w:pPr>
      <w:r>
        <w:rPr>
          <w:rFonts w:hint="eastAsia" w:ascii="宋体" w:hAnsi="宋体" w:eastAsia="宋体"/>
          <w:sz w:val="24"/>
        </w:rPr>
        <w:t>本项目征集人、采购代理机构、供应商、评审小组的相关行为均受《中华人民共和国政府采购法》《中华人民共和国政府采购法实施条例》《政府采购框架协议采购方式管理暂行办法》及本项目本级和上级财政部门、政府采购监督管理部门的政府采购有关规定的约束，其权利受到上述法律法规的保护。</w:t>
      </w:r>
    </w:p>
    <w:p w14:paraId="1E4B8FA6">
      <w:pPr>
        <w:spacing w:line="360" w:lineRule="auto"/>
        <w:ind w:firstLine="437"/>
        <w:outlineLvl w:val="2"/>
        <w:rPr>
          <w:rFonts w:asciiTheme="minorEastAsia" w:hAnsiTheme="minorEastAsia" w:eastAsiaTheme="minorEastAsia"/>
          <w:b/>
          <w:sz w:val="24"/>
        </w:rPr>
      </w:pPr>
      <w:bookmarkStart w:id="55" w:name="_Toc8364"/>
      <w:bookmarkStart w:id="56" w:name="_Toc5845"/>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征集文件构成</w:t>
      </w:r>
      <w:bookmarkEnd w:id="55"/>
      <w:bookmarkEnd w:id="56"/>
    </w:p>
    <w:p w14:paraId="171C156B">
      <w:pPr>
        <w:spacing w:line="360" w:lineRule="auto"/>
        <w:ind w:firstLine="435"/>
        <w:rPr>
          <w:rFonts w:ascii="宋体" w:hAnsi="宋体" w:eastAsia="宋体"/>
          <w:sz w:val="24"/>
        </w:rPr>
      </w:pPr>
      <w:r>
        <w:rPr>
          <w:rFonts w:hint="eastAsia" w:ascii="宋体" w:hAnsi="宋体" w:eastAsia="宋体"/>
          <w:sz w:val="24"/>
        </w:rPr>
        <w:t>6.1征集文件包括下列内容：</w:t>
      </w:r>
    </w:p>
    <w:p w14:paraId="625F5A8F">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第一章征集邀请</w:t>
      </w:r>
    </w:p>
    <w:p w14:paraId="4A359527">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第二章供应商</w:t>
      </w:r>
      <w:r>
        <w:rPr>
          <w:rFonts w:asciiTheme="minorEastAsia" w:hAnsiTheme="minorEastAsia" w:eastAsiaTheme="minorEastAsia"/>
          <w:sz w:val="24"/>
        </w:rPr>
        <w:t>须知</w:t>
      </w:r>
    </w:p>
    <w:p w14:paraId="3BCE0DD0">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3127CD93">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第四章评审方法</w:t>
      </w:r>
      <w:r>
        <w:rPr>
          <w:rFonts w:asciiTheme="minorEastAsia" w:hAnsiTheme="minorEastAsia" w:eastAsiaTheme="minorEastAsia"/>
          <w:sz w:val="24"/>
        </w:rPr>
        <w:t>和标准</w:t>
      </w:r>
    </w:p>
    <w:p w14:paraId="0ECC86CD">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  供应商须知</w:t>
      </w:r>
    </w:p>
    <w:p w14:paraId="37EFA646">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第六章框架协议和</w:t>
      </w:r>
      <w:r>
        <w:rPr>
          <w:rFonts w:asciiTheme="minorEastAsia" w:hAnsiTheme="minorEastAsia" w:eastAsiaTheme="minorEastAsia"/>
          <w:sz w:val="24"/>
        </w:rPr>
        <w:t>采购合同</w:t>
      </w:r>
      <w:r>
        <w:rPr>
          <w:rFonts w:hint="eastAsia" w:asciiTheme="minorEastAsia" w:hAnsiTheme="minorEastAsia" w:eastAsiaTheme="minorEastAsia"/>
          <w:sz w:val="24"/>
        </w:rPr>
        <w:t>文本</w:t>
      </w:r>
    </w:p>
    <w:p w14:paraId="0EACE7F1">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第七章响应文件</w:t>
      </w:r>
      <w:r>
        <w:rPr>
          <w:rFonts w:asciiTheme="minorEastAsia" w:hAnsiTheme="minorEastAsia" w:eastAsiaTheme="minorEastAsia"/>
          <w:sz w:val="24"/>
        </w:rPr>
        <w:t>格式</w:t>
      </w:r>
    </w:p>
    <w:p w14:paraId="7E287A2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.2</w:t>
      </w:r>
      <w:r>
        <w:rPr>
          <w:rFonts w:hint="eastAsia" w:asciiTheme="minorEastAsia" w:hAnsiTheme="minorEastAsia" w:eastAsiaTheme="minorEastAsia"/>
          <w:sz w:val="24"/>
        </w:rPr>
        <w:t>征集文件</w:t>
      </w:r>
      <w:r>
        <w:rPr>
          <w:rFonts w:asciiTheme="minorEastAsia" w:hAnsiTheme="minorEastAsia" w:eastAsiaTheme="minorEastAsia"/>
          <w:sz w:val="24"/>
        </w:rPr>
        <w:t>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4BCD2A7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3供应商</w:t>
      </w:r>
      <w:r>
        <w:rPr>
          <w:rFonts w:asciiTheme="minorEastAsia" w:hAnsiTheme="minorEastAsia" w:eastAsiaTheme="minorEastAsia"/>
          <w:sz w:val="24"/>
        </w:rPr>
        <w:t>应认真阅读</w:t>
      </w:r>
      <w:r>
        <w:rPr>
          <w:rFonts w:hint="eastAsia" w:asciiTheme="minorEastAsia" w:hAnsiTheme="minorEastAsia" w:eastAsiaTheme="minorEastAsia"/>
          <w:sz w:val="24"/>
        </w:rPr>
        <w:t>征集文件</w:t>
      </w:r>
      <w:r>
        <w:rPr>
          <w:rFonts w:asciiTheme="minorEastAsia" w:hAnsiTheme="minorEastAsia" w:eastAsiaTheme="minorEastAsia"/>
          <w:sz w:val="24"/>
        </w:rPr>
        <w:t>所有的事项、格式、条款和技术规范等。</w:t>
      </w:r>
    </w:p>
    <w:p w14:paraId="0D33A13C">
      <w:pPr>
        <w:spacing w:line="360" w:lineRule="auto"/>
        <w:ind w:firstLine="437"/>
        <w:outlineLvl w:val="2"/>
        <w:rPr>
          <w:rFonts w:asciiTheme="minorEastAsia" w:hAnsiTheme="minorEastAsia" w:eastAsiaTheme="minorEastAsia"/>
          <w:b/>
          <w:sz w:val="24"/>
        </w:rPr>
      </w:pPr>
      <w:bookmarkStart w:id="57" w:name="_Toc21692"/>
      <w:bookmarkStart w:id="58" w:name="_Toc27113"/>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征集文件的澄清与修改</w:t>
      </w:r>
      <w:bookmarkEnd w:id="57"/>
      <w:bookmarkEnd w:id="58"/>
    </w:p>
    <w:p w14:paraId="14C25BF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1供应商应仔细阅读和检查征集文件的全部内容。如发现缺页或附件不全、</w:t>
      </w:r>
      <w:r>
        <w:rPr>
          <w:rFonts w:asciiTheme="minorEastAsia" w:hAnsiTheme="minorEastAsia" w:eastAsiaTheme="minorEastAsia"/>
          <w:sz w:val="24"/>
        </w:rPr>
        <w:t>含义表达不清</w:t>
      </w:r>
      <w:r>
        <w:rPr>
          <w:rFonts w:hint="eastAsia" w:asciiTheme="minorEastAsia" w:hAnsiTheme="minorEastAsia" w:eastAsiaTheme="minorEastAsia"/>
          <w:sz w:val="24"/>
        </w:rPr>
        <w:t>、</w:t>
      </w:r>
      <w:r>
        <w:rPr>
          <w:rFonts w:asciiTheme="minorEastAsia" w:hAnsiTheme="minorEastAsia" w:eastAsiaTheme="minorEastAsia"/>
          <w:sz w:val="24"/>
        </w:rPr>
        <w:t>有明显文字、计算错误</w:t>
      </w:r>
      <w:r>
        <w:rPr>
          <w:rFonts w:hint="eastAsia" w:asciiTheme="minorEastAsia" w:hAnsiTheme="minorEastAsia" w:eastAsiaTheme="minorEastAsia"/>
          <w:sz w:val="24"/>
        </w:rPr>
        <w:t>等情形，应及时向征集人或代理机构提出询问。潜在供应商如需提出质疑可按本章第35条操作。</w:t>
      </w:r>
    </w:p>
    <w:p w14:paraId="754F261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2征集人可主动地或在回复供应商提出的疑问或质疑的同时对征集文件进行澄清与修改。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澄清或修改征集文件，更正公告的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征集文件的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。供应商应主动上网查询。采购代理机构不承担供应商未及时关注相关信息引发的相关责任。</w:t>
      </w:r>
    </w:p>
    <w:p w14:paraId="19264A2D">
      <w:pPr>
        <w:spacing w:line="360" w:lineRule="auto"/>
        <w:ind w:firstLine="435"/>
        <w:rPr>
          <w:rFonts w:ascii="宋体" w:hAnsi="宋体" w:eastAsia="宋体"/>
          <w:sz w:val="24"/>
        </w:rPr>
      </w:pPr>
      <w:r>
        <w:rPr>
          <w:rFonts w:hint="eastAsia" w:ascii="宋体" w:hAnsi="宋体" w:eastAsia="宋体"/>
          <w:sz w:val="24"/>
        </w:rPr>
        <w:t>7.3任何人或任何组织向供应商提供的任何书面或口头资料，未经采购代理机构在网上发布或书面通知，均作无效处理，不得作为征集文件的组成部分。采购代理机构对供应商由此而做出的推论、理解和结论概不负责。</w:t>
      </w:r>
    </w:p>
    <w:p w14:paraId="0E17BA84">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响应</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本征集文件</w:t>
      </w:r>
      <w:r>
        <w:rPr>
          <w:rFonts w:asciiTheme="minorEastAsia" w:hAnsiTheme="minorEastAsia" w:eastAsiaTheme="minorEastAsia"/>
          <w:sz w:val="24"/>
        </w:rPr>
        <w:t>（含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14C04845">
      <w:pPr>
        <w:spacing w:line="360" w:lineRule="auto"/>
        <w:ind w:firstLine="437"/>
        <w:outlineLvl w:val="2"/>
        <w:rPr>
          <w:rFonts w:asciiTheme="minorEastAsia" w:hAnsiTheme="minorEastAsia" w:eastAsiaTheme="minorEastAsia"/>
          <w:b/>
          <w:sz w:val="24"/>
        </w:rPr>
      </w:pPr>
      <w:bookmarkStart w:id="59" w:name="_Toc8243"/>
      <w:bookmarkStart w:id="60" w:name="_Toc12886"/>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响应范围及响应文件中标准和计量单位的使用</w:t>
      </w:r>
      <w:bookmarkEnd w:id="59"/>
      <w:bookmarkEnd w:id="60"/>
    </w:p>
    <w:p w14:paraId="37552BB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w:t>
      </w:r>
      <w:r>
        <w:rPr>
          <w:rFonts w:hint="eastAsia" w:asciiTheme="minorEastAsia" w:hAnsiTheme="minorEastAsia" w:eastAsiaTheme="minorEastAsia"/>
          <w:sz w:val="24"/>
        </w:rPr>
        <w:t>供应商</w:t>
      </w:r>
      <w:r>
        <w:rPr>
          <w:rFonts w:asciiTheme="minorEastAsia" w:hAnsiTheme="minorEastAsia" w:eastAsiaTheme="minorEastAsia"/>
          <w:sz w:val="24"/>
        </w:rPr>
        <w:t>可对</w:t>
      </w:r>
      <w:r>
        <w:rPr>
          <w:rFonts w:hint="eastAsia" w:asciiTheme="minorEastAsia" w:hAnsiTheme="minorEastAsia" w:eastAsiaTheme="minorEastAsia"/>
          <w:sz w:val="24"/>
        </w:rPr>
        <w:t>征集文件</w:t>
      </w:r>
      <w:r>
        <w:rPr>
          <w:rFonts w:asciiTheme="minorEastAsia" w:hAnsiTheme="minorEastAsia" w:eastAsiaTheme="minorEastAsia"/>
          <w:sz w:val="24"/>
        </w:rPr>
        <w:t>其中某一个或几个分包进行</w:t>
      </w:r>
      <w:r>
        <w:rPr>
          <w:rFonts w:hint="eastAsia" w:asciiTheme="minorEastAsia" w:hAnsiTheme="minorEastAsia" w:eastAsiaTheme="minorEastAsia"/>
          <w:sz w:val="24"/>
        </w:rPr>
        <w:t>响应</w:t>
      </w:r>
      <w:r>
        <w:rPr>
          <w:rFonts w:asciiTheme="minorEastAsia" w:hAnsiTheme="minorEastAsia" w:eastAsiaTheme="minorEastAsia"/>
          <w:sz w:val="24"/>
        </w:rPr>
        <w:t>，除非在</w:t>
      </w:r>
      <w:r>
        <w:rPr>
          <w:rFonts w:hint="eastAsia" w:asciiTheme="minorEastAsia" w:hAnsiTheme="minorEastAsia" w:eastAsiaTheme="minorEastAsia"/>
          <w:sz w:val="24"/>
        </w:rPr>
        <w:t>采购需求</w:t>
      </w:r>
      <w:r>
        <w:rPr>
          <w:rFonts w:asciiTheme="minorEastAsia" w:hAnsiTheme="minorEastAsia" w:eastAsiaTheme="minorEastAsia"/>
          <w:sz w:val="24"/>
        </w:rPr>
        <w:t>中另有规定。</w:t>
      </w:r>
    </w:p>
    <w:p w14:paraId="38A8FB0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.2</w:t>
      </w:r>
      <w:r>
        <w:rPr>
          <w:rFonts w:hint="eastAsia" w:asciiTheme="minorEastAsia" w:hAnsiTheme="minorEastAsia" w:eastAsiaTheme="minorEastAsia"/>
          <w:sz w:val="24"/>
        </w:rPr>
        <w:t>供应商</w:t>
      </w:r>
      <w:r>
        <w:rPr>
          <w:rFonts w:asciiTheme="minorEastAsia" w:hAnsiTheme="minorEastAsia" w:eastAsiaTheme="minorEastAsia"/>
          <w:sz w:val="24"/>
        </w:rPr>
        <w:t>应当对所投分包</w:t>
      </w:r>
      <w:r>
        <w:rPr>
          <w:rFonts w:hint="eastAsia" w:asciiTheme="minorEastAsia" w:hAnsiTheme="minorEastAsia" w:eastAsiaTheme="minorEastAsia"/>
          <w:sz w:val="24"/>
        </w:rPr>
        <w:t>征集文件</w:t>
      </w:r>
      <w:r>
        <w:rPr>
          <w:rFonts w:asciiTheme="minorEastAsia" w:hAnsiTheme="minorEastAsia" w:eastAsiaTheme="minorEastAsia"/>
          <w:sz w:val="24"/>
        </w:rPr>
        <w:t>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w:t>
      </w:r>
      <w:r>
        <w:rPr>
          <w:rFonts w:hint="eastAsia" w:asciiTheme="minorEastAsia" w:hAnsiTheme="minorEastAsia" w:eastAsiaTheme="minorEastAsia"/>
          <w:sz w:val="24"/>
        </w:rPr>
        <w:t>响应</w:t>
      </w:r>
      <w:r>
        <w:rPr>
          <w:rFonts w:asciiTheme="minorEastAsia" w:hAnsiTheme="minorEastAsia" w:eastAsiaTheme="minorEastAsia"/>
          <w:sz w:val="24"/>
        </w:rPr>
        <w:t>，如仅响应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14:paraId="08A5013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.3无论</w:t>
      </w:r>
      <w:r>
        <w:rPr>
          <w:rFonts w:hint="eastAsia" w:asciiTheme="minorEastAsia" w:hAnsiTheme="minorEastAsia" w:eastAsiaTheme="minorEastAsia"/>
          <w:sz w:val="24"/>
        </w:rPr>
        <w:t>征集文件</w:t>
      </w:r>
      <w:r>
        <w:rPr>
          <w:rFonts w:asciiTheme="minorEastAsia" w:hAnsiTheme="minorEastAsia" w:eastAsiaTheme="minorEastAsia"/>
          <w:sz w:val="24"/>
        </w:rPr>
        <w:t>中是否要求，</w:t>
      </w:r>
      <w:r>
        <w:rPr>
          <w:rFonts w:hint="eastAsia" w:asciiTheme="minorEastAsia" w:hAnsiTheme="minorEastAsia" w:eastAsiaTheme="minorEastAsia"/>
          <w:sz w:val="24"/>
        </w:rPr>
        <w:t>供应商所响应的服务（及伴随的货物）、货物（及伴随的服务）均应符合国家强制性标准。</w:t>
      </w:r>
    </w:p>
    <w:p w14:paraId="7E7BE68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4供应商</w:t>
      </w:r>
      <w:r>
        <w:rPr>
          <w:rFonts w:asciiTheme="minorEastAsia" w:hAnsiTheme="minorEastAsia" w:eastAsiaTheme="minorEastAsia"/>
          <w:sz w:val="24"/>
        </w:rPr>
        <w:t>与</w:t>
      </w:r>
      <w:r>
        <w:rPr>
          <w:rFonts w:hint="eastAsia" w:asciiTheme="minorEastAsia" w:hAnsiTheme="minorEastAsia" w:eastAsiaTheme="minorEastAsia"/>
          <w:sz w:val="24"/>
        </w:rPr>
        <w:t>征集人</w:t>
      </w:r>
      <w:r>
        <w:rPr>
          <w:rFonts w:asciiTheme="minorEastAsia" w:hAnsiTheme="minorEastAsia" w:eastAsiaTheme="minorEastAsia"/>
          <w:sz w:val="24"/>
        </w:rPr>
        <w:t>之间与</w:t>
      </w:r>
      <w:r>
        <w:rPr>
          <w:rFonts w:hint="eastAsia" w:asciiTheme="minorEastAsia" w:hAnsiTheme="minorEastAsia" w:eastAsiaTheme="minorEastAsia"/>
          <w:sz w:val="24"/>
        </w:rPr>
        <w:t>征集响应</w:t>
      </w:r>
      <w:r>
        <w:rPr>
          <w:rFonts w:asciiTheme="minorEastAsia" w:hAnsiTheme="minorEastAsia" w:eastAsiaTheme="minorEastAsia"/>
          <w:sz w:val="24"/>
        </w:rPr>
        <w:t>有关的所有往来通知、函件和</w:t>
      </w:r>
      <w:r>
        <w:rPr>
          <w:rFonts w:hint="eastAsia" w:asciiTheme="minorEastAsia" w:hAnsiTheme="minorEastAsia" w:eastAsiaTheme="minorEastAsia"/>
          <w:sz w:val="24"/>
        </w:rPr>
        <w:t>响应文件</w:t>
      </w:r>
      <w:r>
        <w:rPr>
          <w:rFonts w:asciiTheme="minorEastAsia" w:hAnsiTheme="minorEastAsia" w:eastAsiaTheme="minorEastAsia"/>
          <w:sz w:val="24"/>
        </w:rPr>
        <w:t>均用中文表述。</w:t>
      </w:r>
      <w:r>
        <w:rPr>
          <w:rFonts w:hint="eastAsia" w:asciiTheme="minorEastAsia" w:hAnsiTheme="minorEastAsia" w:eastAsiaTheme="minorEastAsia"/>
          <w:sz w:val="24"/>
        </w:rPr>
        <w:t>供应商</w:t>
      </w:r>
      <w:r>
        <w:rPr>
          <w:rFonts w:asciiTheme="minorEastAsia" w:hAnsiTheme="minorEastAsia" w:eastAsiaTheme="minorEastAsia"/>
          <w:sz w:val="24"/>
        </w:rPr>
        <w:t>随</w:t>
      </w:r>
      <w:r>
        <w:rPr>
          <w:rFonts w:hint="eastAsia" w:asciiTheme="minorEastAsia" w:hAnsiTheme="minorEastAsia" w:eastAsiaTheme="minorEastAsia"/>
          <w:sz w:val="24"/>
        </w:rPr>
        <w:t>响应文件</w:t>
      </w:r>
      <w:r>
        <w:rPr>
          <w:rFonts w:asciiTheme="minorEastAsia" w:hAnsiTheme="minorEastAsia" w:eastAsiaTheme="minorEastAsia"/>
          <w:sz w:val="24"/>
        </w:rPr>
        <w:t>提供的证明文件和资料可以为其它语言，但必须附中文译文。翻译的中文资料与外文资料出现差异时，以中文为准。</w:t>
      </w:r>
    </w:p>
    <w:p w14:paraId="275ACCE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hint="eastAsia" w:ascii="宋体" w:hAnsi="宋体" w:eastAsia="宋体"/>
          <w:sz w:val="24"/>
        </w:rPr>
        <w:t>征集文件</w:t>
      </w:r>
      <w:r>
        <w:rPr>
          <w:rFonts w:asciiTheme="minorEastAsia" w:hAnsiTheme="minorEastAsia" w:eastAsiaTheme="minorEastAsia"/>
          <w:sz w:val="24"/>
        </w:rPr>
        <w:t>中有特殊要求外，</w:t>
      </w:r>
      <w:r>
        <w:rPr>
          <w:rFonts w:hint="eastAsia" w:asciiTheme="minorEastAsia" w:hAnsiTheme="minorEastAsia" w:eastAsiaTheme="minorEastAsia"/>
          <w:sz w:val="24"/>
        </w:rPr>
        <w:t>响应文件</w:t>
      </w:r>
      <w:r>
        <w:rPr>
          <w:rFonts w:asciiTheme="minorEastAsia" w:hAnsiTheme="minorEastAsia" w:eastAsiaTheme="minorEastAsia"/>
          <w:sz w:val="24"/>
        </w:rPr>
        <w:t>中所使用的计量单位，应采用中华人民共和国法定计量单位。</w:t>
      </w:r>
    </w:p>
    <w:p w14:paraId="6D92689B">
      <w:pPr>
        <w:spacing w:line="360" w:lineRule="auto"/>
        <w:ind w:firstLine="437"/>
        <w:outlineLvl w:val="2"/>
        <w:rPr>
          <w:rFonts w:asciiTheme="minorEastAsia" w:hAnsiTheme="minorEastAsia" w:eastAsiaTheme="minorEastAsia"/>
          <w:b/>
          <w:sz w:val="24"/>
        </w:rPr>
      </w:pPr>
      <w:bookmarkStart w:id="61" w:name="_Toc2316"/>
      <w:bookmarkStart w:id="62" w:name="_Toc26305"/>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bookmarkEnd w:id="61"/>
      <w:bookmarkEnd w:id="62"/>
    </w:p>
    <w:p w14:paraId="1F28690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征集文件</w:t>
      </w:r>
      <w:r>
        <w:rPr>
          <w:rFonts w:asciiTheme="minorEastAsia" w:hAnsiTheme="minorEastAsia" w:eastAsiaTheme="minorEastAsia"/>
          <w:sz w:val="24"/>
        </w:rPr>
        <w:t>提供的</w:t>
      </w:r>
      <w:r>
        <w:rPr>
          <w:rFonts w:hint="eastAsia" w:asciiTheme="minorEastAsia" w:hAnsiTheme="minorEastAsia" w:eastAsiaTheme="minorEastAsia"/>
          <w:sz w:val="24"/>
        </w:rPr>
        <w:t>响应文件</w:t>
      </w:r>
      <w:r>
        <w:rPr>
          <w:rFonts w:asciiTheme="minorEastAsia" w:hAnsiTheme="minorEastAsia" w:eastAsiaTheme="minorEastAsia"/>
          <w:sz w:val="24"/>
        </w:rPr>
        <w:t>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响应文件</w:t>
      </w:r>
      <w:r>
        <w:rPr>
          <w:rFonts w:asciiTheme="minorEastAsia" w:hAnsiTheme="minorEastAsia" w:eastAsiaTheme="minorEastAsia"/>
          <w:sz w:val="24"/>
        </w:rPr>
        <w:t>，</w:t>
      </w:r>
      <w:r>
        <w:rPr>
          <w:rFonts w:hint="eastAsia" w:asciiTheme="minorEastAsia" w:hAnsiTheme="minorEastAsia" w:eastAsiaTheme="minorEastAsia"/>
          <w:sz w:val="24"/>
        </w:rPr>
        <w:t>具体内容详见本项目第六章响应文件格式的相关内容。</w:t>
      </w:r>
    </w:p>
    <w:p w14:paraId="7FB76AA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.2上述</w:t>
      </w:r>
      <w:r>
        <w:rPr>
          <w:rFonts w:ascii="宋体" w:hAnsi="宋体" w:eastAsia="宋体"/>
          <w:sz w:val="24"/>
        </w:rPr>
        <w:t>文件</w:t>
      </w:r>
      <w:r>
        <w:rPr>
          <w:rFonts w:asciiTheme="minorEastAsia" w:hAnsiTheme="minorEastAsia" w:eastAsiaTheme="minorEastAsia"/>
          <w:sz w:val="24"/>
        </w:rPr>
        <w:t>应按照</w:t>
      </w:r>
      <w:r>
        <w:rPr>
          <w:rFonts w:hint="eastAsia" w:asciiTheme="minorEastAsia" w:hAnsiTheme="minorEastAsia" w:eastAsiaTheme="minorEastAsia"/>
          <w:sz w:val="24"/>
        </w:rPr>
        <w:t>征集文件</w:t>
      </w:r>
      <w:r>
        <w:rPr>
          <w:rFonts w:asciiTheme="minorEastAsia" w:hAnsiTheme="minorEastAsia" w:eastAsiaTheme="minorEastAsia"/>
          <w:sz w:val="24"/>
        </w:rPr>
        <w:t>规定的格式填写、签署和盖章。</w:t>
      </w:r>
    </w:p>
    <w:p w14:paraId="7E160C21">
      <w:pPr>
        <w:spacing w:line="360" w:lineRule="auto"/>
        <w:ind w:firstLine="437"/>
        <w:outlineLvl w:val="2"/>
        <w:rPr>
          <w:rFonts w:asciiTheme="minorEastAsia" w:hAnsiTheme="minorEastAsia" w:eastAsiaTheme="minorEastAsia"/>
          <w:b/>
          <w:sz w:val="24"/>
        </w:rPr>
      </w:pPr>
      <w:bookmarkStart w:id="63" w:name="_Toc22028"/>
      <w:bookmarkStart w:id="64" w:name="_Toc14465"/>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证明响应标的的合格性和符合征集文件规定的响应文件</w:t>
      </w:r>
      <w:bookmarkEnd w:id="63"/>
      <w:bookmarkEnd w:id="64"/>
    </w:p>
    <w:p w14:paraId="76D01E4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rPr>
        <w:t>征集文件要求的</w:t>
      </w:r>
      <w:r>
        <w:rPr>
          <w:rFonts w:asciiTheme="minorEastAsia" w:hAnsiTheme="minorEastAsia" w:eastAsiaTheme="minorEastAsia"/>
          <w:sz w:val="24"/>
        </w:rPr>
        <w:t>证明文件，证明其</w:t>
      </w:r>
      <w:r>
        <w:rPr>
          <w:rFonts w:hint="eastAsia" w:asciiTheme="minorEastAsia" w:hAnsiTheme="minorEastAsia" w:eastAsiaTheme="minorEastAsia"/>
          <w:sz w:val="24"/>
        </w:rPr>
        <w:t>响应</w:t>
      </w:r>
      <w:r>
        <w:rPr>
          <w:rFonts w:asciiTheme="minorEastAsia" w:hAnsiTheme="minorEastAsia" w:eastAsiaTheme="minorEastAsia"/>
          <w:sz w:val="24"/>
        </w:rPr>
        <w:t>内容符合</w:t>
      </w:r>
      <w:r>
        <w:rPr>
          <w:rFonts w:hint="eastAsia" w:asciiTheme="minorEastAsia" w:hAnsiTheme="minorEastAsia" w:eastAsiaTheme="minorEastAsia"/>
          <w:sz w:val="24"/>
        </w:rPr>
        <w:t>征集文件</w:t>
      </w:r>
      <w:r>
        <w:rPr>
          <w:rFonts w:asciiTheme="minorEastAsia" w:hAnsiTheme="minorEastAsia" w:eastAsiaTheme="minorEastAsia"/>
          <w:sz w:val="24"/>
        </w:rPr>
        <w:t>规定。该证明文件是</w:t>
      </w:r>
      <w:r>
        <w:rPr>
          <w:rFonts w:hint="eastAsia" w:asciiTheme="minorEastAsia" w:hAnsiTheme="minorEastAsia" w:eastAsiaTheme="minorEastAsia"/>
          <w:sz w:val="24"/>
        </w:rPr>
        <w:t>响应文件</w:t>
      </w:r>
      <w:r>
        <w:rPr>
          <w:rFonts w:asciiTheme="minorEastAsia" w:hAnsiTheme="minorEastAsia" w:eastAsiaTheme="minorEastAsia"/>
          <w:sz w:val="24"/>
        </w:rPr>
        <w:t>的一部分。</w:t>
      </w:r>
    </w:p>
    <w:p w14:paraId="307AF836">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.2上款所述的证明文件，可以是文字资料、图纸和数据</w:t>
      </w:r>
      <w:bookmarkStart w:id="65" w:name="_Hlk11703583"/>
      <w:r>
        <w:rPr>
          <w:rFonts w:hint="eastAsia" w:asciiTheme="minorEastAsia" w:hAnsiTheme="minorEastAsia" w:eastAsiaTheme="minorEastAsia"/>
          <w:sz w:val="24"/>
        </w:rPr>
        <w:t>。</w:t>
      </w:r>
    </w:p>
    <w:bookmarkEnd w:id="65"/>
    <w:p w14:paraId="32B803F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w:t>
      </w:r>
      <w:r>
        <w:rPr>
          <w:rFonts w:asciiTheme="minorEastAsia" w:hAnsiTheme="minorEastAsia" w:eastAsiaTheme="minorEastAsia"/>
          <w:sz w:val="24"/>
        </w:rPr>
        <w:t>.3</w:t>
      </w:r>
      <w:r>
        <w:rPr>
          <w:rFonts w:hint="eastAsia" w:asciiTheme="minorEastAsia" w:hAnsiTheme="minorEastAsia" w:eastAsiaTheme="minorEastAsia"/>
          <w:sz w:val="24"/>
        </w:rPr>
        <w:t>本条所指证明文件不包括对征集文件相关部分的文字、图标的复制。</w:t>
      </w:r>
    </w:p>
    <w:p w14:paraId="1970EF69">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响应</w:t>
      </w:r>
      <w:r>
        <w:rPr>
          <w:rFonts w:asciiTheme="minorEastAsia" w:hAnsiTheme="minorEastAsia" w:eastAsiaTheme="minorEastAsia"/>
          <w:sz w:val="24"/>
        </w:rPr>
        <w:t>时，不得同时提供</w:t>
      </w:r>
      <w:r>
        <w:rPr>
          <w:rFonts w:hint="eastAsia" w:asciiTheme="minorEastAsia" w:hAnsiTheme="minorEastAsia" w:eastAsiaTheme="minorEastAsia"/>
          <w:sz w:val="24"/>
        </w:rPr>
        <w:t>备选响应</w:t>
      </w:r>
      <w:r>
        <w:rPr>
          <w:rFonts w:asciiTheme="minorEastAsia" w:hAnsiTheme="minorEastAsia" w:eastAsiaTheme="minorEastAsia"/>
          <w:sz w:val="24"/>
        </w:rPr>
        <w:t>方案。</w:t>
      </w:r>
    </w:p>
    <w:p w14:paraId="26C20B4B">
      <w:pPr>
        <w:spacing w:line="360" w:lineRule="auto"/>
        <w:ind w:firstLine="437"/>
        <w:outlineLvl w:val="2"/>
        <w:rPr>
          <w:rFonts w:asciiTheme="minorEastAsia" w:hAnsiTheme="minorEastAsia" w:eastAsiaTheme="minorEastAsia"/>
          <w:b/>
          <w:sz w:val="24"/>
        </w:rPr>
      </w:pPr>
      <w:bookmarkStart w:id="66" w:name="_Toc23698"/>
      <w:bookmarkStart w:id="67" w:name="_Toc28147"/>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响应报价</w:t>
      </w:r>
      <w:bookmarkEnd w:id="66"/>
      <w:bookmarkEnd w:id="67"/>
    </w:p>
    <w:p w14:paraId="6FEA7159">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征集</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货物或</w:t>
      </w:r>
      <w:r>
        <w:rPr>
          <w:rFonts w:asciiTheme="minorEastAsia" w:hAnsiTheme="minorEastAsia" w:eastAsiaTheme="minorEastAsia"/>
          <w:sz w:val="24"/>
        </w:rPr>
        <w:t>服务</w:t>
      </w:r>
      <w:r>
        <w:rPr>
          <w:rFonts w:hint="eastAsia" w:asciiTheme="minorEastAsia" w:hAnsiTheme="minorEastAsia" w:eastAsiaTheme="minorEastAsia"/>
          <w:sz w:val="24"/>
        </w:rPr>
        <w:t>。所有响应均应以人民币报价。供应商的响应报价应遵守《中华人民共和国价格法》。</w:t>
      </w:r>
    </w:p>
    <w:p w14:paraId="5D4769C4">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.2</w:t>
      </w:r>
      <w:r>
        <w:rPr>
          <w:rFonts w:hint="eastAsia" w:asciiTheme="minorEastAsia" w:hAnsiTheme="minorEastAsia" w:eastAsiaTheme="minorEastAsia"/>
          <w:sz w:val="24"/>
        </w:rPr>
        <w:t>供应商</w:t>
      </w:r>
      <w:r>
        <w:rPr>
          <w:rFonts w:asciiTheme="minorEastAsia" w:hAnsiTheme="minorEastAsia" w:eastAsiaTheme="minorEastAsia"/>
          <w:sz w:val="24"/>
        </w:rPr>
        <w:t>报价超过</w:t>
      </w:r>
      <w:r>
        <w:rPr>
          <w:rFonts w:hint="eastAsia" w:asciiTheme="minorEastAsia" w:hAnsiTheme="minorEastAsia" w:eastAsiaTheme="minorEastAsia"/>
          <w:sz w:val="24"/>
        </w:rPr>
        <w:t>征集文件</w:t>
      </w:r>
      <w:r>
        <w:rPr>
          <w:rFonts w:asciiTheme="minorEastAsia" w:hAnsiTheme="minorEastAsia" w:eastAsiaTheme="minorEastAsia"/>
          <w:sz w:val="24"/>
        </w:rPr>
        <w:t>规定的分项、分包最高限价，其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14:paraId="1F144F3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11.3最高限制单价是供应商第一阶段响应报价的最高限价。入围供应商第一阶段响应报价（有量价关系折扣的，包括量价关系折扣）是采购人（或者服务对象）确定第二阶段成交供应商的最高限价。</w:t>
      </w:r>
    </w:p>
    <w:p w14:paraId="38A2520D">
      <w:pPr>
        <w:spacing w:line="360" w:lineRule="auto"/>
        <w:ind w:firstLine="435"/>
        <w:rPr>
          <w:rFonts w:ascii="宋体" w:hAnsi="宋体" w:eastAsia="宋体"/>
          <w:sz w:val="24"/>
        </w:rPr>
      </w:pPr>
      <w:r>
        <w:rPr>
          <w:rFonts w:hint="eastAsia" w:asciiTheme="minorEastAsia" w:hAnsiTheme="minorEastAsia" w:eastAsiaTheme="minorEastAsia"/>
          <w:sz w:val="24"/>
        </w:rPr>
        <w:t>11</w:t>
      </w:r>
      <w:r>
        <w:rPr>
          <w:rFonts w:asciiTheme="minorEastAsia" w:hAnsiTheme="minorEastAsia" w:eastAsiaTheme="minorEastAsia"/>
          <w:sz w:val="24"/>
        </w:rPr>
        <w:t>.</w:t>
      </w:r>
      <w:r>
        <w:rPr>
          <w:rFonts w:hint="eastAsia" w:asciiTheme="minorEastAsia" w:hAnsiTheme="minorEastAsia" w:eastAsiaTheme="minorEastAsia"/>
          <w:sz w:val="24"/>
        </w:rPr>
        <w:t>4评审小组认为供应商的报价明显低于其他通过符合性审查供应商的报价，有可能影响产品质量或者不能诚信履约的，应当要求其在合理的时间内提供书面说明，</w:t>
      </w:r>
      <w:r>
        <w:rPr>
          <w:rFonts w:asciiTheme="minorEastAsia" w:hAnsiTheme="minorEastAsia" w:eastAsiaTheme="minorEastAsia"/>
          <w:sz w:val="24"/>
        </w:rPr>
        <w:t>必要时提交相关证明材料；</w:t>
      </w:r>
      <w:r>
        <w:rPr>
          <w:rFonts w:hint="eastAsia" w:asciiTheme="minorEastAsia" w:hAnsiTheme="minorEastAsia" w:eastAsiaTheme="minorEastAsia"/>
          <w:sz w:val="24"/>
        </w:rPr>
        <w:t>供应商</w:t>
      </w:r>
      <w:r>
        <w:rPr>
          <w:rFonts w:asciiTheme="minorEastAsia" w:hAnsiTheme="minorEastAsia" w:eastAsiaTheme="minorEastAsia"/>
          <w:sz w:val="24"/>
        </w:rPr>
        <w:t>不能证明其报价合理性的，其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hint="eastAsia" w:asciiTheme="minorEastAsia" w:hAnsiTheme="minorEastAsia" w:eastAsiaTheme="minorEastAsia"/>
          <w:sz w:val="24"/>
        </w:rPr>
        <w:t>。</w:t>
      </w:r>
    </w:p>
    <w:p w14:paraId="431AF6A5">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5征集人</w:t>
      </w:r>
      <w:r>
        <w:rPr>
          <w:rFonts w:asciiTheme="minorEastAsia" w:hAnsiTheme="minorEastAsia" w:eastAsiaTheme="minorEastAsia"/>
          <w:sz w:val="24"/>
        </w:rPr>
        <w:t>不接受具有附加条件的报价。</w:t>
      </w:r>
    </w:p>
    <w:p w14:paraId="08B42850">
      <w:pPr>
        <w:spacing w:line="360" w:lineRule="auto"/>
        <w:ind w:firstLine="437"/>
        <w:outlineLvl w:val="2"/>
        <w:rPr>
          <w:rFonts w:asciiTheme="minorEastAsia" w:hAnsiTheme="minorEastAsia" w:eastAsiaTheme="minorEastAsia"/>
          <w:b/>
          <w:sz w:val="24"/>
        </w:rPr>
      </w:pPr>
      <w:bookmarkStart w:id="68" w:name="_Toc7582"/>
      <w:bookmarkStart w:id="69" w:name="_Toc15543"/>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响应文件有效期</w:t>
      </w:r>
      <w:bookmarkEnd w:id="68"/>
      <w:bookmarkEnd w:id="69"/>
    </w:p>
    <w:p w14:paraId="5A94BA6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12.1响应文件有效期为从响应文件提交截止之日算起的日历天数，响应文件有效期详见</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w:t>
      </w:r>
    </w:p>
    <w:p w14:paraId="1BDFB25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12.2在响应文件有效期内，供应商的响应保持有效，供应商不得要求撤销或修改其响应文件。响应文件有效期不满足要求的，其响应文件将被认定为</w:t>
      </w:r>
      <w:r>
        <w:rPr>
          <w:rFonts w:hint="eastAsia" w:asciiTheme="minorEastAsia" w:hAnsiTheme="minorEastAsia" w:eastAsiaTheme="minorEastAsia"/>
          <w:b/>
          <w:bCs/>
          <w:sz w:val="24"/>
        </w:rPr>
        <w:t>响应无效</w:t>
      </w:r>
      <w:r>
        <w:rPr>
          <w:rFonts w:hint="eastAsia" w:asciiTheme="minorEastAsia" w:hAnsiTheme="minorEastAsia" w:eastAsiaTheme="minorEastAsia"/>
          <w:sz w:val="24"/>
        </w:rPr>
        <w:t>。</w:t>
      </w:r>
    </w:p>
    <w:p w14:paraId="587818C0">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因特殊原因，征集人可在原响应文件有效期截止之前，要求供应商延长响应文件的有效期。接受该要求的供应商将不会被要求和允许修正其响应。供应商也可以拒绝延长响应文件有效期的要求，且不承担任何责任。上述要求和答复都应以书面形式提交。</w:t>
      </w:r>
    </w:p>
    <w:p w14:paraId="2CB09D4B">
      <w:pPr>
        <w:spacing w:line="360" w:lineRule="auto"/>
        <w:ind w:firstLine="437"/>
        <w:outlineLvl w:val="2"/>
        <w:rPr>
          <w:rFonts w:asciiTheme="minorEastAsia" w:hAnsiTheme="minorEastAsia" w:eastAsiaTheme="minorEastAsia"/>
          <w:b/>
          <w:sz w:val="24"/>
        </w:rPr>
      </w:pPr>
      <w:bookmarkStart w:id="70" w:name="_Toc17677"/>
      <w:bookmarkStart w:id="71" w:name="_Toc30093"/>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响应文件提交</w:t>
      </w:r>
      <w:bookmarkEnd w:id="70"/>
      <w:bookmarkEnd w:id="71"/>
    </w:p>
    <w:p w14:paraId="1717C4B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应在</w:t>
      </w:r>
      <w:r>
        <w:rPr>
          <w:rFonts w:hint="eastAsia" w:ascii="宋体" w:hAnsi="宋体" w:eastAsia="宋体"/>
          <w:sz w:val="24"/>
          <w:u w:val="single"/>
        </w:rPr>
        <w:t>供应商</w:t>
      </w:r>
      <w:r>
        <w:rPr>
          <w:rFonts w:ascii="宋体" w:hAnsi="宋体" w:eastAsia="宋体"/>
          <w:sz w:val="24"/>
          <w:u w:val="single"/>
        </w:rPr>
        <w:t>须知前附表</w:t>
      </w:r>
      <w:r>
        <w:rPr>
          <w:rFonts w:asciiTheme="minorEastAsia" w:hAnsiTheme="minorEastAsia" w:eastAsiaTheme="minorEastAsia"/>
          <w:sz w:val="24"/>
        </w:rPr>
        <w:t>中规定的</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前，</w:t>
      </w:r>
      <w:r>
        <w:rPr>
          <w:rFonts w:hint="eastAsia" w:asciiTheme="minorEastAsia" w:hAnsiTheme="minorEastAsia" w:eastAsiaTheme="minorEastAsia"/>
          <w:sz w:val="24"/>
        </w:rPr>
        <w:t>在网上提交加密电子响应文件。</w:t>
      </w:r>
    </w:p>
    <w:p w14:paraId="2BFD1E3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13.2供应商</w:t>
      </w:r>
      <w:r>
        <w:rPr>
          <w:rFonts w:asciiTheme="minorEastAsia" w:hAnsiTheme="minorEastAsia" w:eastAsiaTheme="minorEastAsia"/>
          <w:sz w:val="24"/>
        </w:rPr>
        <w:t>在</w:t>
      </w:r>
      <w:r>
        <w:rPr>
          <w:rFonts w:hint="eastAsia" w:ascii="宋体" w:hAnsi="宋体" w:eastAsia="宋体"/>
          <w:sz w:val="24"/>
        </w:rPr>
        <w:t>征集文件</w:t>
      </w:r>
      <w:r>
        <w:rPr>
          <w:rFonts w:asciiTheme="minorEastAsia" w:hAnsiTheme="minorEastAsia" w:eastAsiaTheme="minorEastAsia"/>
          <w:sz w:val="24"/>
        </w:rPr>
        <w:t>规定的</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前上传了网上加密电子</w:t>
      </w:r>
      <w:r>
        <w:rPr>
          <w:rFonts w:hint="eastAsia" w:asciiTheme="minorEastAsia" w:hAnsiTheme="minorEastAsia" w:eastAsiaTheme="minorEastAsia"/>
          <w:sz w:val="24"/>
        </w:rPr>
        <w:t>响应文件</w:t>
      </w:r>
      <w:r>
        <w:rPr>
          <w:rFonts w:asciiTheme="minorEastAsia" w:hAnsiTheme="minorEastAsia" w:eastAsiaTheme="minorEastAsia"/>
          <w:sz w:val="24"/>
        </w:rPr>
        <w:t>，但未在规定时间内进行解密的，</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2024738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.3</w:t>
      </w:r>
      <w:r>
        <w:rPr>
          <w:rFonts w:hint="eastAsia" w:asciiTheme="minorEastAsia" w:hAnsiTheme="minorEastAsia" w:eastAsiaTheme="minorEastAsia"/>
          <w:sz w:val="24"/>
        </w:rPr>
        <w:t>征集人</w:t>
      </w:r>
      <w:r>
        <w:rPr>
          <w:rFonts w:asciiTheme="minorEastAsia" w:hAnsiTheme="minorEastAsia" w:eastAsiaTheme="minorEastAsia"/>
          <w:sz w:val="24"/>
        </w:rPr>
        <w:t>有权按本</w:t>
      </w:r>
      <w:r>
        <w:rPr>
          <w:rFonts w:hint="eastAsia" w:asciiTheme="minorEastAsia" w:hAnsiTheme="minorEastAsia" w:eastAsiaTheme="minorEastAsia"/>
          <w:sz w:val="24"/>
        </w:rPr>
        <w:t>征集文件</w:t>
      </w:r>
      <w:r>
        <w:rPr>
          <w:rFonts w:asciiTheme="minorEastAsia" w:hAnsiTheme="minorEastAsia" w:eastAsiaTheme="minorEastAsia"/>
          <w:sz w:val="24"/>
        </w:rPr>
        <w:t>的规定，延迟</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。在此情况下，</w:t>
      </w:r>
      <w:r>
        <w:rPr>
          <w:rFonts w:hint="eastAsia" w:asciiTheme="minorEastAsia" w:hAnsiTheme="minorEastAsia" w:eastAsiaTheme="minorEastAsia"/>
          <w:sz w:val="24"/>
        </w:rPr>
        <w:t>征集人</w:t>
      </w:r>
      <w:r>
        <w:rPr>
          <w:rFonts w:asciiTheme="minorEastAsia" w:hAnsiTheme="minorEastAsia" w:eastAsiaTheme="minorEastAsia"/>
          <w:sz w:val="24"/>
        </w:rPr>
        <w:t>、采购代理机构和</w:t>
      </w:r>
      <w:r>
        <w:rPr>
          <w:rFonts w:hint="eastAsia" w:asciiTheme="minorEastAsia" w:hAnsiTheme="minorEastAsia" w:eastAsiaTheme="minorEastAsia"/>
          <w:sz w:val="24"/>
        </w:rPr>
        <w:t>供应商</w:t>
      </w:r>
      <w:r>
        <w:rPr>
          <w:rFonts w:asciiTheme="minorEastAsia" w:hAnsiTheme="minorEastAsia" w:eastAsiaTheme="minorEastAsia"/>
          <w:sz w:val="24"/>
        </w:rPr>
        <w:t>受</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制约的所有权利和义务均应延长至新的截止时间。</w:t>
      </w:r>
    </w:p>
    <w:p w14:paraId="60844BD8">
      <w:pPr>
        <w:spacing w:line="360" w:lineRule="auto"/>
        <w:ind w:firstLine="437"/>
        <w:outlineLvl w:val="2"/>
        <w:rPr>
          <w:rFonts w:asciiTheme="minorEastAsia" w:hAnsiTheme="minorEastAsia" w:eastAsiaTheme="minorEastAsia"/>
          <w:b/>
          <w:sz w:val="24"/>
        </w:rPr>
      </w:pPr>
      <w:bookmarkStart w:id="72" w:name="_Toc17492"/>
      <w:bookmarkStart w:id="73" w:name="_Toc5563"/>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响应文件的递交、修改与撤回</w:t>
      </w:r>
      <w:bookmarkEnd w:id="72"/>
      <w:bookmarkEnd w:id="73"/>
    </w:p>
    <w:p w14:paraId="2525BF0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4.1供应商应当在第一章“征集邀请”规定的响应文件提交截止时间前</w:t>
      </w:r>
      <w:r>
        <w:rPr>
          <w:rFonts w:asciiTheme="minorEastAsia" w:hAnsiTheme="minorEastAsia" w:eastAsiaTheme="minorEastAsia"/>
          <w:sz w:val="24"/>
        </w:rPr>
        <w:t>，将加密的</w:t>
      </w:r>
      <w:r>
        <w:rPr>
          <w:rFonts w:hint="eastAsia" w:asciiTheme="minorEastAsia" w:hAnsiTheme="minorEastAsia" w:eastAsiaTheme="minorEastAsia"/>
          <w:sz w:val="24"/>
        </w:rPr>
        <w:t>响应文件在电子交易系统</w:t>
      </w:r>
      <w:r>
        <w:rPr>
          <w:rFonts w:asciiTheme="minorEastAsia" w:hAnsiTheme="minorEastAsia" w:eastAsiaTheme="minorEastAsia"/>
          <w:sz w:val="24"/>
        </w:rPr>
        <w:t>上传。</w:t>
      </w:r>
    </w:p>
    <w:p w14:paraId="4C2AE750">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4.2供应商应当在响应文件提交截止时间前完成响应文件的传输递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21679EB4">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3</w:t>
      </w:r>
      <w:r>
        <w:rPr>
          <w:rFonts w:hint="eastAsia" w:asciiTheme="minorEastAsia" w:hAnsiTheme="minorEastAsia" w:eastAsiaTheme="minorEastAsia"/>
          <w:sz w:val="24"/>
        </w:rPr>
        <w:t>供应商在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规定的解密时间（以电子交易系统解密倒计时为准）内完成电子响应文件的解密工作。</w:t>
      </w:r>
    </w:p>
    <w:p w14:paraId="566650C5">
      <w:pPr>
        <w:spacing w:line="360" w:lineRule="auto"/>
        <w:ind w:firstLine="437"/>
        <w:outlineLvl w:val="2"/>
        <w:rPr>
          <w:rFonts w:asciiTheme="minorEastAsia" w:hAnsiTheme="minorEastAsia" w:eastAsiaTheme="minorEastAsia"/>
          <w:b/>
          <w:sz w:val="24"/>
        </w:rPr>
      </w:pPr>
      <w:bookmarkStart w:id="74" w:name="_Toc31409"/>
      <w:bookmarkStart w:id="75" w:name="_Toc29205"/>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响应文件开启</w:t>
      </w:r>
      <w:bookmarkEnd w:id="74"/>
      <w:bookmarkEnd w:id="75"/>
    </w:p>
    <w:p w14:paraId="0FBEFEA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15.1征集人将按</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中规定的开启时间和地点组织响应文件开启。</w:t>
      </w:r>
    </w:p>
    <w:p w14:paraId="0CEE354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.2</w:t>
      </w:r>
      <w:r>
        <w:rPr>
          <w:rFonts w:hint="eastAsia" w:asciiTheme="minorEastAsia" w:hAnsiTheme="minorEastAsia" w:eastAsiaTheme="minorEastAsia"/>
          <w:sz w:val="24"/>
        </w:rPr>
        <w:t>响应文件开启</w:t>
      </w:r>
      <w:r>
        <w:rPr>
          <w:rFonts w:asciiTheme="minorEastAsia" w:hAnsiTheme="minorEastAsia" w:eastAsiaTheme="minorEastAsia"/>
          <w:sz w:val="24"/>
        </w:rPr>
        <w:t>时，各</w:t>
      </w:r>
      <w:r>
        <w:rPr>
          <w:rFonts w:hint="eastAsia" w:asciiTheme="minorEastAsia" w:hAnsiTheme="minorEastAsia" w:eastAsiaTheme="minorEastAsia"/>
          <w:sz w:val="24"/>
        </w:rPr>
        <w:t>供应商</w:t>
      </w:r>
      <w:r>
        <w:rPr>
          <w:rFonts w:asciiTheme="minorEastAsia" w:hAnsiTheme="minorEastAsia" w:eastAsiaTheme="minorEastAsia"/>
          <w:sz w:val="24"/>
        </w:rPr>
        <w:t>应在规定时间前（</w:t>
      </w:r>
      <w:r>
        <w:rPr>
          <w:rFonts w:hint="eastAsia" w:asciiTheme="minorEastAsia" w:hAnsiTheme="minorEastAsia" w:eastAsiaTheme="minorEastAsia"/>
          <w:sz w:val="24"/>
        </w:rPr>
        <w:t>以电子交易系统解密倒计时为准</w:t>
      </w:r>
      <w:r>
        <w:rPr>
          <w:rFonts w:asciiTheme="minorEastAsia" w:hAnsiTheme="minorEastAsia" w:eastAsiaTheme="minorEastAsia"/>
          <w:sz w:val="24"/>
        </w:rPr>
        <w:t>）对本单位的</w:t>
      </w:r>
      <w:r>
        <w:rPr>
          <w:rFonts w:hint="eastAsia" w:asciiTheme="minorEastAsia" w:hAnsiTheme="minorEastAsia" w:eastAsiaTheme="minorEastAsia"/>
          <w:sz w:val="24"/>
        </w:rPr>
        <w:t>响应文件进行</w:t>
      </w:r>
      <w:r>
        <w:rPr>
          <w:rFonts w:asciiTheme="minorEastAsia" w:hAnsiTheme="minorEastAsia" w:eastAsiaTheme="minorEastAsia"/>
          <w:sz w:val="24"/>
        </w:rPr>
        <w:t>解密。</w:t>
      </w:r>
    </w:p>
    <w:p w14:paraId="52DAFD2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w:t>
      </w:r>
      <w:r>
        <w:rPr>
          <w:rFonts w:hint="eastAsia" w:asciiTheme="minorEastAsia" w:hAnsiTheme="minorEastAsia" w:eastAsiaTheme="minorEastAsia"/>
          <w:sz w:val="24"/>
        </w:rPr>
        <w:t>3响应文件开启</w:t>
      </w:r>
      <w:r>
        <w:rPr>
          <w:rFonts w:asciiTheme="minorEastAsia" w:hAnsiTheme="minorEastAsia" w:eastAsiaTheme="minorEastAsia"/>
          <w:sz w:val="24"/>
        </w:rPr>
        <w:t>时，采购代理机构将通过网上开标系统公布</w:t>
      </w:r>
      <w:r>
        <w:rPr>
          <w:rFonts w:hint="eastAsia" w:asciiTheme="minorEastAsia" w:hAnsiTheme="minorEastAsia" w:eastAsiaTheme="minorEastAsia"/>
          <w:sz w:val="24"/>
        </w:rPr>
        <w:t>开启结果，公布内容包括供应商名称、响应价格及征集文件规定的内容。</w:t>
      </w:r>
    </w:p>
    <w:p w14:paraId="7189E8F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供应商可自行登录电子服务系统查看开标情况。</w:t>
      </w:r>
    </w:p>
    <w:p w14:paraId="7BF669D4">
      <w:pPr>
        <w:spacing w:line="360" w:lineRule="auto"/>
        <w:ind w:firstLine="437"/>
        <w:outlineLvl w:val="2"/>
        <w:rPr>
          <w:rFonts w:asciiTheme="minorEastAsia" w:hAnsiTheme="minorEastAsia" w:eastAsiaTheme="minorEastAsia"/>
          <w:b/>
          <w:sz w:val="24"/>
        </w:rPr>
      </w:pPr>
      <w:bookmarkStart w:id="76" w:name="_Toc18626"/>
      <w:bookmarkStart w:id="77" w:name="_Toc763"/>
      <w:r>
        <w:rPr>
          <w:rFonts w:hint="eastAsia" w:asciiTheme="minorEastAsia" w:hAnsiTheme="minorEastAsia" w:eastAsiaTheme="minorEastAsia"/>
          <w:b/>
          <w:sz w:val="24"/>
        </w:rPr>
        <w:t>16</w:t>
      </w:r>
      <w:r>
        <w:rPr>
          <w:rFonts w:asciiTheme="minorEastAsia" w:hAnsiTheme="minorEastAsia" w:eastAsiaTheme="minorEastAsia"/>
          <w:b/>
          <w:sz w:val="24"/>
        </w:rPr>
        <w:t>.</w:t>
      </w:r>
      <w:r>
        <w:rPr>
          <w:rFonts w:hint="eastAsia" w:asciiTheme="minorEastAsia" w:hAnsiTheme="minorEastAsia" w:eastAsiaTheme="minorEastAsia"/>
          <w:b/>
          <w:sz w:val="24"/>
        </w:rPr>
        <w:t>资格审查</w:t>
      </w:r>
      <w:bookmarkEnd w:id="76"/>
      <w:bookmarkEnd w:id="77"/>
    </w:p>
    <w:p w14:paraId="2E25873E">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16.1按照</w:t>
      </w:r>
      <w:r>
        <w:rPr>
          <w:rFonts w:hint="eastAsia" w:ascii="宋体" w:hAnsi="宋体" w:eastAsia="宋体"/>
          <w:sz w:val="24"/>
        </w:rPr>
        <w:t>《</w:t>
      </w:r>
      <w:r>
        <w:rPr>
          <w:rFonts w:ascii="宋体" w:hAnsi="宋体" w:eastAsia="宋体"/>
          <w:sz w:val="24"/>
        </w:rPr>
        <w:t>中华人民共和国政府采购法》</w:t>
      </w:r>
      <w:r>
        <w:rPr>
          <w:rFonts w:asciiTheme="minorEastAsia" w:hAnsiTheme="minorEastAsia" w:eastAsiaTheme="minorEastAsia"/>
          <w:sz w:val="24"/>
        </w:rPr>
        <w:t>《中华人民共和国政府采购</w:t>
      </w:r>
      <w:r>
        <w:rPr>
          <w:rFonts w:hint="eastAsia" w:asciiTheme="minorEastAsia" w:hAnsiTheme="minorEastAsia" w:eastAsiaTheme="minorEastAsia"/>
          <w:sz w:val="24"/>
        </w:rPr>
        <w:t>法</w:t>
      </w:r>
      <w:r>
        <w:rPr>
          <w:rFonts w:asciiTheme="minorEastAsia" w:hAnsiTheme="minorEastAsia" w:eastAsiaTheme="minorEastAsia"/>
          <w:sz w:val="24"/>
        </w:rPr>
        <w:t>实施条例》</w:t>
      </w:r>
      <w:r>
        <w:rPr>
          <w:rFonts w:hint="eastAsia" w:asciiTheme="minorEastAsia" w:hAnsiTheme="minorEastAsia" w:eastAsiaTheme="minorEastAsia"/>
          <w:sz w:val="24"/>
        </w:rPr>
        <w:t>《政府采购框架协议采购方式管理暂行办法》及本项目本级</w:t>
      </w:r>
      <w:r>
        <w:rPr>
          <w:rFonts w:asciiTheme="minorEastAsia" w:hAnsiTheme="minorEastAsia" w:eastAsiaTheme="minorEastAsia"/>
          <w:sz w:val="24"/>
        </w:rPr>
        <w:t>和上级财政部门</w:t>
      </w:r>
      <w:r>
        <w:rPr>
          <w:rFonts w:hint="eastAsia" w:asciiTheme="minorEastAsia" w:hAnsiTheme="minorEastAsia" w:eastAsiaTheme="minorEastAsia"/>
          <w:sz w:val="24"/>
        </w:rPr>
        <w:t>、政府采购监督管理部门的有关规定依法组建的评审小组，负责本项目评审工作。</w:t>
      </w:r>
    </w:p>
    <w:p w14:paraId="520EB65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16.2</w:t>
      </w:r>
      <w:r>
        <w:rPr>
          <w:rFonts w:hint="eastAsia" w:ascii="宋体" w:hAnsi="宋体" w:eastAsia="宋体"/>
          <w:sz w:val="24"/>
        </w:rPr>
        <w:t>评审小组</w:t>
      </w:r>
      <w:r>
        <w:rPr>
          <w:rFonts w:hint="eastAsia" w:asciiTheme="minorEastAsia" w:hAnsiTheme="minorEastAsia" w:eastAsiaTheme="minorEastAsia"/>
          <w:sz w:val="24"/>
        </w:rPr>
        <w:t>依据法律法规和征集文件中规定的内</w:t>
      </w:r>
      <w:r>
        <w:rPr>
          <w:rFonts w:asciiTheme="minorEastAsia" w:hAnsiTheme="minorEastAsia" w:eastAsiaTheme="minorEastAsia"/>
          <w:sz w:val="24"/>
        </w:rPr>
        <w:t>容</w:t>
      </w:r>
      <w:r>
        <w:rPr>
          <w:rFonts w:hint="eastAsia" w:asciiTheme="minorEastAsia" w:hAnsiTheme="minorEastAsia" w:eastAsiaTheme="minorEastAsia"/>
          <w:sz w:val="24"/>
        </w:rPr>
        <w:t>，对供应商资格进行审查，未</w:t>
      </w:r>
      <w:r>
        <w:rPr>
          <w:rFonts w:asciiTheme="minorEastAsia" w:hAnsiTheme="minorEastAsia" w:eastAsiaTheme="minorEastAsia"/>
          <w:sz w:val="24"/>
        </w:rPr>
        <w:t>通过资格审查的</w:t>
      </w:r>
      <w:r>
        <w:rPr>
          <w:rFonts w:hint="eastAsia" w:asciiTheme="minorEastAsia" w:hAnsiTheme="minorEastAsia" w:eastAsiaTheme="minorEastAsia"/>
          <w:sz w:val="24"/>
        </w:rPr>
        <w:t>供应商不</w:t>
      </w:r>
      <w:r>
        <w:rPr>
          <w:rFonts w:asciiTheme="minorEastAsia" w:hAnsiTheme="minorEastAsia" w:eastAsiaTheme="minorEastAsia"/>
          <w:sz w:val="24"/>
        </w:rPr>
        <w:t>进入</w:t>
      </w:r>
      <w:r>
        <w:rPr>
          <w:rFonts w:hint="eastAsia" w:asciiTheme="minorEastAsia" w:hAnsiTheme="minorEastAsia" w:eastAsiaTheme="minorEastAsia"/>
          <w:sz w:val="24"/>
        </w:rPr>
        <w:t>评审。</w:t>
      </w:r>
    </w:p>
    <w:p w14:paraId="5E15532D">
      <w:pPr>
        <w:spacing w:line="360" w:lineRule="auto"/>
        <w:ind w:firstLine="437"/>
        <w:outlineLvl w:val="2"/>
        <w:rPr>
          <w:rFonts w:asciiTheme="minorEastAsia" w:hAnsiTheme="minorEastAsia" w:eastAsiaTheme="minorEastAsia"/>
          <w:b/>
          <w:sz w:val="24"/>
        </w:rPr>
      </w:pPr>
      <w:bookmarkStart w:id="78" w:name="_Toc20490"/>
      <w:bookmarkStart w:id="79" w:name="_Toc23135"/>
      <w:r>
        <w:rPr>
          <w:rFonts w:hint="eastAsia" w:asciiTheme="minorEastAsia" w:hAnsiTheme="minorEastAsia" w:eastAsiaTheme="minorEastAsia"/>
          <w:b/>
          <w:sz w:val="24"/>
        </w:rPr>
        <w:t>17</w:t>
      </w:r>
      <w:r>
        <w:rPr>
          <w:rFonts w:asciiTheme="minorEastAsia" w:hAnsiTheme="minorEastAsia" w:eastAsiaTheme="minorEastAsia"/>
          <w:b/>
          <w:sz w:val="24"/>
        </w:rPr>
        <w:t>.</w:t>
      </w:r>
      <w:r>
        <w:rPr>
          <w:rFonts w:hint="eastAsia" w:asciiTheme="minorEastAsia" w:hAnsiTheme="minorEastAsia" w:eastAsiaTheme="minorEastAsia"/>
          <w:b/>
          <w:sz w:val="24"/>
        </w:rPr>
        <w:t>响应文件符合性审查与澄清</w:t>
      </w:r>
      <w:bookmarkEnd w:id="78"/>
      <w:bookmarkEnd w:id="79"/>
    </w:p>
    <w:p w14:paraId="06CE024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w:t>
      </w:r>
      <w:r>
        <w:rPr>
          <w:rFonts w:asciiTheme="minorEastAsia" w:hAnsiTheme="minorEastAsia" w:eastAsiaTheme="minorEastAsia"/>
          <w:sz w:val="24"/>
        </w:rPr>
        <w:t>.1符合性审查是指依据</w:t>
      </w:r>
      <w:r>
        <w:rPr>
          <w:rFonts w:hint="eastAsia" w:asciiTheme="minorEastAsia" w:hAnsiTheme="minorEastAsia" w:eastAsiaTheme="minorEastAsia"/>
          <w:sz w:val="24"/>
        </w:rPr>
        <w:t>征集文件</w:t>
      </w:r>
      <w:r>
        <w:rPr>
          <w:rFonts w:asciiTheme="minorEastAsia" w:hAnsiTheme="minorEastAsia" w:eastAsiaTheme="minorEastAsia"/>
          <w:sz w:val="24"/>
        </w:rPr>
        <w:t>的规定，从</w:t>
      </w:r>
      <w:r>
        <w:rPr>
          <w:rFonts w:hint="eastAsia" w:asciiTheme="minorEastAsia" w:hAnsiTheme="minorEastAsia" w:eastAsiaTheme="minorEastAsia"/>
          <w:sz w:val="24"/>
        </w:rPr>
        <w:t>响应文件</w:t>
      </w:r>
      <w:r>
        <w:rPr>
          <w:rFonts w:asciiTheme="minorEastAsia" w:hAnsiTheme="minorEastAsia" w:eastAsiaTheme="minorEastAsia"/>
          <w:sz w:val="24"/>
        </w:rPr>
        <w:t>的有效性和完整性对</w:t>
      </w:r>
      <w:r>
        <w:rPr>
          <w:rFonts w:hint="eastAsia" w:asciiTheme="minorEastAsia" w:hAnsiTheme="minorEastAsia" w:eastAsiaTheme="minorEastAsia"/>
          <w:sz w:val="24"/>
        </w:rPr>
        <w:t>征集文件</w:t>
      </w:r>
      <w:r>
        <w:rPr>
          <w:rFonts w:asciiTheme="minorEastAsia" w:hAnsiTheme="minorEastAsia" w:eastAsiaTheme="minorEastAsia"/>
          <w:sz w:val="24"/>
        </w:rPr>
        <w:t>的响应程度</w:t>
      </w:r>
      <w:r>
        <w:rPr>
          <w:rFonts w:ascii="宋体" w:hAnsi="宋体" w:eastAsia="宋体"/>
          <w:sz w:val="24"/>
        </w:rPr>
        <w:t>进行</w:t>
      </w:r>
      <w:r>
        <w:rPr>
          <w:rFonts w:asciiTheme="minorEastAsia" w:hAnsiTheme="minorEastAsia" w:eastAsiaTheme="minorEastAsia"/>
          <w:sz w:val="24"/>
        </w:rPr>
        <w:t>审查，以确定是否对</w:t>
      </w:r>
      <w:r>
        <w:rPr>
          <w:rFonts w:hint="eastAsia" w:asciiTheme="minorEastAsia" w:hAnsiTheme="minorEastAsia" w:eastAsiaTheme="minorEastAsia"/>
          <w:sz w:val="24"/>
        </w:rPr>
        <w:t>征集文件</w:t>
      </w:r>
      <w:r>
        <w:rPr>
          <w:rFonts w:asciiTheme="minorEastAsia" w:hAnsiTheme="minorEastAsia" w:eastAsiaTheme="minorEastAsia"/>
          <w:sz w:val="24"/>
        </w:rPr>
        <w:t>的实质性要求做出响应。</w:t>
      </w:r>
    </w:p>
    <w:p w14:paraId="66D24DE9">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w:t>
      </w:r>
      <w:r>
        <w:rPr>
          <w:rFonts w:hint="eastAsia" w:ascii="宋体" w:hAnsi="宋体" w:eastAsia="宋体"/>
          <w:sz w:val="24"/>
        </w:rPr>
        <w:t>响应文件的澄清</w:t>
      </w:r>
    </w:p>
    <w:p w14:paraId="158FEE05">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.2.1为有助于</w:t>
      </w:r>
      <w:r>
        <w:rPr>
          <w:rFonts w:hint="eastAsia" w:ascii="宋体" w:hAnsi="宋体" w:eastAsia="宋体"/>
          <w:sz w:val="24"/>
        </w:rPr>
        <w:t>响应文件</w:t>
      </w:r>
      <w:r>
        <w:rPr>
          <w:rFonts w:ascii="宋体" w:hAnsi="宋体" w:eastAsia="宋体"/>
          <w:sz w:val="24"/>
        </w:rPr>
        <w:t>的审查、评价和比较，在</w:t>
      </w:r>
      <w:r>
        <w:rPr>
          <w:rFonts w:hint="eastAsia" w:ascii="宋体" w:hAnsi="宋体" w:eastAsia="宋体"/>
          <w:sz w:val="24"/>
        </w:rPr>
        <w:t>评审</w:t>
      </w:r>
      <w:r>
        <w:rPr>
          <w:rFonts w:ascii="宋体" w:hAnsi="宋体" w:eastAsia="宋体"/>
          <w:sz w:val="24"/>
        </w:rPr>
        <w:t>期间，</w:t>
      </w:r>
      <w:r>
        <w:rPr>
          <w:rFonts w:hint="eastAsia" w:ascii="宋体" w:hAnsi="宋体" w:eastAsia="宋体"/>
          <w:sz w:val="24"/>
        </w:rPr>
        <w:t>评审小组</w:t>
      </w:r>
      <w:r>
        <w:rPr>
          <w:rFonts w:ascii="宋体" w:hAnsi="宋体" w:eastAsia="宋体"/>
          <w:sz w:val="24"/>
        </w:rPr>
        <w:t>将以书面</w:t>
      </w:r>
      <w:r>
        <w:rPr>
          <w:rFonts w:hint="eastAsia" w:ascii="宋体" w:hAnsi="宋体" w:eastAsia="宋体"/>
          <w:sz w:val="24"/>
        </w:rPr>
        <w:t>方式（询标）</w:t>
      </w:r>
      <w:r>
        <w:rPr>
          <w:rFonts w:ascii="宋体" w:hAnsi="宋体" w:eastAsia="宋体"/>
          <w:sz w:val="24"/>
        </w:rPr>
        <w:t>要求</w:t>
      </w:r>
      <w:r>
        <w:rPr>
          <w:rFonts w:hint="eastAsia" w:ascii="宋体" w:hAnsi="宋体" w:eastAsia="宋体"/>
          <w:sz w:val="24"/>
        </w:rPr>
        <w:t>供应商</w:t>
      </w:r>
      <w:r>
        <w:rPr>
          <w:rFonts w:ascii="宋体" w:hAnsi="宋体" w:eastAsia="宋体"/>
          <w:sz w:val="24"/>
        </w:rPr>
        <w:t>对其</w:t>
      </w:r>
      <w:r>
        <w:rPr>
          <w:rFonts w:hint="eastAsia" w:ascii="宋体" w:hAnsi="宋体" w:eastAsia="宋体"/>
          <w:sz w:val="24"/>
        </w:rPr>
        <w:t>响应文件</w:t>
      </w:r>
      <w:r>
        <w:rPr>
          <w:rFonts w:ascii="宋体" w:hAnsi="宋体" w:eastAsia="宋体"/>
          <w:sz w:val="24"/>
        </w:rPr>
        <w:t>中含义不明确、对同类问题表述不一致或者有明显文字和计算错误的内容，以及</w:t>
      </w:r>
      <w:r>
        <w:rPr>
          <w:rFonts w:hint="eastAsia" w:ascii="宋体" w:hAnsi="宋体" w:eastAsia="宋体"/>
          <w:sz w:val="24"/>
        </w:rPr>
        <w:t>评审小组</w:t>
      </w:r>
      <w:r>
        <w:rPr>
          <w:rFonts w:ascii="宋体" w:hAnsi="宋体" w:eastAsia="宋体"/>
          <w:sz w:val="24"/>
        </w:rPr>
        <w:t>认为</w:t>
      </w:r>
      <w:r>
        <w:rPr>
          <w:rFonts w:hint="eastAsia" w:ascii="宋体" w:hAnsi="宋体" w:eastAsia="宋体"/>
          <w:sz w:val="24"/>
        </w:rPr>
        <w:t>供应商</w:t>
      </w:r>
      <w:r>
        <w:rPr>
          <w:rFonts w:ascii="宋体" w:hAnsi="宋体" w:eastAsia="宋体"/>
          <w:sz w:val="24"/>
        </w:rPr>
        <w:t>的报价明显低于其他通过符合性</w:t>
      </w:r>
      <w:r>
        <w:rPr>
          <w:rFonts w:hint="eastAsia" w:ascii="宋体" w:hAnsi="宋体" w:eastAsia="宋体"/>
          <w:sz w:val="24"/>
        </w:rPr>
        <w:t>审</w:t>
      </w:r>
      <w:r>
        <w:rPr>
          <w:rFonts w:ascii="宋体" w:hAnsi="宋体" w:eastAsia="宋体"/>
          <w:sz w:val="24"/>
        </w:rPr>
        <w:t>查</w:t>
      </w:r>
      <w:r>
        <w:rPr>
          <w:rFonts w:hint="eastAsia" w:ascii="宋体" w:hAnsi="宋体" w:eastAsia="宋体"/>
          <w:sz w:val="24"/>
        </w:rPr>
        <w:t>供应商</w:t>
      </w:r>
      <w:r>
        <w:rPr>
          <w:rFonts w:ascii="宋体" w:hAnsi="宋体" w:eastAsia="宋体"/>
          <w:sz w:val="24"/>
        </w:rPr>
        <w:t>的报价，有可能影响履约的情况作必要的澄清、说明或补正。</w:t>
      </w:r>
      <w:r>
        <w:rPr>
          <w:rFonts w:hint="eastAsia" w:ascii="宋体" w:hAnsi="宋体" w:eastAsia="宋体"/>
          <w:sz w:val="24"/>
        </w:rPr>
        <w:t>供应商</w:t>
      </w:r>
      <w:r>
        <w:rPr>
          <w:rFonts w:ascii="宋体" w:hAnsi="宋体" w:eastAsia="宋体"/>
          <w:sz w:val="24"/>
        </w:rPr>
        <w:t>的澄清、说明或补正应在</w:t>
      </w:r>
      <w:r>
        <w:rPr>
          <w:rFonts w:hint="eastAsia" w:ascii="宋体" w:hAnsi="宋体" w:eastAsia="宋体"/>
          <w:sz w:val="24"/>
        </w:rPr>
        <w:t>评审小组</w:t>
      </w:r>
      <w:r>
        <w:rPr>
          <w:rFonts w:ascii="宋体" w:hAnsi="宋体" w:eastAsia="宋体"/>
          <w:sz w:val="24"/>
        </w:rPr>
        <w:t>规定的时间内以书面</w:t>
      </w:r>
      <w:r>
        <w:rPr>
          <w:rFonts w:hint="eastAsia" w:ascii="宋体" w:hAnsi="宋体" w:eastAsia="宋体"/>
          <w:sz w:val="24"/>
        </w:rPr>
        <w:t>方式</w:t>
      </w:r>
      <w:r>
        <w:rPr>
          <w:rFonts w:ascii="宋体" w:hAnsi="宋体" w:eastAsia="宋体"/>
          <w:sz w:val="24"/>
        </w:rPr>
        <w:t>进行，并不得超出</w:t>
      </w:r>
      <w:r>
        <w:rPr>
          <w:rFonts w:hint="eastAsia" w:ascii="宋体" w:hAnsi="宋体" w:eastAsia="宋体"/>
          <w:sz w:val="24"/>
        </w:rPr>
        <w:t>响应文件</w:t>
      </w:r>
      <w:r>
        <w:rPr>
          <w:rFonts w:ascii="宋体" w:hAnsi="宋体" w:eastAsia="宋体"/>
          <w:sz w:val="24"/>
        </w:rPr>
        <w:t>范围或者改变</w:t>
      </w:r>
      <w:r>
        <w:rPr>
          <w:rFonts w:hint="eastAsia" w:ascii="宋体" w:hAnsi="宋体" w:eastAsia="宋体"/>
          <w:sz w:val="24"/>
        </w:rPr>
        <w:t>响应文件</w:t>
      </w:r>
      <w:r>
        <w:rPr>
          <w:rFonts w:ascii="宋体" w:hAnsi="宋体" w:eastAsia="宋体"/>
          <w:sz w:val="24"/>
        </w:rPr>
        <w:t>的实质性内容。</w:t>
      </w:r>
    </w:p>
    <w:p w14:paraId="03786A32">
      <w:pPr>
        <w:spacing w:line="360" w:lineRule="auto"/>
        <w:ind w:firstLine="435"/>
        <w:rPr>
          <w:rFonts w:ascii="宋体" w:hAnsi="宋体" w:eastAsia="宋体"/>
          <w:sz w:val="24"/>
        </w:rPr>
      </w:pPr>
      <w:r>
        <w:rPr>
          <w:rFonts w:hint="eastAsia" w:ascii="宋体" w:hAnsi="宋体" w:eastAsia="宋体"/>
          <w:sz w:val="24"/>
        </w:rPr>
        <w:t>如有询标，供应商授权代表（或法定代表人）可通过电子交易系统接受网上询标，也可凭本人有效身份证明参加询标。因供应商授权代表联系不上、没有及时登录系统等情形而无法接受评审小组询标的，供应商自行承担相关风险。</w:t>
      </w:r>
    </w:p>
    <w:p w14:paraId="4C54AD8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w:t>
      </w:r>
      <w:r>
        <w:rPr>
          <w:rFonts w:asciiTheme="minorEastAsia" w:hAnsiTheme="minorEastAsia" w:eastAsiaTheme="minorEastAsia"/>
          <w:sz w:val="24"/>
        </w:rPr>
        <w:t>.2.2</w:t>
      </w:r>
      <w:r>
        <w:rPr>
          <w:rFonts w:hint="eastAsia" w:asciiTheme="minorEastAsia" w:hAnsiTheme="minorEastAsia" w:eastAsiaTheme="minorEastAsia"/>
          <w:sz w:val="24"/>
        </w:rPr>
        <w:t>供应商的澄清、说明或补正将作为响应文件的一部分。</w:t>
      </w:r>
    </w:p>
    <w:p w14:paraId="763D453B">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.2.3</w:t>
      </w:r>
      <w:r>
        <w:rPr>
          <w:rFonts w:hint="eastAsia" w:ascii="宋体" w:hAnsi="宋体" w:eastAsia="宋体"/>
          <w:sz w:val="24"/>
        </w:rPr>
        <w:t>评审小组</w:t>
      </w:r>
      <w:r>
        <w:rPr>
          <w:rFonts w:ascii="宋体" w:hAnsi="宋体" w:eastAsia="宋体"/>
          <w:sz w:val="24"/>
        </w:rPr>
        <w:t>对</w:t>
      </w:r>
      <w:r>
        <w:rPr>
          <w:rFonts w:hint="eastAsia" w:ascii="宋体" w:hAnsi="宋体" w:eastAsia="宋体"/>
          <w:sz w:val="24"/>
        </w:rPr>
        <w:t>供应商</w:t>
      </w:r>
      <w:r>
        <w:rPr>
          <w:rFonts w:ascii="宋体" w:hAnsi="宋体" w:eastAsia="宋体"/>
          <w:sz w:val="24"/>
        </w:rPr>
        <w:t>提交的澄清、说明或补正有疑问的，可以要求</w:t>
      </w:r>
      <w:r>
        <w:rPr>
          <w:rFonts w:hint="eastAsia" w:ascii="宋体" w:hAnsi="宋体" w:eastAsia="宋体"/>
          <w:sz w:val="24"/>
        </w:rPr>
        <w:t>供应商</w:t>
      </w:r>
      <w:r>
        <w:rPr>
          <w:rFonts w:ascii="宋体" w:hAnsi="宋体" w:eastAsia="宋体"/>
          <w:sz w:val="24"/>
        </w:rPr>
        <w:t>进一步澄清、说明或补正，直至满足</w:t>
      </w:r>
      <w:r>
        <w:rPr>
          <w:rFonts w:hint="eastAsia" w:ascii="宋体" w:hAnsi="宋体" w:eastAsia="宋体"/>
          <w:sz w:val="24"/>
        </w:rPr>
        <w:t>评审小组</w:t>
      </w:r>
      <w:r>
        <w:rPr>
          <w:rFonts w:ascii="宋体" w:hAnsi="宋体" w:eastAsia="宋体"/>
          <w:sz w:val="24"/>
        </w:rPr>
        <w:t>的要求。</w:t>
      </w:r>
    </w:p>
    <w:p w14:paraId="1455D5C3">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.3</w:t>
      </w:r>
      <w:r>
        <w:rPr>
          <w:rFonts w:hint="eastAsia" w:ascii="宋体" w:hAnsi="宋体" w:eastAsia="宋体"/>
          <w:sz w:val="24"/>
        </w:rPr>
        <w:t>响应文件</w:t>
      </w:r>
      <w:r>
        <w:rPr>
          <w:rFonts w:ascii="宋体" w:hAnsi="宋体" w:eastAsia="宋体"/>
          <w:sz w:val="24"/>
        </w:rPr>
        <w:t>报价出现前后不一致的，按照下列规定修正：</w:t>
      </w:r>
    </w:p>
    <w:p w14:paraId="4BE530F2">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w:t>
      </w:r>
      <w:r>
        <w:rPr>
          <w:rFonts w:hint="eastAsia" w:ascii="宋体" w:hAnsi="宋体" w:eastAsia="宋体"/>
          <w:sz w:val="24"/>
        </w:rPr>
        <w:t>响应文件</w:t>
      </w:r>
      <w:r>
        <w:rPr>
          <w:rFonts w:ascii="宋体" w:hAnsi="宋体" w:eastAsia="宋体"/>
          <w:sz w:val="24"/>
        </w:rPr>
        <w:t>中</w:t>
      </w:r>
      <w:r>
        <w:rPr>
          <w:rFonts w:hint="eastAsia" w:ascii="宋体" w:hAnsi="宋体" w:eastAsia="宋体"/>
          <w:sz w:val="24"/>
        </w:rPr>
        <w:t>报价表</w:t>
      </w:r>
      <w:r>
        <w:rPr>
          <w:rFonts w:ascii="宋体" w:hAnsi="宋体" w:eastAsia="宋体"/>
          <w:sz w:val="24"/>
        </w:rPr>
        <w:t>内容与</w:t>
      </w:r>
      <w:r>
        <w:rPr>
          <w:rFonts w:hint="eastAsia" w:ascii="宋体" w:hAnsi="宋体" w:eastAsia="宋体"/>
          <w:sz w:val="24"/>
        </w:rPr>
        <w:t>响应文件</w:t>
      </w:r>
      <w:r>
        <w:rPr>
          <w:rFonts w:ascii="宋体" w:hAnsi="宋体" w:eastAsia="宋体"/>
          <w:sz w:val="24"/>
        </w:rPr>
        <w:t>中相应内容不一致的，以</w:t>
      </w:r>
      <w:r>
        <w:rPr>
          <w:rFonts w:hint="eastAsia" w:ascii="宋体" w:hAnsi="宋体" w:eastAsia="宋体"/>
          <w:sz w:val="24"/>
        </w:rPr>
        <w:t>报价表</w:t>
      </w:r>
      <w:r>
        <w:rPr>
          <w:rFonts w:ascii="宋体" w:hAnsi="宋体" w:eastAsia="宋体"/>
          <w:sz w:val="24"/>
        </w:rPr>
        <w:t>为准；</w:t>
      </w:r>
    </w:p>
    <w:p w14:paraId="7C7DC96A">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6A79EE9A">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w:t>
      </w:r>
      <w:r>
        <w:rPr>
          <w:rFonts w:hint="eastAsia" w:ascii="宋体" w:hAnsi="宋体" w:eastAsia="宋体"/>
          <w:sz w:val="24"/>
        </w:rPr>
        <w:t>报价表</w:t>
      </w:r>
      <w:r>
        <w:rPr>
          <w:rFonts w:ascii="宋体" w:hAnsi="宋体" w:eastAsia="宋体"/>
          <w:sz w:val="24"/>
        </w:rPr>
        <w:t>的总价为准，并修改单价；</w:t>
      </w:r>
    </w:p>
    <w:p w14:paraId="25044DBB">
      <w:pPr>
        <w:spacing w:line="360" w:lineRule="auto"/>
        <w:ind w:firstLine="435"/>
        <w:rPr>
          <w:rFonts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17</w:t>
      </w:r>
      <w:r>
        <w:rPr>
          <w:rFonts w:ascii="宋体" w:hAnsi="宋体" w:eastAsia="宋体"/>
          <w:sz w:val="24"/>
        </w:rPr>
        <w:t>.2条的规定经</w:t>
      </w:r>
      <w:r>
        <w:rPr>
          <w:rFonts w:hint="eastAsia" w:ascii="宋体" w:hAnsi="宋体" w:eastAsia="宋体"/>
          <w:sz w:val="24"/>
        </w:rPr>
        <w:t>供应商</w:t>
      </w:r>
      <w:r>
        <w:rPr>
          <w:rFonts w:ascii="宋体" w:hAnsi="宋体" w:eastAsia="宋体"/>
          <w:sz w:val="24"/>
        </w:rPr>
        <w:t>确认后产生约束力，</w:t>
      </w:r>
      <w:r>
        <w:rPr>
          <w:rFonts w:hint="eastAsia" w:ascii="宋体" w:hAnsi="宋体" w:eastAsia="宋体"/>
          <w:sz w:val="24"/>
        </w:rPr>
        <w:t>供应商</w:t>
      </w:r>
      <w:r>
        <w:rPr>
          <w:rFonts w:ascii="宋体" w:hAnsi="宋体" w:eastAsia="宋体"/>
          <w:sz w:val="24"/>
        </w:rPr>
        <w:t>不确认的，其</w:t>
      </w:r>
      <w:r>
        <w:rPr>
          <w:rFonts w:hint="eastAsia" w:ascii="宋体" w:hAnsi="宋体" w:eastAsia="宋体"/>
          <w:sz w:val="24"/>
        </w:rPr>
        <w:t>响应文件将被认定为</w:t>
      </w:r>
      <w:r>
        <w:rPr>
          <w:rFonts w:hint="eastAsia" w:ascii="宋体" w:hAnsi="宋体" w:eastAsia="宋体"/>
          <w:b/>
          <w:bCs/>
          <w:sz w:val="24"/>
        </w:rPr>
        <w:t>响应无效</w:t>
      </w:r>
      <w:r>
        <w:rPr>
          <w:rFonts w:ascii="宋体" w:hAnsi="宋体" w:eastAsia="宋体"/>
          <w:sz w:val="24"/>
        </w:rPr>
        <w:t>。</w:t>
      </w:r>
    </w:p>
    <w:p w14:paraId="4D90007D">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对不同文字文本响应文件的解释发生异议的，以中文文本为准。</w:t>
      </w:r>
    </w:p>
    <w:p w14:paraId="65198DFE">
      <w:pPr>
        <w:spacing w:line="360" w:lineRule="auto"/>
        <w:ind w:firstLine="437"/>
        <w:outlineLvl w:val="2"/>
        <w:rPr>
          <w:rFonts w:asciiTheme="minorEastAsia" w:hAnsiTheme="minorEastAsia" w:eastAsiaTheme="minorEastAsia"/>
          <w:b/>
          <w:sz w:val="24"/>
        </w:rPr>
      </w:pPr>
      <w:bookmarkStart w:id="80" w:name="_Toc1098"/>
      <w:bookmarkStart w:id="81" w:name="_Toc21704"/>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响应无效</w:t>
      </w:r>
      <w:bookmarkEnd w:id="80"/>
      <w:bookmarkEnd w:id="81"/>
    </w:p>
    <w:p w14:paraId="29877C3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.1根据本</w:t>
      </w:r>
      <w:r>
        <w:rPr>
          <w:rFonts w:hint="eastAsia" w:asciiTheme="minorEastAsia" w:hAnsiTheme="minorEastAsia" w:eastAsiaTheme="minorEastAsia"/>
          <w:sz w:val="24"/>
        </w:rPr>
        <w:t>征集文件</w:t>
      </w:r>
      <w:r>
        <w:rPr>
          <w:rFonts w:asciiTheme="minorEastAsia" w:hAnsiTheme="minorEastAsia" w:eastAsiaTheme="minorEastAsia"/>
          <w:sz w:val="24"/>
        </w:rPr>
        <w:t>的规定，</w:t>
      </w:r>
      <w:r>
        <w:rPr>
          <w:rFonts w:hint="eastAsia" w:asciiTheme="minorEastAsia" w:hAnsiTheme="minorEastAsia" w:eastAsiaTheme="minorEastAsia"/>
          <w:sz w:val="24"/>
        </w:rPr>
        <w:t>评审小组</w:t>
      </w:r>
      <w:r>
        <w:rPr>
          <w:rFonts w:asciiTheme="minorEastAsia" w:hAnsiTheme="minorEastAsia" w:eastAsiaTheme="minorEastAsia"/>
          <w:sz w:val="24"/>
        </w:rPr>
        <w:t>要审查每份</w:t>
      </w:r>
      <w:r>
        <w:rPr>
          <w:rFonts w:hint="eastAsia" w:asciiTheme="minorEastAsia" w:hAnsiTheme="minorEastAsia" w:eastAsiaTheme="minorEastAsia"/>
          <w:sz w:val="24"/>
        </w:rPr>
        <w:t>响应文件</w:t>
      </w:r>
      <w:r>
        <w:rPr>
          <w:rFonts w:asciiTheme="minorEastAsia" w:hAnsiTheme="minorEastAsia" w:eastAsiaTheme="minorEastAsia"/>
          <w:sz w:val="24"/>
        </w:rPr>
        <w:t>是否实质上响应了</w:t>
      </w:r>
      <w:r>
        <w:rPr>
          <w:rFonts w:hint="eastAsia" w:asciiTheme="minorEastAsia" w:hAnsiTheme="minorEastAsia" w:eastAsiaTheme="minorEastAsia"/>
          <w:sz w:val="24"/>
        </w:rPr>
        <w:t>征集文件</w:t>
      </w:r>
      <w:r>
        <w:rPr>
          <w:rFonts w:asciiTheme="minorEastAsia" w:hAnsiTheme="minorEastAsia" w:eastAsiaTheme="minorEastAsia"/>
          <w:sz w:val="24"/>
        </w:rPr>
        <w:t>的要求。</w:t>
      </w:r>
      <w:r>
        <w:rPr>
          <w:rFonts w:hint="eastAsia" w:asciiTheme="minorEastAsia" w:hAnsiTheme="minorEastAsia" w:eastAsiaTheme="minorEastAsia"/>
          <w:sz w:val="24"/>
        </w:rPr>
        <w:t>供应商</w:t>
      </w:r>
      <w:r>
        <w:rPr>
          <w:rFonts w:asciiTheme="minorEastAsia" w:hAnsiTheme="minorEastAsia" w:eastAsiaTheme="minorEastAsia"/>
          <w:sz w:val="24"/>
        </w:rPr>
        <w:t>不得通过修正或撤销不符合要求的偏离，从而使其</w:t>
      </w:r>
      <w:r>
        <w:rPr>
          <w:rFonts w:hint="eastAsia" w:asciiTheme="minorEastAsia" w:hAnsiTheme="minorEastAsia" w:eastAsiaTheme="minorEastAsia"/>
          <w:sz w:val="24"/>
        </w:rPr>
        <w:t>响应</w:t>
      </w:r>
      <w:r>
        <w:rPr>
          <w:rFonts w:asciiTheme="minorEastAsia" w:hAnsiTheme="minorEastAsia" w:eastAsiaTheme="minorEastAsia"/>
          <w:sz w:val="24"/>
        </w:rPr>
        <w:t>成为实质上响应。</w:t>
      </w:r>
    </w:p>
    <w:p w14:paraId="63E330A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评审小组决定供应商的响应性只根据征集文件要求和响应文件内容。</w:t>
      </w:r>
    </w:p>
    <w:p w14:paraId="4CF5511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无论何种原因，即使供应商响应时携带了证书材料的原件，但响应文件中未提供与之内容完全一致的扫描件的，评审小组视同其未提供。</w:t>
      </w:r>
    </w:p>
    <w:p w14:paraId="49A6113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.2如发现下列情况之一的，其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14:paraId="42C3F5E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响应文件</w:t>
      </w:r>
      <w:r>
        <w:rPr>
          <w:rFonts w:asciiTheme="minorEastAsia" w:hAnsiTheme="minorEastAsia" w:eastAsiaTheme="minorEastAsia"/>
          <w:sz w:val="24"/>
        </w:rPr>
        <w:t>未按照</w:t>
      </w:r>
      <w:r>
        <w:rPr>
          <w:rFonts w:hint="eastAsia" w:asciiTheme="minorEastAsia" w:hAnsiTheme="minorEastAsia" w:eastAsiaTheme="minorEastAsia"/>
          <w:sz w:val="24"/>
        </w:rPr>
        <w:t>征集文件</w:t>
      </w:r>
      <w:r>
        <w:rPr>
          <w:rFonts w:asciiTheme="minorEastAsia" w:hAnsiTheme="minorEastAsia" w:eastAsiaTheme="minorEastAsia"/>
          <w:sz w:val="24"/>
        </w:rPr>
        <w:t>规定要求签署、盖章的；</w:t>
      </w:r>
    </w:p>
    <w:p w14:paraId="3164027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w:t>
      </w:r>
      <w:r>
        <w:rPr>
          <w:rFonts w:hint="eastAsia" w:asciiTheme="minorEastAsia" w:hAnsiTheme="minorEastAsia" w:eastAsiaTheme="minorEastAsia"/>
          <w:sz w:val="24"/>
        </w:rPr>
        <w:t>征集文件</w:t>
      </w:r>
      <w:r>
        <w:rPr>
          <w:rFonts w:asciiTheme="minorEastAsia" w:hAnsiTheme="minorEastAsia" w:eastAsiaTheme="minorEastAsia"/>
          <w:sz w:val="24"/>
        </w:rPr>
        <w:t>中规定的资格要求的；</w:t>
      </w:r>
    </w:p>
    <w:p w14:paraId="11C3D76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w:t>
      </w:r>
      <w:r>
        <w:rPr>
          <w:rFonts w:hint="eastAsia" w:asciiTheme="minorEastAsia" w:hAnsiTheme="minorEastAsia" w:eastAsiaTheme="minorEastAsia"/>
          <w:sz w:val="24"/>
        </w:rPr>
        <w:t>征集文件</w:t>
      </w:r>
      <w:r>
        <w:rPr>
          <w:rFonts w:asciiTheme="minorEastAsia" w:hAnsiTheme="minorEastAsia" w:eastAsiaTheme="minorEastAsia"/>
          <w:sz w:val="24"/>
        </w:rPr>
        <w:t>中规定的预算金额或者最高限价的；</w:t>
      </w:r>
    </w:p>
    <w:p w14:paraId="3058ECA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响应文件</w:t>
      </w:r>
      <w:r>
        <w:rPr>
          <w:rFonts w:asciiTheme="minorEastAsia" w:hAnsiTheme="minorEastAsia" w:eastAsiaTheme="minorEastAsia"/>
          <w:sz w:val="24"/>
        </w:rPr>
        <w:t>含有</w:t>
      </w:r>
      <w:r>
        <w:rPr>
          <w:rFonts w:hint="eastAsia" w:asciiTheme="minorEastAsia" w:hAnsiTheme="minorEastAsia" w:eastAsiaTheme="minorEastAsia"/>
          <w:sz w:val="24"/>
        </w:rPr>
        <w:t>征集人</w:t>
      </w:r>
      <w:r>
        <w:rPr>
          <w:rFonts w:asciiTheme="minorEastAsia" w:hAnsiTheme="minorEastAsia" w:eastAsiaTheme="minorEastAsia"/>
          <w:sz w:val="24"/>
        </w:rPr>
        <w:t>不能接受的附加条件的；</w:t>
      </w:r>
    </w:p>
    <w:p w14:paraId="10EA091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w:t>
      </w:r>
      <w:r>
        <w:rPr>
          <w:rFonts w:hint="eastAsia" w:asciiTheme="minorEastAsia" w:hAnsiTheme="minorEastAsia" w:eastAsiaTheme="minorEastAsia"/>
          <w:sz w:val="24"/>
        </w:rPr>
        <w:t>征集文件</w:t>
      </w:r>
      <w:r>
        <w:rPr>
          <w:rFonts w:asciiTheme="minorEastAsia" w:hAnsiTheme="minorEastAsia" w:eastAsiaTheme="minorEastAsia"/>
          <w:sz w:val="24"/>
        </w:rPr>
        <w:t>规定的其他无效情形。</w:t>
      </w:r>
    </w:p>
    <w:p w14:paraId="0D49264C">
      <w:pPr>
        <w:widowControl/>
        <w:spacing w:line="48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18.3对于响应无效的响应文件，将通过公共资源交易系统告知供应商。</w:t>
      </w:r>
    </w:p>
    <w:p w14:paraId="2E47D88F">
      <w:pPr>
        <w:spacing w:line="360" w:lineRule="auto"/>
        <w:ind w:firstLine="437"/>
        <w:outlineLvl w:val="2"/>
        <w:rPr>
          <w:rFonts w:asciiTheme="minorEastAsia" w:hAnsiTheme="minorEastAsia" w:eastAsiaTheme="minorEastAsia"/>
          <w:b/>
          <w:sz w:val="24"/>
        </w:rPr>
      </w:pPr>
      <w:bookmarkStart w:id="82" w:name="_Toc19247"/>
      <w:bookmarkStart w:id="83" w:name="_Toc27064"/>
      <w:r>
        <w:rPr>
          <w:rFonts w:asciiTheme="minorEastAsia" w:hAnsiTheme="minorEastAsia" w:eastAsiaTheme="minorEastAsia"/>
          <w:b/>
          <w:sz w:val="24"/>
        </w:rPr>
        <w:t>19</w:t>
      </w:r>
      <w:r>
        <w:rPr>
          <w:rFonts w:hint="eastAsia" w:asciiTheme="minorEastAsia" w:hAnsiTheme="minorEastAsia" w:eastAsiaTheme="minorEastAsia"/>
          <w:b/>
          <w:sz w:val="24"/>
        </w:rPr>
        <w:t>标、重新征集</w:t>
      </w:r>
      <w:bookmarkEnd w:id="82"/>
      <w:bookmarkEnd w:id="83"/>
    </w:p>
    <w:p w14:paraId="3DBDA91F">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19.1</w:t>
      </w:r>
      <w:r>
        <w:rPr>
          <w:rFonts w:hint="eastAsia" w:asciiTheme="minorEastAsia" w:hAnsiTheme="minorEastAsia" w:eastAsiaTheme="minorEastAsia"/>
          <w:sz w:val="24"/>
        </w:rPr>
        <w:t>列情形之一，将导致项目废标：</w:t>
      </w:r>
    </w:p>
    <w:p w14:paraId="61092EB3">
      <w:pPr>
        <w:spacing w:line="360" w:lineRule="auto"/>
        <w:ind w:firstLine="435"/>
        <w:rPr>
          <w:rFonts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1）符合专业条件的供应商或者对征集文件做实质性响应的供应商不足</w:t>
      </w:r>
      <w:r>
        <w:rPr>
          <w:rFonts w:ascii="宋体" w:hAnsi="宋体" w:eastAsia="宋体"/>
          <w:sz w:val="24"/>
        </w:rPr>
        <w:t>1</w:t>
      </w:r>
      <w:r>
        <w:rPr>
          <w:rFonts w:hint="eastAsia" w:ascii="宋体" w:hAnsi="宋体" w:eastAsia="宋体"/>
          <w:sz w:val="24"/>
        </w:rPr>
        <w:t>家的；</w:t>
      </w:r>
    </w:p>
    <w:p w14:paraId="7E6B539C">
      <w:pPr>
        <w:spacing w:line="360" w:lineRule="auto"/>
        <w:ind w:firstLine="435"/>
        <w:rPr>
          <w:rFonts w:ascii="宋体" w:hAnsi="宋体" w:eastAsia="宋体"/>
          <w:sz w:val="24"/>
        </w:rPr>
      </w:pPr>
      <w:r>
        <w:rPr>
          <w:rFonts w:hint="eastAsia" w:ascii="宋体" w:hAnsi="宋体" w:eastAsia="宋体"/>
          <w:sz w:val="24"/>
        </w:rPr>
        <w:t>（2）出现影响采购公正的违法、违规行为的；</w:t>
      </w:r>
    </w:p>
    <w:p w14:paraId="3B1A24AC">
      <w:pPr>
        <w:spacing w:line="360" w:lineRule="auto"/>
        <w:ind w:firstLine="435"/>
        <w:rPr>
          <w:rFonts w:ascii="宋体" w:hAnsi="宋体" w:eastAsia="宋体"/>
          <w:sz w:val="24"/>
        </w:rPr>
      </w:pPr>
      <w:r>
        <w:rPr>
          <w:rFonts w:hint="eastAsia" w:ascii="宋体" w:hAnsi="宋体" w:eastAsia="宋体"/>
          <w:sz w:val="24"/>
        </w:rPr>
        <w:t>（3）供应商的报价均超过了采购预算，征集人不能支付的；</w:t>
      </w:r>
    </w:p>
    <w:p w14:paraId="264E7BE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1790B516">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19.2</w:t>
      </w:r>
      <w:r>
        <w:rPr>
          <w:rFonts w:hint="eastAsia" w:asciiTheme="minorEastAsia" w:hAnsiTheme="minorEastAsia" w:eastAsiaTheme="minorEastAsia"/>
          <w:sz w:val="24"/>
        </w:rPr>
        <w:t>文件提交截止时间后供应商不足规定数量</w:t>
      </w:r>
      <w:r>
        <w:rPr>
          <w:rFonts w:asciiTheme="minorEastAsia" w:hAnsiTheme="minorEastAsia" w:eastAsiaTheme="minorEastAsia"/>
          <w:sz w:val="24"/>
        </w:rPr>
        <w:t>或者通过</w:t>
      </w:r>
      <w:r>
        <w:rPr>
          <w:rFonts w:hint="eastAsia" w:asciiTheme="minorEastAsia" w:hAnsiTheme="minorEastAsia" w:eastAsiaTheme="minorEastAsia"/>
          <w:sz w:val="24"/>
        </w:rPr>
        <w:t>资格审查或符合性审查的供应商不足规定数量</w:t>
      </w:r>
      <w:r>
        <w:rPr>
          <w:rFonts w:asciiTheme="minorEastAsia" w:hAnsiTheme="minorEastAsia" w:eastAsiaTheme="minorEastAsia"/>
          <w:sz w:val="24"/>
        </w:rPr>
        <w:t>的，除采购任务取消情形外，</w:t>
      </w:r>
      <w:r>
        <w:rPr>
          <w:rFonts w:hint="eastAsia" w:asciiTheme="minorEastAsia" w:hAnsiTheme="minorEastAsia" w:eastAsiaTheme="minorEastAsia"/>
          <w:sz w:val="24"/>
        </w:rPr>
        <w:t>征集人可依法重新征集。</w:t>
      </w:r>
    </w:p>
    <w:p w14:paraId="5EE0AFC9">
      <w:pPr>
        <w:spacing w:line="360" w:lineRule="auto"/>
        <w:ind w:firstLine="437"/>
        <w:outlineLvl w:val="2"/>
        <w:rPr>
          <w:rFonts w:asciiTheme="minorEastAsia" w:hAnsiTheme="minorEastAsia" w:eastAsiaTheme="minorEastAsia"/>
          <w:b/>
          <w:sz w:val="24"/>
        </w:rPr>
      </w:pPr>
      <w:bookmarkStart w:id="84" w:name="_Toc19613"/>
      <w:bookmarkStart w:id="85" w:name="_Toc17856"/>
      <w:r>
        <w:rPr>
          <w:rFonts w:hint="eastAsia" w:asciiTheme="minorEastAsia" w:hAnsiTheme="minorEastAsia" w:eastAsiaTheme="minorEastAsia"/>
          <w:b/>
          <w:sz w:val="24"/>
        </w:rPr>
        <w:t>2</w:t>
      </w:r>
      <w:r>
        <w:rPr>
          <w:rFonts w:asciiTheme="minorEastAsia" w:hAnsiTheme="minorEastAsia" w:eastAsiaTheme="minorEastAsia"/>
          <w:b/>
          <w:sz w:val="24"/>
        </w:rPr>
        <w:t>0</w:t>
      </w:r>
      <w:r>
        <w:rPr>
          <w:rFonts w:hint="eastAsia" w:asciiTheme="minorEastAsia" w:hAnsiTheme="minorEastAsia" w:eastAsiaTheme="minorEastAsia"/>
          <w:b/>
          <w:sz w:val="24"/>
        </w:rPr>
        <w:t>保密要求</w:t>
      </w:r>
      <w:bookmarkEnd w:id="84"/>
      <w:bookmarkEnd w:id="85"/>
    </w:p>
    <w:p w14:paraId="2B6CAE91">
      <w:pPr>
        <w:spacing w:line="360" w:lineRule="auto"/>
        <w:ind w:firstLine="435"/>
        <w:rPr>
          <w:rFonts w:ascii="宋体" w:hAnsi="宋体" w:eastAsia="宋体"/>
          <w:sz w:val="24"/>
        </w:rPr>
      </w:pPr>
      <w:r>
        <w:rPr>
          <w:rFonts w:ascii="宋体" w:hAnsi="宋体" w:eastAsia="宋体"/>
          <w:sz w:val="24"/>
        </w:rPr>
        <w:t>20.</w:t>
      </w:r>
      <w:r>
        <w:rPr>
          <w:rFonts w:hint="eastAsia" w:ascii="宋体" w:hAnsi="宋体" w:eastAsia="宋体"/>
          <w:sz w:val="24"/>
        </w:rPr>
        <w:t>评审将在严格保密的情况下进行。</w:t>
      </w:r>
    </w:p>
    <w:p w14:paraId="272A4326">
      <w:pPr>
        <w:spacing w:line="360" w:lineRule="auto"/>
        <w:ind w:firstLine="435"/>
        <w:rPr>
          <w:rFonts w:ascii="宋体" w:hAnsi="宋体" w:eastAsia="宋体"/>
          <w:sz w:val="24"/>
        </w:rPr>
      </w:pPr>
      <w:r>
        <w:rPr>
          <w:rFonts w:ascii="宋体" w:hAnsi="宋体" w:eastAsia="宋体"/>
          <w:sz w:val="24"/>
        </w:rPr>
        <w:t>20.</w:t>
      </w:r>
      <w:r>
        <w:rPr>
          <w:rFonts w:hint="eastAsia" w:ascii="宋体" w:hAnsi="宋体" w:eastAsia="宋体"/>
          <w:sz w:val="24"/>
        </w:rPr>
        <w:t>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7C0F9134">
      <w:pPr>
        <w:spacing w:line="360" w:lineRule="auto"/>
        <w:ind w:firstLine="437"/>
        <w:outlineLvl w:val="2"/>
        <w:rPr>
          <w:rFonts w:asciiTheme="minorEastAsia" w:hAnsiTheme="minorEastAsia" w:eastAsiaTheme="minorEastAsia"/>
          <w:b/>
          <w:sz w:val="24"/>
        </w:rPr>
      </w:pPr>
      <w:bookmarkStart w:id="86" w:name="_Toc20670"/>
      <w:bookmarkStart w:id="87" w:name="_Toc23871"/>
      <w:r>
        <w:rPr>
          <w:rFonts w:hint="eastAsia" w:asciiTheme="minorEastAsia" w:hAnsiTheme="minorEastAsia" w:eastAsiaTheme="minorEastAsia"/>
          <w:b/>
          <w:sz w:val="24"/>
        </w:rPr>
        <w:t>2</w:t>
      </w:r>
      <w:r>
        <w:rPr>
          <w:rFonts w:asciiTheme="minorEastAsia" w:hAnsiTheme="minorEastAsia" w:eastAsiaTheme="minorEastAsia"/>
          <w:b/>
          <w:sz w:val="24"/>
        </w:rPr>
        <w:t>1</w:t>
      </w:r>
      <w:r>
        <w:rPr>
          <w:rFonts w:hint="eastAsia" w:asciiTheme="minorEastAsia" w:hAnsiTheme="minorEastAsia" w:eastAsiaTheme="minorEastAsia"/>
          <w:b/>
          <w:sz w:val="24"/>
        </w:rPr>
        <w:t>入围供应商的确定原则及标准</w:t>
      </w:r>
      <w:bookmarkEnd w:id="86"/>
      <w:bookmarkEnd w:id="87"/>
    </w:p>
    <w:p w14:paraId="2369A49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w:t>
      </w:r>
      <w:r>
        <w:rPr>
          <w:rFonts w:asciiTheme="minorEastAsia" w:hAnsiTheme="minorEastAsia" w:eastAsiaTheme="minorEastAsia"/>
          <w:sz w:val="24"/>
        </w:rPr>
        <w:t>依据本项目</w:t>
      </w:r>
      <w:r>
        <w:rPr>
          <w:rFonts w:hint="eastAsia" w:asciiTheme="minorEastAsia" w:hAnsiTheme="minorEastAsia" w:eastAsiaTheme="minorEastAsia"/>
          <w:sz w:val="24"/>
        </w:rPr>
        <w:t>征集文件</w:t>
      </w:r>
      <w:r>
        <w:rPr>
          <w:rFonts w:asciiTheme="minorEastAsia" w:hAnsiTheme="minorEastAsia" w:eastAsiaTheme="minorEastAsia"/>
          <w:sz w:val="24"/>
        </w:rPr>
        <w:t>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确定入围供应商</w:t>
      </w:r>
      <w:r>
        <w:rPr>
          <w:rFonts w:asciiTheme="minorEastAsia" w:hAnsiTheme="minorEastAsia" w:eastAsiaTheme="minorEastAsia"/>
          <w:sz w:val="24"/>
        </w:rPr>
        <w:t>：</w:t>
      </w:r>
    </w:p>
    <w:p w14:paraId="4B38EC8A">
      <w:pPr>
        <w:spacing w:line="360" w:lineRule="auto"/>
        <w:ind w:firstLine="437"/>
        <w:outlineLvl w:val="2"/>
        <w:rPr>
          <w:rFonts w:asciiTheme="minorEastAsia" w:hAnsiTheme="minorEastAsia" w:eastAsiaTheme="minorEastAsia"/>
          <w:b/>
          <w:sz w:val="24"/>
        </w:rPr>
      </w:pPr>
      <w:bookmarkStart w:id="88" w:name="_Toc25623"/>
      <w:bookmarkStart w:id="89" w:name="_Toc18014"/>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确定入围供应商</w:t>
      </w:r>
      <w:bookmarkEnd w:id="88"/>
      <w:bookmarkEnd w:id="89"/>
    </w:p>
    <w:p w14:paraId="260B3AE1">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3</w:t>
      </w:r>
      <w:r>
        <w:rPr>
          <w:rFonts w:asciiTheme="minorEastAsia" w:hAnsiTheme="minorEastAsia" w:eastAsiaTheme="minorEastAsia"/>
          <w:sz w:val="24"/>
        </w:rPr>
        <w:t>.1</w:t>
      </w:r>
      <w:r>
        <w:rPr>
          <w:rFonts w:hint="eastAsia" w:asciiTheme="minorEastAsia" w:hAnsiTheme="minorEastAsia" w:eastAsiaTheme="minorEastAsia"/>
          <w:sz w:val="24"/>
        </w:rPr>
        <w:t>评审小组</w:t>
      </w:r>
      <w:r>
        <w:rPr>
          <w:rFonts w:asciiTheme="minorEastAsia" w:hAnsiTheme="minorEastAsia" w:eastAsiaTheme="minorEastAsia"/>
          <w:sz w:val="24"/>
        </w:rPr>
        <w:t>将根据</w:t>
      </w:r>
      <w:r>
        <w:rPr>
          <w:rFonts w:hint="eastAsia" w:asciiTheme="minorEastAsia" w:hAnsiTheme="minorEastAsia" w:eastAsiaTheme="minorEastAsia"/>
          <w:sz w:val="24"/>
        </w:rPr>
        <w:t>评审</w:t>
      </w:r>
      <w:r>
        <w:rPr>
          <w:rFonts w:asciiTheme="minorEastAsia" w:hAnsiTheme="minorEastAsia" w:eastAsiaTheme="minorEastAsia"/>
          <w:sz w:val="24"/>
        </w:rPr>
        <w:t>标准，按</w:t>
      </w:r>
      <w:r>
        <w:rPr>
          <w:rFonts w:hint="eastAsia" w:asciiTheme="minorEastAsia" w:hAnsiTheme="minorEastAsia" w:eastAsiaTheme="minorEastAsia"/>
          <w:sz w:val="24"/>
          <w:u w:val="single"/>
        </w:rPr>
        <w:t>第四章评审方法和标准</w:t>
      </w:r>
      <w:r>
        <w:rPr>
          <w:rFonts w:asciiTheme="minorEastAsia" w:hAnsiTheme="minorEastAsia" w:eastAsiaTheme="minorEastAsia"/>
          <w:sz w:val="24"/>
        </w:rPr>
        <w:t>中推荐</w:t>
      </w:r>
      <w:r>
        <w:rPr>
          <w:rFonts w:hint="eastAsia" w:asciiTheme="minorEastAsia" w:hAnsiTheme="minorEastAsia" w:eastAsiaTheme="minorEastAsia"/>
          <w:sz w:val="24"/>
        </w:rPr>
        <w:t>入围供应商</w:t>
      </w:r>
      <w:r>
        <w:rPr>
          <w:rFonts w:asciiTheme="minorEastAsia" w:hAnsiTheme="minorEastAsia" w:eastAsiaTheme="minorEastAsia"/>
          <w:sz w:val="24"/>
        </w:rPr>
        <w:t>。</w:t>
      </w:r>
    </w:p>
    <w:p w14:paraId="3896930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23.2按</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w:t>
      </w:r>
      <w:r>
        <w:rPr>
          <w:rFonts w:hint="eastAsia" w:asciiTheme="minorEastAsia" w:hAnsiTheme="minorEastAsia" w:eastAsiaTheme="minorEastAsia"/>
          <w:sz w:val="24"/>
        </w:rPr>
        <w:t>评审小组</w:t>
      </w:r>
      <w:r>
        <w:rPr>
          <w:rFonts w:asciiTheme="minorEastAsia" w:hAnsiTheme="minorEastAsia" w:eastAsiaTheme="minorEastAsia"/>
          <w:sz w:val="24"/>
        </w:rPr>
        <w:t>或</w:t>
      </w:r>
      <w:r>
        <w:rPr>
          <w:rFonts w:hint="eastAsia" w:asciiTheme="minorEastAsia" w:hAnsiTheme="minorEastAsia" w:eastAsiaTheme="minorEastAsia"/>
          <w:sz w:val="24"/>
        </w:rPr>
        <w:t>征集人</w:t>
      </w:r>
      <w:r>
        <w:rPr>
          <w:rFonts w:asciiTheme="minorEastAsia" w:hAnsiTheme="minorEastAsia" w:eastAsiaTheme="minorEastAsia"/>
          <w:sz w:val="24"/>
        </w:rPr>
        <w:t>确定</w:t>
      </w:r>
      <w:r>
        <w:rPr>
          <w:rFonts w:hint="eastAsia" w:asciiTheme="minorEastAsia" w:hAnsiTheme="minorEastAsia" w:eastAsiaTheme="minorEastAsia"/>
          <w:sz w:val="24"/>
        </w:rPr>
        <w:t>入围供应商</w:t>
      </w:r>
      <w:r>
        <w:rPr>
          <w:rFonts w:asciiTheme="minorEastAsia" w:hAnsiTheme="minorEastAsia" w:eastAsiaTheme="minorEastAsia"/>
          <w:sz w:val="24"/>
        </w:rPr>
        <w:t>。</w:t>
      </w:r>
    </w:p>
    <w:p w14:paraId="5CBCF1D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因重大变故采购任务取消时，征集人有权拒绝任何供应商入围，且对受影响的供应商不承担任何责任。</w:t>
      </w:r>
    </w:p>
    <w:p w14:paraId="5DEEB256">
      <w:pPr>
        <w:spacing w:line="360" w:lineRule="auto"/>
        <w:ind w:firstLine="437"/>
        <w:outlineLvl w:val="2"/>
        <w:rPr>
          <w:rFonts w:asciiTheme="minorEastAsia" w:hAnsiTheme="minorEastAsia" w:eastAsiaTheme="minorEastAsia"/>
          <w:b/>
          <w:sz w:val="24"/>
        </w:rPr>
      </w:pPr>
      <w:bookmarkStart w:id="90" w:name="_Toc19871"/>
      <w:bookmarkStart w:id="91" w:name="_Toc14155"/>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编写评审报告</w:t>
      </w:r>
      <w:bookmarkEnd w:id="90"/>
      <w:bookmarkEnd w:id="91"/>
    </w:p>
    <w:p w14:paraId="7E6B70B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1AF32FF8">
      <w:pPr>
        <w:spacing w:line="360" w:lineRule="auto"/>
        <w:ind w:firstLine="437"/>
        <w:outlineLvl w:val="2"/>
        <w:rPr>
          <w:rFonts w:asciiTheme="minorEastAsia" w:hAnsiTheme="minorEastAsia" w:eastAsiaTheme="minorEastAsia"/>
          <w:b/>
          <w:sz w:val="24"/>
        </w:rPr>
      </w:pPr>
      <w:bookmarkStart w:id="92" w:name="_Toc15273"/>
      <w:bookmarkStart w:id="93" w:name="_Toc4265"/>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入围结果公告</w:t>
      </w:r>
      <w:bookmarkEnd w:id="92"/>
      <w:bookmarkEnd w:id="93"/>
    </w:p>
    <w:p w14:paraId="2056840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25.1征集人将在收到评标报告后五个工作日内，按照评标报告推荐的入围供应商顺序确定入围供应商，并在指定的媒介上发布入围结果公告。</w:t>
      </w:r>
    </w:p>
    <w:p w14:paraId="7B331DC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25.2入围</w:t>
      </w:r>
      <w:r>
        <w:rPr>
          <w:rFonts w:asciiTheme="minorEastAsia" w:hAnsiTheme="minorEastAsia" w:eastAsiaTheme="minorEastAsia"/>
          <w:sz w:val="24"/>
        </w:rPr>
        <w:t>结果公告内容应当包括</w:t>
      </w:r>
      <w:r>
        <w:rPr>
          <w:rFonts w:hint="eastAsia" w:asciiTheme="minorEastAsia" w:hAnsiTheme="minorEastAsia" w:eastAsiaTheme="minorEastAsia"/>
          <w:sz w:val="24"/>
        </w:rPr>
        <w:t>征集人</w:t>
      </w:r>
      <w:r>
        <w:rPr>
          <w:rFonts w:asciiTheme="minorEastAsia" w:hAnsiTheme="minorEastAsia" w:eastAsiaTheme="minorEastAsia"/>
          <w:sz w:val="24"/>
        </w:rPr>
        <w:t>及其委托的采购代理机构的名称、地址、</w:t>
      </w:r>
      <w:r>
        <w:rPr>
          <w:rFonts w:hint="eastAsia" w:asciiTheme="minorEastAsia" w:hAnsiTheme="minorEastAsia" w:eastAsiaTheme="minorEastAsia"/>
          <w:sz w:val="24"/>
        </w:rPr>
        <w:t>联系人和</w:t>
      </w:r>
      <w:r>
        <w:rPr>
          <w:rFonts w:asciiTheme="minorEastAsia" w:hAnsiTheme="minorEastAsia" w:eastAsiaTheme="minorEastAsia"/>
          <w:sz w:val="24"/>
        </w:rPr>
        <w:t>联系方式，项目名称和项目编号，</w:t>
      </w:r>
      <w:r>
        <w:rPr>
          <w:rFonts w:hint="eastAsia" w:asciiTheme="minorEastAsia" w:hAnsiTheme="minorEastAsia" w:eastAsiaTheme="minorEastAsia"/>
          <w:sz w:val="24"/>
        </w:rPr>
        <w:t>入围供应商</w:t>
      </w:r>
      <w:r>
        <w:rPr>
          <w:rFonts w:asciiTheme="minorEastAsia" w:hAnsiTheme="minorEastAsia" w:eastAsiaTheme="minorEastAsia"/>
          <w:sz w:val="24"/>
        </w:rPr>
        <w:t>名称、地址</w:t>
      </w:r>
      <w:r>
        <w:rPr>
          <w:rFonts w:hint="eastAsia" w:asciiTheme="minorEastAsia" w:hAnsiTheme="minorEastAsia" w:eastAsiaTheme="minorEastAsia"/>
          <w:sz w:val="24"/>
        </w:rPr>
        <w:t>及排序，最高入围价格或者最低入围分值</w:t>
      </w:r>
      <w:r>
        <w:rPr>
          <w:rFonts w:asciiTheme="minorEastAsia" w:hAnsiTheme="minorEastAsia" w:eastAsiaTheme="minorEastAsia"/>
          <w:sz w:val="24"/>
        </w:rPr>
        <w:t>，</w:t>
      </w:r>
      <w:r>
        <w:rPr>
          <w:rFonts w:hint="eastAsia" w:asciiTheme="minorEastAsia" w:hAnsiTheme="minorEastAsia" w:eastAsiaTheme="minorEastAsia"/>
          <w:sz w:val="24"/>
        </w:rPr>
        <w:t>入围产品名称、规格型号或者主要服务内容及服务标准，入围单价，</w:t>
      </w:r>
      <w:r>
        <w:rPr>
          <w:rFonts w:asciiTheme="minorEastAsia" w:hAnsiTheme="minorEastAsia" w:eastAsiaTheme="minorEastAsia"/>
          <w:sz w:val="24"/>
        </w:rPr>
        <w:t>主要</w:t>
      </w:r>
      <w:r>
        <w:rPr>
          <w:rFonts w:hint="eastAsia" w:asciiTheme="minorEastAsia" w:hAnsiTheme="minorEastAsia" w:eastAsiaTheme="minorEastAsia"/>
          <w:sz w:val="24"/>
        </w:rPr>
        <w:t>入围</w:t>
      </w:r>
      <w:r>
        <w:rPr>
          <w:rFonts w:asciiTheme="minorEastAsia" w:hAnsiTheme="minorEastAsia" w:eastAsiaTheme="minorEastAsia"/>
          <w:sz w:val="24"/>
        </w:rPr>
        <w:t>标的的名称、规格型号、数量、单价、服务要求，</w:t>
      </w:r>
      <w:r>
        <w:rPr>
          <w:rFonts w:hint="eastAsia" w:asciiTheme="minorEastAsia" w:hAnsiTheme="minorEastAsia" w:eastAsiaTheme="minorEastAsia"/>
          <w:sz w:val="24"/>
        </w:rPr>
        <w:t>评审小组成员名单，采购代理服务收费标准及金额，</w:t>
      </w:r>
      <w:r>
        <w:rPr>
          <w:rFonts w:asciiTheme="minorEastAsia" w:hAnsiTheme="minorEastAsia" w:eastAsiaTheme="minorEastAsia"/>
          <w:sz w:val="24"/>
        </w:rPr>
        <w:t>公告期限以及</w:t>
      </w:r>
      <w:r>
        <w:rPr>
          <w:rFonts w:hint="eastAsia" w:asciiTheme="minorEastAsia" w:hAnsiTheme="minorEastAsia" w:eastAsiaTheme="minorEastAsia"/>
          <w:sz w:val="24"/>
          <w:u w:val="single"/>
        </w:rPr>
        <w:t>供应商须知前附表</w:t>
      </w:r>
      <w:r>
        <w:rPr>
          <w:rFonts w:asciiTheme="minorEastAsia" w:hAnsiTheme="minorEastAsia" w:eastAsiaTheme="minorEastAsia"/>
          <w:sz w:val="24"/>
        </w:rPr>
        <w:t>中约定进行公告的内容。</w:t>
      </w:r>
      <w:r>
        <w:rPr>
          <w:rFonts w:hint="eastAsia" w:asciiTheme="minorEastAsia" w:hAnsiTheme="minorEastAsia" w:eastAsiaTheme="minorEastAsia"/>
          <w:sz w:val="24"/>
        </w:rPr>
        <w:t>入围结果</w:t>
      </w:r>
      <w:r>
        <w:rPr>
          <w:rFonts w:asciiTheme="minorEastAsia" w:hAnsiTheme="minorEastAsia" w:eastAsiaTheme="minorEastAsia"/>
          <w:sz w:val="24"/>
        </w:rPr>
        <w:t>公告期限为1个工作日。</w:t>
      </w:r>
    </w:p>
    <w:p w14:paraId="44F608DD">
      <w:pPr>
        <w:spacing w:line="360" w:lineRule="auto"/>
        <w:ind w:firstLine="437"/>
        <w:outlineLvl w:val="2"/>
        <w:rPr>
          <w:rFonts w:asciiTheme="minorEastAsia" w:hAnsiTheme="minorEastAsia" w:eastAsiaTheme="minorEastAsia"/>
          <w:b/>
          <w:sz w:val="24"/>
        </w:rPr>
      </w:pPr>
      <w:bookmarkStart w:id="94" w:name="_Toc11538"/>
      <w:bookmarkStart w:id="95" w:name="_Toc29080"/>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入围通知书</w:t>
      </w:r>
      <w:bookmarkEnd w:id="94"/>
      <w:bookmarkEnd w:id="95"/>
    </w:p>
    <w:p w14:paraId="231F1B1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.1采购代理机构</w:t>
      </w:r>
      <w:r>
        <w:rPr>
          <w:rFonts w:ascii="宋体" w:hAnsi="宋体" w:eastAsia="宋体"/>
          <w:sz w:val="24"/>
        </w:rPr>
        <w:t>发布</w:t>
      </w:r>
      <w:r>
        <w:rPr>
          <w:rFonts w:hint="eastAsia" w:asciiTheme="minorEastAsia" w:hAnsiTheme="minorEastAsia" w:eastAsiaTheme="minorEastAsia"/>
          <w:sz w:val="24"/>
        </w:rPr>
        <w:t>入围结果</w:t>
      </w:r>
      <w:r>
        <w:rPr>
          <w:rFonts w:asciiTheme="minorEastAsia" w:hAnsiTheme="minorEastAsia" w:eastAsiaTheme="minorEastAsia"/>
          <w:sz w:val="24"/>
        </w:rPr>
        <w:t>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w:t>
      </w:r>
      <w:r>
        <w:rPr>
          <w:rFonts w:hint="eastAsia" w:asciiTheme="minorEastAsia" w:hAnsiTheme="minorEastAsia" w:eastAsiaTheme="minorEastAsia"/>
          <w:sz w:val="24"/>
        </w:rPr>
        <w:t>入围供应商</w:t>
      </w:r>
      <w:r>
        <w:rPr>
          <w:rFonts w:asciiTheme="minorEastAsia" w:hAnsiTheme="minorEastAsia" w:eastAsiaTheme="minorEastAsia"/>
          <w:sz w:val="24"/>
        </w:rPr>
        <w:t>发出</w:t>
      </w:r>
      <w:r>
        <w:rPr>
          <w:rFonts w:hint="eastAsia" w:asciiTheme="minorEastAsia" w:hAnsiTheme="minorEastAsia" w:eastAsiaTheme="minorEastAsia"/>
          <w:sz w:val="24"/>
        </w:rPr>
        <w:t>入围通知书</w:t>
      </w:r>
      <w:r>
        <w:rPr>
          <w:rFonts w:asciiTheme="minorEastAsia" w:hAnsiTheme="minorEastAsia" w:eastAsiaTheme="minorEastAsia"/>
          <w:sz w:val="24"/>
        </w:rPr>
        <w:t>。</w:t>
      </w:r>
    </w:p>
    <w:p w14:paraId="6C381F9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.2</w:t>
      </w:r>
      <w:r>
        <w:rPr>
          <w:rFonts w:hint="eastAsia" w:asciiTheme="minorEastAsia" w:hAnsiTheme="minorEastAsia" w:eastAsiaTheme="minorEastAsia"/>
          <w:sz w:val="24"/>
        </w:rPr>
        <w:t>入围通知书</w:t>
      </w:r>
      <w:r>
        <w:rPr>
          <w:rFonts w:asciiTheme="minorEastAsia" w:hAnsiTheme="minorEastAsia" w:eastAsiaTheme="minorEastAsia"/>
          <w:sz w:val="24"/>
        </w:rPr>
        <w:t>对</w:t>
      </w:r>
      <w:r>
        <w:rPr>
          <w:rFonts w:hint="eastAsia" w:asciiTheme="minorEastAsia" w:hAnsiTheme="minorEastAsia" w:eastAsiaTheme="minorEastAsia"/>
          <w:sz w:val="24"/>
        </w:rPr>
        <w:t>征集人</w:t>
      </w:r>
      <w:r>
        <w:rPr>
          <w:rFonts w:asciiTheme="minorEastAsia" w:hAnsiTheme="minorEastAsia" w:eastAsiaTheme="minorEastAsia"/>
          <w:sz w:val="24"/>
        </w:rPr>
        <w:t>和</w:t>
      </w:r>
      <w:r>
        <w:rPr>
          <w:rFonts w:hint="eastAsia" w:asciiTheme="minorEastAsia" w:hAnsiTheme="minorEastAsia" w:eastAsiaTheme="minorEastAsia"/>
          <w:sz w:val="24"/>
        </w:rPr>
        <w:t>入围供应商</w:t>
      </w:r>
      <w:r>
        <w:rPr>
          <w:rFonts w:asciiTheme="minorEastAsia" w:hAnsiTheme="minorEastAsia" w:eastAsiaTheme="minorEastAsia"/>
          <w:sz w:val="24"/>
        </w:rPr>
        <w:t>具有同等法律效力。</w:t>
      </w:r>
      <w:r>
        <w:rPr>
          <w:rFonts w:hint="eastAsia" w:asciiTheme="minorEastAsia" w:hAnsiTheme="minorEastAsia" w:eastAsiaTheme="minorEastAsia"/>
          <w:sz w:val="24"/>
        </w:rPr>
        <w:t>入围通知书</w:t>
      </w:r>
      <w:r>
        <w:rPr>
          <w:rFonts w:asciiTheme="minorEastAsia" w:hAnsiTheme="minorEastAsia" w:eastAsiaTheme="minorEastAsia"/>
          <w:sz w:val="24"/>
        </w:rPr>
        <w:t>发出以后，</w:t>
      </w:r>
      <w:r>
        <w:rPr>
          <w:rFonts w:hint="eastAsia" w:asciiTheme="minorEastAsia" w:hAnsiTheme="minorEastAsia" w:eastAsiaTheme="minorEastAsia"/>
          <w:sz w:val="24"/>
        </w:rPr>
        <w:t>征集人</w:t>
      </w:r>
      <w:r>
        <w:rPr>
          <w:rFonts w:asciiTheme="minorEastAsia" w:hAnsiTheme="minorEastAsia" w:eastAsiaTheme="minorEastAsia"/>
          <w:sz w:val="24"/>
        </w:rPr>
        <w:t>改变</w:t>
      </w:r>
      <w:r>
        <w:rPr>
          <w:rFonts w:hint="eastAsia" w:asciiTheme="minorEastAsia" w:hAnsiTheme="minorEastAsia" w:eastAsiaTheme="minorEastAsia"/>
          <w:sz w:val="24"/>
        </w:rPr>
        <w:t>入围</w:t>
      </w:r>
      <w:r>
        <w:rPr>
          <w:rFonts w:asciiTheme="minorEastAsia" w:hAnsiTheme="minorEastAsia" w:eastAsiaTheme="minorEastAsia"/>
          <w:sz w:val="24"/>
        </w:rPr>
        <w:t>结果或者</w:t>
      </w:r>
      <w:r>
        <w:rPr>
          <w:rFonts w:hint="eastAsia" w:asciiTheme="minorEastAsia" w:hAnsiTheme="minorEastAsia" w:eastAsiaTheme="minorEastAsia"/>
          <w:sz w:val="24"/>
        </w:rPr>
        <w:t>入围供应商</w:t>
      </w:r>
      <w:r>
        <w:rPr>
          <w:rFonts w:asciiTheme="minorEastAsia" w:hAnsiTheme="minorEastAsia" w:eastAsiaTheme="minorEastAsia"/>
          <w:sz w:val="24"/>
        </w:rPr>
        <w:t>放弃</w:t>
      </w:r>
      <w:r>
        <w:rPr>
          <w:rFonts w:hint="eastAsia" w:asciiTheme="minorEastAsia" w:hAnsiTheme="minorEastAsia" w:eastAsiaTheme="minorEastAsia"/>
          <w:sz w:val="24"/>
        </w:rPr>
        <w:t>入围</w:t>
      </w:r>
      <w:r>
        <w:rPr>
          <w:rFonts w:asciiTheme="minorEastAsia" w:hAnsiTheme="minorEastAsia" w:eastAsiaTheme="minorEastAsia"/>
          <w:sz w:val="24"/>
        </w:rPr>
        <w:t>，应当承担相应的法律责任。</w:t>
      </w:r>
    </w:p>
    <w:p w14:paraId="51F9E436">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.3</w:t>
      </w:r>
      <w:r>
        <w:rPr>
          <w:rFonts w:hint="eastAsia" w:asciiTheme="minorEastAsia" w:hAnsiTheme="minorEastAsia" w:eastAsiaTheme="minorEastAsia"/>
          <w:sz w:val="24"/>
        </w:rPr>
        <w:t>入围通知书</w:t>
      </w:r>
      <w:r>
        <w:rPr>
          <w:rFonts w:asciiTheme="minorEastAsia" w:hAnsiTheme="minorEastAsia" w:eastAsiaTheme="minorEastAsia"/>
          <w:sz w:val="24"/>
        </w:rPr>
        <w:t>是</w:t>
      </w:r>
      <w:r>
        <w:rPr>
          <w:rFonts w:hint="eastAsia" w:ascii="宋体" w:hAnsi="宋体" w:eastAsia="宋体"/>
          <w:sz w:val="24"/>
        </w:rPr>
        <w:t>框架协议和采购合同</w:t>
      </w:r>
      <w:r>
        <w:rPr>
          <w:rFonts w:asciiTheme="minorEastAsia" w:hAnsiTheme="minorEastAsia" w:eastAsiaTheme="minorEastAsia"/>
          <w:sz w:val="24"/>
        </w:rPr>
        <w:t>的组成部分。</w:t>
      </w:r>
    </w:p>
    <w:p w14:paraId="7899D7E8">
      <w:pPr>
        <w:spacing w:line="360" w:lineRule="auto"/>
        <w:ind w:firstLine="437"/>
        <w:outlineLvl w:val="2"/>
        <w:rPr>
          <w:rFonts w:asciiTheme="minorEastAsia" w:hAnsiTheme="minorEastAsia" w:eastAsiaTheme="minorEastAsia"/>
          <w:b/>
          <w:sz w:val="24"/>
        </w:rPr>
      </w:pPr>
      <w:bookmarkStart w:id="96" w:name="_Toc14845"/>
      <w:bookmarkStart w:id="97" w:name="_Toc27990"/>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告知征集结果</w:t>
      </w:r>
      <w:bookmarkEnd w:id="96"/>
      <w:bookmarkEnd w:id="97"/>
    </w:p>
    <w:p w14:paraId="4EC1CBA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27</w:t>
      </w:r>
      <w:r>
        <w:rPr>
          <w:rFonts w:asciiTheme="minorEastAsia" w:hAnsiTheme="minorEastAsia" w:eastAsiaTheme="minorEastAsia"/>
          <w:sz w:val="24"/>
        </w:rPr>
        <w:t>.1</w:t>
      </w:r>
      <w:r>
        <w:rPr>
          <w:rFonts w:hint="eastAsia" w:asciiTheme="minorEastAsia" w:hAnsiTheme="minorEastAsia" w:eastAsiaTheme="minorEastAsia"/>
          <w:sz w:val="24"/>
        </w:rPr>
        <w:t>在公告入围</w:t>
      </w:r>
      <w:r>
        <w:rPr>
          <w:rFonts w:asciiTheme="minorEastAsia" w:hAnsiTheme="minorEastAsia" w:eastAsiaTheme="minorEastAsia"/>
          <w:sz w:val="24"/>
        </w:rPr>
        <w:t>结果的同时，采购代理机构同时以</w:t>
      </w:r>
      <w:r>
        <w:rPr>
          <w:rFonts w:hint="eastAsia" w:asciiTheme="minorEastAsia" w:hAnsiTheme="minorEastAsia" w:eastAsiaTheme="minorEastAsia"/>
          <w:sz w:val="24"/>
        </w:rPr>
        <w:t>供应商须知前附表规定的</w:t>
      </w:r>
      <w:r>
        <w:rPr>
          <w:rFonts w:asciiTheme="minorEastAsia" w:hAnsiTheme="minorEastAsia" w:eastAsiaTheme="minorEastAsia"/>
          <w:sz w:val="24"/>
        </w:rPr>
        <w:t>形式</w:t>
      </w:r>
      <w:r>
        <w:rPr>
          <w:rFonts w:hint="eastAsia" w:asciiTheme="minorEastAsia" w:hAnsiTheme="minorEastAsia" w:eastAsiaTheme="minorEastAsia"/>
          <w:sz w:val="24"/>
        </w:rPr>
        <w:t>告知征集结果；</w:t>
      </w:r>
    </w:p>
    <w:p w14:paraId="110087A5">
      <w:pPr>
        <w:spacing w:line="360" w:lineRule="auto"/>
        <w:ind w:firstLine="437"/>
        <w:outlineLvl w:val="2"/>
        <w:rPr>
          <w:rFonts w:asciiTheme="minorEastAsia" w:hAnsiTheme="minorEastAsia" w:eastAsiaTheme="minorEastAsia"/>
          <w:b/>
          <w:sz w:val="24"/>
        </w:rPr>
      </w:pPr>
      <w:bookmarkStart w:id="98" w:name="_Toc6583"/>
      <w:bookmarkStart w:id="99" w:name="_Toc2149"/>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履约保证金</w:t>
      </w:r>
      <w:bookmarkEnd w:id="98"/>
      <w:bookmarkEnd w:id="99"/>
    </w:p>
    <w:p w14:paraId="6CCB294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28.1入围供应商应按照</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规定缴纳履约保证金。</w:t>
      </w:r>
    </w:p>
    <w:p w14:paraId="0AB706D8">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28.</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入围供应商没有按照上述履约保证金的规定执行，将视为放弃入围资格。</w:t>
      </w:r>
    </w:p>
    <w:p w14:paraId="7BEBF7B1">
      <w:pPr>
        <w:spacing w:line="360" w:lineRule="auto"/>
        <w:ind w:firstLine="437"/>
        <w:outlineLvl w:val="2"/>
        <w:rPr>
          <w:rFonts w:asciiTheme="minorEastAsia" w:hAnsiTheme="minorEastAsia" w:eastAsiaTheme="minorEastAsia"/>
          <w:b/>
          <w:sz w:val="24"/>
        </w:rPr>
      </w:pPr>
      <w:bookmarkStart w:id="100" w:name="_Toc8260"/>
      <w:bookmarkStart w:id="101" w:name="_Toc6029"/>
      <w:r>
        <w:rPr>
          <w:rFonts w:hint="eastAsia" w:asciiTheme="minorEastAsia" w:hAnsiTheme="minorEastAsia" w:eastAsiaTheme="minorEastAsia"/>
          <w:b/>
          <w:sz w:val="24"/>
        </w:rPr>
        <w:t>29</w:t>
      </w:r>
      <w:r>
        <w:rPr>
          <w:rFonts w:asciiTheme="minorEastAsia" w:hAnsiTheme="minorEastAsia" w:eastAsiaTheme="minorEastAsia"/>
          <w:b/>
          <w:sz w:val="24"/>
        </w:rPr>
        <w:t>.</w:t>
      </w:r>
      <w:r>
        <w:rPr>
          <w:rFonts w:hint="eastAsia" w:asciiTheme="minorEastAsia" w:hAnsiTheme="minorEastAsia" w:eastAsiaTheme="minorEastAsia"/>
          <w:b/>
          <w:sz w:val="24"/>
        </w:rPr>
        <w:t>签订框架协议</w:t>
      </w:r>
      <w:bookmarkEnd w:id="100"/>
      <w:bookmarkEnd w:id="101"/>
    </w:p>
    <w:p w14:paraId="291DCB24">
      <w:pPr>
        <w:spacing w:line="360" w:lineRule="auto"/>
        <w:ind w:firstLine="435"/>
        <w:rPr>
          <w:rFonts w:ascii="宋体" w:hAnsi="宋体" w:eastAsia="宋体"/>
          <w:sz w:val="24"/>
        </w:rPr>
      </w:pPr>
      <w:r>
        <w:rPr>
          <w:rFonts w:hint="eastAsia" w:ascii="宋体" w:hAnsi="宋体" w:eastAsia="宋体"/>
          <w:sz w:val="24"/>
        </w:rPr>
        <w:t>29.1征集人与入围供应商应当自入围通知书发</w:t>
      </w:r>
      <w:r>
        <w:rPr>
          <w:rFonts w:hint="eastAsia" w:asciiTheme="minorEastAsia" w:hAnsiTheme="minorEastAsia" w:eastAsiaTheme="minorEastAsia" w:cstheme="minorEastAsia"/>
          <w:sz w:val="24"/>
          <w:szCs w:val="24"/>
        </w:rPr>
        <w:t>出之日起7个工作日内签订</w:t>
      </w:r>
      <w:r>
        <w:rPr>
          <w:rFonts w:hint="eastAsia" w:ascii="宋体" w:hAnsi="宋体" w:eastAsia="宋体"/>
          <w:sz w:val="24"/>
        </w:rPr>
        <w:t>框架协议。</w:t>
      </w:r>
    </w:p>
    <w:p w14:paraId="7CD79D5E">
      <w:pPr>
        <w:spacing w:line="360" w:lineRule="auto"/>
        <w:ind w:firstLine="435"/>
        <w:rPr>
          <w:rFonts w:ascii="宋体" w:hAnsi="宋体" w:eastAsia="宋体"/>
          <w:sz w:val="24"/>
        </w:rPr>
      </w:pPr>
      <w:r>
        <w:rPr>
          <w:rFonts w:hint="eastAsia" w:ascii="宋体" w:hAnsi="宋体" w:eastAsia="宋体"/>
          <w:sz w:val="24"/>
        </w:rPr>
        <w:t>29.2征集文件、入围供应商的响应文件及其澄清文件等，均为签订框架协议的依据。</w:t>
      </w:r>
    </w:p>
    <w:p w14:paraId="31411F03">
      <w:pPr>
        <w:spacing w:line="360" w:lineRule="auto"/>
        <w:ind w:firstLine="435"/>
        <w:rPr>
          <w:rFonts w:ascii="宋体" w:hAnsi="宋体" w:eastAsia="宋体"/>
          <w:sz w:val="24"/>
        </w:rPr>
      </w:pPr>
      <w:r>
        <w:rPr>
          <w:rFonts w:hint="eastAsia" w:ascii="宋体" w:hAnsi="宋体" w:eastAsia="宋体"/>
          <w:sz w:val="24"/>
        </w:rPr>
        <w:t>29.3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14:paraId="272D9188">
      <w:pPr>
        <w:spacing w:line="360" w:lineRule="auto"/>
        <w:ind w:firstLine="437"/>
        <w:outlineLvl w:val="2"/>
        <w:rPr>
          <w:rFonts w:asciiTheme="minorEastAsia" w:hAnsiTheme="minorEastAsia" w:eastAsiaTheme="minorEastAsia"/>
          <w:b/>
          <w:sz w:val="24"/>
        </w:rPr>
      </w:pPr>
      <w:bookmarkStart w:id="102" w:name="_Toc12256"/>
      <w:bookmarkStart w:id="103" w:name="_Toc26503"/>
      <w:r>
        <w:rPr>
          <w:rFonts w:hint="eastAsia" w:asciiTheme="minorEastAsia" w:hAnsiTheme="minorEastAsia" w:eastAsiaTheme="minorEastAsia"/>
          <w:b/>
          <w:sz w:val="24"/>
        </w:rPr>
        <w:t>30</w:t>
      </w:r>
      <w:r>
        <w:rPr>
          <w:rFonts w:asciiTheme="minorEastAsia" w:hAnsiTheme="minorEastAsia" w:eastAsiaTheme="minorEastAsia"/>
          <w:b/>
          <w:sz w:val="24"/>
        </w:rPr>
        <w:t>.</w:t>
      </w:r>
      <w:r>
        <w:rPr>
          <w:rFonts w:hint="eastAsia" w:asciiTheme="minorEastAsia" w:hAnsiTheme="minorEastAsia" w:eastAsiaTheme="minorEastAsia"/>
          <w:b/>
          <w:sz w:val="24"/>
        </w:rPr>
        <w:t>签订采购合同</w:t>
      </w:r>
      <w:bookmarkEnd w:id="102"/>
      <w:bookmarkEnd w:id="103"/>
    </w:p>
    <w:p w14:paraId="292D0746">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 xml:space="preserve">0.1采购人（或者服务对象）采购框架协议约定的货物、服务，应当将第二阶段的采购合同授予入围供应商。 </w:t>
      </w:r>
    </w:p>
    <w:p w14:paraId="2DE8E887">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0.2同一框架协议采购应当使用统一的采购合同文本，采购人、服务对象和供应商不得擅自改变框架协议约定的合同实质性条款。</w:t>
      </w:r>
    </w:p>
    <w:p w14:paraId="4C4BF985">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0.3框架协议采购应当订立固定价格合同。</w:t>
      </w:r>
    </w:p>
    <w:p w14:paraId="63B885AA">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0.4入围供应商在约定期限内，应当以不高于其报价的价格向适用框架协议的采购人供应专用耗材。</w:t>
      </w:r>
    </w:p>
    <w:p w14:paraId="6EE2E239">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0.5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w:t>
      </w:r>
    </w:p>
    <w:p w14:paraId="2D485568">
      <w:pPr>
        <w:spacing w:line="360" w:lineRule="auto"/>
        <w:ind w:firstLine="435"/>
        <w:outlineLvl w:val="2"/>
        <w:rPr>
          <w:rFonts w:ascii="宋体" w:hAnsi="宋体" w:eastAsia="宋体"/>
          <w:sz w:val="24"/>
        </w:rPr>
      </w:pPr>
      <w:bookmarkStart w:id="104" w:name="_Toc6648"/>
      <w:bookmarkStart w:id="105" w:name="_Toc25590"/>
      <w:r>
        <w:rPr>
          <w:rFonts w:hint="eastAsia" w:ascii="宋体" w:hAnsi="宋体" w:eastAsia="宋体"/>
          <w:b/>
          <w:bCs/>
          <w:sz w:val="24"/>
        </w:rPr>
        <w:t>31.入围产品升级换代</w:t>
      </w:r>
      <w:bookmarkEnd w:id="104"/>
      <w:bookmarkEnd w:id="105"/>
    </w:p>
    <w:p w14:paraId="24331964">
      <w:pPr>
        <w:spacing w:line="360" w:lineRule="auto"/>
        <w:ind w:firstLine="435"/>
        <w:rPr>
          <w:rFonts w:ascii="宋体" w:hAnsi="宋体" w:eastAsia="宋体"/>
          <w:sz w:val="24"/>
        </w:rPr>
      </w:pPr>
      <w:r>
        <w:rPr>
          <w:rFonts w:hint="eastAsia" w:ascii="宋体" w:hAnsi="宋体" w:eastAsia="宋体"/>
          <w:sz w:val="24"/>
        </w:rPr>
        <w:t>31.1</w:t>
      </w:r>
      <w:r>
        <w:rPr>
          <w:rFonts w:ascii="宋体" w:hAnsi="宋体" w:eastAsia="宋体"/>
          <w:sz w:val="24"/>
        </w:rPr>
        <w:t>在质量不降低、价格不提高的前提下，入围供应商因产品升级换代、用新产品替代原入围产品</w:t>
      </w:r>
      <w:r>
        <w:rPr>
          <w:rFonts w:hint="eastAsia" w:ascii="宋体" w:hAnsi="宋体" w:eastAsia="宋体"/>
          <w:sz w:val="24"/>
        </w:rPr>
        <w:t>时须报征集人</w:t>
      </w:r>
      <w:r>
        <w:rPr>
          <w:rFonts w:ascii="宋体" w:hAnsi="宋体" w:eastAsia="宋体"/>
          <w:sz w:val="24"/>
        </w:rPr>
        <w:t>进行审核</w:t>
      </w:r>
      <w:r>
        <w:rPr>
          <w:rFonts w:hint="eastAsia" w:ascii="宋体" w:hAnsi="宋体" w:eastAsia="宋体"/>
          <w:sz w:val="24"/>
        </w:rPr>
        <w:t>。</w:t>
      </w:r>
    </w:p>
    <w:p w14:paraId="24A46F0D">
      <w:pPr>
        <w:spacing w:line="360" w:lineRule="auto"/>
        <w:ind w:firstLine="437"/>
        <w:outlineLvl w:val="2"/>
        <w:rPr>
          <w:rFonts w:asciiTheme="minorEastAsia" w:hAnsiTheme="minorEastAsia" w:eastAsiaTheme="minorEastAsia"/>
          <w:b/>
          <w:sz w:val="24"/>
        </w:rPr>
      </w:pPr>
      <w:bookmarkStart w:id="106" w:name="_Toc18649"/>
      <w:bookmarkStart w:id="107" w:name="_Toc15237"/>
      <w:r>
        <w:rPr>
          <w:rFonts w:asciiTheme="minorEastAsia" w:hAnsiTheme="minorEastAsia" w:eastAsiaTheme="minorEastAsia"/>
          <w:b/>
          <w:sz w:val="24"/>
        </w:rPr>
        <w:t>3</w:t>
      </w: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代理服务费</w:t>
      </w:r>
      <w:bookmarkEnd w:id="106"/>
      <w:bookmarkEnd w:id="107"/>
    </w:p>
    <w:p w14:paraId="45C25B19">
      <w:pPr>
        <w:spacing w:line="360" w:lineRule="auto"/>
        <w:ind w:firstLine="435"/>
        <w:rPr>
          <w:rFonts w:asciiTheme="minorEastAsia" w:hAnsiTheme="minorEastAsia" w:eastAsiaTheme="minorEastAsia"/>
          <w:sz w:val="24"/>
        </w:rPr>
      </w:pPr>
      <w:r>
        <w:rPr>
          <w:rFonts w:ascii="宋体" w:hAnsi="宋体" w:eastAsia="宋体"/>
          <w:sz w:val="24"/>
        </w:rPr>
        <w:t>3</w:t>
      </w:r>
      <w:r>
        <w:rPr>
          <w:rFonts w:hint="eastAsia" w:ascii="宋体" w:hAnsi="宋体" w:eastAsia="宋体"/>
          <w:sz w:val="24"/>
        </w:rPr>
        <w:t>4</w:t>
      </w:r>
      <w:r>
        <w:rPr>
          <w:rFonts w:ascii="宋体" w:hAnsi="宋体" w:eastAsia="宋体"/>
          <w:sz w:val="24"/>
        </w:rPr>
        <w:t>.1</w:t>
      </w:r>
      <w:r>
        <w:rPr>
          <w:rFonts w:hint="eastAsia" w:ascii="宋体" w:hAnsi="宋体" w:eastAsia="宋体"/>
          <w:sz w:val="24"/>
        </w:rPr>
        <w:t>本项目代理服务费的收取按</w:t>
      </w:r>
      <w:r>
        <w:rPr>
          <w:rFonts w:hint="eastAsia" w:asciiTheme="minorEastAsia" w:hAnsiTheme="minorEastAsia" w:eastAsiaTheme="minorEastAsia"/>
          <w:sz w:val="24"/>
          <w:u w:val="single"/>
        </w:rPr>
        <w:t>供应商须知前附表的</w:t>
      </w:r>
      <w:r>
        <w:rPr>
          <w:rFonts w:hint="eastAsia" w:ascii="宋体" w:hAnsi="宋体" w:eastAsia="宋体"/>
          <w:sz w:val="24"/>
        </w:rPr>
        <w:t>规定执行</w:t>
      </w:r>
      <w:r>
        <w:rPr>
          <w:rFonts w:hint="eastAsia" w:asciiTheme="minorEastAsia" w:hAnsiTheme="minorEastAsia" w:eastAsiaTheme="minorEastAsia"/>
          <w:sz w:val="24"/>
        </w:rPr>
        <w:t>。</w:t>
      </w:r>
    </w:p>
    <w:p w14:paraId="29803EDC">
      <w:pPr>
        <w:spacing w:line="360" w:lineRule="auto"/>
        <w:ind w:firstLine="437"/>
        <w:outlineLvl w:val="2"/>
        <w:rPr>
          <w:rFonts w:asciiTheme="minorEastAsia" w:hAnsiTheme="minorEastAsia" w:eastAsiaTheme="minorEastAsia"/>
          <w:b/>
          <w:sz w:val="24"/>
        </w:rPr>
      </w:pPr>
      <w:bookmarkStart w:id="108" w:name="_Toc22641"/>
      <w:bookmarkStart w:id="109" w:name="_Toc3308"/>
      <w:r>
        <w:rPr>
          <w:rFonts w:hint="eastAsia" w:asciiTheme="minorEastAsia" w:hAnsiTheme="minorEastAsia" w:eastAsiaTheme="minorEastAsia"/>
          <w:b/>
          <w:sz w:val="24"/>
        </w:rPr>
        <w:t>35</w:t>
      </w:r>
      <w:r>
        <w:rPr>
          <w:rFonts w:asciiTheme="minorEastAsia" w:hAnsiTheme="minorEastAsia" w:eastAsiaTheme="minorEastAsia"/>
          <w:b/>
          <w:sz w:val="24"/>
        </w:rPr>
        <w:t>.</w:t>
      </w:r>
      <w:r>
        <w:rPr>
          <w:rFonts w:hint="eastAsia" w:asciiTheme="minorEastAsia" w:hAnsiTheme="minorEastAsia" w:eastAsiaTheme="minorEastAsia"/>
          <w:b/>
          <w:sz w:val="24"/>
        </w:rPr>
        <w:t>质疑与答复</w:t>
      </w:r>
      <w:bookmarkEnd w:id="108"/>
      <w:bookmarkEnd w:id="109"/>
    </w:p>
    <w:p w14:paraId="122C7803">
      <w:pPr>
        <w:spacing w:line="500" w:lineRule="exact"/>
        <w:ind w:firstLine="424" w:firstLineChars="177"/>
        <w:rPr>
          <w:rFonts w:ascii="宋体" w:hAnsi="宋体" w:eastAsia="宋体"/>
          <w:sz w:val="24"/>
        </w:rPr>
      </w:pPr>
      <w:r>
        <w:rPr>
          <w:rFonts w:hint="eastAsia" w:ascii="宋体" w:hAnsi="宋体" w:eastAsia="宋体"/>
          <w:sz w:val="24"/>
        </w:rPr>
        <w:t>35.1</w:t>
      </w:r>
      <w:r>
        <w:rPr>
          <w:rFonts w:ascii="宋体" w:hAnsi="宋体" w:eastAsia="宋体"/>
          <w:sz w:val="24"/>
        </w:rPr>
        <w:t>已依法获取</w:t>
      </w:r>
      <w:r>
        <w:rPr>
          <w:rFonts w:hint="eastAsia" w:ascii="宋体" w:hAnsi="宋体" w:eastAsia="宋体"/>
          <w:sz w:val="24"/>
        </w:rPr>
        <w:t>本征集文件</w:t>
      </w:r>
      <w:r>
        <w:rPr>
          <w:rFonts w:ascii="宋体" w:hAnsi="宋体" w:eastAsia="宋体"/>
          <w:sz w:val="24"/>
        </w:rPr>
        <w:t>的潜在供应商，</w:t>
      </w:r>
      <w:r>
        <w:rPr>
          <w:rFonts w:hint="eastAsia" w:ascii="宋体" w:hAnsi="宋体" w:eastAsia="宋体"/>
          <w:sz w:val="24"/>
        </w:rPr>
        <w:t>认为征集文件使自己的权益受到损害的，</w:t>
      </w:r>
      <w:r>
        <w:rPr>
          <w:rFonts w:ascii="宋体" w:hAnsi="宋体" w:eastAsia="宋体"/>
          <w:sz w:val="24"/>
        </w:rPr>
        <w:t>可以对</w:t>
      </w:r>
      <w:r>
        <w:rPr>
          <w:rFonts w:hint="eastAsia" w:ascii="宋体" w:hAnsi="宋体" w:eastAsia="宋体"/>
          <w:sz w:val="24"/>
        </w:rPr>
        <w:t>本征集</w:t>
      </w:r>
      <w:r>
        <w:rPr>
          <w:rFonts w:ascii="宋体" w:hAnsi="宋体" w:eastAsia="宋体"/>
          <w:sz w:val="24"/>
        </w:rPr>
        <w:t>文件</w:t>
      </w:r>
      <w:r>
        <w:rPr>
          <w:rFonts w:hint="eastAsia" w:ascii="宋体" w:hAnsi="宋体" w:eastAsia="宋体"/>
          <w:sz w:val="24"/>
        </w:rPr>
        <w:t>（对征集公告内容的质疑属对征集文件的质疑）</w:t>
      </w:r>
      <w:r>
        <w:rPr>
          <w:rFonts w:ascii="宋体" w:hAnsi="宋体" w:eastAsia="宋体"/>
          <w:sz w:val="24"/>
        </w:rPr>
        <w:t>提出质疑。</w:t>
      </w:r>
      <w:r>
        <w:rPr>
          <w:rFonts w:hint="eastAsia" w:ascii="宋体" w:hAnsi="宋体" w:eastAsia="宋体"/>
          <w:sz w:val="24"/>
        </w:rPr>
        <w:t>质疑最迟应当在征集文件公告期限（同征集公告的公告期限）届满之日起7个工作日内以书面形式向采购人或代理机构提出，公告期限届满后获取征集文件的，质疑起始时间以征集公告期限届满之日为准。</w:t>
      </w:r>
    </w:p>
    <w:p w14:paraId="3CB4632F">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35.2</w:t>
      </w:r>
      <w:r>
        <w:rPr>
          <w:rFonts w:asciiTheme="minorEastAsia" w:hAnsiTheme="minorEastAsia" w:eastAsiaTheme="minorEastAsia"/>
          <w:sz w:val="24"/>
        </w:rPr>
        <w:t>参与</w:t>
      </w:r>
      <w:r>
        <w:rPr>
          <w:rFonts w:hint="eastAsia" w:asciiTheme="minorEastAsia" w:hAnsiTheme="minorEastAsia" w:eastAsiaTheme="minorEastAsia"/>
          <w:sz w:val="24"/>
        </w:rPr>
        <w:t>本</w:t>
      </w:r>
      <w:r>
        <w:rPr>
          <w:rFonts w:asciiTheme="minorEastAsia" w:hAnsiTheme="minorEastAsia" w:eastAsiaTheme="minorEastAsia"/>
          <w:sz w:val="24"/>
        </w:rPr>
        <w:t>项目采购活动的</w:t>
      </w:r>
      <w:r>
        <w:rPr>
          <w:rFonts w:hint="eastAsia" w:asciiTheme="minorEastAsia" w:hAnsiTheme="minorEastAsia" w:eastAsiaTheme="minorEastAsia"/>
          <w:sz w:val="24"/>
        </w:rPr>
        <w:t>供应商（即递交了响应文件的供应商）认为征集过程使自己的权益受到损害的，可以在各征集程序环节结束之日起七</w:t>
      </w:r>
      <w:r>
        <w:rPr>
          <w:rFonts w:asciiTheme="minorEastAsia" w:hAnsiTheme="minorEastAsia" w:eastAsiaTheme="minorEastAsia"/>
          <w:sz w:val="24"/>
        </w:rPr>
        <w:t>个工作日内</w:t>
      </w:r>
      <w:r>
        <w:rPr>
          <w:rFonts w:hint="eastAsia" w:asciiTheme="minorEastAsia" w:hAnsiTheme="minorEastAsia" w:eastAsiaTheme="minorEastAsia"/>
          <w:sz w:val="24"/>
        </w:rPr>
        <w:t>，以书面形式向征集人或其委托的采购代理机构提出质疑。</w:t>
      </w:r>
    </w:p>
    <w:p w14:paraId="2A28CF5B">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35.3</w:t>
      </w:r>
      <w:r>
        <w:rPr>
          <w:rFonts w:asciiTheme="minorEastAsia" w:hAnsiTheme="minorEastAsia" w:eastAsiaTheme="minorEastAsia"/>
          <w:sz w:val="24"/>
        </w:rPr>
        <w:t>参与</w:t>
      </w:r>
      <w:r>
        <w:rPr>
          <w:rFonts w:hint="eastAsia" w:asciiTheme="minorEastAsia" w:hAnsiTheme="minorEastAsia" w:eastAsiaTheme="minorEastAsia"/>
          <w:sz w:val="24"/>
        </w:rPr>
        <w:t>本</w:t>
      </w:r>
      <w:r>
        <w:rPr>
          <w:rFonts w:asciiTheme="minorEastAsia" w:hAnsiTheme="minorEastAsia" w:eastAsiaTheme="minorEastAsia"/>
          <w:sz w:val="24"/>
        </w:rPr>
        <w:t>项目采购活动的供应商</w:t>
      </w:r>
      <w:r>
        <w:rPr>
          <w:rFonts w:hint="eastAsia" w:asciiTheme="minorEastAsia" w:hAnsiTheme="minorEastAsia" w:eastAsiaTheme="minorEastAsia"/>
          <w:sz w:val="24"/>
        </w:rPr>
        <w:t>（即递交了响应文件的供应商）</w:t>
      </w:r>
      <w:r>
        <w:rPr>
          <w:rFonts w:asciiTheme="minorEastAsia" w:hAnsiTheme="minorEastAsia" w:eastAsiaTheme="minorEastAsia"/>
          <w:sz w:val="24"/>
        </w:rPr>
        <w:t>对</w:t>
      </w:r>
      <w:r>
        <w:rPr>
          <w:rFonts w:hint="eastAsia" w:asciiTheme="minorEastAsia" w:hAnsiTheme="minorEastAsia" w:eastAsiaTheme="minorEastAsia"/>
          <w:sz w:val="24"/>
        </w:rPr>
        <w:t>入围结果提出质疑的</w:t>
      </w:r>
      <w:r>
        <w:rPr>
          <w:rFonts w:asciiTheme="minorEastAsia" w:hAnsiTheme="minorEastAsia" w:eastAsiaTheme="minorEastAsia"/>
          <w:sz w:val="24"/>
        </w:rPr>
        <w:t>，</w:t>
      </w:r>
      <w:r>
        <w:rPr>
          <w:rFonts w:hint="eastAsia" w:asciiTheme="minorEastAsia" w:hAnsiTheme="minorEastAsia" w:eastAsiaTheme="minorEastAsia"/>
          <w:sz w:val="24"/>
        </w:rPr>
        <w:t>最迟可以</w:t>
      </w:r>
      <w:r>
        <w:rPr>
          <w:rFonts w:asciiTheme="minorEastAsia" w:hAnsiTheme="minorEastAsia" w:eastAsiaTheme="minorEastAsia"/>
          <w:sz w:val="24"/>
        </w:rPr>
        <w:t>在</w:t>
      </w:r>
      <w:r>
        <w:rPr>
          <w:rFonts w:hint="eastAsia" w:asciiTheme="minorEastAsia" w:hAnsiTheme="minorEastAsia" w:eastAsiaTheme="minorEastAsia"/>
          <w:sz w:val="24"/>
        </w:rPr>
        <w:t>入围结果</w:t>
      </w:r>
      <w:r>
        <w:rPr>
          <w:rFonts w:asciiTheme="minorEastAsia" w:hAnsiTheme="minorEastAsia" w:eastAsiaTheme="minorEastAsia"/>
          <w:sz w:val="24"/>
        </w:rPr>
        <w:t>公告</w:t>
      </w:r>
      <w:r>
        <w:rPr>
          <w:rFonts w:hint="eastAsia" w:asciiTheme="minorEastAsia" w:hAnsiTheme="minorEastAsia" w:eastAsiaTheme="minorEastAsia"/>
          <w:sz w:val="24"/>
        </w:rPr>
        <w:t>期限届满之日</w:t>
      </w:r>
      <w:r>
        <w:rPr>
          <w:rFonts w:asciiTheme="minorEastAsia" w:hAnsiTheme="minorEastAsia" w:eastAsiaTheme="minorEastAsia"/>
          <w:sz w:val="24"/>
        </w:rPr>
        <w:t>起</w:t>
      </w:r>
      <w:r>
        <w:rPr>
          <w:rFonts w:hint="eastAsia" w:asciiTheme="minorEastAsia" w:hAnsiTheme="minorEastAsia" w:eastAsiaTheme="minorEastAsia"/>
          <w:sz w:val="24"/>
        </w:rPr>
        <w:t>七</w:t>
      </w:r>
      <w:r>
        <w:rPr>
          <w:rFonts w:asciiTheme="minorEastAsia" w:hAnsiTheme="minorEastAsia" w:eastAsiaTheme="minorEastAsia"/>
          <w:sz w:val="24"/>
        </w:rPr>
        <w:t>个工作日内</w:t>
      </w:r>
      <w:r>
        <w:rPr>
          <w:rFonts w:hint="eastAsia" w:asciiTheme="minorEastAsia" w:hAnsiTheme="minorEastAsia" w:eastAsiaTheme="minorEastAsia"/>
          <w:sz w:val="24"/>
        </w:rPr>
        <w:t>，以书面形式向征集人或其委托的采购代理机构提出质疑</w:t>
      </w:r>
      <w:r>
        <w:rPr>
          <w:rFonts w:asciiTheme="minorEastAsia" w:hAnsiTheme="minorEastAsia" w:eastAsiaTheme="minorEastAsia"/>
          <w:sz w:val="24"/>
        </w:rPr>
        <w:t>。</w:t>
      </w:r>
    </w:p>
    <w:p w14:paraId="178152EF">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35.4质疑函的内容应包括</w:t>
      </w:r>
      <w:r>
        <w:rPr>
          <w:rFonts w:asciiTheme="minorEastAsia" w:hAnsiTheme="minorEastAsia" w:eastAsiaTheme="minorEastAsia"/>
          <w:sz w:val="24"/>
        </w:rPr>
        <w:t>《政府采购质疑和投诉办法》</w:t>
      </w:r>
      <w:r>
        <w:rPr>
          <w:rFonts w:hint="eastAsia" w:asciiTheme="minorEastAsia" w:hAnsiTheme="minorEastAsia" w:eastAsiaTheme="minorEastAsia"/>
          <w:sz w:val="24"/>
        </w:rPr>
        <w:t>（财政部令第94号）第十二条规定的内容，质疑函的格式可参照黄山市公共资源交易中心门户网站服务指南--资料下载中的质疑函范本。</w:t>
      </w:r>
    </w:p>
    <w:p w14:paraId="4AAB314B">
      <w:pPr>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35.5征集人或其委托的采购代理机构在收到供应商的质疑函后，将审查质疑函的格式、内容以及所附的证明文件是否符合要求。如不符合，书面告知投标人；如符合要求，则在收到书面质疑后七个工作日内，对质疑内容作出书面答复。</w:t>
      </w:r>
    </w:p>
    <w:p w14:paraId="06F2A49F">
      <w:pPr>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35.6供应商对同一环节的质疑，应</w:t>
      </w:r>
      <w:r>
        <w:rPr>
          <w:rFonts w:asciiTheme="minorEastAsia" w:hAnsiTheme="minorEastAsia" w:eastAsiaTheme="minorEastAsia"/>
          <w:sz w:val="24"/>
        </w:rPr>
        <w:t>在法定质疑期内一次性提出</w:t>
      </w:r>
      <w:r>
        <w:rPr>
          <w:rFonts w:hint="eastAsia" w:asciiTheme="minorEastAsia" w:hAnsiTheme="minorEastAsia" w:eastAsiaTheme="minorEastAsia"/>
          <w:sz w:val="24"/>
        </w:rPr>
        <w:t>，征集人或其委托的采购代理机构不再接受同一供应商针对同一环节提出的再次质疑。</w:t>
      </w:r>
    </w:p>
    <w:p w14:paraId="12A28C57">
      <w:pPr>
        <w:spacing w:line="360" w:lineRule="auto"/>
        <w:ind w:firstLine="437"/>
        <w:outlineLvl w:val="2"/>
        <w:rPr>
          <w:rFonts w:asciiTheme="minorEastAsia" w:hAnsiTheme="minorEastAsia" w:eastAsiaTheme="minorEastAsia"/>
          <w:b/>
          <w:sz w:val="24"/>
        </w:rPr>
      </w:pPr>
      <w:bookmarkStart w:id="110" w:name="_Toc14418"/>
      <w:bookmarkStart w:id="111" w:name="_Toc17916"/>
      <w:r>
        <w:rPr>
          <w:rFonts w:hint="eastAsia" w:asciiTheme="minorEastAsia" w:hAnsiTheme="minorEastAsia" w:eastAsiaTheme="minorEastAsia"/>
          <w:b/>
          <w:sz w:val="24"/>
        </w:rPr>
        <w:t>36</w:t>
      </w:r>
      <w:r>
        <w:rPr>
          <w:rFonts w:asciiTheme="minorEastAsia" w:hAnsiTheme="minorEastAsia" w:eastAsiaTheme="minorEastAsia"/>
          <w:b/>
          <w:sz w:val="24"/>
        </w:rPr>
        <w:t>.</w:t>
      </w:r>
      <w:r>
        <w:rPr>
          <w:rFonts w:hint="eastAsia" w:asciiTheme="minorEastAsia" w:hAnsiTheme="minorEastAsia" w:eastAsiaTheme="minorEastAsia"/>
          <w:b/>
          <w:sz w:val="24"/>
        </w:rPr>
        <w:t>投诉</w:t>
      </w:r>
      <w:bookmarkEnd w:id="110"/>
      <w:bookmarkEnd w:id="111"/>
    </w:p>
    <w:p w14:paraId="170C30EE">
      <w:pPr>
        <w:tabs>
          <w:tab w:val="left" w:pos="900"/>
        </w:tabs>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36.1质疑</w:t>
      </w:r>
      <w:r>
        <w:rPr>
          <w:rFonts w:asciiTheme="minorEastAsia" w:hAnsiTheme="minorEastAsia" w:eastAsiaTheme="minorEastAsia"/>
          <w:sz w:val="24"/>
        </w:rPr>
        <w:t>供应商对</w:t>
      </w:r>
      <w:r>
        <w:rPr>
          <w:rFonts w:hint="eastAsia" w:asciiTheme="minorEastAsia" w:hAnsiTheme="minorEastAsia" w:eastAsiaTheme="minorEastAsia"/>
          <w:sz w:val="24"/>
        </w:rPr>
        <w:t>征集人或其委托的采购代理机构</w:t>
      </w:r>
      <w:r>
        <w:rPr>
          <w:rFonts w:asciiTheme="minorEastAsia" w:hAnsiTheme="minorEastAsia" w:eastAsiaTheme="minorEastAsia"/>
          <w:sz w:val="24"/>
        </w:rPr>
        <w:t>的答复不满意，或者</w:t>
      </w:r>
      <w:r>
        <w:rPr>
          <w:rFonts w:hint="eastAsia" w:asciiTheme="minorEastAsia" w:hAnsiTheme="minorEastAsia" w:eastAsiaTheme="minorEastAsia"/>
          <w:sz w:val="24"/>
        </w:rPr>
        <w:t>征集人或其委托的采购代理机构</w:t>
      </w:r>
      <w:r>
        <w:rPr>
          <w:rFonts w:asciiTheme="minorEastAsia" w:hAnsiTheme="minorEastAsia" w:eastAsiaTheme="minorEastAsia"/>
          <w:sz w:val="24"/>
        </w:rPr>
        <w:t>未在规定的时间内答复的，可以在答复期满后十五个工作日内按有关规定</w:t>
      </w:r>
      <w:r>
        <w:rPr>
          <w:rFonts w:hint="eastAsia" w:asciiTheme="minorEastAsia" w:hAnsiTheme="minorEastAsia" w:eastAsiaTheme="minorEastAsia"/>
          <w:sz w:val="24"/>
        </w:rPr>
        <w:t>，</w:t>
      </w:r>
      <w:r>
        <w:rPr>
          <w:rFonts w:asciiTheme="minorEastAsia" w:hAnsiTheme="minorEastAsia" w:eastAsiaTheme="minorEastAsia"/>
          <w:sz w:val="24"/>
        </w:rPr>
        <w:t>向同级</w:t>
      </w:r>
      <w:r>
        <w:rPr>
          <w:rFonts w:hint="eastAsia" w:asciiTheme="minorEastAsia" w:hAnsiTheme="minorEastAsia" w:eastAsiaTheme="minorEastAsia"/>
          <w:sz w:val="24"/>
        </w:rPr>
        <w:t>采购监管部门</w:t>
      </w:r>
      <w:r>
        <w:rPr>
          <w:rFonts w:asciiTheme="minorEastAsia" w:hAnsiTheme="minorEastAsia" w:eastAsiaTheme="minorEastAsia"/>
          <w:sz w:val="24"/>
        </w:rPr>
        <w:t>进行投诉。</w:t>
      </w:r>
    </w:p>
    <w:p w14:paraId="46567617">
      <w:pPr>
        <w:spacing w:line="360" w:lineRule="auto"/>
        <w:ind w:firstLine="437"/>
        <w:outlineLvl w:val="2"/>
        <w:rPr>
          <w:rFonts w:asciiTheme="minorEastAsia" w:hAnsiTheme="minorEastAsia" w:eastAsiaTheme="minorEastAsia"/>
          <w:b/>
          <w:sz w:val="24"/>
        </w:rPr>
      </w:pPr>
      <w:r>
        <w:rPr>
          <w:rFonts w:asciiTheme="minorEastAsia" w:hAnsiTheme="minorEastAsia" w:eastAsiaTheme="minorEastAsia"/>
          <w:b/>
          <w:sz w:val="24"/>
        </w:rPr>
        <w:br w:type="page"/>
      </w:r>
    </w:p>
    <w:p w14:paraId="07FB3991">
      <w:pPr>
        <w:spacing w:line="360" w:lineRule="auto"/>
        <w:jc w:val="center"/>
        <w:outlineLvl w:val="0"/>
        <w:rPr>
          <w:rFonts w:asciiTheme="minorEastAsia" w:hAnsiTheme="minorEastAsia" w:eastAsiaTheme="minorEastAsia"/>
          <w:b/>
          <w:sz w:val="28"/>
        </w:rPr>
      </w:pPr>
      <w:bookmarkStart w:id="112" w:name="_Toc25757"/>
      <w:bookmarkStart w:id="113" w:name="_Toc20595"/>
      <w:r>
        <w:rPr>
          <w:rFonts w:hint="eastAsia" w:asciiTheme="minorEastAsia" w:hAnsiTheme="minorEastAsia" w:eastAsiaTheme="minorEastAsia"/>
          <w:b/>
          <w:sz w:val="28"/>
        </w:rPr>
        <w:t xml:space="preserve">第六章  </w:t>
      </w:r>
      <w:bookmarkEnd w:id="4"/>
      <w:bookmarkEnd w:id="5"/>
      <w:r>
        <w:rPr>
          <w:rFonts w:hint="eastAsia" w:asciiTheme="minorEastAsia" w:hAnsiTheme="minorEastAsia" w:eastAsiaTheme="minorEastAsia"/>
          <w:b/>
          <w:sz w:val="28"/>
        </w:rPr>
        <w:t>框架协议和采购合同文本（供参考）</w:t>
      </w:r>
      <w:bookmarkEnd w:id="112"/>
      <w:bookmarkEnd w:id="113"/>
    </w:p>
    <w:p w14:paraId="260085DA">
      <w:pPr>
        <w:jc w:val="center"/>
        <w:outlineLvl w:val="1"/>
        <w:rPr>
          <w:rFonts w:asciiTheme="minorEastAsia" w:hAnsiTheme="minorEastAsia" w:eastAsiaTheme="minorEastAsia"/>
          <w:b/>
          <w:bCs/>
          <w:sz w:val="32"/>
          <w:szCs w:val="32"/>
        </w:rPr>
      </w:pPr>
      <w:bookmarkStart w:id="114" w:name="_Hlk11711914"/>
    </w:p>
    <w:p w14:paraId="155F4C65">
      <w:pPr>
        <w:jc w:val="center"/>
        <w:outlineLvl w:val="1"/>
        <w:rPr>
          <w:rFonts w:asciiTheme="minorEastAsia" w:hAnsiTheme="minorEastAsia" w:eastAsiaTheme="minorEastAsia"/>
          <w:b/>
          <w:bCs/>
          <w:sz w:val="32"/>
          <w:szCs w:val="32"/>
        </w:rPr>
      </w:pPr>
    </w:p>
    <w:p w14:paraId="04FC2414">
      <w:pPr>
        <w:jc w:val="center"/>
        <w:outlineLvl w:val="1"/>
        <w:rPr>
          <w:rFonts w:asciiTheme="minorEastAsia" w:hAnsiTheme="minorEastAsia" w:eastAsiaTheme="minorEastAsia"/>
          <w:b/>
          <w:bCs/>
          <w:sz w:val="32"/>
          <w:szCs w:val="32"/>
        </w:rPr>
      </w:pPr>
      <w:bookmarkStart w:id="115" w:name="_Toc3501"/>
      <w:bookmarkStart w:id="116" w:name="_Toc24124"/>
      <w:r>
        <w:rPr>
          <w:rFonts w:hint="eastAsia" w:asciiTheme="minorEastAsia" w:hAnsiTheme="minorEastAsia" w:eastAsiaTheme="minorEastAsia"/>
          <w:b/>
          <w:bCs/>
          <w:sz w:val="32"/>
          <w:szCs w:val="32"/>
        </w:rPr>
        <w:t>框架协议</w:t>
      </w:r>
      <w:bookmarkEnd w:id="115"/>
      <w:bookmarkEnd w:id="116"/>
    </w:p>
    <w:p w14:paraId="02FD3948">
      <w:pPr>
        <w:spacing w:line="360" w:lineRule="auto"/>
        <w:rPr>
          <w:rFonts w:ascii="宋体" w:hAnsi="宋体" w:eastAsia="宋体" w:cs="宋体"/>
          <w:sz w:val="24"/>
          <w:szCs w:val="24"/>
        </w:rPr>
      </w:pPr>
    </w:p>
    <w:p w14:paraId="13178226">
      <w:pPr>
        <w:spacing w:line="360" w:lineRule="auto"/>
        <w:rPr>
          <w:rFonts w:ascii="宋体" w:hAnsi="宋体" w:eastAsia="宋体" w:cs="宋体"/>
          <w:i/>
          <w:iCs/>
          <w:sz w:val="24"/>
          <w:szCs w:val="24"/>
        </w:rPr>
      </w:pPr>
    </w:p>
    <w:p w14:paraId="43C94115">
      <w:pPr>
        <w:widowControl/>
        <w:jc w:val="left"/>
        <w:rPr>
          <w:rFonts w:ascii="方正小标宋简体" w:hAnsi="宋体" w:eastAsia="方正小标宋简体" w:cs="方正小标宋简体"/>
          <w:sz w:val="24"/>
          <w:szCs w:val="24"/>
        </w:rPr>
      </w:pPr>
    </w:p>
    <w:p w14:paraId="0B937A03">
      <w:pPr>
        <w:widowControl/>
        <w:spacing w:line="360" w:lineRule="auto"/>
        <w:jc w:val="left"/>
        <w:rPr>
          <w:rFonts w:ascii="宋体" w:hAnsi="宋体" w:eastAsia="宋体" w:cs="宋体"/>
          <w:sz w:val="24"/>
          <w:szCs w:val="24"/>
        </w:rPr>
      </w:pPr>
    </w:p>
    <w:p w14:paraId="2FFD2C20">
      <w:pPr>
        <w:widowControl/>
        <w:spacing w:line="360" w:lineRule="auto"/>
        <w:jc w:val="left"/>
        <w:rPr>
          <w:rFonts w:ascii="宋体" w:hAnsi="宋体" w:eastAsia="宋体" w:cs="宋体"/>
          <w:sz w:val="24"/>
          <w:szCs w:val="24"/>
        </w:rPr>
      </w:pPr>
      <w:r>
        <w:rPr>
          <w:rFonts w:hint="eastAsia" w:ascii="宋体" w:hAnsi="宋体" w:eastAsia="宋体" w:cs="宋体"/>
          <w:sz w:val="24"/>
          <w:szCs w:val="24"/>
        </w:rPr>
        <w:t>项目名称：</w:t>
      </w:r>
      <w:r>
        <w:rPr>
          <w:rFonts w:ascii="宋体" w:hAnsi="宋体" w:eastAsia="宋体" w:cs="宋体"/>
          <w:sz w:val="24"/>
          <w:szCs w:val="24"/>
        </w:rPr>
        <w:t>________________________________________</w:t>
      </w:r>
    </w:p>
    <w:p w14:paraId="2F20C737">
      <w:pPr>
        <w:widowControl/>
        <w:spacing w:line="360" w:lineRule="auto"/>
        <w:jc w:val="left"/>
        <w:rPr>
          <w:rFonts w:ascii="宋体" w:hAnsi="宋体" w:eastAsia="宋体" w:cs="宋体"/>
          <w:sz w:val="24"/>
          <w:szCs w:val="24"/>
        </w:rPr>
      </w:pPr>
      <w:r>
        <w:rPr>
          <w:rFonts w:hint="eastAsia" w:ascii="宋体" w:hAnsi="宋体" w:eastAsia="宋体" w:cs="宋体"/>
          <w:sz w:val="24"/>
          <w:szCs w:val="24"/>
        </w:rPr>
        <w:t>项目编号：</w:t>
      </w:r>
      <w:r>
        <w:rPr>
          <w:rFonts w:ascii="宋体" w:hAnsi="宋体" w:eastAsia="宋体" w:cs="宋体"/>
          <w:sz w:val="24"/>
          <w:szCs w:val="24"/>
        </w:rPr>
        <w:t>________________________________________</w:t>
      </w:r>
    </w:p>
    <w:p w14:paraId="530168C6">
      <w:pPr>
        <w:widowControl/>
        <w:spacing w:line="360" w:lineRule="auto"/>
        <w:jc w:val="left"/>
        <w:rPr>
          <w:rFonts w:ascii="宋体" w:hAnsi="宋体" w:eastAsia="宋体" w:cs="宋体"/>
          <w:sz w:val="24"/>
          <w:szCs w:val="24"/>
        </w:rPr>
      </w:pPr>
      <w:r>
        <w:rPr>
          <w:rFonts w:hint="eastAsia" w:ascii="宋体" w:hAnsi="宋体" w:eastAsia="宋体" w:cs="宋体"/>
          <w:sz w:val="24"/>
          <w:szCs w:val="24"/>
        </w:rPr>
        <w:t>包号：</w:t>
      </w:r>
      <w:r>
        <w:rPr>
          <w:rFonts w:ascii="宋体" w:hAnsi="宋体" w:eastAsia="宋体" w:cs="宋体"/>
          <w:sz w:val="24"/>
          <w:szCs w:val="24"/>
        </w:rPr>
        <w:t>________________________________________</w:t>
      </w:r>
    </w:p>
    <w:p w14:paraId="6F56F290">
      <w:pPr>
        <w:widowControl/>
        <w:spacing w:line="360" w:lineRule="auto"/>
        <w:jc w:val="left"/>
        <w:rPr>
          <w:rFonts w:ascii="宋体" w:hAnsi="宋体" w:eastAsia="宋体" w:cs="宋体"/>
          <w:sz w:val="24"/>
          <w:szCs w:val="24"/>
        </w:rPr>
      </w:pPr>
    </w:p>
    <w:p w14:paraId="46C05699">
      <w:pPr>
        <w:widowControl/>
        <w:spacing w:line="360" w:lineRule="auto"/>
        <w:jc w:val="left"/>
        <w:rPr>
          <w:rFonts w:ascii="宋体" w:hAnsi="宋体" w:eastAsia="宋体" w:cs="宋体"/>
          <w:sz w:val="24"/>
          <w:szCs w:val="24"/>
        </w:rPr>
      </w:pPr>
    </w:p>
    <w:p w14:paraId="54C66FD6">
      <w:pPr>
        <w:widowControl/>
        <w:spacing w:line="360" w:lineRule="auto"/>
        <w:jc w:val="left"/>
        <w:rPr>
          <w:rFonts w:ascii="宋体" w:hAnsi="宋体" w:eastAsia="宋体" w:cs="宋体"/>
          <w:sz w:val="24"/>
          <w:szCs w:val="24"/>
        </w:rPr>
      </w:pPr>
    </w:p>
    <w:p w14:paraId="27147734">
      <w:pPr>
        <w:widowControl/>
        <w:spacing w:line="360" w:lineRule="auto"/>
        <w:jc w:val="left"/>
        <w:rPr>
          <w:rFonts w:ascii="宋体" w:hAnsi="宋体" w:eastAsia="宋体" w:cs="宋体"/>
          <w:sz w:val="24"/>
          <w:szCs w:val="24"/>
        </w:rPr>
      </w:pPr>
    </w:p>
    <w:p w14:paraId="35600D8F">
      <w:pPr>
        <w:widowControl/>
        <w:spacing w:line="360" w:lineRule="auto"/>
        <w:jc w:val="left"/>
        <w:rPr>
          <w:rFonts w:ascii="宋体" w:hAnsi="宋体" w:eastAsia="宋体" w:cs="宋体"/>
          <w:sz w:val="24"/>
          <w:szCs w:val="24"/>
        </w:rPr>
      </w:pPr>
    </w:p>
    <w:p w14:paraId="6F063EBC">
      <w:pPr>
        <w:widowControl/>
        <w:spacing w:line="360" w:lineRule="auto"/>
        <w:jc w:val="left"/>
        <w:rPr>
          <w:rFonts w:ascii="宋体" w:hAnsi="宋体" w:eastAsia="宋体" w:cs="宋体"/>
          <w:sz w:val="24"/>
          <w:szCs w:val="24"/>
        </w:rPr>
      </w:pPr>
    </w:p>
    <w:p w14:paraId="569DD935">
      <w:pPr>
        <w:widowControl/>
        <w:spacing w:line="360" w:lineRule="auto"/>
        <w:jc w:val="left"/>
        <w:rPr>
          <w:rFonts w:ascii="宋体" w:hAnsi="宋体" w:eastAsia="宋体" w:cs="宋体"/>
          <w:sz w:val="24"/>
          <w:szCs w:val="24"/>
        </w:rPr>
      </w:pPr>
    </w:p>
    <w:p w14:paraId="58F39BF6">
      <w:pPr>
        <w:widowControl/>
        <w:spacing w:line="360" w:lineRule="auto"/>
        <w:jc w:val="left"/>
        <w:rPr>
          <w:rFonts w:ascii="宋体" w:hAnsi="宋体" w:eastAsia="宋体" w:cs="宋体"/>
          <w:sz w:val="24"/>
          <w:szCs w:val="24"/>
        </w:rPr>
      </w:pPr>
      <w:r>
        <w:rPr>
          <w:rFonts w:hint="eastAsia" w:ascii="宋体" w:hAnsi="宋体" w:eastAsia="宋体" w:cs="宋体"/>
          <w:sz w:val="24"/>
          <w:szCs w:val="24"/>
        </w:rPr>
        <w:t>征集人（甲方）：</w:t>
      </w:r>
      <w:r>
        <w:rPr>
          <w:rFonts w:ascii="宋体" w:hAnsi="宋体" w:eastAsia="宋体" w:cs="宋体"/>
          <w:sz w:val="24"/>
          <w:szCs w:val="24"/>
        </w:rPr>
        <w:t>______________________________________</w:t>
      </w:r>
    </w:p>
    <w:p w14:paraId="5B610283">
      <w:pPr>
        <w:widowControl/>
        <w:spacing w:line="360" w:lineRule="auto"/>
        <w:jc w:val="left"/>
        <w:rPr>
          <w:rFonts w:ascii="宋体" w:hAnsi="宋体" w:eastAsia="宋体" w:cs="宋体"/>
          <w:sz w:val="24"/>
          <w:szCs w:val="24"/>
        </w:rPr>
      </w:pPr>
      <w:r>
        <w:rPr>
          <w:rFonts w:hint="eastAsia" w:ascii="宋体" w:hAnsi="宋体" w:eastAsia="宋体" w:cs="宋体"/>
          <w:sz w:val="24"/>
          <w:szCs w:val="24"/>
        </w:rPr>
        <w:t>入围供应商（乙方）：</w:t>
      </w:r>
      <w:r>
        <w:rPr>
          <w:rFonts w:ascii="宋体" w:hAnsi="宋体" w:eastAsia="宋体" w:cs="宋体"/>
          <w:sz w:val="24"/>
          <w:szCs w:val="24"/>
        </w:rPr>
        <w:t>_________________________________</w:t>
      </w:r>
    </w:p>
    <w:p w14:paraId="37DA630F">
      <w:pPr>
        <w:pStyle w:val="4"/>
      </w:pPr>
    </w:p>
    <w:p w14:paraId="702304B3">
      <w:pPr>
        <w:pStyle w:val="4"/>
      </w:pPr>
    </w:p>
    <w:p w14:paraId="4CE145FD">
      <w:pPr>
        <w:widowControl/>
        <w:jc w:val="left"/>
        <w:rPr>
          <w:rFonts w:ascii="宋体" w:hAnsi="宋体" w:eastAsia="宋体" w:cs="Times New Roman"/>
          <w:sz w:val="24"/>
          <w:szCs w:val="24"/>
        </w:rPr>
      </w:pPr>
      <w:r>
        <w:rPr>
          <w:rFonts w:ascii="宋体" w:hAnsi="宋体" w:eastAsia="宋体" w:cs="Times New Roman"/>
          <w:sz w:val="24"/>
          <w:szCs w:val="24"/>
        </w:rPr>
        <w:br w:type="page"/>
      </w:r>
    </w:p>
    <w:tbl>
      <w:tblPr>
        <w:tblStyle w:val="19"/>
        <w:tblW w:w="0" w:type="auto"/>
        <w:tblInd w:w="2" w:type="dxa"/>
        <w:tblLayout w:type="autofit"/>
        <w:tblCellMar>
          <w:top w:w="0" w:type="dxa"/>
          <w:left w:w="108" w:type="dxa"/>
          <w:bottom w:w="0" w:type="dxa"/>
          <w:right w:w="108" w:type="dxa"/>
        </w:tblCellMar>
      </w:tblPr>
      <w:tblGrid>
        <w:gridCol w:w="4260"/>
        <w:gridCol w:w="4260"/>
      </w:tblGrid>
      <w:tr w14:paraId="75C7F243">
        <w:tblPrEx>
          <w:tblCellMar>
            <w:top w:w="0" w:type="dxa"/>
            <w:left w:w="108" w:type="dxa"/>
            <w:bottom w:w="0" w:type="dxa"/>
            <w:right w:w="108" w:type="dxa"/>
          </w:tblCellMar>
        </w:tblPrEx>
        <w:tc>
          <w:tcPr>
            <w:tcW w:w="4260" w:type="dxa"/>
          </w:tcPr>
          <w:p w14:paraId="46401C64">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甲方：</w:t>
            </w:r>
          </w:p>
        </w:tc>
        <w:tc>
          <w:tcPr>
            <w:tcW w:w="4260" w:type="dxa"/>
          </w:tcPr>
          <w:p w14:paraId="4966053D">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乙方：</w:t>
            </w:r>
          </w:p>
        </w:tc>
      </w:tr>
      <w:tr w14:paraId="7AC17BD7">
        <w:tblPrEx>
          <w:tblCellMar>
            <w:top w:w="0" w:type="dxa"/>
            <w:left w:w="108" w:type="dxa"/>
            <w:bottom w:w="0" w:type="dxa"/>
            <w:right w:w="108" w:type="dxa"/>
          </w:tblCellMar>
        </w:tblPrEx>
        <w:tc>
          <w:tcPr>
            <w:tcW w:w="4260" w:type="dxa"/>
          </w:tcPr>
          <w:p w14:paraId="4370DC94">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住所地：</w:t>
            </w:r>
          </w:p>
        </w:tc>
        <w:tc>
          <w:tcPr>
            <w:tcW w:w="4260" w:type="dxa"/>
          </w:tcPr>
          <w:p w14:paraId="11BA0694">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住所地：</w:t>
            </w:r>
          </w:p>
        </w:tc>
      </w:tr>
      <w:tr w14:paraId="0DEF5E0A">
        <w:tblPrEx>
          <w:tblCellMar>
            <w:top w:w="0" w:type="dxa"/>
            <w:left w:w="108" w:type="dxa"/>
            <w:bottom w:w="0" w:type="dxa"/>
            <w:right w:w="108" w:type="dxa"/>
          </w:tblCellMar>
        </w:tblPrEx>
        <w:tc>
          <w:tcPr>
            <w:tcW w:w="4260" w:type="dxa"/>
          </w:tcPr>
          <w:p w14:paraId="65E492F6">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联系人：</w:t>
            </w:r>
          </w:p>
        </w:tc>
        <w:tc>
          <w:tcPr>
            <w:tcW w:w="4260" w:type="dxa"/>
          </w:tcPr>
          <w:p w14:paraId="6791D8EE">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联系人：</w:t>
            </w:r>
          </w:p>
        </w:tc>
      </w:tr>
      <w:tr w14:paraId="1DEF5E5F">
        <w:tblPrEx>
          <w:tblCellMar>
            <w:top w:w="0" w:type="dxa"/>
            <w:left w:w="108" w:type="dxa"/>
            <w:bottom w:w="0" w:type="dxa"/>
            <w:right w:w="108" w:type="dxa"/>
          </w:tblCellMar>
        </w:tblPrEx>
        <w:tc>
          <w:tcPr>
            <w:tcW w:w="4260" w:type="dxa"/>
          </w:tcPr>
          <w:p w14:paraId="4E64F8B6">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电话：</w:t>
            </w:r>
          </w:p>
        </w:tc>
        <w:tc>
          <w:tcPr>
            <w:tcW w:w="4260" w:type="dxa"/>
          </w:tcPr>
          <w:p w14:paraId="699496C9">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电话：</w:t>
            </w:r>
          </w:p>
        </w:tc>
      </w:tr>
    </w:tbl>
    <w:p w14:paraId="7EB8AC95">
      <w:pPr>
        <w:widowControl/>
        <w:wordWrap w:val="0"/>
        <w:topLinePunct/>
        <w:spacing w:line="360" w:lineRule="auto"/>
        <w:ind w:firstLine="480" w:firstLineChars="200"/>
        <w:rPr>
          <w:rFonts w:ascii="宋体" w:hAnsi="宋体" w:eastAsia="宋体" w:cs="Times New Roman"/>
          <w:sz w:val="24"/>
          <w:szCs w:val="24"/>
        </w:rPr>
      </w:pPr>
    </w:p>
    <w:p w14:paraId="2E94B6CE">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甲乙双方根据《中华人民共和国政府采购法》、《中华人民共和国民法典》等相关法律法规，</w:t>
      </w:r>
      <w:r>
        <w:rPr>
          <w:rFonts w:ascii="宋体" w:hAnsi="宋体" w:eastAsia="宋体" w:cs="宋体"/>
          <w:b/>
          <w:bCs/>
          <w:sz w:val="24"/>
          <w:szCs w:val="24"/>
        </w:rPr>
        <w:t>**</w:t>
      </w:r>
      <w:r>
        <w:rPr>
          <w:rFonts w:hint="eastAsia" w:ascii="宋体" w:hAnsi="宋体" w:eastAsia="宋体" w:cs="宋体"/>
          <w:b/>
          <w:bCs/>
          <w:sz w:val="24"/>
          <w:szCs w:val="24"/>
        </w:rPr>
        <w:t>*</w:t>
      </w:r>
      <w:r>
        <w:rPr>
          <w:rFonts w:ascii="宋体" w:hAnsi="宋体" w:eastAsia="宋体" w:cs="宋体"/>
          <w:b/>
          <w:bCs/>
          <w:sz w:val="24"/>
          <w:szCs w:val="24"/>
        </w:rPr>
        <w:t>*</w:t>
      </w:r>
      <w:r>
        <w:rPr>
          <w:rFonts w:hint="eastAsia" w:ascii="宋体" w:hAnsi="宋体" w:eastAsia="宋体" w:cs="宋体"/>
          <w:b/>
          <w:bCs/>
          <w:sz w:val="24"/>
          <w:szCs w:val="24"/>
        </w:rPr>
        <w:t>项目（编号</w:t>
      </w:r>
      <w:r>
        <w:rPr>
          <w:rFonts w:ascii="宋体" w:hAnsi="宋体" w:eastAsia="宋体" w:cs="宋体"/>
          <w:b/>
          <w:bCs/>
          <w:sz w:val="24"/>
          <w:szCs w:val="24"/>
        </w:rPr>
        <w:t>:****</w:t>
      </w:r>
      <w:r>
        <w:rPr>
          <w:rFonts w:hint="eastAsia" w:ascii="宋体" w:hAnsi="宋体" w:eastAsia="宋体" w:cs="宋体"/>
          <w:b/>
          <w:bCs/>
          <w:sz w:val="24"/>
          <w:szCs w:val="24"/>
        </w:rPr>
        <w:t>）</w:t>
      </w:r>
      <w:r>
        <w:rPr>
          <w:rFonts w:hint="eastAsia" w:ascii="宋体" w:hAnsi="宋体" w:eastAsia="宋体" w:cs="宋体"/>
          <w:sz w:val="24"/>
          <w:szCs w:val="24"/>
        </w:rPr>
        <w:t>征集文件及其相关文件的规定，经平等协商，自愿就本项目相关事项达成一致，并签署订立本框架协议，内容如下：</w:t>
      </w:r>
    </w:p>
    <w:p w14:paraId="18744040">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一、第一阶段入围产品</w:t>
      </w:r>
    </w:p>
    <w:p w14:paraId="42098856">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1、本项目采购需求及最高限价详见本项目征集文件。</w:t>
      </w:r>
    </w:p>
    <w:p w14:paraId="2F22357D">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2、入围服务内容、服务标准：</w:t>
      </w:r>
      <w:r>
        <w:rPr>
          <w:rFonts w:hint="eastAsia" w:ascii="宋体" w:hAnsi="宋体" w:eastAsia="宋体" w:cs="宋体"/>
          <w:i/>
          <w:iCs/>
          <w:sz w:val="24"/>
          <w:szCs w:val="24"/>
          <w:u w:val="single"/>
        </w:rPr>
        <w:t>（根据项目情况编辑）</w:t>
      </w:r>
      <w:r>
        <w:rPr>
          <w:rFonts w:hint="eastAsia" w:ascii="宋体" w:hAnsi="宋体" w:eastAsia="宋体" w:cs="宋体"/>
          <w:b/>
          <w:bCs/>
          <w:sz w:val="24"/>
          <w:szCs w:val="24"/>
        </w:rPr>
        <w:t>。</w:t>
      </w:r>
    </w:p>
    <w:p w14:paraId="07C48CC1">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3、协议价格：</w:t>
      </w:r>
      <w:r>
        <w:rPr>
          <w:rFonts w:hint="eastAsia" w:ascii="宋体" w:hAnsi="宋体" w:eastAsia="宋体" w:cs="宋体"/>
          <w:i/>
          <w:iCs/>
          <w:sz w:val="24"/>
          <w:szCs w:val="24"/>
          <w:u w:val="single"/>
        </w:rPr>
        <w:t>（根据项目情况编辑）</w:t>
      </w:r>
      <w:r>
        <w:rPr>
          <w:rFonts w:hint="eastAsia" w:ascii="宋体" w:hAnsi="宋体" w:eastAsia="宋体" w:cs="宋体"/>
          <w:b/>
          <w:bCs/>
          <w:sz w:val="24"/>
          <w:szCs w:val="24"/>
        </w:rPr>
        <w:t>。</w:t>
      </w:r>
    </w:p>
    <w:p w14:paraId="10D00390">
      <w:pPr>
        <w:widowControl/>
        <w:wordWrap w:val="0"/>
        <w:topLinePunct/>
        <w:spacing w:line="360" w:lineRule="auto"/>
        <w:ind w:firstLine="482" w:firstLineChars="200"/>
        <w:rPr>
          <w:rFonts w:ascii="宋体" w:hAnsi="宋体" w:eastAsia="宋体" w:cs="宋体"/>
          <w:b/>
          <w:bCs/>
          <w:sz w:val="24"/>
          <w:szCs w:val="24"/>
        </w:rPr>
      </w:pPr>
    </w:p>
    <w:p w14:paraId="1F407A1B">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二、入围产品升级换代规则</w:t>
      </w:r>
    </w:p>
    <w:p w14:paraId="15BF052B">
      <w:pPr>
        <w:widowControl/>
        <w:wordWrap w:val="0"/>
        <w:topLinePunct/>
        <w:spacing w:line="360" w:lineRule="auto"/>
        <w:ind w:firstLine="482" w:firstLineChars="200"/>
        <w:rPr>
          <w:rFonts w:ascii="宋体" w:hAnsi="宋体" w:eastAsia="宋体" w:cs="宋体"/>
          <w:b/>
          <w:bCs/>
          <w:sz w:val="24"/>
          <w:szCs w:val="24"/>
          <w:u w:val="single"/>
        </w:rPr>
      </w:pPr>
    </w:p>
    <w:p w14:paraId="1EF9DA64">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三、确定第二阶段成交供应商的方式</w:t>
      </w:r>
    </w:p>
    <w:p w14:paraId="272BB613">
      <w:pPr>
        <w:widowControl/>
        <w:wordWrap w:val="0"/>
        <w:topLinePunct/>
        <w:spacing w:line="360" w:lineRule="auto"/>
        <w:ind w:firstLine="482" w:firstLineChars="200"/>
        <w:rPr>
          <w:rFonts w:ascii="宋体" w:hAnsi="宋体" w:eastAsia="宋体" w:cs="宋体"/>
          <w:b/>
          <w:bCs/>
          <w:sz w:val="24"/>
          <w:szCs w:val="24"/>
          <w:u w:val="single"/>
        </w:rPr>
      </w:pPr>
    </w:p>
    <w:p w14:paraId="0DAF907A">
      <w:pPr>
        <w:widowControl/>
        <w:numPr>
          <w:ilvl w:val="0"/>
          <w:numId w:val="4"/>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适用框架协议的采购人（或者服务对象）范围，以及履行合同的地域范围</w:t>
      </w:r>
    </w:p>
    <w:p w14:paraId="271390AB">
      <w:pPr>
        <w:widowControl/>
        <w:numPr>
          <w:ilvl w:val="0"/>
          <w:numId w:val="5"/>
        </w:numPr>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甲方作为征集人,已经通过与采购人依法签订委托代理协议, 确定了委托代理的事项及相关的权利义务,进而已经成为本项目的合法当事人,具有办理采购事宜的必要合法根据。</w:t>
      </w:r>
    </w:p>
    <w:p w14:paraId="6E4C842E">
      <w:pPr>
        <w:widowControl/>
        <w:wordWrap w:val="0"/>
        <w:topLinePunct/>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2、本次框架协议履约合同的地域范围为：</w:t>
      </w:r>
    </w:p>
    <w:p w14:paraId="4ED71D27">
      <w:pPr>
        <w:widowControl/>
        <w:numPr>
          <w:ilvl w:val="0"/>
          <w:numId w:val="4"/>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资金支付方式、时间和条件</w:t>
      </w:r>
    </w:p>
    <w:p w14:paraId="7ECB6D5A">
      <w:pPr>
        <w:widowControl/>
        <w:wordWrap w:val="0"/>
        <w:topLinePunct/>
        <w:spacing w:line="360" w:lineRule="auto"/>
        <w:ind w:firstLine="480" w:firstLineChars="200"/>
        <w:rPr>
          <w:rFonts w:ascii="宋体" w:hAnsi="宋体" w:eastAsia="宋体" w:cs="宋体"/>
          <w:sz w:val="24"/>
          <w:szCs w:val="24"/>
          <w:u w:val="single"/>
        </w:rPr>
      </w:pPr>
    </w:p>
    <w:p w14:paraId="6AD86442">
      <w:pPr>
        <w:widowControl/>
        <w:numPr>
          <w:ilvl w:val="0"/>
          <w:numId w:val="4"/>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框架协议期限</w:t>
      </w:r>
    </w:p>
    <w:p w14:paraId="5A683DFD">
      <w:pPr>
        <w:widowControl/>
        <w:wordWrap w:val="0"/>
        <w:topLinePunct/>
        <w:spacing w:line="360" w:lineRule="auto"/>
        <w:rPr>
          <w:rFonts w:ascii="宋体" w:hAnsi="宋体" w:eastAsia="宋体" w:cs="宋体"/>
          <w:sz w:val="24"/>
          <w:szCs w:val="24"/>
        </w:rPr>
      </w:pPr>
      <w:r>
        <w:rPr>
          <w:rFonts w:hint="eastAsia" w:ascii="宋体" w:hAnsi="宋体" w:eastAsia="宋体" w:cs="宋体"/>
          <w:sz w:val="24"/>
          <w:szCs w:val="24"/>
        </w:rPr>
        <w:t xml:space="preserve">    本协议经乙方签署提交后,自甲方发布入围公告授予乙方入围资格之日起生效,并在乙方依照本协议为采购人提供的所有服务的质量保证期届满之前一直有效。本协议及本项目征集文件响应文件、已经签署或以任何其它方式有效成立的合同中所涉及事项的期限,均作为本协议所涉及或相关事项的有效期限。</w:t>
      </w:r>
    </w:p>
    <w:p w14:paraId="1C1DD365">
      <w:pPr>
        <w:widowControl/>
        <w:numPr>
          <w:ilvl w:val="0"/>
          <w:numId w:val="4"/>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入围供应商清退和补充规则</w:t>
      </w:r>
    </w:p>
    <w:p w14:paraId="586E0743">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有权按本项目征集文件、本框架协议等文件文本对乙方的履约行为进行监督和检查。如发现乙方违反征集文件、本框架协议的有关规定或承诺,甲方有权依照相关规定、征集文件、本框架协议,追究乙方的违约责任,并有权通过有关媒体予以公告或其他形式予以披露,直至停止乙方的入围资格,情节严重的,列入政府采购不良供应商名单。</w:t>
      </w:r>
    </w:p>
    <w:p w14:paraId="5ADB7E2A">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2、甲方有权根据国家有关政策.产品发布周期和市场调查结果适时组织补充采购或重新采购。</w:t>
      </w:r>
    </w:p>
    <w:p w14:paraId="4E6BA1B3">
      <w:pPr>
        <w:widowControl/>
        <w:numPr>
          <w:ilvl w:val="0"/>
          <w:numId w:val="4"/>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协议方的权利和义务</w:t>
      </w:r>
    </w:p>
    <w:p w14:paraId="5FD2C604">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（一）甲方的权利和义务</w:t>
      </w:r>
    </w:p>
    <w:p w14:paraId="356722FE">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1、甲方就组织本项目的合法有效性负责, 包括甲方在必要情形下将采取符合法律规定及本次征集文件规定的适当可行的必要措施,尽力保证甲方组织本项目的合法有效性。</w:t>
      </w:r>
    </w:p>
    <w:p w14:paraId="3AE50F1F">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2、甲方将依照有关法规、规章的规定,要求采购人按照本项目征集文件、本框架协议所确定的产品和服务范围向乙方采购有关服务。</w:t>
      </w:r>
    </w:p>
    <w:p w14:paraId="73C81BA6">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3、甲方就本项目的任何及/或全部事项相关的活动及/或行为,均应当严格遵循政府采购依法所应当遵循的公开透明原则、公平竞争原则、公正原则和诚实信用原则。</w:t>
      </w:r>
    </w:p>
    <w:p w14:paraId="0AE33472">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4、甲方(及其代表的采购人)有权根据实际使用需要及乙方在响应文件中的承诺,确定最终采购的数量、配置和相关服务的内容。</w:t>
      </w:r>
    </w:p>
    <w:p w14:paraId="1950BA6E">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有权建立用户反馈和评价机制，接受采购人和服务对象对入围供应商履行框架协议和采购合同情况的反馈与评价，并将用户反馈和评价情况向采购人和服务对象公开，作为第二阶段直接选定成交供应商及代理商的参考。</w:t>
      </w:r>
    </w:p>
    <w:p w14:paraId="4379529A">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（二）乙方的权利和义务</w:t>
      </w:r>
    </w:p>
    <w:p w14:paraId="7674CD38">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1.乙方在甲方公布本项目的入围结果后,取得为采购人提供服务的有效资格。</w:t>
      </w:r>
    </w:p>
    <w:p w14:paraId="5EAB8CDB">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2.乙方作为本项目相关服务的提供商,应按照本项目征集文件的要求,由其自身提供</w:t>
      </w:r>
      <w:r>
        <w:rPr>
          <w:rFonts w:hint="eastAsia" w:ascii="宋体" w:hAnsi="宋体" w:eastAsia="宋体" w:cs="宋体"/>
          <w:i/>
          <w:iCs/>
          <w:sz w:val="24"/>
          <w:szCs w:val="24"/>
          <w:u w:val="single"/>
        </w:rPr>
        <w:t>（根据项目情况编辑）</w:t>
      </w:r>
      <w:r>
        <w:rPr>
          <w:rFonts w:hint="eastAsia" w:ascii="宋体" w:hAnsi="宋体" w:eastAsia="宋体" w:cs="宋体"/>
          <w:sz w:val="24"/>
          <w:szCs w:val="24"/>
        </w:rPr>
        <w:t>。甲方及采购人有权要求乙方作为服务提供商承担法律及征集文件规定、响应文件承诺和本框架协议约定的相关责任(包括但不限于服务质量相关责任、响应文件中应答的服务责任、违约责任、赔偿责任等)。</w:t>
      </w:r>
    </w:p>
    <w:p w14:paraId="4CEBF7A6">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3.乙方提供的服务应皆为符合国家标准和征集文件要求的服务,乙方承诺为各采购人提供符合或高于国家标准和征集文件全部要求的服务。</w:t>
      </w:r>
    </w:p>
    <w:p w14:paraId="52FB7D78">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4.若乙方在响应时承诺的售后服务标准高于乙方的标准售后服务标准,乙方承诺应按照响应时承诺的售后服务标准提供服务而不另行收费。</w:t>
      </w:r>
    </w:p>
    <w:p w14:paraId="75FC05EF">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保证依据征集文件要求和乙方响应文件的承诺,及时向各采购人提供高质量的服务，成交价格不高于响应报价,若实际存在任何该等附加或额外条款,无论签署的情形如何,除非经甲方书面认可,均应当被视为是无效。</w:t>
      </w:r>
    </w:p>
    <w:p w14:paraId="70B7ABF1">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当采购人投诉乙方提供的服务存在质量问题时,乙方承诺按照本框架协议、征集文件、响应文件和国家有关强制性规范中的相关规定、约定、承诺进行处理。若乙方不认同采购人投诉的问题或双方无法就提供的服务是否存在质量问题以及问题类型达成一致书面意见的,乙方在此承诺同意经采购人指定的第三方权威检测机构进行检验并在检测结果证明存在采购人投诉的问题的情形下承担由此发生的检测费用。</w:t>
      </w:r>
    </w:p>
    <w:p w14:paraId="58516382">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7.乙方承诺在响应文件中的服务报价为响应人为采购人提供相应</w:t>
      </w:r>
      <w:r>
        <w:rPr>
          <w:rFonts w:hint="eastAsia" w:ascii="宋体" w:hAnsi="宋体" w:eastAsia="宋体" w:cs="宋体"/>
          <w:b/>
          <w:bCs/>
          <w:sz w:val="24"/>
          <w:szCs w:val="24"/>
        </w:rPr>
        <w:t>服务的最终报价</w:t>
      </w:r>
      <w:r>
        <w:rPr>
          <w:rFonts w:hint="eastAsia" w:ascii="宋体" w:hAnsi="宋体" w:eastAsia="宋体" w:cs="宋体"/>
          <w:i/>
          <w:iCs/>
          <w:sz w:val="24"/>
          <w:szCs w:val="24"/>
          <w:u w:val="single"/>
        </w:rPr>
        <w:t>（根据项目情况编辑）</w:t>
      </w:r>
      <w:r>
        <w:rPr>
          <w:rFonts w:hint="eastAsia" w:ascii="宋体" w:hAnsi="宋体" w:eastAsia="宋体" w:cs="宋体"/>
          <w:sz w:val="24"/>
          <w:szCs w:val="24"/>
        </w:rPr>
        <w:t>,包含任何响应人可能涉及的费用。采购人采购相应服务时,只需支付乙方在响应文件中明确报出的服务价格,而不用支付任何额外的其他费用。</w:t>
      </w:r>
    </w:p>
    <w:p w14:paraId="137F0086">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乙方接受并配合征集人和采购人开展的价格行情调查工作,接受对乙方提供服务的价格进行监测及综合分析。如采购人或其他相关方向征集人书面反映乙方的某项服务价格高于乙方针对其他采购对象提供的平均市场价格,经核实属实的，应立即予以纠正，若在征集人规定期限内不能按照规定标准做到价格下调。乙方将接受征集人强制降价或暂停提供该项服务的资格，直至终止全部服务的提供资格。</w:t>
      </w:r>
    </w:p>
    <w:p w14:paraId="102F5E92">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9.乙方保证:不同采购人采购同类服务获得的优惠价格和服务,可以作为参照案例执行；本框架协议的采购服务价格低于同行业、同类型、同等规模公开采购项目的实际成交价格。</w:t>
      </w:r>
    </w:p>
    <w:p w14:paraId="7C20D57F">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乙方承诺服从征集人对乙方进行履约管理。承诺并知晓:若乙方不按征集文件约定进行履约，或出现质量和服务等问题时,征集人将通过约谈和公示机制,对严重违反征集文件规定的情形,暂停入围资格、在相关媒体曝光,直至提请财政部门列入政府采购严重违法失信行为记录名单。</w:t>
      </w:r>
    </w:p>
    <w:p w14:paraId="238A9966">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11.在本次框架协议采购的执行有效期内。乙方在特定时间举办的促销活动和推出的优惠政策，如涉及响应的服务产品的,采购人有权参加促销活动并享受优惠政策。</w:t>
      </w:r>
    </w:p>
    <w:p w14:paraId="61D83449">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12.乙方保证在提供服务时遵从甲方关于本项目的采购程序, 按征集文件规定的方式与各采购人签订合同/协议,妥善保管合同/协议, 保证不会将合同及/或其中的权利、义务转让,保证不会转包、分包。</w:t>
      </w:r>
    </w:p>
    <w:p w14:paraId="28BF9869">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乙方同意:除非乙方另外递交书面特别声明文件并经甲方书面确认外,甲方为实施政府采购工作的需要可以在相关政府采购业务网站和相关文件上公布乙方入围的服务类型、价格、优惠情况以及其他相关信息；所公布的信息无需事先经过乙方审查同意,任何在政府采购有关的官方媒体上的信息公布均属于或均被视为符合法律程序的信息公布,均不属于对有关保密义务的违反。</w:t>
      </w:r>
    </w:p>
    <w:p w14:paraId="3B171B79">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14.乙方应当保存与入围服务有关的统一正式对外报价(包括公司内部文件.官网信息发布等各类形式)等信息三年以上，并随时可以提供给甲方审查.</w:t>
      </w:r>
    </w:p>
    <w:p w14:paraId="41A36FAC">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15.乙方入围的某类型服务如出现无法继续提供的情况时,需向甲方提交书面材料,申请暂停或替换该类型的产品（服务）。</w:t>
      </w:r>
    </w:p>
    <w:p w14:paraId="44160338">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16.甲方决定延长本项目有效期的,可通过予以公示。若乙方在7日内没有提出书面异议,则视为接受甲方的要约,乙方在响应文件、本框架协议及其所涉及相关事项的有效承诺期限也相应延长。除此以外,乙方承诺不修改响应文件的其它实质性内容。</w:t>
      </w:r>
    </w:p>
    <w:p w14:paraId="32ADA63A">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17.乙方承诺: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338B9E9F">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18.乙方同意本协议适用于,以及甲方指定的共享本次框架协议采购结果的其他单位。</w:t>
      </w:r>
    </w:p>
    <w:p w14:paraId="3E8CA1B3">
      <w:pPr>
        <w:widowControl/>
        <w:wordWrap w:val="0"/>
        <w:topLinePunct/>
        <w:spacing w:line="360" w:lineRule="auto"/>
        <w:rPr>
          <w:rFonts w:ascii="宋体" w:hAnsi="宋体" w:eastAsia="宋体" w:cs="宋体"/>
          <w:sz w:val="24"/>
          <w:szCs w:val="24"/>
        </w:rPr>
      </w:pPr>
    </w:p>
    <w:p w14:paraId="01B42625">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九、其他规定</w:t>
      </w:r>
    </w:p>
    <w:p w14:paraId="18F8D7B5">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1、本次框架协议采购将使用统一的采购合同文本，采购人、服务对象和供应商不得擅自改变框架协议约定的合同实质性条款。</w:t>
      </w:r>
    </w:p>
    <w:p w14:paraId="14A5869B">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2、协议双方应通过友好协商解决因解释、执行本协议所发生的和本协议有关的一切争议。如果经协商在任何一方认为所需的合理时间内不能达成协议，</w:t>
      </w:r>
      <w:r>
        <w:rPr>
          <w:rFonts w:hint="eastAsia" w:asciiTheme="minorEastAsia" w:hAnsiTheme="minorEastAsia" w:eastAsiaTheme="minorEastAsia"/>
          <w:sz w:val="24"/>
        </w:rPr>
        <w:t>按以下第（）项方式处理：①根据《中华人民共和国仲裁法》的规定向申请仲裁。②向人民法院起诉</w:t>
      </w:r>
      <w:r>
        <w:rPr>
          <w:rFonts w:hint="eastAsia" w:ascii="宋体" w:hAnsi="宋体" w:eastAsia="宋体" w:cs="宋体"/>
          <w:sz w:val="24"/>
          <w:szCs w:val="24"/>
        </w:rPr>
        <w:t>。</w:t>
      </w:r>
    </w:p>
    <w:p w14:paraId="1B610F5C">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u w:val="single"/>
        </w:rPr>
        <w:t>3、</w:t>
      </w:r>
      <w:r>
        <w:rPr>
          <w:rFonts w:hint="eastAsia" w:ascii="宋体" w:hAnsi="宋体" w:eastAsia="宋体" w:cs="宋体"/>
          <w:i/>
          <w:iCs/>
          <w:sz w:val="24"/>
          <w:szCs w:val="24"/>
          <w:u w:val="single"/>
        </w:rPr>
        <w:t>（根据项目情况编辑）</w:t>
      </w:r>
    </w:p>
    <w:p w14:paraId="63103334">
      <w:pPr>
        <w:widowControl/>
        <w:wordWrap w:val="0"/>
        <w:topLinePunct/>
        <w:spacing w:line="360" w:lineRule="auto"/>
        <w:ind w:firstLine="480" w:firstLineChars="200"/>
        <w:rPr>
          <w:rFonts w:ascii="宋体" w:hAnsi="宋体" w:eastAsia="宋体" w:cs="宋体"/>
          <w:sz w:val="24"/>
          <w:szCs w:val="24"/>
        </w:rPr>
      </w:pPr>
    </w:p>
    <w:tbl>
      <w:tblPr>
        <w:tblStyle w:val="19"/>
        <w:tblW w:w="9438" w:type="dxa"/>
        <w:jc w:val="center"/>
        <w:tblLayout w:type="autofit"/>
        <w:tblCellMar>
          <w:top w:w="0" w:type="dxa"/>
          <w:left w:w="108" w:type="dxa"/>
          <w:bottom w:w="0" w:type="dxa"/>
          <w:right w:w="108" w:type="dxa"/>
        </w:tblCellMar>
      </w:tblPr>
      <w:tblGrid>
        <w:gridCol w:w="4719"/>
        <w:gridCol w:w="4719"/>
      </w:tblGrid>
      <w:tr w14:paraId="3D3B798F">
        <w:tblPrEx>
          <w:tblCellMar>
            <w:top w:w="0" w:type="dxa"/>
            <w:left w:w="108" w:type="dxa"/>
            <w:bottom w:w="0" w:type="dxa"/>
            <w:right w:w="108" w:type="dxa"/>
          </w:tblCellMar>
        </w:tblPrEx>
        <w:trPr>
          <w:trHeight w:val="612" w:hRule="atLeast"/>
          <w:jc w:val="center"/>
        </w:trPr>
        <w:tc>
          <w:tcPr>
            <w:tcW w:w="4719" w:type="dxa"/>
          </w:tcPr>
          <w:p w14:paraId="039C2478">
            <w:pPr>
              <w:widowControl/>
              <w:topLinePunct/>
              <w:spacing w:line="360" w:lineRule="auto"/>
              <w:rPr>
                <w:rFonts w:ascii="宋体" w:hAnsi="宋体" w:eastAsia="宋体" w:cs="Times New Roman"/>
                <w:sz w:val="24"/>
                <w:szCs w:val="24"/>
              </w:rPr>
            </w:pPr>
            <w:r>
              <w:rPr>
                <w:rFonts w:hint="eastAsia" w:ascii="宋体" w:hAnsi="宋体" w:eastAsia="宋体" w:cs="宋体"/>
                <w:sz w:val="24"/>
                <w:szCs w:val="24"/>
              </w:rPr>
              <w:t>甲方：（盖章）</w:t>
            </w:r>
          </w:p>
        </w:tc>
        <w:tc>
          <w:tcPr>
            <w:tcW w:w="4719" w:type="dxa"/>
          </w:tcPr>
          <w:p w14:paraId="3ADF6EEA">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乙方：（盖章）</w:t>
            </w:r>
          </w:p>
        </w:tc>
      </w:tr>
      <w:tr w14:paraId="3F4E843A">
        <w:tblPrEx>
          <w:tblCellMar>
            <w:top w:w="0" w:type="dxa"/>
            <w:left w:w="108" w:type="dxa"/>
            <w:bottom w:w="0" w:type="dxa"/>
            <w:right w:w="108" w:type="dxa"/>
          </w:tblCellMar>
        </w:tblPrEx>
        <w:trPr>
          <w:trHeight w:val="592" w:hRule="atLeast"/>
          <w:jc w:val="center"/>
        </w:trPr>
        <w:tc>
          <w:tcPr>
            <w:tcW w:w="4719" w:type="dxa"/>
          </w:tcPr>
          <w:p w14:paraId="1756EB00">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甲方法定代表人或授权委托人（签字）</w:t>
            </w:r>
          </w:p>
        </w:tc>
        <w:tc>
          <w:tcPr>
            <w:tcW w:w="4719" w:type="dxa"/>
          </w:tcPr>
          <w:p w14:paraId="2ADFD3ED">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乙方法定代表人或授权委托人（签字）</w:t>
            </w:r>
          </w:p>
        </w:tc>
      </w:tr>
      <w:tr w14:paraId="21BA8162">
        <w:tblPrEx>
          <w:tblCellMar>
            <w:top w:w="0" w:type="dxa"/>
            <w:left w:w="108" w:type="dxa"/>
            <w:bottom w:w="0" w:type="dxa"/>
            <w:right w:w="108" w:type="dxa"/>
          </w:tblCellMar>
        </w:tblPrEx>
        <w:trPr>
          <w:trHeight w:val="1185" w:hRule="atLeast"/>
          <w:jc w:val="center"/>
        </w:trPr>
        <w:tc>
          <w:tcPr>
            <w:tcW w:w="4719" w:type="dxa"/>
          </w:tcPr>
          <w:p w14:paraId="418403CC">
            <w:pPr>
              <w:widowControl/>
              <w:wordWrap w:val="0"/>
              <w:topLinePunct/>
              <w:spacing w:line="360" w:lineRule="auto"/>
              <w:rPr>
                <w:rFonts w:ascii="宋体" w:hAnsi="宋体" w:eastAsia="宋体" w:cs="宋体"/>
                <w:sz w:val="24"/>
                <w:szCs w:val="24"/>
              </w:rPr>
            </w:pPr>
            <w:r>
              <w:rPr>
                <w:rFonts w:hint="eastAsia" w:ascii="宋体" w:hAnsi="宋体" w:eastAsia="宋体" w:cs="宋体"/>
                <w:sz w:val="24"/>
                <w:szCs w:val="24"/>
              </w:rPr>
              <w:t>甲方地址：</w:t>
            </w:r>
          </w:p>
        </w:tc>
        <w:tc>
          <w:tcPr>
            <w:tcW w:w="4719" w:type="dxa"/>
          </w:tcPr>
          <w:p w14:paraId="2AC73D06">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乙方地址：</w:t>
            </w:r>
          </w:p>
        </w:tc>
      </w:tr>
      <w:tr w14:paraId="3545DE75">
        <w:tblPrEx>
          <w:tblCellMar>
            <w:top w:w="0" w:type="dxa"/>
            <w:left w:w="108" w:type="dxa"/>
            <w:bottom w:w="0" w:type="dxa"/>
            <w:right w:w="108" w:type="dxa"/>
          </w:tblCellMar>
        </w:tblPrEx>
        <w:trPr>
          <w:trHeight w:val="612" w:hRule="atLeast"/>
          <w:jc w:val="center"/>
        </w:trPr>
        <w:tc>
          <w:tcPr>
            <w:tcW w:w="4719" w:type="dxa"/>
          </w:tcPr>
          <w:p w14:paraId="230BF971">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甲方联系人及电话</w:t>
            </w:r>
          </w:p>
        </w:tc>
        <w:tc>
          <w:tcPr>
            <w:tcW w:w="4719" w:type="dxa"/>
          </w:tcPr>
          <w:p w14:paraId="1EAE2FBE">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乙方联系人及电话</w:t>
            </w:r>
          </w:p>
        </w:tc>
      </w:tr>
      <w:tr w14:paraId="47959442">
        <w:tblPrEx>
          <w:tblCellMar>
            <w:top w:w="0" w:type="dxa"/>
            <w:left w:w="108" w:type="dxa"/>
            <w:bottom w:w="0" w:type="dxa"/>
            <w:right w:w="108" w:type="dxa"/>
          </w:tblCellMar>
        </w:tblPrEx>
        <w:trPr>
          <w:trHeight w:val="592" w:hRule="atLeast"/>
          <w:jc w:val="center"/>
        </w:trPr>
        <w:tc>
          <w:tcPr>
            <w:tcW w:w="4719" w:type="dxa"/>
          </w:tcPr>
          <w:p w14:paraId="0432D6F1">
            <w:pPr>
              <w:widowControl/>
              <w:wordWrap w:val="0"/>
              <w:topLinePunct/>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rPr>
              <w:t>年  月  日</w:t>
            </w:r>
          </w:p>
        </w:tc>
        <w:tc>
          <w:tcPr>
            <w:tcW w:w="4719" w:type="dxa"/>
          </w:tcPr>
          <w:p w14:paraId="0BBB755A">
            <w:pPr>
              <w:widowControl/>
              <w:wordWrap w:val="0"/>
              <w:topLinePunct/>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rPr>
              <w:t>年  月  日</w:t>
            </w:r>
          </w:p>
        </w:tc>
      </w:tr>
    </w:tbl>
    <w:p w14:paraId="45AF921A">
      <w:pPr>
        <w:rPr>
          <w:rFonts w:cs="Times New Roman"/>
        </w:rPr>
      </w:pPr>
    </w:p>
    <w:p w14:paraId="68AEAF17">
      <w:pPr>
        <w:rPr>
          <w:rFonts w:ascii="宋体" w:hAnsi="宋体" w:eastAsia="宋体" w:cs="Times New Roman"/>
          <w:b/>
          <w:bCs/>
          <w:sz w:val="28"/>
          <w:szCs w:val="28"/>
        </w:rPr>
      </w:pPr>
      <w:bookmarkStart w:id="117" w:name="_Toc67496978"/>
    </w:p>
    <w:bookmarkEnd w:id="117"/>
    <w:p w14:paraId="1344D4E4">
      <w:pPr>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br w:type="page"/>
      </w:r>
      <w:r>
        <w:rPr>
          <w:rFonts w:hint="eastAsia" w:asciiTheme="minorEastAsia" w:hAnsiTheme="minorEastAsia" w:eastAsiaTheme="minorEastAsia"/>
          <w:b/>
          <w:bCs/>
          <w:sz w:val="32"/>
          <w:szCs w:val="32"/>
        </w:rPr>
        <w:t>框架协议采购合同（供参考）</w:t>
      </w:r>
    </w:p>
    <w:p w14:paraId="316BAA00">
      <w:pPr>
        <w:spacing w:line="360" w:lineRule="auto"/>
        <w:rPr>
          <w:rFonts w:asciiTheme="minorEastAsia" w:hAnsiTheme="minorEastAsia" w:eastAsiaTheme="minorEastAsia"/>
          <w:sz w:val="24"/>
        </w:rPr>
      </w:pPr>
      <w:bookmarkStart w:id="118" w:name="_Hlk38124196"/>
      <w:r>
        <w:rPr>
          <w:rFonts w:hint="eastAsia" w:asciiTheme="minorEastAsia" w:hAnsiTheme="minorEastAsia" w:eastAsiaTheme="minorEastAsia"/>
          <w:sz w:val="24"/>
        </w:rPr>
        <w:t>编号：</w:t>
      </w:r>
    </w:p>
    <w:bookmarkEnd w:id="118"/>
    <w:p w14:paraId="14E14A18">
      <w:pPr>
        <w:spacing w:beforeLines="50" w:afterLines="30"/>
        <w:rPr>
          <w:rFonts w:asciiTheme="minorEastAsia" w:hAnsiTheme="minorEastAsia" w:eastAsiaTheme="minorEastAsia"/>
          <w:sz w:val="24"/>
        </w:rPr>
      </w:pPr>
    </w:p>
    <w:p w14:paraId="04472BA6">
      <w:pPr>
        <w:spacing w:beforeLines="50" w:afterLines="30"/>
        <w:rPr>
          <w:rFonts w:asciiTheme="minorEastAsia" w:hAnsiTheme="minorEastAsia" w:eastAsiaTheme="minorEastAsia"/>
          <w:sz w:val="24"/>
        </w:rPr>
      </w:pPr>
      <w:r>
        <w:rPr>
          <w:rFonts w:hint="eastAsia" w:asciiTheme="minorEastAsia" w:hAnsiTheme="minorEastAsia" w:eastAsiaTheme="minorEastAsia"/>
          <w:sz w:val="24"/>
        </w:rPr>
        <w:t>买方：</w:t>
      </w:r>
      <w:r>
        <w:rPr>
          <w:rFonts w:asciiTheme="minorEastAsia" w:hAnsiTheme="minorEastAsia" w:eastAsiaTheme="minorEastAsia"/>
          <w:sz w:val="24"/>
        </w:rPr>
        <w:t xml:space="preserve">XXXXXXXXXXXX                      </w:t>
      </w:r>
      <w:r>
        <w:rPr>
          <w:rFonts w:hint="eastAsia" w:asciiTheme="minorEastAsia" w:hAnsiTheme="minorEastAsia" w:eastAsiaTheme="minorEastAsia"/>
          <w:sz w:val="24"/>
        </w:rPr>
        <w:t>电话：</w:t>
      </w:r>
      <w:r>
        <w:rPr>
          <w:rFonts w:asciiTheme="minorEastAsia" w:hAnsiTheme="minorEastAsia" w:eastAsiaTheme="minorEastAsia"/>
          <w:sz w:val="24"/>
        </w:rPr>
        <w:t>XXX-XXXXXX</w:t>
      </w:r>
    </w:p>
    <w:p w14:paraId="47B1BF73">
      <w:pPr>
        <w:spacing w:beforeLines="50" w:afterLines="30"/>
        <w:rPr>
          <w:rFonts w:asciiTheme="minorEastAsia" w:hAnsiTheme="minorEastAsia" w:eastAsiaTheme="minorEastAsia"/>
          <w:sz w:val="24"/>
        </w:rPr>
      </w:pPr>
      <w:r>
        <w:rPr>
          <w:rFonts w:hint="eastAsia" w:asciiTheme="minorEastAsia" w:hAnsiTheme="minorEastAsia" w:eastAsiaTheme="minorEastAsia"/>
          <w:sz w:val="24"/>
        </w:rPr>
        <w:t>卖方：</w:t>
      </w:r>
      <w:r>
        <w:rPr>
          <w:rFonts w:asciiTheme="minorEastAsia" w:hAnsiTheme="minorEastAsia" w:eastAsiaTheme="minorEastAsia"/>
          <w:sz w:val="24"/>
        </w:rPr>
        <w:t xml:space="preserve">XXXXXXXXXXXX                      </w:t>
      </w:r>
      <w:r>
        <w:rPr>
          <w:rFonts w:hint="eastAsia" w:asciiTheme="minorEastAsia" w:hAnsiTheme="minorEastAsia" w:eastAsiaTheme="minorEastAsia"/>
          <w:sz w:val="24"/>
        </w:rPr>
        <w:t>电话：</w:t>
      </w:r>
      <w:r>
        <w:rPr>
          <w:rFonts w:asciiTheme="minorEastAsia" w:hAnsiTheme="minorEastAsia" w:eastAsiaTheme="minorEastAsia"/>
          <w:sz w:val="24"/>
        </w:rPr>
        <w:t>XXX-XXXXXX</w:t>
      </w:r>
    </w:p>
    <w:p w14:paraId="0880C66F">
      <w:pPr>
        <w:spacing w:beforeLines="50" w:afterLines="30"/>
        <w:rPr>
          <w:rFonts w:asciiTheme="minorEastAsia" w:hAnsiTheme="minorEastAsia" w:eastAsiaTheme="minorEastAsia"/>
          <w:sz w:val="24"/>
        </w:rPr>
      </w:pPr>
    </w:p>
    <w:p w14:paraId="6EAE6C88">
      <w:pPr>
        <w:spacing w:line="360" w:lineRule="auto"/>
        <w:ind w:firstLine="600" w:firstLineChars="250"/>
        <w:rPr>
          <w:rFonts w:asciiTheme="minorEastAsia" w:hAnsiTheme="minorEastAsia" w:eastAsiaTheme="minorEastAsia"/>
          <w:sz w:val="24"/>
        </w:rPr>
      </w:pPr>
      <w:r>
        <w:rPr>
          <w:rFonts w:hint="eastAsia" w:asciiTheme="minorEastAsia" w:hAnsiTheme="minorEastAsia" w:eastAsiaTheme="minorEastAsia"/>
          <w:sz w:val="24"/>
        </w:rPr>
        <w:t>据“</w:t>
      </w:r>
      <w:r>
        <w:rPr>
          <w:rFonts w:hint="eastAsia" w:asciiTheme="minorEastAsia" w:hAnsiTheme="minorEastAsia" w:eastAsiaTheme="minorEastAsia"/>
          <w:b/>
          <w:bCs/>
          <w:sz w:val="24"/>
        </w:rPr>
        <w:t>框架协议</w:t>
      </w:r>
      <w:r>
        <w:rPr>
          <w:rFonts w:hint="eastAsia" w:asciiTheme="minorEastAsia" w:hAnsiTheme="minorEastAsia" w:eastAsiaTheme="minorEastAsia"/>
          <w:sz w:val="24"/>
        </w:rPr>
        <w:t>”约定，买方决定将本项目合同授予卖方。为进一步明确双方的责任，确保合同的顺利履行，</w:t>
      </w:r>
      <w:r>
        <w:rPr>
          <w:rFonts w:asciiTheme="minorEastAsia" w:hAnsiTheme="minorEastAsia" w:eastAsiaTheme="minorEastAsia"/>
          <w:sz w:val="24"/>
        </w:rPr>
        <w:t>根据《中华人民共和国</w:t>
      </w:r>
      <w:r>
        <w:rPr>
          <w:rFonts w:hint="eastAsia" w:asciiTheme="minorEastAsia" w:hAnsiTheme="minorEastAsia" w:eastAsiaTheme="minorEastAsia"/>
          <w:sz w:val="24"/>
        </w:rPr>
        <w:t>政府采购</w:t>
      </w:r>
      <w:r>
        <w:rPr>
          <w:rFonts w:asciiTheme="minorEastAsia" w:hAnsiTheme="minorEastAsia" w:eastAsiaTheme="minorEastAsia"/>
          <w:sz w:val="24"/>
        </w:rPr>
        <w:t>法》</w:t>
      </w:r>
      <w:r>
        <w:rPr>
          <w:rFonts w:hint="eastAsia" w:asciiTheme="minorEastAsia" w:hAnsiTheme="minorEastAsia" w:eastAsiaTheme="minorEastAsia"/>
          <w:sz w:val="24"/>
        </w:rPr>
        <w:t>、</w:t>
      </w:r>
      <w:r>
        <w:rPr>
          <w:rFonts w:asciiTheme="minorEastAsia" w:hAnsiTheme="minorEastAsia" w:eastAsiaTheme="minorEastAsia"/>
          <w:sz w:val="24"/>
        </w:rPr>
        <w:t>《中华人民共和国</w:t>
      </w:r>
      <w:r>
        <w:rPr>
          <w:rFonts w:hint="eastAsia" w:asciiTheme="minorEastAsia" w:hAnsiTheme="minorEastAsia" w:eastAsiaTheme="minorEastAsia"/>
          <w:sz w:val="24"/>
        </w:rPr>
        <w:t>民法典</w:t>
      </w:r>
      <w:r>
        <w:rPr>
          <w:rFonts w:asciiTheme="minorEastAsia" w:hAnsiTheme="minorEastAsia" w:eastAsiaTheme="minorEastAsia"/>
          <w:sz w:val="24"/>
        </w:rPr>
        <w:t>》及有关法律规定，遵循平等、自愿、公平和诚实信用的原则，</w:t>
      </w:r>
      <w:r>
        <w:rPr>
          <w:rFonts w:hint="eastAsia" w:asciiTheme="minorEastAsia" w:hAnsiTheme="minorEastAsia" w:eastAsiaTheme="minorEastAsia"/>
          <w:sz w:val="24"/>
        </w:rPr>
        <w:t>买卖双方</w:t>
      </w:r>
      <w:r>
        <w:rPr>
          <w:rFonts w:asciiTheme="minorEastAsia" w:hAnsiTheme="minorEastAsia" w:eastAsiaTheme="minorEastAsia"/>
          <w:sz w:val="24"/>
        </w:rPr>
        <w:t>协商一致</w:t>
      </w:r>
      <w:r>
        <w:rPr>
          <w:rFonts w:hint="eastAsia" w:asciiTheme="minorEastAsia" w:hAnsiTheme="minorEastAsia" w:eastAsiaTheme="minorEastAsia"/>
          <w:sz w:val="24"/>
        </w:rPr>
        <w:t>同意按如下条款签订本合同：</w:t>
      </w:r>
    </w:p>
    <w:p w14:paraId="0A496E39">
      <w:pPr>
        <w:spacing w:beforeLines="50" w:afterLines="30"/>
        <w:rPr>
          <w:rFonts w:asciiTheme="minorEastAsia" w:hAnsiTheme="minorEastAsia" w:eastAsiaTheme="minorEastAsia"/>
          <w:b/>
          <w:sz w:val="24"/>
        </w:rPr>
      </w:pPr>
      <w:r>
        <w:rPr>
          <w:rFonts w:hint="eastAsia" w:asciiTheme="minorEastAsia" w:hAnsiTheme="minorEastAsia" w:eastAsiaTheme="minorEastAsia"/>
          <w:b/>
          <w:sz w:val="24"/>
        </w:rPr>
        <w:t>一、服务名称及内容</w:t>
      </w:r>
    </w:p>
    <w:p w14:paraId="767CF5C5">
      <w:pPr>
        <w:spacing w:beforeLines="50"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rPr>
        <w:t>本合同采购服务名称和内容：</w:t>
      </w:r>
    </w:p>
    <w:p w14:paraId="05FEEF15">
      <w:pPr>
        <w:spacing w:beforeLines="50" w:afterLines="30"/>
        <w:ind w:firstLine="480" w:firstLineChars="200"/>
        <w:rPr>
          <w:rFonts w:asciiTheme="minorEastAsia" w:hAnsiTheme="minorEastAsia" w:eastAsiaTheme="minorEastAsia"/>
          <w:sz w:val="24"/>
        </w:rPr>
      </w:pPr>
    </w:p>
    <w:p w14:paraId="00738B7E">
      <w:pPr>
        <w:spacing w:beforeLines="50"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二、组成合同的文件</w:t>
      </w:r>
    </w:p>
    <w:p w14:paraId="6E0E3942">
      <w:pPr>
        <w:numPr>
          <w:ilvl w:val="0"/>
          <w:numId w:val="6"/>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“框架协议采购”征集文件及答疑、更正公告</w:t>
      </w:r>
      <w:r>
        <w:rPr>
          <w:rFonts w:asciiTheme="minorEastAsia" w:hAnsiTheme="minorEastAsia" w:eastAsiaTheme="minorEastAsia"/>
          <w:sz w:val="24"/>
        </w:rPr>
        <w:t>;</w:t>
      </w:r>
    </w:p>
    <w:p w14:paraId="03247339">
      <w:pPr>
        <w:numPr>
          <w:ilvl w:val="0"/>
          <w:numId w:val="6"/>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“框架协议采购”征集文件标准文本中的“</w:t>
      </w:r>
      <w:r>
        <w:rPr>
          <w:rFonts w:hint="eastAsia" w:ascii="宋体" w:hAnsi="宋体" w:eastAsia="宋体" w:cs="宋体"/>
          <w:sz w:val="24"/>
          <w:szCs w:val="24"/>
        </w:rPr>
        <w:t>专用框架协议</w:t>
      </w:r>
      <w:r>
        <w:rPr>
          <w:rFonts w:hint="eastAsia" w:asciiTheme="minorEastAsia" w:hAnsiTheme="minorEastAsia" w:eastAsiaTheme="minorEastAsia"/>
          <w:sz w:val="24"/>
        </w:rPr>
        <w:t>条款”；</w:t>
      </w:r>
    </w:p>
    <w:p w14:paraId="7641525C">
      <w:pPr>
        <w:numPr>
          <w:ilvl w:val="0"/>
          <w:numId w:val="6"/>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“框架协议采购”</w:t>
      </w:r>
      <w:r>
        <w:rPr>
          <w:rFonts w:asciiTheme="minorEastAsia" w:hAnsiTheme="minorEastAsia" w:eastAsiaTheme="minorEastAsia"/>
          <w:sz w:val="24"/>
        </w:rPr>
        <w:t>中标</w:t>
      </w:r>
      <w:r>
        <w:rPr>
          <w:rFonts w:hint="eastAsia" w:asciiTheme="minorEastAsia" w:hAnsiTheme="minorEastAsia" w:eastAsiaTheme="minorEastAsia"/>
          <w:sz w:val="24"/>
        </w:rPr>
        <w:t>或成交</w:t>
      </w:r>
      <w:r>
        <w:rPr>
          <w:rFonts w:asciiTheme="minorEastAsia" w:hAnsiTheme="minorEastAsia" w:eastAsiaTheme="minorEastAsia"/>
          <w:sz w:val="24"/>
        </w:rPr>
        <w:t>公告</w:t>
      </w:r>
      <w:r>
        <w:rPr>
          <w:rFonts w:hint="eastAsia" w:asciiTheme="minorEastAsia" w:hAnsiTheme="minorEastAsia" w:eastAsiaTheme="minorEastAsia"/>
          <w:sz w:val="24"/>
        </w:rPr>
        <w:t>；</w:t>
      </w:r>
    </w:p>
    <w:p w14:paraId="36A9C9EC">
      <w:pPr>
        <w:numPr>
          <w:ilvl w:val="0"/>
          <w:numId w:val="6"/>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“框架协议采购”项目响应文件及书面承诺函；</w:t>
      </w:r>
    </w:p>
    <w:p w14:paraId="654401CA">
      <w:pPr>
        <w:numPr>
          <w:ilvl w:val="0"/>
          <w:numId w:val="6"/>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双方</w:t>
      </w:r>
      <w:r>
        <w:rPr>
          <w:rFonts w:asciiTheme="minorEastAsia" w:hAnsiTheme="minorEastAsia" w:eastAsiaTheme="minorEastAsia"/>
          <w:sz w:val="24"/>
        </w:rPr>
        <w:t>另行签订的</w:t>
      </w:r>
      <w:r>
        <w:rPr>
          <w:rFonts w:hint="eastAsia" w:asciiTheme="minorEastAsia" w:hAnsiTheme="minorEastAsia" w:eastAsiaTheme="minorEastAsia"/>
          <w:sz w:val="24"/>
        </w:rPr>
        <w:t>补充协议。</w:t>
      </w:r>
    </w:p>
    <w:p w14:paraId="5F8DA488">
      <w:pPr>
        <w:spacing w:beforeLines="50"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三、合同金额</w:t>
      </w:r>
    </w:p>
    <w:p w14:paraId="140877F8">
      <w:pPr>
        <w:spacing w:beforeLines="50" w:afterLines="30" w:line="360" w:lineRule="auto"/>
        <w:ind w:firstLine="495"/>
        <w:rPr>
          <w:rFonts w:asciiTheme="minorEastAsia" w:hAnsiTheme="minorEastAsia" w:eastAsiaTheme="minorEastAsia"/>
          <w:sz w:val="24"/>
        </w:rPr>
      </w:pPr>
      <w:r>
        <w:rPr>
          <w:rFonts w:hint="eastAsia" w:asciiTheme="minorEastAsia" w:hAnsiTheme="minorEastAsia" w:eastAsiaTheme="minorEastAsia"/>
          <w:sz w:val="24"/>
        </w:rPr>
        <w:t>本合同的总金额为元</w:t>
      </w:r>
      <w:r>
        <w:rPr>
          <w:rFonts w:asciiTheme="minorEastAsia" w:hAnsiTheme="minorEastAsia" w:eastAsiaTheme="minorEastAsia"/>
          <w:sz w:val="24"/>
        </w:rPr>
        <w:t>(</w:t>
      </w:r>
      <w:r>
        <w:rPr>
          <w:rFonts w:hint="eastAsia" w:asciiTheme="minorEastAsia" w:hAnsiTheme="minorEastAsia" w:eastAsiaTheme="minorEastAsia"/>
          <w:sz w:val="24"/>
        </w:rPr>
        <w:t>人民币大写：</w:t>
      </w:r>
      <w:r>
        <w:rPr>
          <w:rFonts w:asciiTheme="minorEastAsia" w:hAnsiTheme="minorEastAsia" w:eastAsiaTheme="minorEastAsia"/>
          <w:sz w:val="24"/>
        </w:rPr>
        <w:t>)</w:t>
      </w:r>
      <w:r>
        <w:rPr>
          <w:rFonts w:hint="eastAsia" w:asciiTheme="minorEastAsia" w:hAnsiTheme="minorEastAsia" w:eastAsiaTheme="minorEastAsia"/>
          <w:sz w:val="24"/>
        </w:rPr>
        <w:t>。</w:t>
      </w:r>
    </w:p>
    <w:p w14:paraId="608758EB">
      <w:pPr>
        <w:spacing w:beforeLines="50"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四、服务期限</w:t>
      </w:r>
    </w:p>
    <w:p w14:paraId="73E2EFF6">
      <w:pPr>
        <w:spacing w:beforeLines="50" w:afterLines="30" w:line="360" w:lineRule="auto"/>
        <w:rPr>
          <w:rFonts w:asciiTheme="minorEastAsia" w:hAnsiTheme="minorEastAsia" w:eastAsiaTheme="minorEastAsia"/>
          <w:sz w:val="24"/>
          <w:u w:val="single"/>
        </w:rPr>
      </w:pPr>
    </w:p>
    <w:p w14:paraId="54AB840B">
      <w:pPr>
        <w:spacing w:beforeLines="50"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五、验收要求</w:t>
      </w:r>
    </w:p>
    <w:p w14:paraId="583AEA4C">
      <w:pPr>
        <w:spacing w:beforeLines="50"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（一）质量标准</w:t>
      </w:r>
    </w:p>
    <w:p w14:paraId="78E6F9AE">
      <w:pPr>
        <w:spacing w:beforeLines="50"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卖方保证提供的服务质量应符合中华人民共和国相关标准及相应的技术规范、本次采购相关文件中的全部相关要求及卖方相关服务标准及相应的技术规范中之较高者。</w:t>
      </w:r>
    </w:p>
    <w:p w14:paraId="4A80A391">
      <w:pPr>
        <w:spacing w:beforeLines="50"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（二）验收组织</w:t>
      </w:r>
    </w:p>
    <w:p w14:paraId="627DB066">
      <w:pPr>
        <w:spacing w:beforeLines="50"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买方负责组织验收工作。</w:t>
      </w:r>
    </w:p>
    <w:p w14:paraId="29E04D6F">
      <w:pPr>
        <w:spacing w:beforeLines="50"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（三）验收程序</w:t>
      </w:r>
    </w:p>
    <w:p w14:paraId="657E0C2A">
      <w:pPr>
        <w:spacing w:beforeLines="50"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.成立验收小组，验收人员应由买方代表和技术专家组成。</w:t>
      </w:r>
    </w:p>
    <w:p w14:paraId="1F68A6B6">
      <w:pPr>
        <w:spacing w:beforeLines="50"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.验收前要编制验收表格。</w:t>
      </w:r>
    </w:p>
    <w:p w14:paraId="3A6AF3B0">
      <w:pPr>
        <w:spacing w:beforeLines="50"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.验收时双方要按照验收表格逐项验收。</w:t>
      </w:r>
    </w:p>
    <w:p w14:paraId="4E23F60F">
      <w:pPr>
        <w:spacing w:beforeLines="50"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.验收方出具验收报告。</w:t>
      </w:r>
    </w:p>
    <w:p w14:paraId="74439E79">
      <w:pPr>
        <w:spacing w:beforeLines="50"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六、付款方式</w:t>
      </w:r>
    </w:p>
    <w:p w14:paraId="73E6DFDC">
      <w:pPr>
        <w:spacing w:beforeLines="50" w:afterLines="30" w:line="360" w:lineRule="auto"/>
        <w:rPr>
          <w:rFonts w:asciiTheme="minorEastAsia" w:hAnsiTheme="minorEastAsia" w:eastAsiaTheme="minorEastAsia"/>
          <w:sz w:val="24"/>
          <w:u w:val="single"/>
        </w:rPr>
      </w:pPr>
    </w:p>
    <w:p w14:paraId="2F590045">
      <w:pPr>
        <w:spacing w:beforeLines="50" w:afterLines="30" w:line="360" w:lineRule="auto"/>
        <w:rPr>
          <w:rFonts w:asciiTheme="minorEastAsia" w:hAnsiTheme="minorEastAsia" w:eastAsiaTheme="minorEastAsia"/>
          <w:b/>
          <w:bCs/>
          <w:sz w:val="24"/>
        </w:rPr>
      </w:pPr>
      <w:r>
        <w:rPr>
          <w:rFonts w:hint="eastAsia" w:asciiTheme="minorEastAsia" w:hAnsiTheme="minorEastAsia" w:eastAsiaTheme="minorEastAsia"/>
          <w:b/>
          <w:bCs/>
          <w:sz w:val="24"/>
        </w:rPr>
        <w:t>七、售后服务</w:t>
      </w:r>
    </w:p>
    <w:p w14:paraId="01CF3D99">
      <w:pPr>
        <w:spacing w:beforeLines="50"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（一）卖方对合同服务的质量保修期为验收证书签署之日起个月。</w:t>
      </w:r>
    </w:p>
    <w:p w14:paraId="0B317BDE">
      <w:pPr>
        <w:spacing w:beforeLines="50"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根据买方按检验标准自己检验或委托有资质的相关质检机构检验的检验结果，发现服务的质量或性能与政府采购合同不符；或者在质量保证期内，证实服务是存在缺陷（包括潜在的缺陷等），买方应尽快以书面形式通知卖方。卖方在收到通知后</w:t>
      </w:r>
      <w:r>
        <w:rPr>
          <w:rFonts w:hint="eastAsia" w:asciiTheme="minorEastAsia" w:hAnsiTheme="minorEastAsia" w:eastAsiaTheme="minorEastAsia"/>
          <w:sz w:val="24"/>
          <w:u w:val="single"/>
        </w:rPr>
        <w:t>天</w:t>
      </w:r>
      <w:r>
        <w:rPr>
          <w:rFonts w:hint="eastAsia" w:asciiTheme="minorEastAsia" w:hAnsiTheme="minorEastAsia" w:eastAsiaTheme="minorEastAsia"/>
          <w:sz w:val="24"/>
        </w:rPr>
        <w:t>内免费维修或更换有缺陷的部分。</w:t>
      </w:r>
    </w:p>
    <w:p w14:paraId="02D7DAEB">
      <w:pPr>
        <w:spacing w:beforeLines="50"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（三）如卖方在收到通知后在政府采购合同规定时间内，没有弥补缺陷，买方可采取必要的补救措施，但由此引发的风险和费用将由卖方承担。</w:t>
      </w:r>
    </w:p>
    <w:p w14:paraId="4FC801B2">
      <w:pPr>
        <w:spacing w:beforeLines="50"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八、履约保证金</w:t>
      </w:r>
    </w:p>
    <w:p w14:paraId="366E94B7">
      <w:pPr>
        <w:spacing w:beforeLines="50"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免收。</w:t>
      </w:r>
    </w:p>
    <w:p w14:paraId="5357FCCF">
      <w:pPr>
        <w:spacing w:beforeLines="50"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九、违约责任</w:t>
      </w:r>
    </w:p>
    <w:p w14:paraId="7AB18AE2">
      <w:pPr>
        <w:spacing w:beforeLines="50"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（一）卖方服务期限超过合同约定服务期限。如果卖方由于自身的原因未能按期履行完合同，买方可从履约保证金中获得经济上的赔偿。其标准为按每延期一周收取合同金额的</w:t>
      </w:r>
      <w:r>
        <w:rPr>
          <w:rFonts w:asciiTheme="minorEastAsia" w:hAnsiTheme="minorEastAsia" w:eastAsiaTheme="minorEastAsia"/>
          <w:sz w:val="24"/>
        </w:rPr>
        <w:t xml:space="preserve"> %</w:t>
      </w:r>
      <w:r>
        <w:rPr>
          <w:rFonts w:hint="eastAsia" w:asciiTheme="minorEastAsia" w:hAnsiTheme="minorEastAsia" w:eastAsiaTheme="minorEastAsia"/>
          <w:sz w:val="24"/>
        </w:rPr>
        <w:t>，但误期赔偿费总额不得超过履约保证金总额。一周按</w:t>
      </w:r>
      <w:r>
        <w:rPr>
          <w:rFonts w:asciiTheme="minorEastAsia" w:hAnsiTheme="minorEastAsia" w:eastAsiaTheme="minorEastAsia"/>
          <w:sz w:val="24"/>
        </w:rPr>
        <w:t>7</w:t>
      </w:r>
      <w:r>
        <w:rPr>
          <w:rFonts w:hint="eastAsia" w:asciiTheme="minorEastAsia" w:hAnsiTheme="minorEastAsia" w:eastAsiaTheme="minorEastAsia"/>
          <w:sz w:val="24"/>
        </w:rPr>
        <w:t>天计算，不足</w:t>
      </w:r>
      <w:r>
        <w:rPr>
          <w:rFonts w:asciiTheme="minorEastAsia" w:hAnsiTheme="minorEastAsia" w:eastAsiaTheme="minorEastAsia"/>
          <w:sz w:val="24"/>
        </w:rPr>
        <w:t>7</w:t>
      </w:r>
      <w:r>
        <w:rPr>
          <w:rFonts w:hint="eastAsia" w:asciiTheme="minorEastAsia" w:hAnsiTheme="minorEastAsia" w:eastAsiaTheme="minorEastAsia"/>
          <w:sz w:val="24"/>
        </w:rPr>
        <w:t>天按一周计算。在此情况下，卖方不得要求买方退还其履约保证金。</w:t>
      </w:r>
    </w:p>
    <w:p w14:paraId="5FCA8FFC">
      <w:pPr>
        <w:spacing w:beforeLines="50"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卖方服务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6281161F">
      <w:pPr>
        <w:spacing w:beforeLines="50"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卖方履约不符合约定的质量标准，卖方必须重新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02302FEA">
      <w:pPr>
        <w:spacing w:beforeLines="50"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（四）卖方将合同转包、擅自变更、中止或者终止合同的，买方有权终止合同，并将提请政府采购监管部门对卖方进行采购金额千分之五的罚款，列入不良行为记录名单，在一至三年内禁止参加政府采购活动。</w:t>
      </w:r>
    </w:p>
    <w:p w14:paraId="03E3E75F">
      <w:pPr>
        <w:spacing w:beforeLines="50"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（五）买方未能按时组织验收，由财政部门责令限期改正，给予警告，对直接负责的主管人员和其他直接责任人员，由其行政主管部门给予处分，并予通报。</w:t>
      </w:r>
    </w:p>
    <w:p w14:paraId="1CF3AF5F">
      <w:pPr>
        <w:spacing w:beforeLines="50"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（六）买方违反合同规定拒绝接收服务的，应当承担由此造成的损失。</w:t>
      </w:r>
    </w:p>
    <w:p w14:paraId="314459BE">
      <w:pPr>
        <w:spacing w:beforeLines="50"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（七）验收合格后，买方未能按时提请付款，由财政部门责令限期改正。</w:t>
      </w:r>
    </w:p>
    <w:p w14:paraId="010AF20F">
      <w:pPr>
        <w:spacing w:beforeLines="50"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（八）买方擅自变更、中止或者终止合同，由财政部门责令限期改正，给予警告，对直接负责的主管人员和其他直接责任人员，由其行政主管部门给予处分，并予通报。</w:t>
      </w:r>
    </w:p>
    <w:p w14:paraId="7B5385FD">
      <w:pPr>
        <w:spacing w:beforeLines="50" w:afterLines="30" w:line="360" w:lineRule="auto"/>
        <w:rPr>
          <w:rFonts w:asciiTheme="minorEastAsia" w:hAnsiTheme="minorEastAsia" w:eastAsiaTheme="minorEastAsia"/>
          <w:b/>
          <w:sz w:val="24"/>
        </w:rPr>
      </w:pPr>
      <w:r>
        <w:rPr>
          <w:rFonts w:hint="eastAsia" w:asciiTheme="minorEastAsia" w:hAnsiTheme="minorEastAsia" w:eastAsiaTheme="minorEastAsia"/>
          <w:b/>
          <w:bCs/>
          <w:sz w:val="24"/>
        </w:rPr>
        <w:t>十、合同签订地点</w:t>
      </w:r>
    </w:p>
    <w:p w14:paraId="7559ECE0">
      <w:pPr>
        <w:spacing w:beforeLines="50"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本合同在签订。</w:t>
      </w:r>
    </w:p>
    <w:p w14:paraId="4F254324">
      <w:pPr>
        <w:spacing w:beforeLines="50" w:afterLines="30" w:line="360" w:lineRule="auto"/>
        <w:rPr>
          <w:rFonts w:asciiTheme="minorEastAsia" w:hAnsiTheme="minorEastAsia" w:eastAsiaTheme="minorEastAsia"/>
          <w:b/>
          <w:bCs/>
          <w:sz w:val="24"/>
        </w:rPr>
      </w:pPr>
      <w:r>
        <w:rPr>
          <w:rFonts w:hint="eastAsia" w:asciiTheme="minorEastAsia" w:hAnsiTheme="minorEastAsia" w:eastAsiaTheme="minorEastAsia"/>
          <w:b/>
          <w:sz w:val="24"/>
        </w:rPr>
        <w:t>十一、</w:t>
      </w:r>
      <w:r>
        <w:rPr>
          <w:rFonts w:hint="eastAsia" w:asciiTheme="minorEastAsia" w:hAnsiTheme="minorEastAsia" w:eastAsiaTheme="minorEastAsia"/>
          <w:b/>
          <w:bCs/>
          <w:sz w:val="24"/>
        </w:rPr>
        <w:t>合同的终止</w:t>
      </w:r>
    </w:p>
    <w:p w14:paraId="2B91CC08">
      <w:pPr>
        <w:spacing w:beforeLines="50"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（一）本合同因下列原因而终止：</w:t>
      </w:r>
    </w:p>
    <w:p w14:paraId="319A1101">
      <w:pPr>
        <w:spacing w:beforeLines="50"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.本合同正常履行完毕；</w:t>
      </w:r>
    </w:p>
    <w:p w14:paraId="478F4DCE">
      <w:pPr>
        <w:spacing w:beforeLines="50"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.合同双方协议终止本合同的履行；</w:t>
      </w:r>
    </w:p>
    <w:p w14:paraId="243BC192">
      <w:pPr>
        <w:spacing w:beforeLines="50"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.不可抗力事件导致本合同无法履行或履行不必要；</w:t>
      </w:r>
    </w:p>
    <w:p w14:paraId="782B0F92">
      <w:pPr>
        <w:spacing w:beforeLines="50"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.符合本合同约定的其他终止合同的条款。</w:t>
      </w:r>
    </w:p>
    <w:p w14:paraId="26B29B73">
      <w:pPr>
        <w:spacing w:beforeLines="50" w:afterLines="30"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（二）对本合同终止有过错的一方应赔偿另一方因合同终止而受到的损失。对合同终止双方均无过错的，则各自承担所受到的损失。</w:t>
      </w:r>
    </w:p>
    <w:p w14:paraId="4F8BD44D">
      <w:pPr>
        <w:spacing w:beforeLines="50" w:afterLines="30" w:line="360" w:lineRule="auto"/>
        <w:rPr>
          <w:rFonts w:asciiTheme="minorEastAsia" w:hAnsiTheme="minorEastAsia" w:eastAsiaTheme="minorEastAsia"/>
          <w:b/>
          <w:sz w:val="24"/>
        </w:rPr>
      </w:pPr>
      <w:r>
        <w:rPr>
          <w:rFonts w:hint="eastAsia" w:asciiTheme="minorEastAsia" w:hAnsiTheme="minorEastAsia" w:eastAsiaTheme="minorEastAsia"/>
          <w:b/>
          <w:bCs/>
          <w:sz w:val="24"/>
        </w:rPr>
        <w:t>十二、</w:t>
      </w:r>
      <w:r>
        <w:rPr>
          <w:rFonts w:hint="eastAsia" w:asciiTheme="minorEastAsia" w:hAnsiTheme="minorEastAsia" w:eastAsiaTheme="minorEastAsia"/>
          <w:b/>
          <w:sz w:val="24"/>
        </w:rPr>
        <w:t>其他</w:t>
      </w:r>
    </w:p>
    <w:p w14:paraId="4F3AC0E6">
      <w:pPr>
        <w:spacing w:beforeLines="50"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（一）买卖双方必须严格按照征集文件及有关承诺签订采购合同，不得擅自变更。合同执行期内，买卖双方均不得随意变更或解除合同。</w:t>
      </w:r>
    </w:p>
    <w:p w14:paraId="37E87C2F">
      <w:pPr>
        <w:spacing w:beforeLines="50"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（二）本合同执行期间，如遇不可抗力，致使合同无法履行时，买卖双方应按有关法律规定及时协商处理。</w:t>
      </w:r>
    </w:p>
    <w:p w14:paraId="75C496E4">
      <w:pPr>
        <w:spacing w:beforeLines="50" w:afterLines="30" w:line="360" w:lineRule="auto"/>
        <w:ind w:firstLine="480" w:firstLineChars="200"/>
        <w:rPr>
          <w:rFonts w:asciiTheme="minorEastAsia" w:hAnsiTheme="minorEastAsia" w:eastAsiaTheme="minorEastAsia"/>
          <w:b/>
          <w:bCs/>
          <w:sz w:val="24"/>
        </w:rPr>
      </w:pPr>
      <w:r>
        <w:rPr>
          <w:rFonts w:hint="eastAsia" w:asciiTheme="minorEastAsia" w:hAnsiTheme="minorEastAsia" w:eastAsiaTheme="minorEastAsia"/>
          <w:bCs/>
          <w:sz w:val="24"/>
        </w:rPr>
        <w:t>（三）合同未尽事宜，</w:t>
      </w:r>
      <w:r>
        <w:rPr>
          <w:rFonts w:hint="eastAsia" w:asciiTheme="minorEastAsia" w:hAnsiTheme="minorEastAsia" w:eastAsiaTheme="minorEastAsia"/>
          <w:sz w:val="24"/>
        </w:rPr>
        <w:t>买卖双方</w:t>
      </w:r>
      <w:r>
        <w:rPr>
          <w:rFonts w:hint="eastAsia" w:asciiTheme="minorEastAsia" w:hAnsiTheme="minorEastAsia" w:eastAsiaTheme="minorEastAsia"/>
          <w:bCs/>
          <w:sz w:val="24"/>
        </w:rPr>
        <w:t>另行签订补充协议，补充协议是合同的组成部分。</w:t>
      </w:r>
    </w:p>
    <w:p w14:paraId="716126F7">
      <w:pPr>
        <w:spacing w:beforeLines="50" w:afterLines="30" w:line="360" w:lineRule="auto"/>
        <w:rPr>
          <w:rFonts w:asciiTheme="minorEastAsia" w:hAnsiTheme="minorEastAsia" w:eastAsiaTheme="minorEastAsia"/>
          <w:b/>
          <w:sz w:val="24"/>
        </w:rPr>
      </w:pPr>
      <w:r>
        <w:rPr>
          <w:rFonts w:hint="eastAsia" w:asciiTheme="minorEastAsia" w:hAnsiTheme="minorEastAsia" w:eastAsiaTheme="minorEastAsia"/>
          <w:sz w:val="24"/>
        </w:rPr>
        <w:t>（四）本合同如发生纠纷，买卖双方应当及时协商解决，协商不成时，按以下第（）项方式处理：①根据《中华人民共和国仲裁法》的规定向申请仲裁。②向人民法院起诉。</w:t>
      </w:r>
    </w:p>
    <w:p w14:paraId="7F7C64BC">
      <w:pPr>
        <w:spacing w:beforeLines="50" w:afterLines="30" w:line="360" w:lineRule="auto"/>
        <w:rPr>
          <w:rFonts w:asciiTheme="minorEastAsia" w:hAnsiTheme="minorEastAsia" w:eastAsiaTheme="minorEastAsia"/>
          <w:b/>
          <w:sz w:val="24"/>
        </w:rPr>
      </w:pPr>
      <w:r>
        <w:rPr>
          <w:rFonts w:hint="eastAsia" w:asciiTheme="minorEastAsia" w:hAnsiTheme="minorEastAsia" w:eastAsiaTheme="minorEastAsia"/>
          <w:sz w:val="24"/>
        </w:rPr>
        <w:t>本合同一式陆份，自买卖双方法定代表人或委托代理人签字加盖单位公章后生效。</w:t>
      </w:r>
    </w:p>
    <w:p w14:paraId="23FDEBC8">
      <w:pPr>
        <w:spacing w:beforeLines="50" w:afterLines="30" w:line="360" w:lineRule="auto"/>
        <w:rPr>
          <w:rFonts w:asciiTheme="minorEastAsia" w:hAnsiTheme="minorEastAsia" w:eastAsiaTheme="minorEastAsia"/>
          <w:sz w:val="24"/>
        </w:rPr>
      </w:pPr>
      <w:r>
        <w:rPr>
          <w:rFonts w:hint="eastAsia" w:asciiTheme="minorEastAsia" w:hAnsiTheme="minorEastAsia" w:eastAsiaTheme="minorEastAsia"/>
          <w:sz w:val="24"/>
        </w:rPr>
        <w:t>买方：卖方：</w:t>
      </w:r>
    </w:p>
    <w:p w14:paraId="618D538E">
      <w:pPr>
        <w:spacing w:beforeLines="50" w:afterLines="30" w:line="360" w:lineRule="auto"/>
        <w:rPr>
          <w:rFonts w:asciiTheme="minorEastAsia" w:hAnsiTheme="minorEastAsia" w:eastAsiaTheme="minorEastAsia"/>
          <w:sz w:val="24"/>
        </w:rPr>
      </w:pPr>
      <w:r>
        <w:rPr>
          <w:rFonts w:hint="eastAsia" w:asciiTheme="minorEastAsia" w:hAnsiTheme="minorEastAsia" w:eastAsiaTheme="minorEastAsia"/>
          <w:sz w:val="24"/>
        </w:rPr>
        <w:t>单位盖章：单位盖章：</w:t>
      </w:r>
    </w:p>
    <w:p w14:paraId="49952D3E">
      <w:pPr>
        <w:spacing w:beforeLines="50" w:afterLines="30" w:line="360" w:lineRule="auto"/>
        <w:rPr>
          <w:rFonts w:asciiTheme="minorEastAsia" w:hAnsiTheme="minorEastAsia" w:eastAsiaTheme="minorEastAsia"/>
          <w:sz w:val="24"/>
        </w:rPr>
      </w:pPr>
      <w:r>
        <w:rPr>
          <w:rFonts w:hint="eastAsia" w:asciiTheme="minorEastAsia" w:hAnsiTheme="minorEastAsia" w:eastAsiaTheme="minorEastAsia"/>
          <w:sz w:val="24"/>
        </w:rPr>
        <w:t>法定代表人或委托代理人：法定代表人或委托代理人：</w:t>
      </w:r>
    </w:p>
    <w:p w14:paraId="6484452A">
      <w:pPr>
        <w:spacing w:beforeLines="50" w:afterLines="30" w:line="360" w:lineRule="auto"/>
        <w:rPr>
          <w:rFonts w:asciiTheme="minorEastAsia" w:hAnsiTheme="minorEastAsia" w:eastAsiaTheme="minorEastAsia"/>
          <w:sz w:val="24"/>
        </w:rPr>
      </w:pPr>
      <w:r>
        <w:rPr>
          <w:rFonts w:hint="eastAsia" w:asciiTheme="minorEastAsia" w:hAnsiTheme="minorEastAsia" w:eastAsiaTheme="minorEastAsia"/>
          <w:sz w:val="24"/>
        </w:rPr>
        <w:t>日期：日期</w:t>
      </w:r>
      <w:r>
        <w:rPr>
          <w:rFonts w:asciiTheme="minorEastAsia" w:hAnsiTheme="minorEastAsia" w:eastAsiaTheme="minorEastAsia"/>
          <w:sz w:val="24"/>
        </w:rPr>
        <w:t>:</w:t>
      </w:r>
    </w:p>
    <w:bookmarkEnd w:id="114"/>
    <w:p w14:paraId="1D4C885F">
      <w:pPr>
        <w:widowControl/>
        <w:jc w:val="left"/>
        <w:rPr>
          <w:rFonts w:asciiTheme="minorEastAsia" w:hAnsiTheme="minorEastAsia" w:eastAsiaTheme="minorEastAsia"/>
          <w:sz w:val="24"/>
        </w:rPr>
      </w:pPr>
    </w:p>
    <w:p w14:paraId="6B499F46"/>
    <w:p w14:paraId="29B06AFF">
      <w:pPr>
        <w:spacing w:line="360" w:lineRule="auto"/>
        <w:jc w:val="center"/>
        <w:outlineLvl w:val="0"/>
        <w:rPr>
          <w:rFonts w:asciiTheme="minorEastAsia" w:hAnsiTheme="minorEastAsia" w:eastAsiaTheme="minorEastAsia"/>
          <w:b/>
          <w:sz w:val="28"/>
        </w:rPr>
      </w:pPr>
      <w:bookmarkStart w:id="119" w:name="_Toc60602109"/>
      <w:bookmarkStart w:id="120" w:name="_Toc32345"/>
      <w:bookmarkStart w:id="121" w:name="_Toc6159"/>
      <w:r>
        <w:rPr>
          <w:rFonts w:hint="eastAsia" w:asciiTheme="minorEastAsia" w:hAnsiTheme="minorEastAsia" w:eastAsiaTheme="minorEastAsia"/>
          <w:b/>
          <w:sz w:val="28"/>
        </w:rPr>
        <w:t>第七章  响应文件格式</w:t>
      </w:r>
      <w:bookmarkEnd w:id="119"/>
      <w:bookmarkEnd w:id="120"/>
      <w:bookmarkEnd w:id="121"/>
    </w:p>
    <w:p w14:paraId="401D2A38">
      <w:pPr>
        <w:spacing w:line="500" w:lineRule="exact"/>
        <w:ind w:left="2940" w:firstLine="420"/>
        <w:rPr>
          <w:rFonts w:ascii="宋体" w:hAnsi="宋体" w:eastAsia="宋体" w:cs="Arial"/>
          <w:sz w:val="32"/>
          <w:szCs w:val="32"/>
        </w:rPr>
      </w:pPr>
    </w:p>
    <w:p w14:paraId="5C0BED1A">
      <w:pPr>
        <w:spacing w:line="500" w:lineRule="exact"/>
        <w:ind w:left="2940" w:firstLine="420"/>
        <w:rPr>
          <w:rFonts w:ascii="宋体" w:hAnsi="宋体" w:eastAsia="宋体" w:cs="Arial"/>
          <w:sz w:val="32"/>
          <w:szCs w:val="32"/>
        </w:rPr>
      </w:pPr>
      <w:r>
        <w:rPr>
          <w:rFonts w:hint="eastAsia" w:ascii="宋体" w:hAnsi="宋体" w:eastAsia="宋体" w:cs="Arial"/>
          <w:sz w:val="32"/>
          <w:szCs w:val="32"/>
        </w:rPr>
        <w:t>项目名称：</w:t>
      </w:r>
    </w:p>
    <w:p w14:paraId="0AE9F9F3">
      <w:pPr>
        <w:spacing w:line="500" w:lineRule="exact"/>
        <w:jc w:val="center"/>
        <w:rPr>
          <w:rFonts w:ascii="宋体" w:hAnsi="宋体" w:eastAsia="宋体" w:cs="Arial"/>
          <w:sz w:val="32"/>
          <w:szCs w:val="32"/>
        </w:rPr>
      </w:pPr>
      <w:r>
        <w:rPr>
          <w:rFonts w:hint="eastAsia" w:ascii="宋体" w:hAnsi="宋体" w:eastAsia="宋体" w:cs="Arial"/>
          <w:sz w:val="32"/>
          <w:szCs w:val="32"/>
        </w:rPr>
        <w:t>项目编号：</w:t>
      </w:r>
    </w:p>
    <w:p w14:paraId="62371D47">
      <w:pPr>
        <w:spacing w:line="500" w:lineRule="exact"/>
        <w:jc w:val="center"/>
        <w:rPr>
          <w:rFonts w:ascii="宋体" w:hAnsi="宋体" w:eastAsia="宋体" w:cs="Arial"/>
          <w:sz w:val="32"/>
          <w:szCs w:val="32"/>
        </w:rPr>
      </w:pPr>
      <w:r>
        <w:rPr>
          <w:rFonts w:hint="eastAsia" w:ascii="宋体" w:hAnsi="宋体" w:eastAsia="宋体" w:cs="Arial"/>
          <w:sz w:val="32"/>
          <w:szCs w:val="32"/>
        </w:rPr>
        <w:t>所投包号：</w:t>
      </w:r>
    </w:p>
    <w:p w14:paraId="0A8E7C4F">
      <w:pPr>
        <w:spacing w:line="900" w:lineRule="exact"/>
        <w:jc w:val="center"/>
        <w:rPr>
          <w:rFonts w:asciiTheme="minorEastAsia" w:hAnsiTheme="minorEastAsia" w:eastAsiaTheme="minorEastAsia"/>
          <w:b/>
          <w:sz w:val="72"/>
        </w:rPr>
      </w:pPr>
    </w:p>
    <w:p w14:paraId="4C10F124">
      <w:pPr>
        <w:jc w:val="center"/>
        <w:rPr>
          <w:rFonts w:ascii="黑体" w:hAnsi="黑体" w:eastAsia="黑体" w:cs="黑体"/>
          <w:sz w:val="72"/>
          <w:szCs w:val="72"/>
        </w:rPr>
      </w:pPr>
      <w:bookmarkStart w:id="122" w:name="_Toc7525"/>
      <w:r>
        <w:rPr>
          <w:rFonts w:hint="eastAsia" w:ascii="黑体" w:hAnsi="黑体" w:eastAsia="黑体" w:cs="黑体"/>
          <w:sz w:val="72"/>
          <w:szCs w:val="72"/>
        </w:rPr>
        <w:t>响</w:t>
      </w:r>
      <w:bookmarkEnd w:id="122"/>
    </w:p>
    <w:p w14:paraId="171B4B9A">
      <w:pPr>
        <w:jc w:val="center"/>
        <w:rPr>
          <w:rFonts w:ascii="黑体" w:hAnsi="黑体" w:eastAsia="黑体" w:cs="黑体"/>
          <w:sz w:val="72"/>
          <w:szCs w:val="72"/>
        </w:rPr>
      </w:pPr>
    </w:p>
    <w:p w14:paraId="6DE45DE7">
      <w:pPr>
        <w:jc w:val="center"/>
        <w:rPr>
          <w:rFonts w:ascii="黑体" w:hAnsi="黑体" w:eastAsia="黑体" w:cs="黑体"/>
          <w:sz w:val="72"/>
          <w:szCs w:val="72"/>
        </w:rPr>
      </w:pPr>
      <w:bookmarkStart w:id="123" w:name="_Toc23001"/>
      <w:r>
        <w:rPr>
          <w:rFonts w:hint="eastAsia" w:ascii="黑体" w:hAnsi="黑体" w:eastAsia="黑体" w:cs="黑体"/>
          <w:sz w:val="72"/>
          <w:szCs w:val="72"/>
        </w:rPr>
        <w:t>应</w:t>
      </w:r>
      <w:bookmarkEnd w:id="123"/>
    </w:p>
    <w:p w14:paraId="6CC9891C">
      <w:pPr>
        <w:jc w:val="center"/>
        <w:rPr>
          <w:rFonts w:ascii="黑体" w:hAnsi="黑体" w:eastAsia="黑体" w:cs="黑体"/>
          <w:sz w:val="72"/>
          <w:szCs w:val="72"/>
        </w:rPr>
      </w:pPr>
    </w:p>
    <w:p w14:paraId="700D5BD6">
      <w:pPr>
        <w:jc w:val="center"/>
        <w:rPr>
          <w:rFonts w:ascii="黑体" w:hAnsi="黑体" w:eastAsia="黑体" w:cs="黑体"/>
          <w:sz w:val="72"/>
          <w:szCs w:val="72"/>
        </w:rPr>
      </w:pPr>
      <w:bookmarkStart w:id="124" w:name="_Toc28297"/>
      <w:r>
        <w:rPr>
          <w:rFonts w:hint="eastAsia" w:ascii="黑体" w:hAnsi="黑体" w:eastAsia="黑体" w:cs="黑体"/>
          <w:sz w:val="72"/>
          <w:szCs w:val="72"/>
        </w:rPr>
        <w:t>文</w:t>
      </w:r>
      <w:bookmarkEnd w:id="124"/>
    </w:p>
    <w:p w14:paraId="0763B765">
      <w:pPr>
        <w:jc w:val="center"/>
        <w:rPr>
          <w:rFonts w:ascii="黑体" w:hAnsi="黑体" w:eastAsia="黑体" w:cs="黑体"/>
          <w:sz w:val="72"/>
          <w:szCs w:val="72"/>
        </w:rPr>
      </w:pPr>
    </w:p>
    <w:p w14:paraId="54EC9924">
      <w:pPr>
        <w:jc w:val="center"/>
        <w:rPr>
          <w:rFonts w:ascii="黑体" w:hAnsi="黑体" w:eastAsia="黑体" w:cs="黑体"/>
          <w:sz w:val="72"/>
          <w:szCs w:val="72"/>
        </w:rPr>
      </w:pPr>
      <w:bookmarkStart w:id="125" w:name="_Toc28677"/>
      <w:r>
        <w:rPr>
          <w:rFonts w:hint="eastAsia" w:ascii="黑体" w:hAnsi="黑体" w:eastAsia="黑体" w:cs="黑体"/>
          <w:sz w:val="72"/>
          <w:szCs w:val="72"/>
        </w:rPr>
        <w:t>件</w:t>
      </w:r>
      <w:bookmarkEnd w:id="125"/>
    </w:p>
    <w:p w14:paraId="1E3828EA">
      <w:pPr>
        <w:spacing w:afterLines="50"/>
        <w:jc w:val="center"/>
        <w:rPr>
          <w:rFonts w:asciiTheme="minorEastAsia" w:hAnsiTheme="minorEastAsia" w:eastAsiaTheme="minorEastAsia"/>
          <w:b/>
          <w:sz w:val="72"/>
        </w:rPr>
      </w:pPr>
    </w:p>
    <w:p w14:paraId="432D7DE9">
      <w:pPr>
        <w:spacing w:line="500" w:lineRule="exact"/>
        <w:jc w:val="center"/>
        <w:rPr>
          <w:rFonts w:ascii="宋体" w:hAnsi="宋体" w:eastAsia="宋体" w:cs="Arial"/>
          <w:sz w:val="32"/>
          <w:szCs w:val="32"/>
        </w:rPr>
      </w:pPr>
      <w:r>
        <w:rPr>
          <w:rFonts w:hint="eastAsia" w:ascii="宋体" w:hAnsi="宋体" w:eastAsia="宋体" w:cs="Arial"/>
          <w:sz w:val="32"/>
          <w:szCs w:val="32"/>
        </w:rPr>
        <w:t>投 标 人：                  （签章）</w:t>
      </w:r>
    </w:p>
    <w:p w14:paraId="6B67B3F7">
      <w:pPr>
        <w:spacing w:line="500" w:lineRule="exact"/>
        <w:jc w:val="center"/>
        <w:rPr>
          <w:rFonts w:ascii="宋体" w:hAnsi="宋体" w:eastAsia="宋体" w:cs="Arial"/>
          <w:sz w:val="32"/>
          <w:szCs w:val="32"/>
        </w:rPr>
      </w:pPr>
      <w:r>
        <w:rPr>
          <w:rFonts w:hint="eastAsia" w:ascii="宋体" w:hAnsi="宋体" w:eastAsia="宋体" w:cs="Arial"/>
          <w:sz w:val="32"/>
          <w:szCs w:val="32"/>
        </w:rPr>
        <w:t>年      月      日</w:t>
      </w:r>
    </w:p>
    <w:p w14:paraId="6A085D78">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69959FDB">
      <w:pPr>
        <w:spacing w:line="360" w:lineRule="auto"/>
        <w:jc w:val="center"/>
        <w:outlineLvl w:val="1"/>
        <w:rPr>
          <w:rFonts w:asciiTheme="minorEastAsia" w:hAnsiTheme="minorEastAsia" w:eastAsiaTheme="minorEastAsia"/>
          <w:b/>
          <w:sz w:val="24"/>
        </w:rPr>
      </w:pPr>
      <w:bookmarkStart w:id="126" w:name="_Toc16629"/>
      <w:bookmarkStart w:id="127" w:name="_Toc18359"/>
      <w:r>
        <w:rPr>
          <w:rFonts w:hint="eastAsia" w:asciiTheme="minorEastAsia" w:hAnsiTheme="minorEastAsia" w:eastAsiaTheme="minorEastAsia"/>
          <w:b/>
          <w:sz w:val="24"/>
        </w:rPr>
        <w:t>一、报价表</w:t>
      </w:r>
      <w:bookmarkEnd w:id="126"/>
      <w:bookmarkEnd w:id="12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9A8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E99EF62">
            <w:pPr>
              <w:widowControl/>
              <w:spacing w:line="360" w:lineRule="exact"/>
              <w:jc w:val="center"/>
              <w:rPr>
                <w:rFonts w:asciiTheme="minorEastAsia" w:hAnsiTheme="minorEastAsia" w:eastAsiaTheme="minorEastAsia"/>
                <w:b/>
                <w:sz w:val="24"/>
              </w:rPr>
            </w:pPr>
            <w:bookmarkStart w:id="128" w:name="_Hlk23622237"/>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4B2FE791">
            <w:pPr>
              <w:spacing w:line="360" w:lineRule="exact"/>
              <w:jc w:val="center"/>
              <w:rPr>
                <w:rFonts w:asciiTheme="minorEastAsia" w:hAnsiTheme="minorEastAsia" w:eastAsiaTheme="minorEastAsia"/>
                <w:bCs/>
                <w:sz w:val="24"/>
                <w:u w:val="single"/>
              </w:rPr>
            </w:pPr>
          </w:p>
        </w:tc>
      </w:tr>
      <w:tr w14:paraId="6647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AA4EDE1">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项目编号</w:t>
            </w:r>
          </w:p>
        </w:tc>
        <w:tc>
          <w:tcPr>
            <w:tcW w:w="3648" w:type="pct"/>
            <w:tcBorders>
              <w:top w:val="nil"/>
            </w:tcBorders>
            <w:vAlign w:val="center"/>
          </w:tcPr>
          <w:p w14:paraId="1DD8C995">
            <w:pPr>
              <w:spacing w:line="360" w:lineRule="auto"/>
              <w:rPr>
                <w:rFonts w:asciiTheme="minorEastAsia" w:hAnsiTheme="minorEastAsia" w:eastAsiaTheme="minorEastAsia"/>
                <w:sz w:val="24"/>
              </w:rPr>
            </w:pPr>
          </w:p>
        </w:tc>
      </w:tr>
      <w:tr w14:paraId="308B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A65C73B">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供应商全称</w:t>
            </w:r>
          </w:p>
        </w:tc>
        <w:tc>
          <w:tcPr>
            <w:tcW w:w="3648" w:type="pct"/>
            <w:tcBorders>
              <w:top w:val="nil"/>
            </w:tcBorders>
            <w:vAlign w:val="center"/>
          </w:tcPr>
          <w:p w14:paraId="7CD4D7A2">
            <w:pPr>
              <w:spacing w:line="360" w:lineRule="auto"/>
              <w:rPr>
                <w:rFonts w:asciiTheme="minorEastAsia" w:hAnsiTheme="minorEastAsia" w:eastAsiaTheme="minorEastAsia"/>
                <w:sz w:val="24"/>
              </w:rPr>
            </w:pPr>
          </w:p>
        </w:tc>
      </w:tr>
      <w:tr w14:paraId="4F17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4318B6A">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响应范围</w:t>
            </w:r>
          </w:p>
        </w:tc>
        <w:tc>
          <w:tcPr>
            <w:tcW w:w="3648" w:type="pct"/>
            <w:tcBorders>
              <w:top w:val="nil"/>
            </w:tcBorders>
            <w:vAlign w:val="center"/>
          </w:tcPr>
          <w:p w14:paraId="5F7CD999">
            <w:pPr>
              <w:widowControl/>
              <w:spacing w:line="360" w:lineRule="exact"/>
              <w:rPr>
                <w:rFonts w:asciiTheme="minorEastAsia" w:hAnsiTheme="minorEastAsia" w:eastAsiaTheme="minorEastAsia"/>
                <w:sz w:val="24"/>
              </w:rPr>
            </w:pPr>
            <w:r>
              <w:rPr>
                <w:rFonts w:hint="eastAsia" w:asciiTheme="minorEastAsia" w:hAnsiTheme="minorEastAsia" w:eastAsiaTheme="minorEastAsia"/>
                <w:b/>
                <w:bCs/>
                <w:sz w:val="24"/>
              </w:rPr>
              <w:t>征集文件全部</w:t>
            </w:r>
          </w:p>
        </w:tc>
      </w:tr>
      <w:tr w14:paraId="3F2C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31F810">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响应报价</w:t>
            </w:r>
          </w:p>
        </w:tc>
        <w:tc>
          <w:tcPr>
            <w:tcW w:w="3648" w:type="pct"/>
            <w:tcBorders>
              <w:top w:val="nil"/>
            </w:tcBorders>
            <w:vAlign w:val="center"/>
          </w:tcPr>
          <w:p w14:paraId="5205D695">
            <w:pPr>
              <w:spacing w:line="360" w:lineRule="auto"/>
              <w:ind w:right="-670"/>
              <w:rPr>
                <w:rFonts w:asciiTheme="minorEastAsia" w:hAnsiTheme="minorEastAsia" w:eastAsiaTheme="minorEastAsia"/>
                <w:sz w:val="24"/>
              </w:rPr>
            </w:pPr>
          </w:p>
        </w:tc>
      </w:tr>
      <w:tr w14:paraId="01F2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3541557F">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682F3EE7">
            <w:pPr>
              <w:spacing w:line="360" w:lineRule="auto"/>
              <w:jc w:val="left"/>
              <w:rPr>
                <w:rFonts w:asciiTheme="minorEastAsia" w:hAnsiTheme="minorEastAsia" w:eastAsiaTheme="minorEastAsia"/>
                <w:sz w:val="24"/>
                <w:szCs w:val="28"/>
              </w:rPr>
            </w:pPr>
          </w:p>
        </w:tc>
      </w:tr>
      <w:bookmarkEnd w:id="128"/>
    </w:tbl>
    <w:p w14:paraId="237447C2">
      <w:pPr>
        <w:spacing w:line="360" w:lineRule="auto"/>
        <w:rPr>
          <w:rFonts w:asciiTheme="minorEastAsia" w:hAnsiTheme="minorEastAsia" w:eastAsiaTheme="minorEastAsia"/>
          <w:sz w:val="24"/>
        </w:rPr>
      </w:pPr>
      <w:r>
        <w:rPr>
          <w:rFonts w:hint="eastAsia" w:asciiTheme="minorEastAsia" w:hAnsiTheme="minorEastAsia" w:eastAsiaTheme="minorEastAsia"/>
          <w:sz w:val="24"/>
        </w:rPr>
        <w:t>供应商（签章）：</w:t>
      </w:r>
    </w:p>
    <w:p w14:paraId="0ED6ED94">
      <w:pPr>
        <w:spacing w:line="360" w:lineRule="auto"/>
        <w:ind w:firstLine="360" w:firstLineChars="150"/>
        <w:rPr>
          <w:rFonts w:asciiTheme="minorEastAsia" w:hAnsiTheme="minorEastAsia" w:eastAsiaTheme="minorEastAsia"/>
          <w:sz w:val="24"/>
        </w:rPr>
      </w:pPr>
    </w:p>
    <w:p w14:paraId="4ABD6972">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备注：</w:t>
      </w:r>
    </w:p>
    <w:p w14:paraId="5CC4247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表中</w:t>
      </w:r>
      <w:r>
        <w:rPr>
          <w:rFonts w:hint="eastAsia" w:asciiTheme="minorEastAsia" w:hAnsiTheme="minorEastAsia" w:eastAsiaTheme="minorEastAsia"/>
          <w:sz w:val="24"/>
        </w:rPr>
        <w:t>响应</w:t>
      </w:r>
      <w:r>
        <w:rPr>
          <w:rFonts w:asciiTheme="minorEastAsia" w:hAnsiTheme="minorEastAsia" w:eastAsiaTheme="minorEastAsia"/>
          <w:sz w:val="24"/>
        </w:rPr>
        <w:t>报价即为优惠后报价，并作为评审及定标依据。任何有选择或有条件的</w:t>
      </w:r>
      <w:r>
        <w:rPr>
          <w:rFonts w:hint="eastAsia" w:asciiTheme="minorEastAsia" w:hAnsiTheme="minorEastAsia" w:eastAsiaTheme="minorEastAsia"/>
          <w:sz w:val="24"/>
        </w:rPr>
        <w:t>响应</w:t>
      </w:r>
      <w:r>
        <w:rPr>
          <w:rFonts w:asciiTheme="minorEastAsia" w:hAnsiTheme="minorEastAsia" w:eastAsiaTheme="minorEastAsia"/>
          <w:sz w:val="24"/>
        </w:rPr>
        <w:t>报价，或者表中某一包别填写多个报价，均为无效报价。</w:t>
      </w:r>
    </w:p>
    <w:p w14:paraId="7185DD06">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.入围供应商第一阶段响应报价（有量价关系折扣的，包括量价关系折扣）是采购人（或者服务对象）确定第二阶段成交供应商的最高限价。</w:t>
      </w:r>
    </w:p>
    <w:p w14:paraId="55707ED8">
      <w:pPr>
        <w:spacing w:line="360" w:lineRule="auto"/>
        <w:ind w:firstLine="435"/>
        <w:rPr>
          <w:rFonts w:asciiTheme="minorEastAsia" w:hAnsiTheme="minorEastAsia" w:eastAsiaTheme="minorEastAsia"/>
          <w:sz w:val="24"/>
        </w:rPr>
      </w:pPr>
    </w:p>
    <w:p w14:paraId="6E2DE237">
      <w:pPr>
        <w:spacing w:line="360" w:lineRule="auto"/>
        <w:ind w:firstLine="435"/>
        <w:rPr>
          <w:rFonts w:asciiTheme="minorEastAsia" w:hAnsiTheme="minorEastAsia" w:eastAsiaTheme="minorEastAsia"/>
          <w:sz w:val="24"/>
        </w:rPr>
      </w:pPr>
    </w:p>
    <w:p w14:paraId="0603CB0F">
      <w:pPr>
        <w:spacing w:line="360" w:lineRule="auto"/>
        <w:ind w:firstLine="435"/>
        <w:rPr>
          <w:rFonts w:asciiTheme="minorEastAsia" w:hAnsiTheme="minorEastAsia" w:eastAsiaTheme="minorEastAsia"/>
          <w:sz w:val="24"/>
        </w:rPr>
      </w:pPr>
    </w:p>
    <w:p w14:paraId="358624BC">
      <w:pPr>
        <w:spacing w:line="360" w:lineRule="auto"/>
        <w:ind w:firstLine="435"/>
        <w:rPr>
          <w:rFonts w:asciiTheme="minorEastAsia" w:hAnsiTheme="minorEastAsia" w:eastAsiaTheme="minorEastAsia"/>
          <w:sz w:val="24"/>
        </w:rPr>
      </w:pPr>
    </w:p>
    <w:p w14:paraId="7EF3CD6D">
      <w:pPr>
        <w:spacing w:line="360" w:lineRule="auto"/>
        <w:ind w:firstLine="435"/>
        <w:rPr>
          <w:rFonts w:asciiTheme="minorEastAsia" w:hAnsiTheme="minorEastAsia" w:eastAsiaTheme="minorEastAsia"/>
          <w:sz w:val="24"/>
        </w:rPr>
      </w:pPr>
    </w:p>
    <w:p w14:paraId="666043A4">
      <w:pPr>
        <w:spacing w:line="360" w:lineRule="auto"/>
        <w:jc w:val="center"/>
        <w:outlineLvl w:val="1"/>
        <w:rPr>
          <w:rFonts w:asciiTheme="minorEastAsia" w:hAnsiTheme="minorEastAsia" w:eastAsiaTheme="minorEastAsia"/>
          <w:b/>
          <w:sz w:val="24"/>
        </w:rPr>
      </w:pPr>
      <w:bookmarkStart w:id="129" w:name="_Toc7211"/>
      <w:bookmarkStart w:id="130" w:name="_Toc9169"/>
      <w:r>
        <w:rPr>
          <w:rFonts w:hint="eastAsia" w:asciiTheme="minorEastAsia" w:hAnsiTheme="minorEastAsia" w:eastAsiaTheme="minorEastAsia"/>
          <w:b/>
          <w:sz w:val="24"/>
        </w:rPr>
        <w:t>二、响应函</w:t>
      </w:r>
      <w:bookmarkEnd w:id="129"/>
      <w:bookmarkEnd w:id="130"/>
    </w:p>
    <w:p w14:paraId="2145D115">
      <w:pPr>
        <w:pStyle w:val="11"/>
        <w:spacing w:line="360" w:lineRule="auto"/>
        <w:rPr>
          <w:rFonts w:ascii="宋体" w:hAnsi="宋体"/>
          <w:sz w:val="24"/>
        </w:rPr>
      </w:pPr>
    </w:p>
    <w:p w14:paraId="2A4F2901">
      <w:pPr>
        <w:pStyle w:val="11"/>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14:paraId="65DFDBB9">
      <w:pPr>
        <w:pStyle w:val="11"/>
        <w:spacing w:line="360" w:lineRule="auto"/>
        <w:ind w:firstLine="472" w:firstLineChars="196"/>
        <w:rPr>
          <w:rFonts w:ascii="宋体" w:hAnsi="宋体"/>
          <w:sz w:val="24"/>
        </w:rPr>
      </w:pPr>
      <w:r>
        <w:rPr>
          <w:rFonts w:hint="eastAsia" w:ascii="宋体" w:hAnsi="宋体"/>
          <w:sz w:val="24"/>
          <w:u w:val="single"/>
        </w:rPr>
        <w:t>（代理机构）</w:t>
      </w:r>
    </w:p>
    <w:p w14:paraId="58BF3A7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根据贵方的征集公告和征集邀请，我方兹宣布同意如下：</w:t>
      </w:r>
    </w:p>
    <w:p w14:paraId="2644989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1.按征集文件规定提供的全部采购标的的最终响应报价见报价表。</w:t>
      </w:r>
    </w:p>
    <w:p w14:paraId="44C353F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2.我方根据征集文件的规定，严格履行合同的责任和义务,并保证于买方要求的日期内完成履约，并通过买方验收。</w:t>
      </w:r>
    </w:p>
    <w:p w14:paraId="4804D97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3.我方承诺报价低于同类服务的市场平均价格。</w:t>
      </w:r>
    </w:p>
    <w:p w14:paraId="0850F3A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14:paraId="58683E4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5.我方同意从征集文件规定的响应文件开启日期起遵循本征集文件，并在征集文件规定的响应文件有效期之前均具有约束力。</w:t>
      </w:r>
    </w:p>
    <w:p w14:paraId="39AB31B0">
      <w:pPr>
        <w:spacing w:line="360" w:lineRule="auto"/>
        <w:ind w:firstLine="435"/>
        <w:rPr>
          <w:rFonts w:asciiTheme="minorEastAsia" w:hAnsiTheme="minorEastAsia" w:eastAsiaTheme="minorEastAsia"/>
          <w:sz w:val="24"/>
        </w:rPr>
      </w:pPr>
      <w:bookmarkStart w:id="131" w:name="_Hlk26474705"/>
      <w:r>
        <w:rPr>
          <w:rFonts w:hint="eastAsia" w:asciiTheme="minorEastAsia" w:hAnsiTheme="minorEastAsia" w:eastAsiaTheme="minorEastAsia"/>
          <w:sz w:val="24"/>
        </w:rPr>
        <w:t>6.</w:t>
      </w:r>
      <w:bookmarkEnd w:id="131"/>
      <w:r>
        <w:rPr>
          <w:rFonts w:hint="eastAsia" w:asciiTheme="minorEastAsia" w:hAnsiTheme="minorEastAsia" w:eastAsiaTheme="minorEastAsia"/>
          <w:sz w:val="24"/>
        </w:rPr>
        <w:t>我方声明响应文件所提供的一切资料均真实无误、及时、有效，企业运营正常。由于我方提供资料不实而造成的责任和后果由我方承担。我方同意按照贵方提出的要求，提供与响应有关的任何证据、数据或资料。</w:t>
      </w:r>
    </w:p>
    <w:p w14:paraId="61E5C27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7.我方完全理解贵方不一定接受最低报价的响应。</w:t>
      </w:r>
    </w:p>
    <w:p w14:paraId="73A3F4B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8.我方接受征集文件规定的付款、期限要求。</w:t>
      </w:r>
    </w:p>
    <w:p w14:paraId="1D3FF243">
      <w:pPr>
        <w:spacing w:line="360" w:lineRule="auto"/>
        <w:ind w:firstLine="4800" w:firstLineChars="2000"/>
        <w:rPr>
          <w:rFonts w:ascii="宋体" w:hAnsi="宋体" w:eastAsia="宋体"/>
          <w:sz w:val="24"/>
        </w:rPr>
      </w:pPr>
    </w:p>
    <w:p w14:paraId="5B3C440E">
      <w:pPr>
        <w:pStyle w:val="30"/>
        <w:spacing w:line="500" w:lineRule="exact"/>
        <w:ind w:firstLine="3675"/>
        <w:rPr>
          <w:sz w:val="24"/>
          <w:szCs w:val="24"/>
        </w:rPr>
      </w:pPr>
      <w:r>
        <w:rPr>
          <w:rFonts w:hint="eastAsia"/>
          <w:sz w:val="24"/>
          <w:szCs w:val="24"/>
        </w:rPr>
        <w:t>供应商</w:t>
      </w:r>
      <w:r>
        <w:rPr>
          <w:sz w:val="24"/>
          <w:szCs w:val="24"/>
        </w:rPr>
        <w:t>：（</w:t>
      </w:r>
      <w:r>
        <w:rPr>
          <w:rFonts w:hint="eastAsia"/>
          <w:sz w:val="24"/>
          <w:szCs w:val="24"/>
        </w:rPr>
        <w:t>签</w:t>
      </w:r>
      <w:r>
        <w:rPr>
          <w:sz w:val="24"/>
          <w:szCs w:val="24"/>
        </w:rPr>
        <w:t>章）</w:t>
      </w:r>
    </w:p>
    <w:p w14:paraId="712AAB21">
      <w:pPr>
        <w:pStyle w:val="30"/>
        <w:spacing w:line="500" w:lineRule="exact"/>
        <w:ind w:firstLine="3600" w:firstLineChars="1500"/>
        <w:rPr>
          <w:sz w:val="24"/>
          <w:szCs w:val="24"/>
        </w:rPr>
      </w:pPr>
      <w:r>
        <w:rPr>
          <w:sz w:val="24"/>
          <w:szCs w:val="24"/>
        </w:rPr>
        <w:t>法定代表人</w:t>
      </w:r>
      <w:r>
        <w:rPr>
          <w:rFonts w:hint="eastAsia"/>
          <w:sz w:val="24"/>
          <w:szCs w:val="24"/>
        </w:rPr>
        <w:t>（签章）</w:t>
      </w:r>
      <w:r>
        <w:rPr>
          <w:sz w:val="24"/>
          <w:szCs w:val="24"/>
        </w:rPr>
        <w:t>：</w:t>
      </w:r>
    </w:p>
    <w:p w14:paraId="028A392E">
      <w:pPr>
        <w:pStyle w:val="30"/>
        <w:spacing w:line="500" w:lineRule="exact"/>
        <w:ind w:firstLine="3675"/>
        <w:rPr>
          <w:rFonts w:ascii="宋体" w:hAnsi="宋体"/>
          <w:sz w:val="24"/>
          <w:szCs w:val="24"/>
        </w:rPr>
      </w:pPr>
      <w:r>
        <w:rPr>
          <w:sz w:val="24"/>
          <w:szCs w:val="24"/>
        </w:rPr>
        <w:t>地址：</w:t>
      </w:r>
    </w:p>
    <w:p w14:paraId="5607DC00">
      <w:pPr>
        <w:pStyle w:val="30"/>
        <w:spacing w:line="500" w:lineRule="exact"/>
        <w:ind w:firstLine="3675"/>
        <w:rPr>
          <w:sz w:val="24"/>
          <w:szCs w:val="24"/>
        </w:rPr>
      </w:pPr>
      <w:r>
        <w:rPr>
          <w:sz w:val="24"/>
          <w:szCs w:val="24"/>
        </w:rPr>
        <w:t>网址：</w:t>
      </w:r>
    </w:p>
    <w:p w14:paraId="4FC245D6">
      <w:pPr>
        <w:pStyle w:val="30"/>
        <w:spacing w:line="500" w:lineRule="exact"/>
        <w:ind w:firstLine="3675"/>
        <w:rPr>
          <w:rFonts w:ascii="宋体" w:hAnsi="宋体"/>
          <w:sz w:val="24"/>
          <w:szCs w:val="24"/>
        </w:rPr>
      </w:pPr>
      <w:r>
        <w:rPr>
          <w:sz w:val="24"/>
          <w:szCs w:val="24"/>
        </w:rPr>
        <w:t>电话：</w:t>
      </w:r>
    </w:p>
    <w:p w14:paraId="674B1DD9">
      <w:pPr>
        <w:pStyle w:val="30"/>
        <w:spacing w:line="500" w:lineRule="exact"/>
        <w:ind w:firstLine="3675"/>
        <w:rPr>
          <w:rFonts w:ascii="宋体" w:hAnsi="宋体"/>
          <w:sz w:val="24"/>
          <w:szCs w:val="24"/>
        </w:rPr>
      </w:pPr>
      <w:r>
        <w:rPr>
          <w:sz w:val="24"/>
          <w:szCs w:val="24"/>
        </w:rPr>
        <w:t>传真：</w:t>
      </w:r>
    </w:p>
    <w:p w14:paraId="4227BCD8">
      <w:pPr>
        <w:pStyle w:val="30"/>
        <w:spacing w:line="500" w:lineRule="exact"/>
        <w:ind w:firstLine="3675"/>
        <w:rPr>
          <w:rFonts w:ascii="宋体" w:hAnsi="宋体"/>
          <w:sz w:val="24"/>
          <w:szCs w:val="24"/>
        </w:rPr>
      </w:pPr>
      <w:r>
        <w:rPr>
          <w:sz w:val="24"/>
          <w:szCs w:val="24"/>
        </w:rPr>
        <w:t>邮政编码：</w:t>
      </w:r>
    </w:p>
    <w:p w14:paraId="4453D207">
      <w:pPr>
        <w:spacing w:line="500" w:lineRule="exact"/>
        <w:ind w:firstLine="2400" w:firstLineChars="10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           日期：</w:t>
      </w:r>
    </w:p>
    <w:p w14:paraId="3935AB4A">
      <w:pPr>
        <w:widowControl/>
        <w:jc w:val="left"/>
        <w:rPr>
          <w:rFonts w:ascii="宋体" w:hAnsi="宋体" w:eastAsia="宋体"/>
          <w:sz w:val="24"/>
        </w:rPr>
      </w:pPr>
      <w:r>
        <w:rPr>
          <w:rFonts w:ascii="宋体" w:hAnsi="宋体" w:eastAsia="宋体"/>
          <w:sz w:val="24"/>
        </w:rPr>
        <w:br w:type="page"/>
      </w:r>
    </w:p>
    <w:p w14:paraId="7A898F26">
      <w:pPr>
        <w:spacing w:line="360" w:lineRule="auto"/>
        <w:jc w:val="center"/>
        <w:outlineLvl w:val="1"/>
        <w:rPr>
          <w:rFonts w:asciiTheme="minorEastAsia" w:hAnsiTheme="minorEastAsia" w:eastAsiaTheme="minorEastAsia"/>
          <w:b/>
          <w:sz w:val="24"/>
        </w:rPr>
      </w:pPr>
      <w:bookmarkStart w:id="132" w:name="_Toc17688"/>
      <w:bookmarkStart w:id="133" w:name="_Toc129"/>
      <w:r>
        <w:rPr>
          <w:rFonts w:hint="eastAsia" w:asciiTheme="minorEastAsia" w:hAnsiTheme="minorEastAsia" w:eastAsiaTheme="minorEastAsia"/>
          <w:b/>
          <w:sz w:val="24"/>
        </w:rPr>
        <w:t>三、供应商资格信用承诺函</w:t>
      </w:r>
      <w:r>
        <w:rPr>
          <w:rFonts w:asciiTheme="minorEastAsia" w:hAnsiTheme="minorEastAsia" w:eastAsiaTheme="minorEastAsia"/>
          <w:b/>
          <w:sz w:val="24"/>
        </w:rPr>
        <w:t>（法人或其他组织</w:t>
      </w:r>
      <w:r>
        <w:rPr>
          <w:rFonts w:hint="eastAsia" w:asciiTheme="minorEastAsia" w:hAnsiTheme="minorEastAsia" w:eastAsiaTheme="minorEastAsia"/>
          <w:b/>
          <w:sz w:val="24"/>
        </w:rPr>
        <w:t>填写</w:t>
      </w:r>
      <w:r>
        <w:rPr>
          <w:rFonts w:asciiTheme="minorEastAsia" w:hAnsiTheme="minorEastAsia" w:eastAsiaTheme="minorEastAsia"/>
          <w:b/>
          <w:sz w:val="24"/>
        </w:rPr>
        <w:t>）</w:t>
      </w:r>
      <w:bookmarkEnd w:id="132"/>
      <w:bookmarkEnd w:id="133"/>
    </w:p>
    <w:p w14:paraId="54691A66">
      <w:pPr>
        <w:spacing w:line="360" w:lineRule="auto"/>
        <w:ind w:firstLine="435"/>
        <w:rPr>
          <w:rFonts w:ascii="宋体" w:hAnsi="宋体" w:eastAsia="宋体"/>
          <w:sz w:val="24"/>
        </w:rPr>
      </w:pPr>
      <w:bookmarkStart w:id="134" w:name="_Hlk16464098"/>
    </w:p>
    <w:bookmarkEnd w:id="134"/>
    <w:p w14:paraId="7B84551F">
      <w:pPr>
        <w:spacing w:line="400" w:lineRule="exact"/>
        <w:jc w:val="center"/>
        <w:rPr>
          <w:rFonts w:ascii="Times New Roman" w:hAnsi="Times New Roman" w:eastAsia="方正小标宋_GBK"/>
          <w:color w:val="000000"/>
          <w:sz w:val="32"/>
          <w:szCs w:val="32"/>
          <w:lang w:val="zh-CN"/>
        </w:rPr>
      </w:pPr>
      <w:r>
        <w:rPr>
          <w:rFonts w:ascii="Times New Roman" w:hAnsi="Times New Roman" w:eastAsia="方正小标宋_GBK"/>
          <w:color w:val="000000"/>
          <w:sz w:val="32"/>
          <w:szCs w:val="32"/>
          <w:lang w:val="zh-CN"/>
        </w:rPr>
        <w:t>供应商资格信用承诺函</w:t>
      </w:r>
    </w:p>
    <w:p w14:paraId="4750576B">
      <w:pPr>
        <w:spacing w:line="400" w:lineRule="exact"/>
        <w:ind w:firstLine="600" w:firstLineChars="200"/>
        <w:rPr>
          <w:rFonts w:ascii="仿宋" w:hAnsi="仿宋" w:eastAsia="仿宋" w:cs="仿宋"/>
          <w:color w:val="000000"/>
          <w:sz w:val="30"/>
          <w:szCs w:val="30"/>
        </w:rPr>
      </w:pPr>
    </w:p>
    <w:p w14:paraId="65A89F5A">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我公司自愿参加（</w:t>
      </w:r>
      <w:r>
        <w:rPr>
          <w:rFonts w:hint="eastAsia" w:ascii="仿宋" w:hAnsi="仿宋" w:eastAsia="仿宋" w:cs="仿宋"/>
          <w:color w:val="000000"/>
          <w:sz w:val="30"/>
          <w:szCs w:val="30"/>
          <w:u w:val="single"/>
        </w:rPr>
        <w:t>项目名称</w:t>
      </w:r>
      <w:r>
        <w:rPr>
          <w:rFonts w:hint="eastAsia" w:ascii="仿宋" w:hAnsi="仿宋" w:eastAsia="仿宋" w:cs="仿宋"/>
          <w:color w:val="000000"/>
          <w:sz w:val="30"/>
          <w:szCs w:val="30"/>
        </w:rPr>
        <w:t>）采购活动，并郑重承诺：</w:t>
      </w:r>
    </w:p>
    <w:p w14:paraId="72D72724">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我公司符合下列要求：</w:t>
      </w:r>
    </w:p>
    <w:p w14:paraId="0362789F">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（1）具有独立承担民事责任的能力；</w:t>
      </w:r>
    </w:p>
    <w:p w14:paraId="5023B915">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（2）具有良好的商业信誉和健全的财务会计制度；</w:t>
      </w:r>
    </w:p>
    <w:p w14:paraId="7A04E84C">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（3）具有履行合同所必需的设备和专业技术能力；</w:t>
      </w:r>
    </w:p>
    <w:p w14:paraId="6BAD9B6F">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（4）具有依法缴纳税收和社会保障资金的良好记录；</w:t>
      </w:r>
    </w:p>
    <w:p w14:paraId="3E8FB432">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（5）参加本次采购活动（以开启时间为准）前3年内在经营活动中没有重大违法记录以及本项目开启时未被禁止参加本项目所在地的采购活动；</w:t>
      </w:r>
    </w:p>
    <w:p w14:paraId="1A3B58BC">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（6）本公司及公司法定代表人近三年（自本项目开启之日起往前追溯）无行贿犯罪行为；</w:t>
      </w:r>
    </w:p>
    <w:p w14:paraId="017ED881">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（7）法律、行政法规和采购文件规定的其他条件。</w:t>
      </w:r>
    </w:p>
    <w:p w14:paraId="669861F1">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如果我公司中标（成交），将在中标（成交）结果公告后七个工作日内向采购人提供下列材料扫描件进行核验：</w:t>
      </w:r>
    </w:p>
    <w:p w14:paraId="5C09766C">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（1）营业执照或事业单位法人登记证书；</w:t>
      </w:r>
    </w:p>
    <w:p w14:paraId="6D96806B">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（2）税务登记证（接受合一的证书）或者上一年度以来任意一个月缴纳的增值税或营业税或企业所得税的凭据；</w:t>
      </w:r>
    </w:p>
    <w:p w14:paraId="18673F7A">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（3）参加本次采购活动上一年度至今的年度或任意一个月度财务报表（至少包含资产负债表和损益表或预算收入支出表）或供应商结算户银行出具的资信证明；</w:t>
      </w:r>
    </w:p>
    <w:p w14:paraId="6C5FE1FB">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（4）参加本次采购活动上一年度以来任意一个月缴纳社会保险的凭据（专用收据或社会保险缴纳清单）；</w:t>
      </w:r>
    </w:p>
    <w:p w14:paraId="6E425C0C">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（5）其他材料。</w:t>
      </w:r>
    </w:p>
    <w:p w14:paraId="26253463">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本公司对上述承诺的真实性、合法性、有效性负责，如有虚假，将依法承担相应责任。</w:t>
      </w:r>
    </w:p>
    <w:p w14:paraId="5A46288D">
      <w:pPr>
        <w:spacing w:line="400" w:lineRule="exact"/>
        <w:ind w:firstLine="600" w:firstLineChars="200"/>
        <w:rPr>
          <w:rFonts w:ascii="仿宋" w:hAnsi="仿宋" w:eastAsia="仿宋" w:cs="仿宋"/>
          <w:sz w:val="30"/>
          <w:szCs w:val="30"/>
        </w:rPr>
      </w:pPr>
    </w:p>
    <w:p w14:paraId="299A5A4A">
      <w:pPr>
        <w:spacing w:line="400" w:lineRule="exact"/>
        <w:ind w:firstLine="4200" w:firstLineChars="1400"/>
        <w:rPr>
          <w:rFonts w:ascii="仿宋" w:hAnsi="仿宋" w:eastAsia="仿宋" w:cs="仿宋"/>
          <w:color w:val="000000"/>
          <w:sz w:val="30"/>
          <w:szCs w:val="30"/>
        </w:rPr>
      </w:pPr>
      <w:r>
        <w:rPr>
          <w:rFonts w:hint="eastAsia" w:ascii="仿宋" w:hAnsi="仿宋" w:eastAsia="仿宋" w:cs="仿宋"/>
          <w:color w:val="000000"/>
          <w:sz w:val="30"/>
          <w:szCs w:val="30"/>
        </w:rPr>
        <w:t xml:space="preserve">法定代表人（签章）：    </w:t>
      </w:r>
    </w:p>
    <w:p w14:paraId="50966571">
      <w:pPr>
        <w:spacing w:line="400" w:lineRule="exact"/>
        <w:ind w:firstLine="4200" w:firstLineChars="1400"/>
        <w:rPr>
          <w:rFonts w:ascii="仿宋" w:hAnsi="仿宋" w:eastAsia="仿宋" w:cs="仿宋"/>
          <w:color w:val="000000"/>
          <w:sz w:val="30"/>
          <w:szCs w:val="30"/>
        </w:rPr>
      </w:pPr>
      <w:r>
        <w:rPr>
          <w:rFonts w:hint="eastAsia" w:ascii="仿宋" w:hAnsi="仿宋" w:eastAsia="仿宋" w:cs="仿宋"/>
          <w:color w:val="000000"/>
          <w:sz w:val="30"/>
          <w:szCs w:val="30"/>
        </w:rPr>
        <w:t xml:space="preserve">社会信用代码：       </w:t>
      </w:r>
    </w:p>
    <w:p w14:paraId="36344309">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 xml:space="preserve">                        供应商名称（签章）：    </w:t>
      </w:r>
    </w:p>
    <w:p w14:paraId="542ECFAD">
      <w:pPr>
        <w:spacing w:line="400" w:lineRule="exact"/>
        <w:ind w:firstLine="600" w:firstLineChars="200"/>
        <w:rPr>
          <w:rFonts w:ascii="宋体" w:hAnsi="宋体" w:cs="Arial"/>
          <w:b/>
          <w:sz w:val="28"/>
          <w:szCs w:val="28"/>
        </w:rPr>
      </w:pPr>
      <w:r>
        <w:rPr>
          <w:rFonts w:hint="eastAsia" w:ascii="仿宋" w:hAnsi="仿宋" w:eastAsia="仿宋" w:cs="仿宋"/>
          <w:color w:val="000000"/>
          <w:sz w:val="30"/>
          <w:szCs w:val="30"/>
        </w:rPr>
        <w:t xml:space="preserve">                         日期：    </w:t>
      </w:r>
    </w:p>
    <w:p w14:paraId="2A1BD4FB">
      <w:pPr>
        <w:spacing w:line="360" w:lineRule="auto"/>
        <w:jc w:val="center"/>
        <w:outlineLvl w:val="1"/>
        <w:rPr>
          <w:rFonts w:asciiTheme="minorEastAsia" w:hAnsiTheme="minorEastAsia" w:eastAsiaTheme="minorEastAsia"/>
          <w:b/>
          <w:sz w:val="24"/>
        </w:rPr>
      </w:pPr>
      <w:r>
        <w:br w:type="page"/>
      </w:r>
    </w:p>
    <w:p w14:paraId="4DDE9F84">
      <w:pPr>
        <w:spacing w:line="360" w:lineRule="auto"/>
        <w:jc w:val="center"/>
        <w:outlineLvl w:val="1"/>
        <w:rPr>
          <w:rFonts w:asciiTheme="minorEastAsia" w:hAnsiTheme="minorEastAsia" w:eastAsiaTheme="minorEastAsia"/>
          <w:b/>
          <w:sz w:val="24"/>
        </w:rPr>
      </w:pPr>
      <w:bookmarkStart w:id="135" w:name="_Toc28582"/>
      <w:bookmarkStart w:id="136" w:name="_Toc16598"/>
      <w:r>
        <w:rPr>
          <w:rFonts w:hint="eastAsia" w:asciiTheme="minorEastAsia" w:hAnsiTheme="minorEastAsia" w:eastAsiaTheme="minorEastAsia"/>
          <w:b/>
          <w:sz w:val="24"/>
        </w:rPr>
        <w:t>四、法定代表人授权委托书及身份证明书</w:t>
      </w:r>
      <w:bookmarkEnd w:id="135"/>
      <w:bookmarkEnd w:id="136"/>
    </w:p>
    <w:p w14:paraId="0F807659">
      <w:pPr>
        <w:pStyle w:val="10"/>
        <w:snapToGrid w:val="0"/>
        <w:spacing w:line="360" w:lineRule="auto"/>
        <w:ind w:firstLine="480" w:firstLineChars="200"/>
        <w:jc w:val="left"/>
        <w:rPr>
          <w:rFonts w:hAnsi="宋体" w:eastAsia="宋体"/>
          <w:sz w:val="24"/>
          <w:szCs w:val="28"/>
        </w:rPr>
      </w:pPr>
    </w:p>
    <w:p w14:paraId="4D214CDE">
      <w:pPr>
        <w:spacing w:line="500" w:lineRule="exact"/>
        <w:jc w:val="left"/>
        <w:rPr>
          <w:rFonts w:ascii="Times New Roman" w:hAnsi="Times New Roman" w:eastAsia="宋体" w:cs="Times New Roman"/>
          <w:b/>
          <w:kern w:val="0"/>
          <w:szCs w:val="21"/>
        </w:rPr>
      </w:pPr>
      <w:r>
        <w:rPr>
          <w:rFonts w:hint="eastAsia" w:ascii="Times New Roman" w:hAnsi="Times New Roman" w:eastAsia="宋体" w:cs="Times New Roman"/>
          <w:b/>
          <w:kern w:val="0"/>
          <w:szCs w:val="21"/>
        </w:rPr>
        <w:t>（一）</w:t>
      </w:r>
      <w:r>
        <w:rPr>
          <w:rFonts w:ascii="Times New Roman" w:hAnsi="Times New Roman" w:eastAsia="宋体" w:cs="Times New Roman"/>
          <w:b/>
          <w:kern w:val="0"/>
          <w:szCs w:val="21"/>
        </w:rPr>
        <w:t>法定代表人授权</w:t>
      </w:r>
      <w:r>
        <w:rPr>
          <w:rFonts w:hint="eastAsia" w:ascii="Times New Roman" w:hAnsi="Times New Roman" w:eastAsia="宋体" w:cs="Times New Roman"/>
          <w:b/>
          <w:kern w:val="0"/>
          <w:szCs w:val="21"/>
        </w:rPr>
        <w:t>委托</w:t>
      </w:r>
      <w:r>
        <w:rPr>
          <w:rFonts w:ascii="Times New Roman" w:hAnsi="Times New Roman" w:eastAsia="宋体" w:cs="Times New Roman"/>
          <w:b/>
          <w:kern w:val="0"/>
          <w:szCs w:val="21"/>
        </w:rPr>
        <w:t>书</w:t>
      </w:r>
    </w:p>
    <w:p w14:paraId="46DBAC90">
      <w:pPr>
        <w:spacing w:line="500" w:lineRule="exact"/>
        <w:jc w:val="left"/>
        <w:rPr>
          <w:rFonts w:ascii="Times New Roman" w:hAnsi="Times New Roman" w:eastAsia="宋体" w:cs="Times New Roman"/>
          <w:b/>
          <w:kern w:val="0"/>
          <w:szCs w:val="21"/>
        </w:rPr>
      </w:pPr>
      <w:r>
        <w:rPr>
          <w:rFonts w:ascii="Times New Roman" w:hAnsi="Times New Roman" w:eastAsia="宋体" w:cs="Times New Roman"/>
          <w:b/>
          <w:kern w:val="0"/>
          <w:szCs w:val="21"/>
        </w:rPr>
        <w:t>（采购</w:t>
      </w:r>
      <w:r>
        <w:rPr>
          <w:rFonts w:hint="eastAsia" w:ascii="Times New Roman" w:hAnsi="Times New Roman" w:eastAsia="宋体" w:cs="Times New Roman"/>
          <w:b/>
          <w:kern w:val="0"/>
          <w:szCs w:val="21"/>
        </w:rPr>
        <w:t>人</w:t>
      </w:r>
      <w:r>
        <w:rPr>
          <w:rFonts w:ascii="Times New Roman" w:hAnsi="Times New Roman" w:eastAsia="宋体" w:cs="Times New Roman"/>
          <w:b/>
          <w:kern w:val="0"/>
          <w:szCs w:val="21"/>
        </w:rPr>
        <w:t>名称）</w:t>
      </w:r>
      <w:r>
        <w:rPr>
          <w:rFonts w:hint="eastAsia" w:ascii="Times New Roman" w:hAnsi="Times New Roman" w:eastAsia="宋体" w:cs="Times New Roman"/>
          <w:b/>
          <w:kern w:val="0"/>
          <w:szCs w:val="21"/>
        </w:rPr>
        <w:t>：</w:t>
      </w:r>
    </w:p>
    <w:p w14:paraId="377ED39B">
      <w:pPr>
        <w:pStyle w:val="30"/>
        <w:topLinePunct/>
        <w:spacing w:line="500" w:lineRule="exact"/>
        <w:ind w:firstLine="420" w:firstLineChars="200"/>
      </w:pPr>
      <w:r>
        <w:t>本人</w:t>
      </w:r>
      <w:r>
        <w:rPr>
          <w:u w:val="single"/>
        </w:rPr>
        <w:t xml:space="preserve">（姓名） </w:t>
      </w:r>
      <w:r>
        <w:t>系</w:t>
      </w:r>
      <w:r>
        <w:rPr>
          <w:u w:val="single"/>
        </w:rPr>
        <w:t xml:space="preserve">（投标人名称）    </w:t>
      </w:r>
      <w:r>
        <w:t>的法定代表人，现委托</w:t>
      </w:r>
      <w:r>
        <w:rPr>
          <w:u w:val="single"/>
        </w:rPr>
        <w:t xml:space="preserve">        （姓名</w:t>
      </w:r>
      <w:r>
        <w:rPr>
          <w:rFonts w:hint="eastAsia"/>
          <w:u w:val="single"/>
        </w:rPr>
        <w:t>、职务</w:t>
      </w:r>
      <w:r>
        <w:rPr>
          <w:u w:val="single"/>
        </w:rPr>
        <w:t>）</w:t>
      </w:r>
      <w:r>
        <w:t>为我方代理人。代理人根据授权，以我方名义签署、澄清</w:t>
      </w:r>
      <w:r>
        <w:rPr>
          <w:rFonts w:hint="eastAsia" w:ascii="宋体" w:hAnsi="宋体"/>
        </w:rPr>
        <w:t>、说明、补正</w:t>
      </w:r>
      <w:r>
        <w:t>、递交、撤回、修改</w:t>
      </w:r>
      <w:r>
        <w:rPr>
          <w:u w:val="single"/>
        </w:rPr>
        <w:t xml:space="preserve">  （项目名称</w:t>
      </w:r>
      <w:r>
        <w:rPr>
          <w:rFonts w:hint="eastAsia"/>
          <w:u w:val="single"/>
        </w:rPr>
        <w:t>、项目编号</w:t>
      </w:r>
      <w:r>
        <w:rPr>
          <w:u w:val="single"/>
        </w:rPr>
        <w:t xml:space="preserve">）  </w:t>
      </w:r>
      <w:r>
        <w:rPr>
          <w:rFonts w:hint="eastAsia"/>
        </w:rPr>
        <w:t>响应</w:t>
      </w:r>
      <w:r>
        <w:t>文件、签订合同和处理有关事宜，其法律后果由我方承担。</w:t>
      </w:r>
    </w:p>
    <w:p w14:paraId="0F886031">
      <w:pPr>
        <w:pStyle w:val="30"/>
        <w:spacing w:line="500" w:lineRule="exact"/>
      </w:pPr>
      <w:r>
        <w:t xml:space="preserve">    委托期限：</w:t>
      </w:r>
      <w:r>
        <w:rPr>
          <w:rFonts w:hint="eastAsia" w:ascii="宋体" w:hAnsi="宋体"/>
        </w:rPr>
        <w:t>。</w:t>
      </w:r>
    </w:p>
    <w:p w14:paraId="0F437E71">
      <w:pPr>
        <w:spacing w:line="500" w:lineRule="exact"/>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代理人无转委托权。</w:t>
      </w:r>
    </w:p>
    <w:p w14:paraId="39FCCF60">
      <w:pPr>
        <w:spacing w:line="500" w:lineRule="exact"/>
        <w:ind w:firstLine="1890" w:firstLineChars="900"/>
        <w:jc w:val="left"/>
        <w:rPr>
          <w:rFonts w:ascii="宋体" w:hAnsi="宋体" w:cs="Arial"/>
          <w:szCs w:val="21"/>
          <w:u w:val="single"/>
        </w:rPr>
      </w:pPr>
      <w:r>
        <w:rPr>
          <w:rFonts w:ascii="Times New Roman" w:hAnsi="Times New Roman" w:eastAsia="宋体" w:cs="Times New Roman"/>
          <w:kern w:val="0"/>
          <w:szCs w:val="21"/>
        </w:rPr>
        <w:t>法定代表人</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签</w:t>
      </w:r>
      <w:r>
        <w:rPr>
          <w:rFonts w:hint="eastAsia" w:ascii="Times New Roman" w:hAnsi="Times New Roman" w:eastAsia="宋体" w:cs="Times New Roman"/>
          <w:kern w:val="0"/>
          <w:szCs w:val="21"/>
        </w:rPr>
        <w:t>章）</w:t>
      </w:r>
      <w:r>
        <w:rPr>
          <w:rFonts w:ascii="Times New Roman" w:hAnsi="Times New Roman" w:eastAsia="宋体" w:cs="Times New Roman"/>
          <w:kern w:val="0"/>
          <w:szCs w:val="21"/>
        </w:rPr>
        <w:t>：</w:t>
      </w:r>
    </w:p>
    <w:p w14:paraId="48D083E9">
      <w:pPr>
        <w:spacing w:line="500" w:lineRule="exact"/>
        <w:ind w:firstLine="1890" w:firstLineChars="900"/>
        <w:jc w:val="left"/>
        <w:rPr>
          <w:rFonts w:ascii="宋体" w:hAnsi="宋体" w:cs="Arial"/>
          <w:szCs w:val="21"/>
          <w:u w:val="single"/>
        </w:rPr>
      </w:pPr>
      <w:r>
        <w:rPr>
          <w:rFonts w:hint="eastAsia" w:ascii="Times New Roman" w:hAnsi="Times New Roman" w:eastAsia="宋体" w:cs="Times New Roman"/>
          <w:kern w:val="0"/>
          <w:szCs w:val="21"/>
        </w:rPr>
        <w:t xml:space="preserve">       身份证号码</w:t>
      </w:r>
      <w:r>
        <w:rPr>
          <w:rFonts w:ascii="Times New Roman" w:hAnsi="Times New Roman" w:eastAsia="宋体" w:cs="Times New Roman"/>
          <w:kern w:val="0"/>
          <w:szCs w:val="21"/>
        </w:rPr>
        <w:t>：</w:t>
      </w:r>
    </w:p>
    <w:p w14:paraId="4E8910FF">
      <w:pPr>
        <w:spacing w:line="500" w:lineRule="exact"/>
        <w:ind w:left="870" w:firstLine="1680" w:firstLineChars="800"/>
        <w:jc w:val="left"/>
        <w:rPr>
          <w:rFonts w:ascii="宋体" w:hAnsi="宋体" w:cs="Arial"/>
          <w:szCs w:val="21"/>
        </w:rPr>
      </w:pPr>
      <w:r>
        <w:rPr>
          <w:rFonts w:ascii="Times New Roman" w:hAnsi="Times New Roman" w:eastAsia="宋体" w:cs="Times New Roman"/>
          <w:kern w:val="0"/>
          <w:szCs w:val="21"/>
        </w:rPr>
        <w:t>代理人（被授权人）：</w:t>
      </w:r>
    </w:p>
    <w:p w14:paraId="50546C0C">
      <w:pPr>
        <w:spacing w:line="500" w:lineRule="exact"/>
        <w:ind w:left="870" w:firstLine="1680" w:firstLineChars="800"/>
        <w:jc w:val="left"/>
        <w:rPr>
          <w:rFonts w:ascii="宋体" w:hAnsi="宋体" w:cs="Arial"/>
          <w:szCs w:val="21"/>
        </w:rPr>
      </w:pPr>
      <w:r>
        <w:rPr>
          <w:rFonts w:hint="eastAsia" w:ascii="Times New Roman" w:hAnsi="Times New Roman" w:eastAsia="宋体" w:cs="Times New Roman"/>
          <w:kern w:val="0"/>
          <w:szCs w:val="21"/>
        </w:rPr>
        <w:t xml:space="preserve"> 身份证号码</w:t>
      </w:r>
      <w:r>
        <w:rPr>
          <w:rFonts w:ascii="Times New Roman" w:hAnsi="Times New Roman" w:eastAsia="宋体" w:cs="Times New Roman"/>
          <w:kern w:val="0"/>
          <w:szCs w:val="21"/>
        </w:rPr>
        <w:t xml:space="preserve">： </w:t>
      </w:r>
    </w:p>
    <w:p w14:paraId="124C3C2E">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       联系电话（手机）：</w:t>
      </w:r>
    </w:p>
    <w:p w14:paraId="5907602A">
      <w:pPr>
        <w:spacing w:line="500" w:lineRule="exact"/>
        <w:ind w:firstLine="2940" w:firstLineChars="14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电子邮箱：</w:t>
      </w:r>
    </w:p>
    <w:p w14:paraId="0B94D9DD">
      <w:pPr>
        <w:spacing w:line="500" w:lineRule="exact"/>
        <w:ind w:firstLine="2940" w:firstLineChars="14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供应商</w:t>
      </w:r>
      <w:r>
        <w:rPr>
          <w:rFonts w:ascii="Times New Roman" w:hAnsi="Times New Roman" w:eastAsia="宋体" w:cs="Times New Roman"/>
          <w:kern w:val="0"/>
          <w:szCs w:val="21"/>
        </w:rPr>
        <w:t>名称</w:t>
      </w:r>
      <w:r>
        <w:rPr>
          <w:rFonts w:hint="eastAsia" w:ascii="Times New Roman" w:hAnsi="Times New Roman" w:eastAsia="宋体" w:cs="Times New Roman"/>
          <w:kern w:val="0"/>
          <w:szCs w:val="21"/>
        </w:rPr>
        <w:t>（签</w:t>
      </w:r>
      <w:r>
        <w:rPr>
          <w:rFonts w:ascii="Times New Roman" w:hAnsi="Times New Roman" w:eastAsia="宋体" w:cs="Times New Roman"/>
          <w:kern w:val="0"/>
          <w:szCs w:val="21"/>
        </w:rPr>
        <w:t>章</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14:paraId="04C8FDF9">
      <w:pPr>
        <w:spacing w:line="500" w:lineRule="exact"/>
        <w:jc w:val="left"/>
        <w:rPr>
          <w:rFonts w:ascii="Times New Roman" w:hAnsi="Times New Roman" w:eastAsia="宋体" w:cs="Times New Roman"/>
          <w:kern w:val="0"/>
          <w:szCs w:val="21"/>
          <w:u w:val="single"/>
        </w:rPr>
      </w:pPr>
      <w:r>
        <w:rPr>
          <w:rFonts w:ascii="Times New Roman" w:hAnsi="Times New Roman" w:eastAsia="宋体" w:cs="Times New Roman"/>
          <w:kern w:val="0"/>
          <w:szCs w:val="21"/>
        </w:rPr>
        <w:t xml:space="preserve"> 日      期：</w:t>
      </w:r>
    </w:p>
    <w:p w14:paraId="14FB2B83">
      <w:pPr>
        <w:spacing w:line="500" w:lineRule="exact"/>
        <w:jc w:val="left"/>
        <w:rPr>
          <w:rFonts w:ascii="宋体" w:hAnsi="宋体" w:cs="Arial"/>
          <w:szCs w:val="21"/>
        </w:rPr>
      </w:pPr>
    </w:p>
    <w:p w14:paraId="4832F35C">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（提供供应商法定代表人、被授权代表人身份证正反面扫描件）</w:t>
      </w:r>
      <w:bookmarkStart w:id="137" w:name="_Toc462234322"/>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05F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14:paraId="503A06B4">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被授权代表人身份证正面电子扫描件</w:t>
            </w:r>
          </w:p>
        </w:tc>
        <w:tc>
          <w:tcPr>
            <w:tcW w:w="4261" w:type="dxa"/>
            <w:vAlign w:val="center"/>
          </w:tcPr>
          <w:p w14:paraId="281E200E">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被授权代表人身份证反面电子扫描件</w:t>
            </w:r>
          </w:p>
        </w:tc>
      </w:tr>
      <w:tr w14:paraId="1E9E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14:paraId="5265AA3D">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法定代表人身份证正面电子扫描件</w:t>
            </w:r>
          </w:p>
        </w:tc>
        <w:tc>
          <w:tcPr>
            <w:tcW w:w="4261" w:type="dxa"/>
            <w:vAlign w:val="center"/>
          </w:tcPr>
          <w:p w14:paraId="36BEEB51">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法定代表人身份证反面电子扫描件</w:t>
            </w:r>
          </w:p>
        </w:tc>
      </w:tr>
    </w:tbl>
    <w:p w14:paraId="71F3EA22">
      <w:pPr>
        <w:spacing w:line="500" w:lineRule="exact"/>
        <w:jc w:val="left"/>
        <w:rPr>
          <w:rFonts w:ascii="宋体" w:hAnsi="宋体" w:cs="Arial"/>
          <w:szCs w:val="21"/>
        </w:rPr>
      </w:pPr>
    </w:p>
    <w:p w14:paraId="788144AA">
      <w:pPr>
        <w:spacing w:line="500" w:lineRule="exact"/>
        <w:rPr>
          <w:rFonts w:ascii="Times New Roman" w:hAnsi="Times New Roman" w:eastAsia="宋体" w:cs="Times New Roman"/>
          <w:b/>
          <w:kern w:val="0"/>
          <w:szCs w:val="21"/>
        </w:rPr>
      </w:pPr>
      <w:r>
        <w:rPr>
          <w:rFonts w:hint="eastAsia" w:ascii="Times New Roman" w:hAnsi="Times New Roman" w:eastAsia="宋体" w:cs="Times New Roman"/>
          <w:b/>
          <w:kern w:val="0"/>
          <w:szCs w:val="21"/>
        </w:rPr>
        <w:t>（二）法定代表人身份证明书</w:t>
      </w:r>
      <w:bookmarkEnd w:id="137"/>
    </w:p>
    <w:p w14:paraId="5C06B5F1">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供应商名称：</w:t>
      </w:r>
    </w:p>
    <w:p w14:paraId="49488D3B">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单位性质： </w:t>
      </w:r>
    </w:p>
    <w:p w14:paraId="2EF6918B">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地    址： </w:t>
      </w:r>
    </w:p>
    <w:p w14:paraId="3AE9FC2D">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成立时间：</w:t>
      </w:r>
      <w:r>
        <w:rPr>
          <w:rFonts w:hint="eastAsia" w:ascii="Times New Roman" w:hAnsi="Times New Roman" w:eastAsia="宋体" w:cs="Times New Roman"/>
          <w:kern w:val="0"/>
          <w:szCs w:val="21"/>
          <w:u w:val="single"/>
        </w:rPr>
        <w:t xml:space="preserve">        年       月      日</w:t>
      </w:r>
    </w:p>
    <w:p w14:paraId="4ED9AFE2">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经营期限： </w:t>
      </w:r>
    </w:p>
    <w:p w14:paraId="1FDB9209">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供应商</w:t>
      </w:r>
      <w:r>
        <w:rPr>
          <w:rFonts w:ascii="Times New Roman" w:hAnsi="Times New Roman" w:eastAsia="宋体" w:cs="Times New Roman"/>
          <w:kern w:val="0"/>
          <w:szCs w:val="21"/>
        </w:rPr>
        <w:t>纳税人识别号</w:t>
      </w:r>
      <w:r>
        <w:rPr>
          <w:rFonts w:hint="eastAsia" w:ascii="Times New Roman" w:hAnsi="Times New Roman" w:eastAsia="宋体" w:cs="Times New Roman"/>
          <w:kern w:val="0"/>
          <w:szCs w:val="21"/>
        </w:rPr>
        <w:t>：</w:t>
      </w:r>
    </w:p>
    <w:p w14:paraId="4273410E">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姓名： 性别：年龄： 职务：</w:t>
      </w:r>
      <w:r>
        <w:rPr>
          <w:rFonts w:hint="eastAsia" w:ascii="Times New Roman" w:hAnsi="Times New Roman" w:eastAsia="宋体" w:cs="Times New Roman"/>
          <w:kern w:val="0"/>
          <w:szCs w:val="21"/>
          <w:u w:val="single"/>
        </w:rPr>
        <w:t xml:space="preserve">       _</w:t>
      </w:r>
    </w:p>
    <w:p w14:paraId="55266EBD">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身份证号码：</w:t>
      </w:r>
    </w:p>
    <w:p w14:paraId="1485AD0B">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系 </w:t>
      </w:r>
      <w:r>
        <w:rPr>
          <w:rFonts w:hint="eastAsia" w:ascii="Times New Roman" w:hAnsi="Times New Roman" w:eastAsia="宋体" w:cs="Times New Roman"/>
          <w:kern w:val="0"/>
          <w:szCs w:val="21"/>
          <w:u w:val="single"/>
        </w:rPr>
        <w:t xml:space="preserve">                        （供应商名称）</w:t>
      </w:r>
      <w:r>
        <w:rPr>
          <w:rFonts w:hint="eastAsia" w:ascii="Times New Roman" w:hAnsi="Times New Roman" w:eastAsia="宋体" w:cs="Times New Roman"/>
          <w:kern w:val="0"/>
          <w:szCs w:val="21"/>
        </w:rPr>
        <w:t>的法定代表人。</w:t>
      </w:r>
    </w:p>
    <w:p w14:paraId="4765C3EE">
      <w:pPr>
        <w:spacing w:line="500" w:lineRule="exact"/>
        <w:ind w:firstLine="840" w:firstLineChars="400"/>
        <w:rPr>
          <w:rFonts w:ascii="Times New Roman" w:hAnsi="Times New Roman" w:eastAsia="宋体" w:cs="Times New Roman"/>
          <w:kern w:val="0"/>
          <w:szCs w:val="21"/>
        </w:rPr>
      </w:pPr>
      <w:r>
        <w:rPr>
          <w:rFonts w:hint="eastAsia" w:ascii="Times New Roman" w:hAnsi="Times New Roman" w:eastAsia="宋体" w:cs="Times New Roman"/>
          <w:kern w:val="0"/>
          <w:szCs w:val="21"/>
        </w:rPr>
        <w:t>特此证明。</w:t>
      </w:r>
    </w:p>
    <w:p w14:paraId="6FEB5E55">
      <w:pPr>
        <w:spacing w:line="500" w:lineRule="exact"/>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                            供应商：</w:t>
      </w:r>
      <w:r>
        <w:rPr>
          <w:rFonts w:hint="eastAsia" w:ascii="Times New Roman" w:hAnsi="Times New Roman" w:eastAsia="宋体" w:cs="Times New Roman"/>
          <w:kern w:val="0"/>
          <w:szCs w:val="21"/>
          <w:u w:val="single"/>
        </w:rPr>
        <w:t xml:space="preserve">              （签</w:t>
      </w:r>
      <w:r>
        <w:rPr>
          <w:rFonts w:ascii="Times New Roman" w:hAnsi="Times New Roman" w:eastAsia="宋体" w:cs="Times New Roman"/>
          <w:kern w:val="0"/>
          <w:szCs w:val="21"/>
          <w:u w:val="single"/>
        </w:rPr>
        <w:t>章</w:t>
      </w:r>
      <w:r>
        <w:rPr>
          <w:rFonts w:hint="eastAsia" w:ascii="Times New Roman" w:hAnsi="Times New Roman" w:eastAsia="宋体" w:cs="Times New Roman"/>
          <w:kern w:val="0"/>
          <w:szCs w:val="21"/>
          <w:u w:val="single"/>
        </w:rPr>
        <w:t>）</w:t>
      </w:r>
    </w:p>
    <w:p w14:paraId="51AE3808">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u w:val="single"/>
        </w:rPr>
        <w:t xml:space="preserve">    年    月    日</w:t>
      </w:r>
    </w:p>
    <w:p w14:paraId="2C319605">
      <w:pPr>
        <w:pStyle w:val="10"/>
        <w:snapToGrid w:val="0"/>
        <w:spacing w:line="360" w:lineRule="auto"/>
        <w:ind w:firstLine="480" w:firstLineChars="200"/>
        <w:jc w:val="left"/>
        <w:rPr>
          <w:rFonts w:hAnsi="宋体" w:eastAsia="宋体"/>
          <w:sz w:val="24"/>
          <w:szCs w:val="28"/>
        </w:rPr>
      </w:pPr>
    </w:p>
    <w:p w14:paraId="08A65A01">
      <w:pPr>
        <w:pStyle w:val="10"/>
        <w:snapToGrid w:val="0"/>
        <w:spacing w:line="360" w:lineRule="auto"/>
        <w:ind w:firstLine="480" w:firstLineChars="200"/>
        <w:jc w:val="left"/>
        <w:rPr>
          <w:rFonts w:hAnsi="宋体" w:eastAsia="宋体"/>
          <w:sz w:val="24"/>
          <w:szCs w:val="28"/>
        </w:rPr>
      </w:pPr>
    </w:p>
    <w:p w14:paraId="503C583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1.本项目只允许有唯一的供应商授权代表，提供身份证明扫描件；</w:t>
      </w:r>
    </w:p>
    <w:p w14:paraId="152760E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2.法定代表人参加响应的无需提供授权书，仅需提供身份证明扫描件。</w:t>
      </w:r>
    </w:p>
    <w:p w14:paraId="05AA8E01">
      <w:pPr>
        <w:pStyle w:val="4"/>
        <w:jc w:val="center"/>
      </w:pPr>
      <w:r>
        <w:rPr>
          <w:rFonts w:asciiTheme="minorEastAsia" w:hAnsiTheme="minorEastAsia" w:eastAsiaTheme="minorEastAsia"/>
          <w:sz w:val="24"/>
        </w:rPr>
        <w:br w:type="page"/>
      </w:r>
    </w:p>
    <w:p w14:paraId="050DEE28">
      <w:pPr>
        <w:jc w:val="center"/>
        <w:outlineLvl w:val="1"/>
        <w:rPr>
          <w:rFonts w:asciiTheme="minorEastAsia" w:hAnsiTheme="minorEastAsia" w:eastAsiaTheme="minorEastAsia"/>
          <w:b/>
          <w:sz w:val="24"/>
        </w:rPr>
      </w:pPr>
      <w:bookmarkStart w:id="138" w:name="_Toc30568"/>
      <w:bookmarkStart w:id="139" w:name="_Toc2584"/>
      <w:r>
        <w:rPr>
          <w:rFonts w:hint="eastAsia" w:asciiTheme="minorEastAsia" w:hAnsiTheme="minorEastAsia" w:eastAsiaTheme="minorEastAsia"/>
          <w:b/>
          <w:sz w:val="24"/>
        </w:rPr>
        <w:t>五、响应情况表</w:t>
      </w:r>
      <w:bookmarkEnd w:id="138"/>
      <w:bookmarkEnd w:id="139"/>
    </w:p>
    <w:p w14:paraId="23D65A4E">
      <w:pPr>
        <w:widowControl/>
        <w:jc w:val="center"/>
        <w:rPr>
          <w:rFonts w:asciiTheme="minorEastAsia" w:hAnsiTheme="minorEastAsia" w:eastAsiaTheme="minorEastAsia"/>
          <w:b/>
          <w:bCs/>
          <w:sz w:val="24"/>
        </w:rPr>
      </w:pPr>
      <w:bookmarkStart w:id="140" w:name="_Toc24581"/>
      <w:bookmarkStart w:id="141" w:name="_Toc3769"/>
    </w:p>
    <w:p w14:paraId="7BF318D4">
      <w:pPr>
        <w:widowControl/>
        <w:jc w:val="center"/>
        <w:rPr>
          <w:rFonts w:asciiTheme="minorEastAsia" w:hAnsiTheme="minorEastAsia" w:eastAsiaTheme="minorEastAsia"/>
          <w:b/>
          <w:bCs/>
          <w:sz w:val="24"/>
        </w:rPr>
      </w:pPr>
    </w:p>
    <w:p w14:paraId="7C9C455C">
      <w:pPr>
        <w:widowControl/>
        <w:numPr>
          <w:ilvl w:val="0"/>
          <w:numId w:val="7"/>
        </w:numPr>
        <w:jc w:val="center"/>
        <w:rPr>
          <w:rFonts w:asciiTheme="minorEastAsia" w:hAnsiTheme="minorEastAsia" w:eastAsiaTheme="minorEastAsia"/>
          <w:b/>
          <w:bCs/>
          <w:sz w:val="24"/>
        </w:rPr>
      </w:pPr>
      <w:r>
        <w:rPr>
          <w:rFonts w:hint="eastAsia" w:asciiTheme="minorEastAsia" w:hAnsiTheme="minorEastAsia" w:eastAsiaTheme="minorEastAsia"/>
          <w:b/>
          <w:bCs/>
          <w:sz w:val="24"/>
        </w:rPr>
        <w:t>技术要求响应情况表（仅适用货物类项目）</w:t>
      </w:r>
      <w:bookmarkEnd w:id="140"/>
      <w:bookmarkEnd w:id="141"/>
    </w:p>
    <w:p w14:paraId="2F7B87D7"/>
    <w:tbl>
      <w:tblPr>
        <w:tblStyle w:val="20"/>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53"/>
        <w:gridCol w:w="1425"/>
        <w:gridCol w:w="804"/>
        <w:gridCol w:w="2228"/>
        <w:gridCol w:w="1961"/>
        <w:gridCol w:w="900"/>
      </w:tblGrid>
      <w:tr w14:paraId="4FBC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vAlign w:val="center"/>
          </w:tcPr>
          <w:p w14:paraId="68825D1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53" w:type="dxa"/>
            <w:vAlign w:val="center"/>
          </w:tcPr>
          <w:p w14:paraId="51A70EB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货物名称</w:t>
            </w:r>
          </w:p>
        </w:tc>
        <w:tc>
          <w:tcPr>
            <w:tcW w:w="1425" w:type="dxa"/>
            <w:vAlign w:val="center"/>
          </w:tcPr>
          <w:p w14:paraId="2BE5230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品牌型号</w:t>
            </w:r>
          </w:p>
        </w:tc>
        <w:tc>
          <w:tcPr>
            <w:tcW w:w="804" w:type="dxa"/>
            <w:vAlign w:val="center"/>
          </w:tcPr>
          <w:p w14:paraId="0EB8E1B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2228" w:type="dxa"/>
            <w:vAlign w:val="center"/>
          </w:tcPr>
          <w:p w14:paraId="534CB2D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货物需求技术参数要求</w:t>
            </w:r>
          </w:p>
        </w:tc>
        <w:tc>
          <w:tcPr>
            <w:tcW w:w="1961" w:type="dxa"/>
            <w:vAlign w:val="center"/>
          </w:tcPr>
          <w:p w14:paraId="47E071A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所投产品的技术参数</w:t>
            </w:r>
          </w:p>
        </w:tc>
        <w:tc>
          <w:tcPr>
            <w:tcW w:w="900" w:type="dxa"/>
            <w:vAlign w:val="center"/>
          </w:tcPr>
          <w:p w14:paraId="67E15AE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偏离情况</w:t>
            </w:r>
          </w:p>
        </w:tc>
      </w:tr>
      <w:tr w14:paraId="0418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27946219">
            <w:pPr>
              <w:rPr>
                <w:rFonts w:asciiTheme="minorEastAsia" w:hAnsiTheme="minorEastAsia" w:eastAsiaTheme="minorEastAsia" w:cstheme="minorEastAsia"/>
                <w:sz w:val="24"/>
                <w:szCs w:val="24"/>
              </w:rPr>
            </w:pPr>
          </w:p>
        </w:tc>
        <w:tc>
          <w:tcPr>
            <w:tcW w:w="1253" w:type="dxa"/>
          </w:tcPr>
          <w:p w14:paraId="1CDF264A">
            <w:pPr>
              <w:rPr>
                <w:rFonts w:asciiTheme="minorEastAsia" w:hAnsiTheme="minorEastAsia" w:eastAsiaTheme="minorEastAsia" w:cstheme="minorEastAsia"/>
                <w:sz w:val="24"/>
                <w:szCs w:val="24"/>
              </w:rPr>
            </w:pPr>
          </w:p>
        </w:tc>
        <w:tc>
          <w:tcPr>
            <w:tcW w:w="1425" w:type="dxa"/>
          </w:tcPr>
          <w:p w14:paraId="4B112467">
            <w:pPr>
              <w:rPr>
                <w:rFonts w:asciiTheme="minorEastAsia" w:hAnsiTheme="minorEastAsia" w:eastAsiaTheme="minorEastAsia" w:cstheme="minorEastAsia"/>
                <w:sz w:val="24"/>
                <w:szCs w:val="24"/>
              </w:rPr>
            </w:pPr>
          </w:p>
        </w:tc>
        <w:tc>
          <w:tcPr>
            <w:tcW w:w="804" w:type="dxa"/>
          </w:tcPr>
          <w:p w14:paraId="009C8FBC">
            <w:pPr>
              <w:rPr>
                <w:rFonts w:asciiTheme="minorEastAsia" w:hAnsiTheme="minorEastAsia" w:eastAsiaTheme="minorEastAsia" w:cstheme="minorEastAsia"/>
                <w:sz w:val="24"/>
                <w:szCs w:val="24"/>
              </w:rPr>
            </w:pPr>
          </w:p>
        </w:tc>
        <w:tc>
          <w:tcPr>
            <w:tcW w:w="2228" w:type="dxa"/>
          </w:tcPr>
          <w:p w14:paraId="5B06156C">
            <w:pPr>
              <w:rPr>
                <w:rFonts w:asciiTheme="minorEastAsia" w:hAnsiTheme="minorEastAsia" w:eastAsiaTheme="minorEastAsia" w:cstheme="minorEastAsia"/>
                <w:sz w:val="24"/>
                <w:szCs w:val="24"/>
              </w:rPr>
            </w:pPr>
          </w:p>
        </w:tc>
        <w:tc>
          <w:tcPr>
            <w:tcW w:w="1961" w:type="dxa"/>
          </w:tcPr>
          <w:p w14:paraId="415937C2">
            <w:pPr>
              <w:rPr>
                <w:rFonts w:asciiTheme="minorEastAsia" w:hAnsiTheme="minorEastAsia" w:eastAsiaTheme="minorEastAsia" w:cstheme="minorEastAsia"/>
                <w:sz w:val="24"/>
                <w:szCs w:val="24"/>
              </w:rPr>
            </w:pPr>
          </w:p>
        </w:tc>
        <w:tc>
          <w:tcPr>
            <w:tcW w:w="900" w:type="dxa"/>
          </w:tcPr>
          <w:p w14:paraId="19C43F38">
            <w:pPr>
              <w:rPr>
                <w:rFonts w:asciiTheme="minorEastAsia" w:hAnsiTheme="minorEastAsia" w:eastAsiaTheme="minorEastAsia" w:cstheme="minorEastAsia"/>
                <w:sz w:val="24"/>
                <w:szCs w:val="24"/>
              </w:rPr>
            </w:pPr>
          </w:p>
        </w:tc>
      </w:tr>
      <w:tr w14:paraId="545E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1C3B55D8">
            <w:pPr>
              <w:rPr>
                <w:sz w:val="24"/>
                <w:szCs w:val="24"/>
              </w:rPr>
            </w:pPr>
          </w:p>
        </w:tc>
        <w:tc>
          <w:tcPr>
            <w:tcW w:w="1253" w:type="dxa"/>
          </w:tcPr>
          <w:p w14:paraId="2C178823">
            <w:pPr>
              <w:rPr>
                <w:sz w:val="24"/>
                <w:szCs w:val="24"/>
              </w:rPr>
            </w:pPr>
          </w:p>
        </w:tc>
        <w:tc>
          <w:tcPr>
            <w:tcW w:w="1425" w:type="dxa"/>
          </w:tcPr>
          <w:p w14:paraId="59B472FF">
            <w:pPr>
              <w:rPr>
                <w:sz w:val="24"/>
                <w:szCs w:val="24"/>
              </w:rPr>
            </w:pPr>
          </w:p>
        </w:tc>
        <w:tc>
          <w:tcPr>
            <w:tcW w:w="804" w:type="dxa"/>
          </w:tcPr>
          <w:p w14:paraId="42E32D3E">
            <w:pPr>
              <w:rPr>
                <w:sz w:val="24"/>
                <w:szCs w:val="24"/>
              </w:rPr>
            </w:pPr>
          </w:p>
        </w:tc>
        <w:tc>
          <w:tcPr>
            <w:tcW w:w="2228" w:type="dxa"/>
          </w:tcPr>
          <w:p w14:paraId="10F324E5">
            <w:pPr>
              <w:rPr>
                <w:sz w:val="24"/>
                <w:szCs w:val="24"/>
              </w:rPr>
            </w:pPr>
          </w:p>
        </w:tc>
        <w:tc>
          <w:tcPr>
            <w:tcW w:w="1961" w:type="dxa"/>
          </w:tcPr>
          <w:p w14:paraId="1CFEB40E">
            <w:pPr>
              <w:rPr>
                <w:sz w:val="24"/>
                <w:szCs w:val="24"/>
              </w:rPr>
            </w:pPr>
          </w:p>
        </w:tc>
        <w:tc>
          <w:tcPr>
            <w:tcW w:w="900" w:type="dxa"/>
          </w:tcPr>
          <w:p w14:paraId="56F08356">
            <w:pPr>
              <w:rPr>
                <w:sz w:val="24"/>
                <w:szCs w:val="24"/>
              </w:rPr>
            </w:pPr>
          </w:p>
        </w:tc>
      </w:tr>
      <w:tr w14:paraId="55CA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61226663">
            <w:pPr>
              <w:rPr>
                <w:sz w:val="24"/>
                <w:szCs w:val="24"/>
              </w:rPr>
            </w:pPr>
          </w:p>
        </w:tc>
        <w:tc>
          <w:tcPr>
            <w:tcW w:w="1253" w:type="dxa"/>
          </w:tcPr>
          <w:p w14:paraId="0B557967">
            <w:pPr>
              <w:rPr>
                <w:sz w:val="24"/>
                <w:szCs w:val="24"/>
              </w:rPr>
            </w:pPr>
          </w:p>
        </w:tc>
        <w:tc>
          <w:tcPr>
            <w:tcW w:w="1425" w:type="dxa"/>
          </w:tcPr>
          <w:p w14:paraId="5E4898A4">
            <w:pPr>
              <w:rPr>
                <w:sz w:val="24"/>
                <w:szCs w:val="24"/>
              </w:rPr>
            </w:pPr>
          </w:p>
        </w:tc>
        <w:tc>
          <w:tcPr>
            <w:tcW w:w="804" w:type="dxa"/>
          </w:tcPr>
          <w:p w14:paraId="0D5FDA33">
            <w:pPr>
              <w:rPr>
                <w:sz w:val="24"/>
                <w:szCs w:val="24"/>
              </w:rPr>
            </w:pPr>
          </w:p>
        </w:tc>
        <w:tc>
          <w:tcPr>
            <w:tcW w:w="2228" w:type="dxa"/>
          </w:tcPr>
          <w:p w14:paraId="215793BC">
            <w:pPr>
              <w:rPr>
                <w:sz w:val="24"/>
                <w:szCs w:val="24"/>
              </w:rPr>
            </w:pPr>
          </w:p>
        </w:tc>
        <w:tc>
          <w:tcPr>
            <w:tcW w:w="1961" w:type="dxa"/>
          </w:tcPr>
          <w:p w14:paraId="5BD10694">
            <w:pPr>
              <w:rPr>
                <w:sz w:val="24"/>
                <w:szCs w:val="24"/>
              </w:rPr>
            </w:pPr>
          </w:p>
        </w:tc>
        <w:tc>
          <w:tcPr>
            <w:tcW w:w="900" w:type="dxa"/>
          </w:tcPr>
          <w:p w14:paraId="5951E89A">
            <w:pPr>
              <w:rPr>
                <w:sz w:val="24"/>
                <w:szCs w:val="24"/>
              </w:rPr>
            </w:pPr>
          </w:p>
        </w:tc>
      </w:tr>
      <w:tr w14:paraId="5302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7597F880">
            <w:pPr>
              <w:rPr>
                <w:sz w:val="24"/>
                <w:szCs w:val="24"/>
              </w:rPr>
            </w:pPr>
          </w:p>
        </w:tc>
        <w:tc>
          <w:tcPr>
            <w:tcW w:w="1253" w:type="dxa"/>
          </w:tcPr>
          <w:p w14:paraId="203C1486">
            <w:pPr>
              <w:rPr>
                <w:sz w:val="24"/>
                <w:szCs w:val="24"/>
              </w:rPr>
            </w:pPr>
          </w:p>
        </w:tc>
        <w:tc>
          <w:tcPr>
            <w:tcW w:w="1425" w:type="dxa"/>
          </w:tcPr>
          <w:p w14:paraId="73017994">
            <w:pPr>
              <w:rPr>
                <w:sz w:val="24"/>
                <w:szCs w:val="24"/>
              </w:rPr>
            </w:pPr>
          </w:p>
        </w:tc>
        <w:tc>
          <w:tcPr>
            <w:tcW w:w="804" w:type="dxa"/>
          </w:tcPr>
          <w:p w14:paraId="750A10E5">
            <w:pPr>
              <w:rPr>
                <w:sz w:val="24"/>
                <w:szCs w:val="24"/>
              </w:rPr>
            </w:pPr>
          </w:p>
        </w:tc>
        <w:tc>
          <w:tcPr>
            <w:tcW w:w="2228" w:type="dxa"/>
          </w:tcPr>
          <w:p w14:paraId="08AF9318">
            <w:pPr>
              <w:rPr>
                <w:sz w:val="24"/>
                <w:szCs w:val="24"/>
              </w:rPr>
            </w:pPr>
          </w:p>
        </w:tc>
        <w:tc>
          <w:tcPr>
            <w:tcW w:w="1961" w:type="dxa"/>
          </w:tcPr>
          <w:p w14:paraId="5EEB5697">
            <w:pPr>
              <w:rPr>
                <w:sz w:val="24"/>
                <w:szCs w:val="24"/>
              </w:rPr>
            </w:pPr>
          </w:p>
        </w:tc>
        <w:tc>
          <w:tcPr>
            <w:tcW w:w="900" w:type="dxa"/>
          </w:tcPr>
          <w:p w14:paraId="3FEB61EF">
            <w:pPr>
              <w:rPr>
                <w:sz w:val="24"/>
                <w:szCs w:val="24"/>
              </w:rPr>
            </w:pPr>
          </w:p>
        </w:tc>
      </w:tr>
      <w:tr w14:paraId="74FF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6E01376E">
            <w:pPr>
              <w:rPr>
                <w:sz w:val="24"/>
                <w:szCs w:val="24"/>
              </w:rPr>
            </w:pPr>
          </w:p>
        </w:tc>
        <w:tc>
          <w:tcPr>
            <w:tcW w:w="1253" w:type="dxa"/>
          </w:tcPr>
          <w:p w14:paraId="5CDF9886">
            <w:pPr>
              <w:rPr>
                <w:sz w:val="24"/>
                <w:szCs w:val="24"/>
              </w:rPr>
            </w:pPr>
          </w:p>
        </w:tc>
        <w:tc>
          <w:tcPr>
            <w:tcW w:w="1425" w:type="dxa"/>
          </w:tcPr>
          <w:p w14:paraId="16EB1CA4">
            <w:pPr>
              <w:rPr>
                <w:sz w:val="24"/>
                <w:szCs w:val="24"/>
              </w:rPr>
            </w:pPr>
          </w:p>
        </w:tc>
        <w:tc>
          <w:tcPr>
            <w:tcW w:w="804" w:type="dxa"/>
          </w:tcPr>
          <w:p w14:paraId="2B234D6A">
            <w:pPr>
              <w:rPr>
                <w:sz w:val="24"/>
                <w:szCs w:val="24"/>
              </w:rPr>
            </w:pPr>
          </w:p>
        </w:tc>
        <w:tc>
          <w:tcPr>
            <w:tcW w:w="2228" w:type="dxa"/>
          </w:tcPr>
          <w:p w14:paraId="4F858B2F">
            <w:pPr>
              <w:rPr>
                <w:sz w:val="24"/>
                <w:szCs w:val="24"/>
              </w:rPr>
            </w:pPr>
          </w:p>
        </w:tc>
        <w:tc>
          <w:tcPr>
            <w:tcW w:w="1961" w:type="dxa"/>
          </w:tcPr>
          <w:p w14:paraId="206403F1">
            <w:pPr>
              <w:rPr>
                <w:sz w:val="24"/>
                <w:szCs w:val="24"/>
              </w:rPr>
            </w:pPr>
          </w:p>
        </w:tc>
        <w:tc>
          <w:tcPr>
            <w:tcW w:w="900" w:type="dxa"/>
          </w:tcPr>
          <w:p w14:paraId="71D88F03">
            <w:pPr>
              <w:rPr>
                <w:sz w:val="24"/>
                <w:szCs w:val="24"/>
              </w:rPr>
            </w:pPr>
          </w:p>
        </w:tc>
      </w:tr>
    </w:tbl>
    <w:p w14:paraId="4C577F47">
      <w:pPr>
        <w:tabs>
          <w:tab w:val="left" w:pos="1815"/>
        </w:tabs>
        <w:spacing w:line="440" w:lineRule="exact"/>
        <w:rPr>
          <w:rFonts w:asciiTheme="minorEastAsia" w:hAnsiTheme="minorEastAsia" w:eastAsiaTheme="minorEastAsia"/>
          <w:szCs w:val="21"/>
        </w:rPr>
      </w:pPr>
    </w:p>
    <w:p w14:paraId="1D35AA59"/>
    <w:p w14:paraId="4FFCD2F4">
      <w:pPr>
        <w:widowControl/>
        <w:jc w:val="left"/>
        <w:rPr>
          <w:rFonts w:asciiTheme="minorEastAsia" w:hAnsiTheme="minorEastAsia" w:eastAsiaTheme="minorEastAsia"/>
          <w:sz w:val="24"/>
        </w:rPr>
      </w:pPr>
      <w:r>
        <w:rPr>
          <w:rFonts w:hint="eastAsia" w:asciiTheme="minorEastAsia" w:hAnsiTheme="minorEastAsia" w:eastAsiaTheme="minorEastAsia"/>
          <w:sz w:val="24"/>
        </w:rPr>
        <w:t>注意：</w:t>
      </w:r>
    </w:p>
    <w:p w14:paraId="49CB764E">
      <w:pPr>
        <w:widowControl/>
        <w:jc w:val="left"/>
        <w:rPr>
          <w:rFonts w:asciiTheme="minorEastAsia" w:hAnsiTheme="minorEastAsia" w:eastAsiaTheme="minorEastAsia"/>
          <w:sz w:val="24"/>
        </w:rPr>
      </w:pPr>
      <w:r>
        <w:rPr>
          <w:rFonts w:hint="eastAsia" w:asciiTheme="minorEastAsia" w:hAnsiTheme="minorEastAsia" w:eastAsiaTheme="minorEastAsia"/>
          <w:sz w:val="24"/>
        </w:rPr>
        <w:t>1、供应商必须将自己所投产品或服务真实、准确地填入“所投产品的技术参数”中，本表必须详细地列明产品的所有参数和品牌型号，不得以“同左”或“同上”形式填写。</w:t>
      </w:r>
    </w:p>
    <w:p w14:paraId="53074E74">
      <w:pPr>
        <w:widowControl/>
        <w:jc w:val="left"/>
        <w:rPr>
          <w:rFonts w:asciiTheme="minorEastAsia" w:hAnsiTheme="minorEastAsia" w:eastAsiaTheme="minorEastAsia"/>
          <w:sz w:val="24"/>
        </w:rPr>
      </w:pPr>
      <w:r>
        <w:rPr>
          <w:rFonts w:hint="eastAsia" w:asciiTheme="minorEastAsia" w:hAnsiTheme="minorEastAsia" w:eastAsiaTheme="minorEastAsia"/>
          <w:sz w:val="24"/>
        </w:rPr>
        <w:t>2、供应商必须根据自己所投产品与“货物需求技术参数”的差异情况，实事求是地填写“偏离情况”（正偏离、负偏离、无偏离），并将这些差异内容用加粗的字体显示出来，不得出现通过改动货物需求中技术参数而使自己的产品满足要求的情况。</w:t>
      </w:r>
    </w:p>
    <w:p w14:paraId="01DDD876">
      <w:pPr>
        <w:widowControl/>
        <w:jc w:val="left"/>
        <w:rPr>
          <w:rFonts w:asciiTheme="minorEastAsia" w:hAnsiTheme="minorEastAsia" w:eastAsiaTheme="minorEastAsia"/>
          <w:sz w:val="24"/>
        </w:rPr>
      </w:pPr>
      <w:r>
        <w:rPr>
          <w:rFonts w:hint="eastAsia" w:asciiTheme="minorEastAsia" w:hAnsiTheme="minorEastAsia" w:eastAsiaTheme="minorEastAsia"/>
          <w:sz w:val="24"/>
        </w:rPr>
        <w:t>3、如果供应商没有按前述要求去做，在项目评审中将可能被认为是未对采购需求作出实质上的响应，或被视作不诚信供应商而拒绝对其做进一步的评审。</w:t>
      </w:r>
    </w:p>
    <w:p w14:paraId="5A9A3297">
      <w:pPr>
        <w:widowControl/>
        <w:jc w:val="left"/>
        <w:rPr>
          <w:rFonts w:asciiTheme="minorEastAsia" w:hAnsiTheme="minorEastAsia" w:eastAsiaTheme="minorEastAsia"/>
          <w:sz w:val="24"/>
        </w:rPr>
      </w:pPr>
      <w:r>
        <w:rPr>
          <w:rFonts w:hint="eastAsia" w:asciiTheme="minorEastAsia" w:hAnsiTheme="minorEastAsia" w:eastAsiaTheme="minorEastAsia"/>
          <w:sz w:val="24"/>
        </w:rPr>
        <w:t>4、本表填报顺序需按货物需求中的顺序填写。</w:t>
      </w:r>
    </w:p>
    <w:p w14:paraId="1644CE15">
      <w:pPr>
        <w:tabs>
          <w:tab w:val="left" w:pos="1815"/>
        </w:tabs>
        <w:spacing w:line="440" w:lineRule="exact"/>
        <w:ind w:firstLine="420" w:firstLineChars="200"/>
        <w:rPr>
          <w:rFonts w:asciiTheme="minorEastAsia" w:hAnsiTheme="minorEastAsia" w:eastAsiaTheme="minorEastAsia"/>
          <w:szCs w:val="21"/>
        </w:rPr>
      </w:pPr>
    </w:p>
    <w:p w14:paraId="2DA4C8DB">
      <w:pPr>
        <w:widowControl/>
        <w:jc w:val="center"/>
        <w:rPr>
          <w:rFonts w:asciiTheme="minorEastAsia" w:hAnsiTheme="minorEastAsia" w:eastAsiaTheme="minorEastAsia"/>
          <w:sz w:val="24"/>
        </w:rPr>
      </w:pPr>
    </w:p>
    <w:p w14:paraId="2FE49FD1"/>
    <w:p w14:paraId="6477B08D">
      <w:pPr>
        <w:widowControl/>
        <w:jc w:val="center"/>
        <w:rPr>
          <w:rFonts w:asciiTheme="minorEastAsia" w:hAnsiTheme="minorEastAsia" w:eastAsiaTheme="minorEastAsia"/>
          <w:sz w:val="24"/>
        </w:rPr>
      </w:pPr>
    </w:p>
    <w:p w14:paraId="30613FD1">
      <w:pPr>
        <w:widowControl/>
        <w:jc w:val="center"/>
        <w:rPr>
          <w:rFonts w:asciiTheme="minorEastAsia" w:hAnsiTheme="minorEastAsia" w:eastAsiaTheme="minorEastAsia"/>
          <w:sz w:val="24"/>
        </w:rPr>
      </w:pPr>
      <w:r>
        <w:rPr>
          <w:rFonts w:hint="eastAsia" w:asciiTheme="minorEastAsia" w:hAnsiTheme="minorEastAsia" w:eastAsiaTheme="minorEastAsia"/>
          <w:b/>
          <w:bCs/>
          <w:sz w:val="24"/>
        </w:rPr>
        <w:t>（一）服务要求响应情况表（仅适用服务类项目）</w:t>
      </w:r>
    </w:p>
    <w:p w14:paraId="742C6B6D">
      <w:pPr>
        <w:widowControl/>
        <w:spacing w:line="600" w:lineRule="exact"/>
        <w:jc w:val="left"/>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（采购人）：                  </w:t>
      </w:r>
    </w:p>
    <w:p w14:paraId="1596901C">
      <w:pPr>
        <w:widowControl/>
        <w:spacing w:line="600" w:lineRule="exact"/>
        <w:jc w:val="left"/>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（代理机构）：                </w:t>
      </w:r>
    </w:p>
    <w:p w14:paraId="3CDCC568">
      <w:pPr>
        <w:widowControl/>
        <w:spacing w:line="600" w:lineRule="exact"/>
        <w:ind w:firstLine="600" w:firstLineChars="250"/>
        <w:jc w:val="left"/>
        <w:rPr>
          <w:rFonts w:asciiTheme="minorEastAsia" w:hAnsiTheme="minorEastAsia" w:eastAsiaTheme="minorEastAsia"/>
          <w:sz w:val="24"/>
        </w:rPr>
      </w:pPr>
      <w:r>
        <w:rPr>
          <w:rFonts w:asciiTheme="minorEastAsia" w:hAnsiTheme="minorEastAsia" w:eastAsiaTheme="minorEastAsia"/>
          <w:sz w:val="24"/>
        </w:rPr>
        <w:t>经过认真研究</w:t>
      </w:r>
      <w:r>
        <w:rPr>
          <w:rFonts w:hint="eastAsia" w:asciiTheme="minorEastAsia" w:hAnsiTheme="minorEastAsia" w:eastAsiaTheme="minorEastAsia"/>
          <w:sz w:val="24"/>
          <w:u w:val="single"/>
        </w:rPr>
        <w:t>（项目名称）（项目编号）</w:t>
      </w:r>
      <w:r>
        <w:rPr>
          <w:rFonts w:asciiTheme="minorEastAsia" w:hAnsiTheme="minorEastAsia" w:eastAsiaTheme="minorEastAsia"/>
          <w:sz w:val="24"/>
        </w:rPr>
        <w:t>征集文件</w:t>
      </w:r>
      <w:r>
        <w:rPr>
          <w:rFonts w:hint="eastAsia" w:asciiTheme="minorEastAsia" w:hAnsiTheme="minorEastAsia" w:eastAsiaTheme="minorEastAsia"/>
          <w:sz w:val="24"/>
        </w:rPr>
        <w:t>第三章第一大项</w:t>
      </w:r>
      <w:r>
        <w:rPr>
          <w:rFonts w:asciiTheme="minorEastAsia" w:hAnsiTheme="minorEastAsia" w:eastAsiaTheme="minorEastAsia"/>
          <w:sz w:val="24"/>
        </w:rPr>
        <w:t>所列</w:t>
      </w:r>
      <w:r>
        <w:rPr>
          <w:rFonts w:hint="eastAsia" w:asciiTheme="minorEastAsia" w:hAnsiTheme="minorEastAsia" w:eastAsiaTheme="minorEastAsia"/>
          <w:sz w:val="24"/>
        </w:rPr>
        <w:t>服务</w:t>
      </w:r>
      <w:r>
        <w:rPr>
          <w:rFonts w:asciiTheme="minorEastAsia" w:hAnsiTheme="minorEastAsia" w:eastAsiaTheme="minorEastAsia"/>
          <w:sz w:val="24"/>
        </w:rPr>
        <w:t>要求，我</w:t>
      </w:r>
      <w:r>
        <w:rPr>
          <w:rFonts w:hint="eastAsia" w:asciiTheme="minorEastAsia" w:hAnsiTheme="minorEastAsia" w:eastAsiaTheme="minorEastAsia"/>
          <w:sz w:val="24"/>
        </w:rPr>
        <w:t>方</w:t>
      </w:r>
      <w:r>
        <w:rPr>
          <w:rFonts w:asciiTheme="minorEastAsia" w:hAnsiTheme="minorEastAsia" w:eastAsiaTheme="minorEastAsia"/>
          <w:sz w:val="24"/>
        </w:rPr>
        <w:t>确认，除下列偏离表所列情况外，我方响应情况全部为“符合”。</w:t>
      </w:r>
    </w:p>
    <w:p w14:paraId="761E2763">
      <w:pPr>
        <w:widowControl/>
        <w:spacing w:line="600" w:lineRule="exact"/>
        <w:ind w:firstLine="3840" w:firstLineChars="1600"/>
        <w:jc w:val="left"/>
        <w:rPr>
          <w:rFonts w:asciiTheme="minorEastAsia" w:hAnsiTheme="minorEastAsia" w:eastAsiaTheme="minorEastAsia"/>
          <w:sz w:val="24"/>
        </w:rPr>
      </w:pPr>
      <w:permStart w:id="19" w:edGrp="everyone"/>
      <w:r>
        <w:rPr>
          <w:rFonts w:hint="eastAsia" w:asciiTheme="minorEastAsia" w:hAnsiTheme="minorEastAsia" w:eastAsiaTheme="minorEastAsia"/>
          <w:sz w:val="24"/>
        </w:rPr>
        <w:t>服务</w:t>
      </w:r>
      <w:r>
        <w:rPr>
          <w:rFonts w:asciiTheme="minorEastAsia" w:hAnsiTheme="minorEastAsia" w:eastAsiaTheme="minorEastAsia"/>
          <w:sz w:val="24"/>
        </w:rPr>
        <w:t>要求</w:t>
      </w:r>
      <w:permEnd w:id="19"/>
      <w:r>
        <w:rPr>
          <w:rFonts w:asciiTheme="minorEastAsia" w:hAnsiTheme="minorEastAsia" w:eastAsiaTheme="minorEastAsia"/>
          <w:sz w:val="24"/>
        </w:rPr>
        <w:t>偏离表</w:t>
      </w:r>
    </w:p>
    <w:tbl>
      <w:tblPr>
        <w:tblStyle w:val="1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14:paraId="10503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vAlign w:val="center"/>
          </w:tcPr>
          <w:p w14:paraId="15259333">
            <w:pPr>
              <w:widowControl/>
              <w:jc w:val="left"/>
              <w:rPr>
                <w:rFonts w:asciiTheme="minorEastAsia" w:hAnsiTheme="minorEastAsia" w:eastAsiaTheme="minorEastAsia"/>
                <w:sz w:val="24"/>
              </w:rPr>
            </w:pPr>
            <w:r>
              <w:rPr>
                <w:rFonts w:asciiTheme="minorEastAsia" w:hAnsiTheme="minorEastAsia" w:eastAsiaTheme="minorEastAsia"/>
                <w:sz w:val="24"/>
              </w:rPr>
              <w:t xml:space="preserve">序号 </w:t>
            </w:r>
          </w:p>
        </w:tc>
        <w:tc>
          <w:tcPr>
            <w:tcW w:w="2112" w:type="dxa"/>
            <w:tcBorders>
              <w:top w:val="single" w:color="auto" w:sz="4" w:space="0"/>
              <w:left w:val="single" w:color="auto" w:sz="4" w:space="0"/>
              <w:bottom w:val="single" w:color="auto" w:sz="4" w:space="0"/>
              <w:right w:val="single" w:color="auto" w:sz="4" w:space="0"/>
            </w:tcBorders>
            <w:vAlign w:val="center"/>
          </w:tcPr>
          <w:p w14:paraId="7259EFDF">
            <w:pPr>
              <w:widowControl/>
              <w:jc w:val="left"/>
              <w:rPr>
                <w:rFonts w:asciiTheme="minorEastAsia" w:hAnsiTheme="minorEastAsia" w:eastAsiaTheme="minorEastAsia"/>
                <w:sz w:val="24"/>
              </w:rPr>
            </w:pPr>
            <w:r>
              <w:rPr>
                <w:rFonts w:asciiTheme="minorEastAsia" w:hAnsiTheme="minorEastAsia" w:eastAsiaTheme="minorEastAsia"/>
                <w:sz w:val="24"/>
              </w:rPr>
              <w:t xml:space="preserve">征集文件中要求 </w:t>
            </w:r>
          </w:p>
        </w:tc>
        <w:tc>
          <w:tcPr>
            <w:tcW w:w="2112" w:type="dxa"/>
            <w:tcBorders>
              <w:top w:val="single" w:color="auto" w:sz="4" w:space="0"/>
              <w:left w:val="single" w:color="auto" w:sz="4" w:space="0"/>
              <w:bottom w:val="single" w:color="auto" w:sz="4" w:space="0"/>
              <w:right w:val="single" w:color="auto" w:sz="4" w:space="0"/>
            </w:tcBorders>
            <w:vAlign w:val="center"/>
          </w:tcPr>
          <w:p w14:paraId="522CD1C3">
            <w:pPr>
              <w:widowControl/>
              <w:jc w:val="left"/>
              <w:rPr>
                <w:rFonts w:asciiTheme="minorEastAsia" w:hAnsiTheme="minorEastAsia" w:eastAsiaTheme="minorEastAsia"/>
                <w:sz w:val="24"/>
              </w:rPr>
            </w:pPr>
            <w:r>
              <w:rPr>
                <w:rFonts w:hint="eastAsia" w:asciiTheme="minorEastAsia" w:hAnsiTheme="minorEastAsia" w:eastAsiaTheme="minorEastAsia"/>
                <w:sz w:val="24"/>
              </w:rPr>
              <w:t>供应商</w:t>
            </w:r>
            <w:r>
              <w:rPr>
                <w:rFonts w:asciiTheme="minorEastAsia" w:hAnsiTheme="minorEastAsia" w:eastAsiaTheme="minorEastAsia"/>
                <w:sz w:val="24"/>
              </w:rPr>
              <w:t>的响应内容</w:t>
            </w:r>
          </w:p>
        </w:tc>
        <w:tc>
          <w:tcPr>
            <w:tcW w:w="2185" w:type="dxa"/>
            <w:tcBorders>
              <w:top w:val="single" w:color="auto" w:sz="4" w:space="0"/>
              <w:left w:val="single" w:color="auto" w:sz="4" w:space="0"/>
              <w:bottom w:val="single" w:color="auto" w:sz="4" w:space="0"/>
              <w:right w:val="single" w:color="auto" w:sz="4" w:space="0"/>
            </w:tcBorders>
            <w:vAlign w:val="center"/>
          </w:tcPr>
          <w:p w14:paraId="7AB54F52">
            <w:pPr>
              <w:widowControl/>
              <w:ind w:firstLine="360" w:firstLineChars="150"/>
              <w:jc w:val="left"/>
              <w:rPr>
                <w:rFonts w:asciiTheme="minorEastAsia" w:hAnsiTheme="minorEastAsia" w:eastAsiaTheme="minorEastAsia"/>
                <w:sz w:val="24"/>
              </w:rPr>
            </w:pPr>
            <w:r>
              <w:rPr>
                <w:rFonts w:asciiTheme="minorEastAsia" w:hAnsiTheme="minorEastAsia" w:eastAsiaTheme="minorEastAsia"/>
                <w:sz w:val="24"/>
              </w:rPr>
              <w:t>偏离及影响</w:t>
            </w:r>
          </w:p>
          <w:p w14:paraId="1F3D0C6B">
            <w:pPr>
              <w:widowControl/>
              <w:jc w:val="left"/>
              <w:rPr>
                <w:rFonts w:asciiTheme="minorEastAsia" w:hAnsiTheme="minorEastAsia" w:eastAsiaTheme="minorEastAsia"/>
                <w:sz w:val="24"/>
              </w:rPr>
            </w:pPr>
            <w:r>
              <w:rPr>
                <w:rFonts w:asciiTheme="minorEastAsia" w:hAnsiTheme="minorEastAsia" w:eastAsiaTheme="minorEastAsia"/>
                <w:sz w:val="24"/>
              </w:rPr>
              <w:t>（正偏离/负偏离）</w:t>
            </w:r>
          </w:p>
        </w:tc>
      </w:tr>
      <w:tr w14:paraId="4A210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vAlign w:val="center"/>
          </w:tcPr>
          <w:p w14:paraId="262DCDE8">
            <w:pPr>
              <w:widowControl/>
              <w:jc w:val="left"/>
              <w:rPr>
                <w:rFonts w:ascii="宋体" w:hAnsi="宋体" w:cs="宋体"/>
                <w:kern w:val="0"/>
                <w:szCs w:val="21"/>
              </w:rPr>
            </w:pPr>
            <w:r>
              <w:rPr>
                <w:rFonts w:ascii="宋体" w:hAnsi="宋体" w:cs="宋体"/>
                <w:color w:val="000000"/>
                <w:kern w:val="0"/>
                <w:szCs w:val="21"/>
              </w:rPr>
              <w:t xml:space="preserve">1 </w:t>
            </w:r>
          </w:p>
        </w:tc>
        <w:tc>
          <w:tcPr>
            <w:tcW w:w="2112" w:type="dxa"/>
            <w:vAlign w:val="center"/>
          </w:tcPr>
          <w:p w14:paraId="63150C58">
            <w:pPr>
              <w:widowControl/>
              <w:jc w:val="left"/>
              <w:rPr>
                <w:rFonts w:eastAsia="Times New Roman"/>
                <w:kern w:val="0"/>
                <w:szCs w:val="21"/>
              </w:rPr>
            </w:pPr>
          </w:p>
        </w:tc>
        <w:tc>
          <w:tcPr>
            <w:tcW w:w="2112" w:type="dxa"/>
            <w:vAlign w:val="center"/>
          </w:tcPr>
          <w:p w14:paraId="17C06292">
            <w:pPr>
              <w:widowControl/>
              <w:jc w:val="left"/>
              <w:rPr>
                <w:rFonts w:eastAsia="Times New Roman"/>
                <w:kern w:val="0"/>
                <w:szCs w:val="21"/>
              </w:rPr>
            </w:pPr>
          </w:p>
        </w:tc>
        <w:tc>
          <w:tcPr>
            <w:tcW w:w="2185" w:type="dxa"/>
            <w:vAlign w:val="center"/>
          </w:tcPr>
          <w:p w14:paraId="6531C68D">
            <w:pPr>
              <w:widowControl/>
              <w:jc w:val="left"/>
              <w:rPr>
                <w:rFonts w:eastAsia="Times New Roman"/>
                <w:kern w:val="0"/>
                <w:szCs w:val="21"/>
              </w:rPr>
            </w:pPr>
          </w:p>
        </w:tc>
      </w:tr>
      <w:tr w14:paraId="4EFE9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vAlign w:val="center"/>
          </w:tcPr>
          <w:p w14:paraId="38494D22">
            <w:pPr>
              <w:widowControl/>
              <w:jc w:val="left"/>
              <w:rPr>
                <w:rFonts w:ascii="宋体" w:hAnsi="宋体" w:cs="宋体"/>
                <w:kern w:val="0"/>
                <w:szCs w:val="21"/>
              </w:rPr>
            </w:pPr>
            <w:r>
              <w:rPr>
                <w:rFonts w:ascii="宋体" w:hAnsi="宋体" w:cs="宋体"/>
                <w:color w:val="000000"/>
                <w:kern w:val="0"/>
                <w:szCs w:val="21"/>
              </w:rPr>
              <w:t xml:space="preserve">2 </w:t>
            </w:r>
          </w:p>
        </w:tc>
        <w:tc>
          <w:tcPr>
            <w:tcW w:w="2112" w:type="dxa"/>
            <w:vAlign w:val="center"/>
          </w:tcPr>
          <w:p w14:paraId="0BA01DBD">
            <w:pPr>
              <w:widowControl/>
              <w:jc w:val="left"/>
              <w:rPr>
                <w:rFonts w:eastAsia="Times New Roman"/>
                <w:kern w:val="0"/>
                <w:szCs w:val="21"/>
              </w:rPr>
            </w:pPr>
          </w:p>
        </w:tc>
        <w:tc>
          <w:tcPr>
            <w:tcW w:w="2112" w:type="dxa"/>
            <w:vAlign w:val="center"/>
          </w:tcPr>
          <w:p w14:paraId="75035B89">
            <w:pPr>
              <w:widowControl/>
              <w:jc w:val="left"/>
              <w:rPr>
                <w:rFonts w:eastAsia="Times New Roman"/>
                <w:kern w:val="0"/>
                <w:szCs w:val="21"/>
              </w:rPr>
            </w:pPr>
          </w:p>
        </w:tc>
        <w:tc>
          <w:tcPr>
            <w:tcW w:w="2185" w:type="dxa"/>
            <w:vAlign w:val="center"/>
          </w:tcPr>
          <w:p w14:paraId="14FE6B03">
            <w:pPr>
              <w:widowControl/>
              <w:jc w:val="left"/>
              <w:rPr>
                <w:rFonts w:eastAsia="Times New Roman"/>
                <w:kern w:val="0"/>
                <w:szCs w:val="21"/>
              </w:rPr>
            </w:pPr>
          </w:p>
        </w:tc>
      </w:tr>
      <w:tr w14:paraId="48A0A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vAlign w:val="center"/>
          </w:tcPr>
          <w:p w14:paraId="5EFD0141">
            <w:pPr>
              <w:widowControl/>
              <w:jc w:val="left"/>
              <w:rPr>
                <w:rFonts w:ascii="宋体" w:hAnsi="宋体" w:cs="宋体"/>
                <w:kern w:val="0"/>
                <w:szCs w:val="21"/>
              </w:rPr>
            </w:pPr>
            <w:r>
              <w:rPr>
                <w:rFonts w:ascii="宋体" w:hAnsi="宋体" w:cs="宋体"/>
                <w:color w:val="000000"/>
                <w:kern w:val="0"/>
                <w:szCs w:val="21"/>
              </w:rPr>
              <w:t xml:space="preserve">3 </w:t>
            </w:r>
          </w:p>
        </w:tc>
        <w:tc>
          <w:tcPr>
            <w:tcW w:w="2112" w:type="dxa"/>
            <w:vAlign w:val="center"/>
          </w:tcPr>
          <w:p w14:paraId="5D267F4D">
            <w:pPr>
              <w:widowControl/>
              <w:jc w:val="left"/>
              <w:rPr>
                <w:rFonts w:eastAsia="Times New Roman"/>
                <w:kern w:val="0"/>
                <w:szCs w:val="21"/>
              </w:rPr>
            </w:pPr>
          </w:p>
        </w:tc>
        <w:tc>
          <w:tcPr>
            <w:tcW w:w="2112" w:type="dxa"/>
            <w:vAlign w:val="center"/>
          </w:tcPr>
          <w:p w14:paraId="77A8CD63">
            <w:pPr>
              <w:widowControl/>
              <w:jc w:val="left"/>
              <w:rPr>
                <w:rFonts w:eastAsia="Times New Roman"/>
                <w:kern w:val="0"/>
                <w:szCs w:val="21"/>
              </w:rPr>
            </w:pPr>
          </w:p>
        </w:tc>
        <w:tc>
          <w:tcPr>
            <w:tcW w:w="2185" w:type="dxa"/>
            <w:vAlign w:val="center"/>
          </w:tcPr>
          <w:p w14:paraId="1848AF69">
            <w:pPr>
              <w:widowControl/>
              <w:jc w:val="left"/>
              <w:rPr>
                <w:rFonts w:eastAsia="Times New Roman"/>
                <w:kern w:val="0"/>
                <w:szCs w:val="21"/>
              </w:rPr>
            </w:pPr>
          </w:p>
        </w:tc>
      </w:tr>
      <w:tr w14:paraId="2F91C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vAlign w:val="center"/>
          </w:tcPr>
          <w:p w14:paraId="0CBDCAA5">
            <w:pPr>
              <w:widowControl/>
              <w:jc w:val="left"/>
              <w:rPr>
                <w:rFonts w:ascii="宋体" w:hAnsi="宋体" w:cs="宋体"/>
                <w:kern w:val="0"/>
                <w:szCs w:val="21"/>
              </w:rPr>
            </w:pPr>
            <w:r>
              <w:rPr>
                <w:rFonts w:ascii="宋体" w:hAnsi="宋体" w:cs="宋体"/>
                <w:color w:val="000000"/>
                <w:kern w:val="0"/>
                <w:szCs w:val="21"/>
              </w:rPr>
              <w:t>…</w:t>
            </w:r>
          </w:p>
        </w:tc>
        <w:tc>
          <w:tcPr>
            <w:tcW w:w="2112" w:type="dxa"/>
            <w:vAlign w:val="center"/>
          </w:tcPr>
          <w:p w14:paraId="60F10926">
            <w:pPr>
              <w:widowControl/>
              <w:jc w:val="left"/>
              <w:rPr>
                <w:rFonts w:eastAsia="Times New Roman"/>
                <w:kern w:val="0"/>
                <w:szCs w:val="21"/>
              </w:rPr>
            </w:pPr>
          </w:p>
        </w:tc>
        <w:tc>
          <w:tcPr>
            <w:tcW w:w="2112" w:type="dxa"/>
            <w:vAlign w:val="center"/>
          </w:tcPr>
          <w:p w14:paraId="18C141EA">
            <w:pPr>
              <w:widowControl/>
              <w:jc w:val="left"/>
              <w:rPr>
                <w:rFonts w:eastAsia="Times New Roman"/>
                <w:kern w:val="0"/>
                <w:szCs w:val="21"/>
              </w:rPr>
            </w:pPr>
          </w:p>
        </w:tc>
        <w:tc>
          <w:tcPr>
            <w:tcW w:w="2185" w:type="dxa"/>
            <w:vAlign w:val="center"/>
          </w:tcPr>
          <w:p w14:paraId="732CEC8B">
            <w:pPr>
              <w:widowControl/>
              <w:jc w:val="left"/>
              <w:rPr>
                <w:rFonts w:eastAsia="Times New Roman"/>
                <w:kern w:val="0"/>
                <w:szCs w:val="21"/>
              </w:rPr>
            </w:pPr>
          </w:p>
        </w:tc>
      </w:tr>
    </w:tbl>
    <w:p w14:paraId="4DA77219">
      <w:pPr>
        <w:rPr>
          <w:rFonts w:ascii="宋体" w:hAnsi="宋体" w:cs="宋体"/>
          <w:color w:val="FF0000"/>
          <w:kern w:val="0"/>
          <w:szCs w:val="21"/>
        </w:rPr>
      </w:pPr>
    </w:p>
    <w:p w14:paraId="6508E1E4">
      <w:pPr>
        <w:rPr>
          <w:rFonts w:ascii="宋体" w:hAnsi="宋体" w:cs="宋体"/>
          <w:color w:val="FF0000"/>
          <w:kern w:val="0"/>
          <w:szCs w:val="21"/>
        </w:rPr>
      </w:pPr>
    </w:p>
    <w:p w14:paraId="777E7232">
      <w:pPr>
        <w:ind w:firstLine="3840" w:firstLineChars="1600"/>
        <w:rPr>
          <w:rFonts w:asciiTheme="minorEastAsia" w:hAnsiTheme="minorEastAsia" w:eastAsiaTheme="minorEastAsia"/>
          <w:sz w:val="24"/>
        </w:rPr>
      </w:pPr>
      <w:r>
        <w:rPr>
          <w:rFonts w:hint="eastAsia" w:asciiTheme="minorEastAsia" w:hAnsiTheme="minorEastAsia" w:eastAsiaTheme="minorEastAsia"/>
          <w:sz w:val="24"/>
        </w:rPr>
        <w:t>供应商</w:t>
      </w:r>
      <w:r>
        <w:rPr>
          <w:rFonts w:asciiTheme="minorEastAsia" w:hAnsiTheme="minorEastAsia" w:eastAsiaTheme="minorEastAsia"/>
          <w:sz w:val="24"/>
        </w:rPr>
        <w:t>： （</w:t>
      </w:r>
      <w:r>
        <w:rPr>
          <w:rFonts w:hint="eastAsia" w:asciiTheme="minorEastAsia" w:hAnsiTheme="minorEastAsia" w:eastAsiaTheme="minorEastAsia"/>
          <w:sz w:val="24"/>
        </w:rPr>
        <w:t>签</w:t>
      </w:r>
      <w:r>
        <w:rPr>
          <w:rFonts w:asciiTheme="minorEastAsia" w:hAnsiTheme="minorEastAsia" w:eastAsiaTheme="minorEastAsia"/>
          <w:sz w:val="24"/>
        </w:rPr>
        <w:t>章）</w:t>
      </w:r>
    </w:p>
    <w:p w14:paraId="5E426FC0">
      <w:pPr>
        <w:ind w:firstLine="4560" w:firstLineChars="1900"/>
        <w:rPr>
          <w:rFonts w:ascii="宋体" w:hAnsi="宋体" w:cs="宋体"/>
          <w:color w:val="FF0000"/>
          <w:kern w:val="0"/>
          <w:sz w:val="24"/>
          <w:szCs w:val="24"/>
        </w:rPr>
      </w:pPr>
    </w:p>
    <w:p w14:paraId="0B615BAF">
      <w:pPr>
        <w:ind w:firstLine="4515" w:firstLineChars="2150"/>
        <w:rPr>
          <w:rFonts w:ascii="宋体" w:hAnsi="宋体" w:cs="宋体"/>
          <w:color w:val="000000"/>
          <w:kern w:val="0"/>
          <w:szCs w:val="21"/>
        </w:rPr>
      </w:pPr>
    </w:p>
    <w:p w14:paraId="141BC148">
      <w:pPr>
        <w:jc w:val="left"/>
        <w:rPr>
          <w:rFonts w:asciiTheme="minorEastAsia" w:hAnsiTheme="minorEastAsia" w:eastAsiaTheme="minorEastAsia"/>
          <w:sz w:val="24"/>
        </w:rPr>
      </w:pPr>
      <w:r>
        <w:rPr>
          <w:rFonts w:asciiTheme="minorEastAsia" w:hAnsiTheme="minorEastAsia" w:eastAsiaTheme="minorEastAsia"/>
          <w:sz w:val="24"/>
        </w:rPr>
        <w:t>注：</w:t>
      </w:r>
    </w:p>
    <w:p w14:paraId="203B4ACC">
      <w:pPr>
        <w:spacing w:line="360" w:lineRule="exact"/>
        <w:rPr>
          <w:rFonts w:asciiTheme="minorEastAsia" w:hAnsiTheme="minorEastAsia" w:eastAsiaTheme="minorEastAsia"/>
          <w:sz w:val="24"/>
        </w:rPr>
      </w:pPr>
      <w:r>
        <w:rPr>
          <w:rFonts w:asciiTheme="minorEastAsia" w:hAnsiTheme="minorEastAsia" w:eastAsiaTheme="minorEastAsia"/>
          <w:sz w:val="24"/>
        </w:rPr>
        <w:t>1、“符合”指与征集文件要求一致</w:t>
      </w:r>
      <w:r>
        <w:rPr>
          <w:rFonts w:hint="eastAsia" w:asciiTheme="minorEastAsia" w:hAnsiTheme="minorEastAsia" w:eastAsiaTheme="minorEastAsia"/>
          <w:sz w:val="24"/>
        </w:rPr>
        <w:t>（若全部为符合则偏离表空白不填即可）</w:t>
      </w:r>
      <w:r>
        <w:rPr>
          <w:rFonts w:asciiTheme="minorEastAsia" w:hAnsiTheme="minorEastAsia" w:eastAsiaTheme="minorEastAsia"/>
          <w:sz w:val="24"/>
        </w:rPr>
        <w:t>，“正偏离”指优于征集文件要求；“负偏离”指低于征集文件要求。</w:t>
      </w:r>
    </w:p>
    <w:p w14:paraId="422C19D8">
      <w:pPr>
        <w:spacing w:line="360" w:lineRule="exact"/>
        <w:rPr>
          <w:rFonts w:asciiTheme="minorEastAsia" w:hAnsiTheme="minorEastAsia" w:eastAsiaTheme="minorEastAsia"/>
          <w:sz w:val="24"/>
        </w:rPr>
      </w:pPr>
      <w:r>
        <w:rPr>
          <w:rFonts w:asciiTheme="minorEastAsia" w:hAnsiTheme="minorEastAsia" w:eastAsiaTheme="minorEastAsia"/>
          <w:sz w:val="24"/>
        </w:rPr>
        <w:t>2、无论正偏离或负偏离，</w:t>
      </w:r>
      <w:r>
        <w:rPr>
          <w:rFonts w:hint="eastAsia" w:asciiTheme="minorEastAsia" w:hAnsiTheme="minorEastAsia" w:eastAsiaTheme="minorEastAsia"/>
          <w:sz w:val="24"/>
        </w:rPr>
        <w:t>供应商</w:t>
      </w:r>
      <w:r>
        <w:rPr>
          <w:rFonts w:asciiTheme="minorEastAsia" w:hAnsiTheme="minorEastAsia" w:eastAsiaTheme="minorEastAsia"/>
          <w:sz w:val="24"/>
        </w:rPr>
        <w:t>均需在“</w:t>
      </w:r>
      <w:r>
        <w:rPr>
          <w:rFonts w:hint="eastAsia" w:asciiTheme="minorEastAsia" w:hAnsiTheme="minorEastAsia" w:eastAsiaTheme="minorEastAsia"/>
          <w:sz w:val="24"/>
        </w:rPr>
        <w:t>供应商</w:t>
      </w:r>
      <w:r>
        <w:rPr>
          <w:rFonts w:asciiTheme="minorEastAsia" w:hAnsiTheme="minorEastAsia" w:eastAsiaTheme="minorEastAsia"/>
          <w:sz w:val="24"/>
        </w:rPr>
        <w:t>的响应内容”一栏中列明响应的详细内容，否则视同</w:t>
      </w:r>
      <w:r>
        <w:rPr>
          <w:rFonts w:hint="eastAsia" w:asciiTheme="minorEastAsia" w:hAnsiTheme="minorEastAsia" w:eastAsiaTheme="minorEastAsia"/>
          <w:sz w:val="24"/>
        </w:rPr>
        <w:t>供应商</w:t>
      </w:r>
      <w:r>
        <w:rPr>
          <w:rFonts w:asciiTheme="minorEastAsia" w:hAnsiTheme="minorEastAsia" w:eastAsiaTheme="minorEastAsia"/>
          <w:sz w:val="24"/>
        </w:rPr>
        <w:t>响应情况为“符合”。</w:t>
      </w:r>
    </w:p>
    <w:p w14:paraId="17FEBA94">
      <w:pPr>
        <w:spacing w:line="360" w:lineRule="exac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征集文件第三章第一大项要求供应商需另外明确或提供证明材料的，供应商需按征集文件要求提供，不得以本表中的“符合”代替，否则视同未提供。</w:t>
      </w:r>
    </w:p>
    <w:p w14:paraId="14E131DD">
      <w:pPr>
        <w:tabs>
          <w:tab w:val="left" w:pos="1815"/>
        </w:tabs>
        <w:spacing w:line="360" w:lineRule="exact"/>
        <w:rPr>
          <w:rFonts w:asciiTheme="minorEastAsia" w:hAnsiTheme="minorEastAsia" w:eastAsiaTheme="minorEastAsia"/>
          <w:sz w:val="24"/>
        </w:rPr>
      </w:pPr>
      <w:r>
        <w:rPr>
          <w:rFonts w:asciiTheme="minorEastAsia" w:hAnsiTheme="minorEastAsia" w:eastAsiaTheme="minorEastAsia"/>
          <w:sz w:val="24"/>
        </w:rPr>
        <w:t>4、</w:t>
      </w:r>
      <w:permStart w:id="20" w:edGrp="everyone"/>
      <w:r>
        <w:rPr>
          <w:rFonts w:hint="eastAsia" w:asciiTheme="minorEastAsia" w:hAnsiTheme="minorEastAsia" w:eastAsiaTheme="minorEastAsia"/>
          <w:sz w:val="24"/>
        </w:rPr>
        <w:t>服务</w:t>
      </w:r>
      <w:r>
        <w:rPr>
          <w:rFonts w:asciiTheme="minorEastAsia" w:hAnsiTheme="minorEastAsia" w:eastAsiaTheme="minorEastAsia"/>
          <w:sz w:val="24"/>
        </w:rPr>
        <w:t>要求</w:t>
      </w:r>
      <w:permEnd w:id="20"/>
      <w:r>
        <w:rPr>
          <w:rFonts w:asciiTheme="minorEastAsia" w:hAnsiTheme="minorEastAsia" w:eastAsiaTheme="minorEastAsia"/>
          <w:sz w:val="24"/>
        </w:rPr>
        <w:t>偏离表中</w:t>
      </w:r>
      <w:r>
        <w:rPr>
          <w:rFonts w:hint="eastAsia" w:asciiTheme="minorEastAsia" w:hAnsiTheme="minorEastAsia" w:eastAsiaTheme="minorEastAsia"/>
          <w:sz w:val="24"/>
        </w:rPr>
        <w:t>供应商</w:t>
      </w:r>
      <w:r>
        <w:rPr>
          <w:rFonts w:asciiTheme="minorEastAsia" w:hAnsiTheme="minorEastAsia" w:eastAsiaTheme="minorEastAsia"/>
          <w:sz w:val="24"/>
        </w:rPr>
        <w:t>的响应内容低于征集文件要求的，评委会不寻求其他证明材料，直接判定该项技术要求为负偏离。</w:t>
      </w:r>
      <w:permStart w:id="21" w:edGrp="everyone"/>
      <w:permEnd w:id="21"/>
    </w:p>
    <w:p w14:paraId="324EF985">
      <w:pPr>
        <w:widowControl/>
        <w:jc w:val="center"/>
        <w:rPr>
          <w:rFonts w:asciiTheme="minorEastAsia" w:hAnsiTheme="minorEastAsia" w:eastAsiaTheme="minorEastAsia"/>
          <w:b/>
          <w:bCs/>
          <w:sz w:val="24"/>
        </w:rPr>
      </w:pPr>
      <w:bookmarkStart w:id="142" w:name="_Toc482084481"/>
      <w:bookmarkStart w:id="143" w:name="_Toc19926"/>
      <w:bookmarkStart w:id="144" w:name="_Toc462234319"/>
      <w:r>
        <w:br w:type="page"/>
      </w:r>
      <w:bookmarkStart w:id="145" w:name="_Toc2151"/>
      <w:bookmarkStart w:id="146" w:name="_Toc25617"/>
      <w:r>
        <w:rPr>
          <w:rFonts w:hint="eastAsia" w:asciiTheme="minorEastAsia" w:hAnsiTheme="minorEastAsia" w:eastAsiaTheme="minorEastAsia"/>
          <w:b/>
          <w:bCs/>
          <w:sz w:val="24"/>
        </w:rPr>
        <w:t>（二）商务要求响应情况表</w:t>
      </w:r>
      <w:bookmarkEnd w:id="142"/>
      <w:bookmarkEnd w:id="143"/>
      <w:bookmarkEnd w:id="144"/>
      <w:bookmarkEnd w:id="145"/>
      <w:bookmarkEnd w:id="146"/>
    </w:p>
    <w:p w14:paraId="2DD70C2C"/>
    <w:p w14:paraId="4BED1EF8">
      <w:pPr>
        <w:widowControl/>
        <w:spacing w:line="600" w:lineRule="exact"/>
        <w:jc w:val="left"/>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（采购人）：                  </w:t>
      </w:r>
    </w:p>
    <w:p w14:paraId="0C72AA49">
      <w:pPr>
        <w:widowControl/>
        <w:spacing w:line="600" w:lineRule="exact"/>
        <w:jc w:val="left"/>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（代理机构）：                </w:t>
      </w:r>
    </w:p>
    <w:p w14:paraId="321782E6">
      <w:pPr>
        <w:widowControl/>
        <w:spacing w:line="600" w:lineRule="exact"/>
        <w:ind w:firstLine="600" w:firstLineChars="250"/>
        <w:jc w:val="left"/>
        <w:rPr>
          <w:rFonts w:asciiTheme="minorEastAsia" w:hAnsiTheme="minorEastAsia" w:eastAsiaTheme="minorEastAsia"/>
          <w:sz w:val="24"/>
          <w:u w:val="single"/>
        </w:rPr>
      </w:pPr>
      <w:r>
        <w:rPr>
          <w:rFonts w:asciiTheme="minorEastAsia" w:hAnsiTheme="minorEastAsia" w:eastAsiaTheme="minorEastAsia"/>
          <w:sz w:val="24"/>
          <w:u w:val="single"/>
        </w:rPr>
        <w:t>经过认真研究</w:t>
      </w:r>
      <w:permStart w:id="22" w:edGrp="everyone"/>
      <w:r>
        <w:rPr>
          <w:rFonts w:hint="eastAsia" w:asciiTheme="minorEastAsia" w:hAnsiTheme="minorEastAsia" w:eastAsiaTheme="minorEastAsia"/>
          <w:sz w:val="24"/>
          <w:u w:val="single"/>
        </w:rPr>
        <w:t>（项目名称）（项目编号）</w:t>
      </w:r>
      <w:permEnd w:id="22"/>
      <w:r>
        <w:rPr>
          <w:rFonts w:asciiTheme="minorEastAsia" w:hAnsiTheme="minorEastAsia" w:eastAsiaTheme="minorEastAsia"/>
          <w:sz w:val="24"/>
          <w:u w:val="single"/>
        </w:rPr>
        <w:t>征集文件</w:t>
      </w:r>
      <w:r>
        <w:rPr>
          <w:rFonts w:hint="eastAsia" w:asciiTheme="minorEastAsia" w:hAnsiTheme="minorEastAsia" w:eastAsiaTheme="minorEastAsia"/>
          <w:sz w:val="24"/>
          <w:u w:val="single"/>
        </w:rPr>
        <w:t>第三章第二大项</w:t>
      </w:r>
      <w:r>
        <w:rPr>
          <w:rFonts w:asciiTheme="minorEastAsia" w:hAnsiTheme="minorEastAsia" w:eastAsiaTheme="minorEastAsia"/>
          <w:sz w:val="24"/>
          <w:u w:val="single"/>
        </w:rPr>
        <w:t>所列</w:t>
      </w:r>
      <w:r>
        <w:rPr>
          <w:rFonts w:hint="eastAsia" w:asciiTheme="minorEastAsia" w:hAnsiTheme="minorEastAsia" w:eastAsiaTheme="minorEastAsia"/>
          <w:sz w:val="24"/>
          <w:u w:val="single"/>
        </w:rPr>
        <w:t>商务</w:t>
      </w:r>
      <w:r>
        <w:rPr>
          <w:rFonts w:asciiTheme="minorEastAsia" w:hAnsiTheme="minorEastAsia" w:eastAsiaTheme="minorEastAsia"/>
          <w:sz w:val="24"/>
          <w:u w:val="single"/>
        </w:rPr>
        <w:t>要求，我</w:t>
      </w:r>
      <w:r>
        <w:rPr>
          <w:rFonts w:hint="eastAsia" w:asciiTheme="minorEastAsia" w:hAnsiTheme="minorEastAsia" w:eastAsiaTheme="minorEastAsia"/>
          <w:sz w:val="24"/>
          <w:u w:val="single"/>
        </w:rPr>
        <w:t>方</w:t>
      </w:r>
      <w:r>
        <w:rPr>
          <w:rFonts w:asciiTheme="minorEastAsia" w:hAnsiTheme="minorEastAsia" w:eastAsiaTheme="minorEastAsia"/>
          <w:sz w:val="24"/>
          <w:u w:val="single"/>
        </w:rPr>
        <w:t>确认，除下列偏离表所列情况外，我方响应情况全部为“符合”。</w:t>
      </w:r>
    </w:p>
    <w:p w14:paraId="32923254">
      <w:pPr>
        <w:widowControl/>
        <w:spacing w:line="600" w:lineRule="exact"/>
        <w:ind w:firstLine="3840" w:firstLineChars="1600"/>
        <w:jc w:val="left"/>
        <w:rPr>
          <w:rFonts w:asciiTheme="minorEastAsia" w:hAnsiTheme="minorEastAsia" w:eastAsiaTheme="minorEastAsia"/>
          <w:sz w:val="24"/>
        </w:rPr>
      </w:pPr>
      <w:r>
        <w:rPr>
          <w:rFonts w:hint="eastAsia" w:asciiTheme="minorEastAsia" w:hAnsiTheme="minorEastAsia" w:eastAsiaTheme="minorEastAsia"/>
          <w:sz w:val="24"/>
        </w:rPr>
        <w:t>商务</w:t>
      </w:r>
      <w:r>
        <w:rPr>
          <w:rFonts w:asciiTheme="minorEastAsia" w:hAnsiTheme="minorEastAsia" w:eastAsiaTheme="minorEastAsia"/>
          <w:sz w:val="24"/>
        </w:rPr>
        <w:t>要求偏离表</w:t>
      </w:r>
    </w:p>
    <w:tbl>
      <w:tblPr>
        <w:tblStyle w:val="1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14:paraId="5C830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vAlign w:val="center"/>
          </w:tcPr>
          <w:p w14:paraId="00D1F853">
            <w:pPr>
              <w:widowControl/>
              <w:jc w:val="left"/>
              <w:rPr>
                <w:rFonts w:asciiTheme="minorEastAsia" w:hAnsiTheme="minorEastAsia" w:eastAsiaTheme="minorEastAsia"/>
                <w:sz w:val="24"/>
              </w:rPr>
            </w:pPr>
            <w:r>
              <w:rPr>
                <w:rFonts w:asciiTheme="minorEastAsia" w:hAnsiTheme="minorEastAsia" w:eastAsiaTheme="minorEastAsia"/>
                <w:sz w:val="24"/>
              </w:rPr>
              <w:t xml:space="preserve">序号 </w:t>
            </w:r>
          </w:p>
        </w:tc>
        <w:tc>
          <w:tcPr>
            <w:tcW w:w="2112" w:type="dxa"/>
            <w:tcBorders>
              <w:top w:val="single" w:color="auto" w:sz="4" w:space="0"/>
              <w:left w:val="single" w:color="auto" w:sz="4" w:space="0"/>
              <w:bottom w:val="single" w:color="auto" w:sz="4" w:space="0"/>
              <w:right w:val="single" w:color="auto" w:sz="4" w:space="0"/>
            </w:tcBorders>
            <w:vAlign w:val="center"/>
          </w:tcPr>
          <w:p w14:paraId="365F730F">
            <w:pPr>
              <w:widowControl/>
              <w:jc w:val="left"/>
              <w:rPr>
                <w:rFonts w:asciiTheme="minorEastAsia" w:hAnsiTheme="minorEastAsia" w:eastAsiaTheme="minorEastAsia"/>
                <w:sz w:val="24"/>
              </w:rPr>
            </w:pPr>
            <w:r>
              <w:rPr>
                <w:rFonts w:asciiTheme="minorEastAsia" w:hAnsiTheme="minorEastAsia" w:eastAsiaTheme="minorEastAsia"/>
                <w:sz w:val="24"/>
              </w:rPr>
              <w:t xml:space="preserve">征集文件中要求 </w:t>
            </w:r>
          </w:p>
        </w:tc>
        <w:tc>
          <w:tcPr>
            <w:tcW w:w="2112" w:type="dxa"/>
            <w:tcBorders>
              <w:top w:val="single" w:color="auto" w:sz="4" w:space="0"/>
              <w:left w:val="single" w:color="auto" w:sz="4" w:space="0"/>
              <w:bottom w:val="single" w:color="auto" w:sz="4" w:space="0"/>
              <w:right w:val="single" w:color="auto" w:sz="4" w:space="0"/>
            </w:tcBorders>
            <w:vAlign w:val="center"/>
          </w:tcPr>
          <w:p w14:paraId="77D01EF9">
            <w:pPr>
              <w:widowControl/>
              <w:jc w:val="left"/>
              <w:rPr>
                <w:rFonts w:asciiTheme="minorEastAsia" w:hAnsiTheme="minorEastAsia" w:eastAsiaTheme="minorEastAsia"/>
                <w:sz w:val="24"/>
              </w:rPr>
            </w:pPr>
            <w:r>
              <w:rPr>
                <w:rFonts w:hint="eastAsia" w:asciiTheme="minorEastAsia" w:hAnsiTheme="minorEastAsia" w:eastAsiaTheme="minorEastAsia"/>
                <w:sz w:val="24"/>
              </w:rPr>
              <w:t>供应商</w:t>
            </w:r>
            <w:r>
              <w:rPr>
                <w:rFonts w:asciiTheme="minorEastAsia" w:hAnsiTheme="minorEastAsia" w:eastAsiaTheme="minorEastAsia"/>
                <w:sz w:val="24"/>
              </w:rPr>
              <w:t>的响应内容</w:t>
            </w:r>
          </w:p>
        </w:tc>
        <w:tc>
          <w:tcPr>
            <w:tcW w:w="2185" w:type="dxa"/>
            <w:tcBorders>
              <w:top w:val="single" w:color="auto" w:sz="4" w:space="0"/>
              <w:left w:val="single" w:color="auto" w:sz="4" w:space="0"/>
              <w:bottom w:val="single" w:color="auto" w:sz="4" w:space="0"/>
              <w:right w:val="single" w:color="auto" w:sz="4" w:space="0"/>
            </w:tcBorders>
            <w:vAlign w:val="center"/>
          </w:tcPr>
          <w:p w14:paraId="3ACBAC1E">
            <w:pPr>
              <w:widowControl/>
              <w:ind w:firstLine="360" w:firstLineChars="150"/>
              <w:jc w:val="left"/>
              <w:rPr>
                <w:rFonts w:asciiTheme="minorEastAsia" w:hAnsiTheme="minorEastAsia" w:eastAsiaTheme="minorEastAsia"/>
                <w:sz w:val="24"/>
              </w:rPr>
            </w:pPr>
            <w:r>
              <w:rPr>
                <w:rFonts w:asciiTheme="minorEastAsia" w:hAnsiTheme="minorEastAsia" w:eastAsiaTheme="minorEastAsia"/>
                <w:sz w:val="24"/>
              </w:rPr>
              <w:t>偏离及影响</w:t>
            </w:r>
          </w:p>
          <w:p w14:paraId="653280D2">
            <w:pPr>
              <w:widowControl/>
              <w:jc w:val="left"/>
              <w:rPr>
                <w:rFonts w:asciiTheme="minorEastAsia" w:hAnsiTheme="minorEastAsia" w:eastAsiaTheme="minorEastAsia"/>
                <w:sz w:val="24"/>
              </w:rPr>
            </w:pPr>
            <w:r>
              <w:rPr>
                <w:rFonts w:asciiTheme="minorEastAsia" w:hAnsiTheme="minorEastAsia" w:eastAsiaTheme="minorEastAsia"/>
                <w:sz w:val="24"/>
              </w:rPr>
              <w:t>（正偏离/负偏离）</w:t>
            </w:r>
          </w:p>
        </w:tc>
      </w:tr>
      <w:tr w14:paraId="70308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vAlign w:val="center"/>
          </w:tcPr>
          <w:p w14:paraId="1A5DF466">
            <w:pPr>
              <w:widowControl/>
              <w:jc w:val="left"/>
              <w:rPr>
                <w:rFonts w:asciiTheme="minorEastAsia" w:hAnsiTheme="minorEastAsia" w:eastAsiaTheme="minorEastAsia"/>
                <w:sz w:val="24"/>
              </w:rPr>
            </w:pPr>
            <w:r>
              <w:rPr>
                <w:rFonts w:asciiTheme="minorEastAsia" w:hAnsiTheme="minorEastAsia" w:eastAsiaTheme="minorEastAsia"/>
                <w:sz w:val="24"/>
              </w:rPr>
              <w:t xml:space="preserve">1 </w:t>
            </w:r>
          </w:p>
        </w:tc>
        <w:tc>
          <w:tcPr>
            <w:tcW w:w="2112" w:type="dxa"/>
            <w:vAlign w:val="center"/>
          </w:tcPr>
          <w:p w14:paraId="351BF488">
            <w:pPr>
              <w:widowControl/>
              <w:jc w:val="left"/>
              <w:rPr>
                <w:rFonts w:asciiTheme="minorEastAsia" w:hAnsiTheme="minorEastAsia" w:eastAsiaTheme="minorEastAsia"/>
                <w:sz w:val="24"/>
              </w:rPr>
            </w:pPr>
          </w:p>
        </w:tc>
        <w:tc>
          <w:tcPr>
            <w:tcW w:w="2112" w:type="dxa"/>
            <w:vAlign w:val="center"/>
          </w:tcPr>
          <w:p w14:paraId="4522D129">
            <w:pPr>
              <w:widowControl/>
              <w:jc w:val="left"/>
              <w:rPr>
                <w:rFonts w:asciiTheme="minorEastAsia" w:hAnsiTheme="minorEastAsia" w:eastAsiaTheme="minorEastAsia"/>
                <w:sz w:val="24"/>
              </w:rPr>
            </w:pPr>
          </w:p>
        </w:tc>
        <w:tc>
          <w:tcPr>
            <w:tcW w:w="2185" w:type="dxa"/>
            <w:vAlign w:val="center"/>
          </w:tcPr>
          <w:p w14:paraId="6F49BCEC">
            <w:pPr>
              <w:widowControl/>
              <w:jc w:val="left"/>
              <w:rPr>
                <w:rFonts w:asciiTheme="minorEastAsia" w:hAnsiTheme="minorEastAsia" w:eastAsiaTheme="minorEastAsia"/>
                <w:sz w:val="24"/>
              </w:rPr>
            </w:pPr>
          </w:p>
        </w:tc>
      </w:tr>
      <w:tr w14:paraId="22CF5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vAlign w:val="center"/>
          </w:tcPr>
          <w:p w14:paraId="3D1D7E3F">
            <w:pPr>
              <w:widowControl/>
              <w:jc w:val="left"/>
              <w:rPr>
                <w:rFonts w:asciiTheme="minorEastAsia" w:hAnsiTheme="minorEastAsia" w:eastAsiaTheme="minorEastAsia"/>
                <w:sz w:val="24"/>
              </w:rPr>
            </w:pPr>
            <w:r>
              <w:rPr>
                <w:rFonts w:asciiTheme="minorEastAsia" w:hAnsiTheme="minorEastAsia" w:eastAsiaTheme="minorEastAsia"/>
                <w:sz w:val="24"/>
              </w:rPr>
              <w:t xml:space="preserve">2 </w:t>
            </w:r>
          </w:p>
        </w:tc>
        <w:tc>
          <w:tcPr>
            <w:tcW w:w="2112" w:type="dxa"/>
            <w:vAlign w:val="center"/>
          </w:tcPr>
          <w:p w14:paraId="653DFD82">
            <w:pPr>
              <w:widowControl/>
              <w:jc w:val="left"/>
              <w:rPr>
                <w:rFonts w:asciiTheme="minorEastAsia" w:hAnsiTheme="minorEastAsia" w:eastAsiaTheme="minorEastAsia"/>
                <w:sz w:val="24"/>
              </w:rPr>
            </w:pPr>
          </w:p>
        </w:tc>
        <w:tc>
          <w:tcPr>
            <w:tcW w:w="2112" w:type="dxa"/>
            <w:vAlign w:val="center"/>
          </w:tcPr>
          <w:p w14:paraId="18658CBC">
            <w:pPr>
              <w:widowControl/>
              <w:jc w:val="left"/>
              <w:rPr>
                <w:rFonts w:asciiTheme="minorEastAsia" w:hAnsiTheme="minorEastAsia" w:eastAsiaTheme="minorEastAsia"/>
                <w:sz w:val="24"/>
              </w:rPr>
            </w:pPr>
          </w:p>
        </w:tc>
        <w:tc>
          <w:tcPr>
            <w:tcW w:w="2185" w:type="dxa"/>
            <w:vAlign w:val="center"/>
          </w:tcPr>
          <w:p w14:paraId="27B90759">
            <w:pPr>
              <w:widowControl/>
              <w:jc w:val="left"/>
              <w:rPr>
                <w:rFonts w:asciiTheme="minorEastAsia" w:hAnsiTheme="minorEastAsia" w:eastAsiaTheme="minorEastAsia"/>
                <w:sz w:val="24"/>
              </w:rPr>
            </w:pPr>
          </w:p>
        </w:tc>
      </w:tr>
      <w:tr w14:paraId="65C65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vAlign w:val="center"/>
          </w:tcPr>
          <w:p w14:paraId="75FB1E54">
            <w:pPr>
              <w:widowControl/>
              <w:jc w:val="left"/>
              <w:rPr>
                <w:rFonts w:asciiTheme="minorEastAsia" w:hAnsiTheme="minorEastAsia" w:eastAsiaTheme="minorEastAsia"/>
                <w:sz w:val="24"/>
              </w:rPr>
            </w:pPr>
            <w:r>
              <w:rPr>
                <w:rFonts w:asciiTheme="minorEastAsia" w:hAnsiTheme="minorEastAsia" w:eastAsiaTheme="minorEastAsia"/>
                <w:sz w:val="24"/>
              </w:rPr>
              <w:t xml:space="preserve">3 </w:t>
            </w:r>
          </w:p>
        </w:tc>
        <w:tc>
          <w:tcPr>
            <w:tcW w:w="2112" w:type="dxa"/>
            <w:vAlign w:val="center"/>
          </w:tcPr>
          <w:p w14:paraId="32D7AB2D">
            <w:pPr>
              <w:widowControl/>
              <w:jc w:val="left"/>
              <w:rPr>
                <w:rFonts w:asciiTheme="minorEastAsia" w:hAnsiTheme="minorEastAsia" w:eastAsiaTheme="minorEastAsia"/>
                <w:sz w:val="24"/>
              </w:rPr>
            </w:pPr>
          </w:p>
        </w:tc>
        <w:tc>
          <w:tcPr>
            <w:tcW w:w="2112" w:type="dxa"/>
            <w:vAlign w:val="center"/>
          </w:tcPr>
          <w:p w14:paraId="7E6D5BA3">
            <w:pPr>
              <w:widowControl/>
              <w:jc w:val="left"/>
              <w:rPr>
                <w:rFonts w:asciiTheme="minorEastAsia" w:hAnsiTheme="minorEastAsia" w:eastAsiaTheme="minorEastAsia"/>
                <w:sz w:val="24"/>
              </w:rPr>
            </w:pPr>
          </w:p>
        </w:tc>
        <w:tc>
          <w:tcPr>
            <w:tcW w:w="2185" w:type="dxa"/>
            <w:vAlign w:val="center"/>
          </w:tcPr>
          <w:p w14:paraId="20CE292F">
            <w:pPr>
              <w:widowControl/>
              <w:jc w:val="left"/>
              <w:rPr>
                <w:rFonts w:asciiTheme="minorEastAsia" w:hAnsiTheme="minorEastAsia" w:eastAsiaTheme="minorEastAsia"/>
                <w:sz w:val="24"/>
              </w:rPr>
            </w:pPr>
          </w:p>
        </w:tc>
      </w:tr>
      <w:tr w14:paraId="304D2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vAlign w:val="center"/>
          </w:tcPr>
          <w:p w14:paraId="022CCDCB">
            <w:pPr>
              <w:widowControl/>
              <w:jc w:val="left"/>
              <w:rPr>
                <w:rFonts w:asciiTheme="minorEastAsia" w:hAnsiTheme="minorEastAsia" w:eastAsiaTheme="minorEastAsia"/>
                <w:sz w:val="24"/>
              </w:rPr>
            </w:pPr>
            <w:r>
              <w:rPr>
                <w:rFonts w:asciiTheme="minorEastAsia" w:hAnsiTheme="minorEastAsia" w:eastAsiaTheme="minorEastAsia"/>
                <w:sz w:val="24"/>
              </w:rPr>
              <w:t>…</w:t>
            </w:r>
          </w:p>
        </w:tc>
        <w:tc>
          <w:tcPr>
            <w:tcW w:w="2112" w:type="dxa"/>
            <w:vAlign w:val="center"/>
          </w:tcPr>
          <w:p w14:paraId="5956614E">
            <w:pPr>
              <w:widowControl/>
              <w:jc w:val="left"/>
              <w:rPr>
                <w:rFonts w:asciiTheme="minorEastAsia" w:hAnsiTheme="minorEastAsia" w:eastAsiaTheme="minorEastAsia"/>
                <w:sz w:val="24"/>
              </w:rPr>
            </w:pPr>
          </w:p>
        </w:tc>
        <w:tc>
          <w:tcPr>
            <w:tcW w:w="2112" w:type="dxa"/>
            <w:vAlign w:val="center"/>
          </w:tcPr>
          <w:p w14:paraId="29FBB8CF">
            <w:pPr>
              <w:widowControl/>
              <w:jc w:val="left"/>
              <w:rPr>
                <w:rFonts w:asciiTheme="minorEastAsia" w:hAnsiTheme="minorEastAsia" w:eastAsiaTheme="minorEastAsia"/>
                <w:sz w:val="24"/>
              </w:rPr>
            </w:pPr>
          </w:p>
        </w:tc>
        <w:tc>
          <w:tcPr>
            <w:tcW w:w="2185" w:type="dxa"/>
            <w:vAlign w:val="center"/>
          </w:tcPr>
          <w:p w14:paraId="2A370ADA">
            <w:pPr>
              <w:widowControl/>
              <w:jc w:val="left"/>
              <w:rPr>
                <w:rFonts w:asciiTheme="minorEastAsia" w:hAnsiTheme="minorEastAsia" w:eastAsiaTheme="minorEastAsia"/>
                <w:sz w:val="24"/>
              </w:rPr>
            </w:pPr>
          </w:p>
        </w:tc>
      </w:tr>
    </w:tbl>
    <w:p w14:paraId="2A977FC8">
      <w:pPr>
        <w:rPr>
          <w:rFonts w:ascii="宋体" w:hAnsi="宋体" w:cs="宋体"/>
          <w:color w:val="FF0000"/>
          <w:kern w:val="0"/>
          <w:szCs w:val="21"/>
        </w:rPr>
      </w:pPr>
      <w:permStart w:id="23" w:edGrp="everyone"/>
    </w:p>
    <w:permEnd w:id="23"/>
    <w:p w14:paraId="6A541764">
      <w:pPr>
        <w:rPr>
          <w:rFonts w:ascii="宋体" w:hAnsi="宋体" w:cs="宋体"/>
          <w:color w:val="FF0000"/>
          <w:kern w:val="0"/>
          <w:szCs w:val="21"/>
        </w:rPr>
      </w:pPr>
    </w:p>
    <w:p w14:paraId="219A9590">
      <w:pPr>
        <w:ind w:firstLine="3960" w:firstLineChars="1650"/>
        <w:rPr>
          <w:rFonts w:asciiTheme="minorEastAsia" w:hAnsiTheme="minorEastAsia" w:eastAsiaTheme="minorEastAsia"/>
          <w:sz w:val="24"/>
        </w:rPr>
      </w:pPr>
      <w:permStart w:id="24" w:edGrp="everyone"/>
      <w:r>
        <w:rPr>
          <w:rFonts w:hint="eastAsia" w:asciiTheme="minorEastAsia" w:hAnsiTheme="minorEastAsia" w:eastAsiaTheme="minorEastAsia"/>
          <w:sz w:val="24"/>
        </w:rPr>
        <w:t>供应商</w:t>
      </w:r>
      <w:r>
        <w:rPr>
          <w:rFonts w:asciiTheme="minorEastAsia" w:hAnsiTheme="minorEastAsia" w:eastAsiaTheme="minorEastAsia"/>
          <w:sz w:val="24"/>
        </w:rPr>
        <w:t>：（</w:t>
      </w:r>
      <w:r>
        <w:rPr>
          <w:rFonts w:hint="eastAsia" w:asciiTheme="minorEastAsia" w:hAnsiTheme="minorEastAsia" w:eastAsiaTheme="minorEastAsia"/>
          <w:sz w:val="24"/>
        </w:rPr>
        <w:t>签</w:t>
      </w:r>
      <w:r>
        <w:rPr>
          <w:rFonts w:asciiTheme="minorEastAsia" w:hAnsiTheme="minorEastAsia" w:eastAsiaTheme="minorEastAsia"/>
          <w:sz w:val="24"/>
        </w:rPr>
        <w:t>章）</w:t>
      </w:r>
    </w:p>
    <w:permEnd w:id="24"/>
    <w:p w14:paraId="22D93011">
      <w:pPr>
        <w:ind w:firstLine="4560" w:firstLineChars="1900"/>
        <w:rPr>
          <w:rFonts w:ascii="宋体" w:hAnsi="宋体" w:cs="宋体"/>
          <w:color w:val="FF0000"/>
          <w:kern w:val="0"/>
          <w:sz w:val="24"/>
          <w:szCs w:val="24"/>
        </w:rPr>
      </w:pPr>
    </w:p>
    <w:p w14:paraId="6620C190">
      <w:pPr>
        <w:ind w:firstLine="4515" w:firstLineChars="2150"/>
        <w:rPr>
          <w:rFonts w:ascii="宋体" w:hAnsi="宋体" w:cs="宋体"/>
          <w:color w:val="000000"/>
          <w:kern w:val="0"/>
          <w:szCs w:val="21"/>
        </w:rPr>
      </w:pPr>
    </w:p>
    <w:p w14:paraId="2C57B1EC">
      <w:pPr>
        <w:ind w:firstLine="4515" w:firstLineChars="2150"/>
        <w:rPr>
          <w:rFonts w:ascii="宋体" w:hAnsi="宋体" w:cs="宋体"/>
          <w:color w:val="000000"/>
          <w:kern w:val="0"/>
          <w:szCs w:val="21"/>
        </w:rPr>
      </w:pPr>
    </w:p>
    <w:p w14:paraId="15B5CB0B">
      <w:pPr>
        <w:jc w:val="left"/>
        <w:rPr>
          <w:rFonts w:asciiTheme="minorEastAsia" w:hAnsiTheme="minorEastAsia" w:eastAsiaTheme="minorEastAsia"/>
          <w:sz w:val="24"/>
        </w:rPr>
      </w:pPr>
      <w:r>
        <w:rPr>
          <w:rFonts w:asciiTheme="minorEastAsia" w:hAnsiTheme="minorEastAsia" w:eastAsiaTheme="minorEastAsia"/>
          <w:sz w:val="24"/>
        </w:rPr>
        <w:t>注：</w:t>
      </w:r>
    </w:p>
    <w:p w14:paraId="4FCB86FD">
      <w:pPr>
        <w:spacing w:line="360" w:lineRule="exact"/>
        <w:rPr>
          <w:rFonts w:asciiTheme="minorEastAsia" w:hAnsiTheme="minorEastAsia" w:eastAsiaTheme="minorEastAsia"/>
          <w:sz w:val="24"/>
        </w:rPr>
      </w:pPr>
      <w:r>
        <w:rPr>
          <w:rFonts w:asciiTheme="minorEastAsia" w:hAnsiTheme="minorEastAsia" w:eastAsiaTheme="minorEastAsia"/>
          <w:sz w:val="24"/>
        </w:rPr>
        <w:t>1、“符合”指与征集文件要求一致</w:t>
      </w:r>
      <w:r>
        <w:rPr>
          <w:rFonts w:hint="eastAsia" w:asciiTheme="minorEastAsia" w:hAnsiTheme="minorEastAsia" w:eastAsiaTheme="minorEastAsia"/>
          <w:sz w:val="24"/>
        </w:rPr>
        <w:t>（若全部为符合则偏离表空白不填即可）</w:t>
      </w:r>
      <w:r>
        <w:rPr>
          <w:rFonts w:asciiTheme="minorEastAsia" w:hAnsiTheme="minorEastAsia" w:eastAsiaTheme="minorEastAsia"/>
          <w:sz w:val="24"/>
        </w:rPr>
        <w:t>，“正偏离”指优于征集文件要求；“负偏离”指低于征集文件要求。</w:t>
      </w:r>
    </w:p>
    <w:p w14:paraId="1DD38933">
      <w:pPr>
        <w:spacing w:line="360" w:lineRule="exact"/>
        <w:rPr>
          <w:rFonts w:asciiTheme="minorEastAsia" w:hAnsiTheme="minorEastAsia" w:eastAsiaTheme="minorEastAsia"/>
          <w:sz w:val="24"/>
        </w:rPr>
      </w:pPr>
      <w:r>
        <w:rPr>
          <w:rFonts w:asciiTheme="minorEastAsia" w:hAnsiTheme="minorEastAsia" w:eastAsiaTheme="minorEastAsia"/>
          <w:sz w:val="24"/>
        </w:rPr>
        <w:t>2、无论正偏离或负偏离，</w:t>
      </w:r>
      <w:r>
        <w:rPr>
          <w:rFonts w:hint="eastAsia" w:asciiTheme="minorEastAsia" w:hAnsiTheme="minorEastAsia" w:eastAsiaTheme="minorEastAsia"/>
          <w:sz w:val="24"/>
        </w:rPr>
        <w:t>供应商</w:t>
      </w:r>
      <w:r>
        <w:rPr>
          <w:rFonts w:asciiTheme="minorEastAsia" w:hAnsiTheme="minorEastAsia" w:eastAsiaTheme="minorEastAsia"/>
          <w:sz w:val="24"/>
        </w:rPr>
        <w:t>均需在“</w:t>
      </w:r>
      <w:r>
        <w:rPr>
          <w:rFonts w:hint="eastAsia" w:asciiTheme="minorEastAsia" w:hAnsiTheme="minorEastAsia" w:eastAsiaTheme="minorEastAsia"/>
          <w:sz w:val="24"/>
        </w:rPr>
        <w:t>供应商</w:t>
      </w:r>
      <w:r>
        <w:rPr>
          <w:rFonts w:asciiTheme="minorEastAsia" w:hAnsiTheme="minorEastAsia" w:eastAsiaTheme="minorEastAsia"/>
          <w:sz w:val="24"/>
        </w:rPr>
        <w:t>的响应内容”一栏中列明响应的详细内容，否则视同</w:t>
      </w:r>
      <w:r>
        <w:rPr>
          <w:rFonts w:hint="eastAsia" w:asciiTheme="minorEastAsia" w:hAnsiTheme="minorEastAsia" w:eastAsiaTheme="minorEastAsia"/>
          <w:sz w:val="24"/>
        </w:rPr>
        <w:t>供应商</w:t>
      </w:r>
      <w:r>
        <w:rPr>
          <w:rFonts w:asciiTheme="minorEastAsia" w:hAnsiTheme="minorEastAsia" w:eastAsiaTheme="minorEastAsia"/>
          <w:sz w:val="24"/>
        </w:rPr>
        <w:t>响应情况为“符合”。</w:t>
      </w:r>
    </w:p>
    <w:p w14:paraId="38089103">
      <w:pPr>
        <w:spacing w:line="360" w:lineRule="exac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征集文件第三章第二大项要求供应商需另外明确或提供证明材料的，供应商需按征集文件要求提供，不得以本表中的“符合”代替，否则视同未提供。</w:t>
      </w:r>
    </w:p>
    <w:p w14:paraId="1EC0707F">
      <w:pPr>
        <w:spacing w:line="360" w:lineRule="exac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商务</w:t>
      </w:r>
      <w:r>
        <w:rPr>
          <w:rFonts w:asciiTheme="minorEastAsia" w:hAnsiTheme="minorEastAsia" w:eastAsiaTheme="minorEastAsia"/>
          <w:sz w:val="24"/>
        </w:rPr>
        <w:t>要求偏离表中</w:t>
      </w:r>
      <w:r>
        <w:rPr>
          <w:rFonts w:hint="eastAsia" w:asciiTheme="minorEastAsia" w:hAnsiTheme="minorEastAsia" w:eastAsiaTheme="minorEastAsia"/>
          <w:sz w:val="24"/>
        </w:rPr>
        <w:t>供应商</w:t>
      </w:r>
      <w:r>
        <w:rPr>
          <w:rFonts w:asciiTheme="minorEastAsia" w:hAnsiTheme="minorEastAsia" w:eastAsiaTheme="minorEastAsia"/>
          <w:sz w:val="24"/>
        </w:rPr>
        <w:t>的响应内容低于征集文件要求的，评委会不寻求其他证明材料，直接判定该项要求为负偏离。</w:t>
      </w:r>
    </w:p>
    <w:p w14:paraId="689E22CF">
      <w:pPr>
        <w:pStyle w:val="4"/>
      </w:pPr>
      <w:r>
        <w:br w:type="page"/>
      </w:r>
    </w:p>
    <w:p w14:paraId="34743364">
      <w:pPr>
        <w:spacing w:line="360" w:lineRule="auto"/>
        <w:jc w:val="center"/>
        <w:outlineLvl w:val="1"/>
        <w:rPr>
          <w:rFonts w:asciiTheme="minorEastAsia" w:hAnsiTheme="minorEastAsia" w:eastAsiaTheme="minorEastAsia"/>
          <w:b/>
          <w:sz w:val="24"/>
        </w:rPr>
      </w:pPr>
      <w:bookmarkStart w:id="147" w:name="_Toc10044"/>
      <w:bookmarkStart w:id="148" w:name="_Toc9106"/>
      <w:r>
        <w:rPr>
          <w:rFonts w:hint="eastAsia" w:asciiTheme="minorEastAsia" w:hAnsiTheme="minorEastAsia" w:eastAsiaTheme="minorEastAsia"/>
          <w:b/>
          <w:sz w:val="24"/>
        </w:rPr>
        <w:t>六、服务方案</w:t>
      </w:r>
      <w:bookmarkEnd w:id="147"/>
      <w:bookmarkEnd w:id="148"/>
    </w:p>
    <w:p w14:paraId="2E812F7C">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（一）供应商简介</w:t>
      </w:r>
    </w:p>
    <w:p w14:paraId="0EAB0036">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（不超过1000字）</w:t>
      </w:r>
    </w:p>
    <w:p w14:paraId="5FAA66DD">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（二）本项目详细实施方案、售后方案等</w:t>
      </w:r>
    </w:p>
    <w:p w14:paraId="06F7B7C5">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（详细说明）</w:t>
      </w:r>
    </w:p>
    <w:p w14:paraId="665EFF50">
      <w:pPr>
        <w:spacing w:line="360" w:lineRule="auto"/>
        <w:jc w:val="center"/>
        <w:outlineLvl w:val="1"/>
        <w:rPr>
          <w:rFonts w:asciiTheme="minorEastAsia" w:hAnsiTheme="minorEastAsia" w:eastAsiaTheme="minorEastAsia"/>
          <w:sz w:val="24"/>
        </w:rPr>
      </w:pPr>
      <w:r>
        <w:rPr>
          <w:rFonts w:asciiTheme="minorEastAsia" w:hAnsiTheme="minorEastAsia" w:eastAsiaTheme="minorEastAsia"/>
          <w:sz w:val="24"/>
        </w:rPr>
        <w:br w:type="page"/>
      </w:r>
    </w:p>
    <w:p w14:paraId="22921B4B">
      <w:pPr>
        <w:spacing w:line="360" w:lineRule="auto"/>
        <w:jc w:val="center"/>
        <w:outlineLvl w:val="1"/>
        <w:rPr>
          <w:rFonts w:asciiTheme="minorEastAsia" w:hAnsiTheme="minorEastAsia" w:eastAsiaTheme="minorEastAsia"/>
          <w:b/>
          <w:sz w:val="24"/>
        </w:rPr>
      </w:pPr>
      <w:bookmarkStart w:id="149" w:name="_Toc457768004"/>
      <w:bookmarkStart w:id="150" w:name="_Toc300210382"/>
      <w:bookmarkStart w:id="151" w:name="_Toc520299348"/>
      <w:bookmarkStart w:id="152" w:name="_Toc24068"/>
      <w:bookmarkStart w:id="153" w:name="_Toc1970"/>
      <w:bookmarkStart w:id="154" w:name="_Hlk11701496"/>
      <w:r>
        <w:rPr>
          <w:rFonts w:hint="eastAsia" w:asciiTheme="minorEastAsia" w:hAnsiTheme="minorEastAsia" w:eastAsiaTheme="minorEastAsia"/>
          <w:b/>
          <w:sz w:val="24"/>
        </w:rPr>
        <w:t>七、</w:t>
      </w:r>
      <w:bookmarkEnd w:id="149"/>
      <w:bookmarkEnd w:id="150"/>
      <w:bookmarkEnd w:id="151"/>
      <w:r>
        <w:rPr>
          <w:rFonts w:hint="eastAsia" w:asciiTheme="minorEastAsia" w:hAnsiTheme="minorEastAsia" w:eastAsiaTheme="minorEastAsia"/>
          <w:b/>
          <w:sz w:val="24"/>
        </w:rPr>
        <w:t>诚信履约承诺函</w:t>
      </w:r>
      <w:bookmarkEnd w:id="152"/>
      <w:bookmarkEnd w:id="153"/>
    </w:p>
    <w:p w14:paraId="180C97FA">
      <w:pPr>
        <w:spacing w:line="360" w:lineRule="auto"/>
        <w:rPr>
          <w:rFonts w:asciiTheme="minorEastAsia" w:hAnsiTheme="minorEastAsia" w:eastAsiaTheme="minorEastAsia"/>
          <w:b/>
          <w:bCs/>
          <w:sz w:val="24"/>
        </w:rPr>
      </w:pPr>
    </w:p>
    <w:p w14:paraId="64E0FF90">
      <w:pPr>
        <w:pStyle w:val="11"/>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14:paraId="2E685AAC">
      <w:pPr>
        <w:pStyle w:val="11"/>
        <w:spacing w:line="360" w:lineRule="auto"/>
        <w:ind w:firstLine="472" w:firstLineChars="196"/>
        <w:rPr>
          <w:rFonts w:ascii="宋体" w:hAnsi="宋体"/>
          <w:sz w:val="24"/>
        </w:rPr>
      </w:pPr>
      <w:r>
        <w:rPr>
          <w:rFonts w:hint="eastAsia" w:ascii="宋体" w:hAnsi="宋体"/>
          <w:sz w:val="24"/>
          <w:u w:val="single"/>
        </w:rPr>
        <w:t>（代理机构）</w:t>
      </w:r>
    </w:p>
    <w:p w14:paraId="3AD9E54A">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入围供应商，我单位承诺在框架协议、合同签订及履约过程中将严格执行《中华人民共和国政府采购法》《中华人民共和国政府采购法实施条例》《政府采购框架协议采购方式管理暂行办法》及本项目征集文件中关于框架协议、合同签订及履约的相关规定，不出现以下情形：</w:t>
      </w:r>
    </w:p>
    <w:p w14:paraId="02AA7796">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（1）入围或者成交后无正当理由拒不与征集人签订框架协议或不与采购人签订政府采购合同；</w:t>
      </w:r>
    </w:p>
    <w:p w14:paraId="74167D4A">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（2）未按照征集文件确定的事项签订框架协议和政府采购合同；</w:t>
      </w:r>
    </w:p>
    <w:p w14:paraId="2A42DBA8">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44E9E1DA">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7A4ACC31">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（5）擅自变更、中止或者终止框架协议和政府采购合同。</w:t>
      </w:r>
    </w:p>
    <w:p w14:paraId="4A39DF7C">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4BA9F63">
      <w:pPr>
        <w:spacing w:line="360" w:lineRule="auto"/>
        <w:rPr>
          <w:rFonts w:asciiTheme="minorEastAsia" w:hAnsiTheme="minorEastAsia" w:eastAsiaTheme="minorEastAsia"/>
          <w:bCs/>
          <w:sz w:val="24"/>
        </w:rPr>
      </w:pPr>
    </w:p>
    <w:p w14:paraId="263446AC">
      <w:pPr>
        <w:spacing w:line="360" w:lineRule="auto"/>
        <w:rPr>
          <w:rFonts w:asciiTheme="minorEastAsia" w:hAnsiTheme="minorEastAsia" w:eastAsiaTheme="minorEastAsia"/>
          <w:bCs/>
          <w:sz w:val="24"/>
        </w:rPr>
      </w:pPr>
    </w:p>
    <w:p w14:paraId="1C8407A9">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供应商:(签章)</w:t>
      </w:r>
    </w:p>
    <w:p w14:paraId="1456C2A2">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法定代表人:(签章)</w:t>
      </w:r>
    </w:p>
    <w:p w14:paraId="36D41451">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日期:     年   月   日</w:t>
      </w:r>
    </w:p>
    <w:p w14:paraId="37E88A01">
      <w:pPr>
        <w:widowControl/>
        <w:jc w:val="left"/>
        <w:rPr>
          <w:rFonts w:ascii="宋体" w:hAnsi="宋体" w:eastAsia="宋体" w:cs="Arial"/>
          <w:sz w:val="24"/>
        </w:rPr>
      </w:pPr>
      <w:r>
        <w:rPr>
          <w:rFonts w:ascii="宋体" w:hAnsi="宋体" w:eastAsia="宋体" w:cs="Arial"/>
          <w:sz w:val="24"/>
        </w:rPr>
        <w:br w:type="page"/>
      </w:r>
    </w:p>
    <w:bookmarkEnd w:id="154"/>
    <w:p w14:paraId="278D00E3">
      <w:pPr>
        <w:spacing w:line="360" w:lineRule="auto"/>
        <w:jc w:val="center"/>
        <w:outlineLvl w:val="1"/>
        <w:rPr>
          <w:rFonts w:asciiTheme="minorEastAsia" w:hAnsiTheme="minorEastAsia" w:eastAsiaTheme="minorEastAsia"/>
          <w:b/>
          <w:sz w:val="24"/>
        </w:rPr>
      </w:pPr>
      <w:bookmarkStart w:id="155" w:name="_Toc25666"/>
      <w:bookmarkStart w:id="156" w:name="_Toc18594"/>
      <w:r>
        <w:rPr>
          <w:rFonts w:hint="eastAsia" w:asciiTheme="minorEastAsia" w:hAnsiTheme="minorEastAsia" w:eastAsiaTheme="minorEastAsia"/>
          <w:b/>
          <w:sz w:val="24"/>
        </w:rPr>
        <w:t>八、征集文件规定的其他材料</w:t>
      </w:r>
      <w:bookmarkEnd w:id="155"/>
      <w:bookmarkEnd w:id="156"/>
    </w:p>
    <w:p w14:paraId="01DA7F8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提供符合征集邀请、采购需求及评审方法和标准规定的相关证明文件。</w:t>
      </w:r>
    </w:p>
    <w:p w14:paraId="791576DB">
      <w:pPr>
        <w:spacing w:line="360" w:lineRule="auto"/>
        <w:ind w:firstLine="480" w:firstLineChars="200"/>
        <w:rPr>
          <w:rFonts w:asciiTheme="minorEastAsia" w:hAnsiTheme="minorEastAsia" w:eastAsiaTheme="minorEastAsia"/>
          <w:sz w:val="24"/>
        </w:rPr>
      </w:pPr>
    </w:p>
    <w:p w14:paraId="061B6145">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42A248D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供应商在响应文件制作时可在此栏内上传征集文件</w:t>
      </w:r>
      <w:r>
        <w:rPr>
          <w:rFonts w:asciiTheme="minorEastAsia" w:hAnsiTheme="minorEastAsia" w:eastAsiaTheme="minorEastAsia"/>
          <w:sz w:val="24"/>
        </w:rPr>
        <w:t>要求上传的证明资料</w:t>
      </w:r>
      <w:r>
        <w:rPr>
          <w:rFonts w:hint="eastAsia" w:asciiTheme="minorEastAsia" w:hAnsiTheme="minorEastAsia" w:eastAsiaTheme="minorEastAsia"/>
          <w:sz w:val="24"/>
        </w:rPr>
        <w:t>，如营业执照、税务登记证、业绩材料、人员配备、资质证书、荣誉奖项、承诺</w:t>
      </w:r>
      <w:r>
        <w:rPr>
          <w:rFonts w:asciiTheme="minorEastAsia" w:hAnsiTheme="minorEastAsia" w:eastAsiaTheme="minorEastAsia"/>
          <w:sz w:val="24"/>
        </w:rPr>
        <w:t>等。</w:t>
      </w:r>
    </w:p>
    <w:p w14:paraId="38FE12BF"/>
    <w:p w14:paraId="5F078312">
      <w:r>
        <w:br w:type="page"/>
      </w:r>
    </w:p>
    <w:p w14:paraId="3386A85A">
      <w:pPr>
        <w:spacing w:line="360" w:lineRule="auto"/>
        <w:jc w:val="center"/>
        <w:outlineLvl w:val="1"/>
        <w:rPr>
          <w:rFonts w:asciiTheme="minorEastAsia" w:hAnsiTheme="minorEastAsia" w:eastAsiaTheme="minorEastAsia"/>
          <w:b/>
          <w:sz w:val="24"/>
        </w:rPr>
      </w:pPr>
      <w:bookmarkStart w:id="157" w:name="_Toc18168"/>
      <w:bookmarkStart w:id="158" w:name="_Toc4662"/>
      <w:bookmarkStart w:id="159" w:name="_Toc23752"/>
      <w:bookmarkStart w:id="160" w:name="_Toc2131"/>
      <w:r>
        <w:rPr>
          <w:rFonts w:hint="eastAsia" w:asciiTheme="minorEastAsia" w:hAnsiTheme="minorEastAsia" w:eastAsiaTheme="minorEastAsia"/>
          <w:b/>
          <w:sz w:val="24"/>
        </w:rPr>
        <w:t>九、中小企业等声明函</w:t>
      </w:r>
      <w:bookmarkEnd w:id="157"/>
      <w:bookmarkEnd w:id="158"/>
      <w:bookmarkEnd w:id="159"/>
      <w:bookmarkEnd w:id="160"/>
    </w:p>
    <w:p w14:paraId="4157ACAF">
      <w:pPr>
        <w:widowControl/>
        <w:snapToGrid w:val="0"/>
        <w:spacing w:line="400" w:lineRule="exact"/>
        <w:jc w:val="left"/>
        <w:rPr>
          <w:rFonts w:ascii="宋体" w:hAnsi="宋体" w:eastAsia="宋体" w:cs="宋体"/>
          <w:kern w:val="0"/>
          <w:sz w:val="24"/>
          <w:szCs w:val="24"/>
        </w:rPr>
      </w:pPr>
      <w:r>
        <w:rPr>
          <w:rFonts w:hint="eastAsia" w:ascii="宋体" w:hAnsi="宋体" w:eastAsia="宋体" w:cs="宋体"/>
          <w:kern w:val="0"/>
          <w:sz w:val="24"/>
          <w:szCs w:val="24"/>
        </w:rPr>
        <w:t> </w:t>
      </w:r>
    </w:p>
    <w:p w14:paraId="25F10AFA">
      <w:pPr>
        <w:spacing w:line="600" w:lineRule="exact"/>
        <w:jc w:val="center"/>
        <w:rPr>
          <w:rFonts w:ascii="Calibri" w:hAnsi="Calibri" w:eastAsia="宋体" w:cs="Times New Roman"/>
          <w:b/>
          <w:sz w:val="44"/>
          <w:szCs w:val="44"/>
        </w:rPr>
      </w:pPr>
      <w:r>
        <w:rPr>
          <w:rFonts w:hint="eastAsia" w:ascii="Calibri" w:hAnsi="Calibri" w:eastAsia="宋体" w:cs="Times New Roman"/>
          <w:b/>
          <w:sz w:val="44"/>
          <w:szCs w:val="44"/>
        </w:rPr>
        <w:t>中小企业声明函（货物）</w:t>
      </w:r>
    </w:p>
    <w:p w14:paraId="394C1890">
      <w:pPr>
        <w:widowControl/>
        <w:spacing w:line="600" w:lineRule="exact"/>
        <w:ind w:firstLine="2677" w:firstLineChars="1270"/>
        <w:jc w:val="left"/>
        <w:rPr>
          <w:rFonts w:ascii="仿宋" w:hAnsi="仿宋" w:eastAsia="仿宋" w:cs="宋体"/>
          <w:color w:val="000000"/>
          <w:kern w:val="0"/>
          <w:sz w:val="32"/>
          <w:szCs w:val="32"/>
        </w:rPr>
      </w:pPr>
      <w:r>
        <w:rPr>
          <w:rFonts w:hint="eastAsia" w:ascii="宋体" w:hAnsi="宋体" w:eastAsia="宋体" w:cs="Arial"/>
          <w:b/>
          <w:bCs/>
          <w:color w:val="000000"/>
          <w:szCs w:val="21"/>
        </w:rPr>
        <w:t>（本项目不适用的，不需此件）</w:t>
      </w:r>
    </w:p>
    <w:p w14:paraId="4602A224">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本公司（联合体）郑重声明，根据《政府采购促进中小企业发展管理办法》（财库﹝2020﹞46 号）的规定，本公司（联合体）参加</w:t>
      </w:r>
      <w:permStart w:id="25" w:edGrp="everyone"/>
      <w:r>
        <w:rPr>
          <w:rFonts w:hint="eastAsia" w:ascii="仿宋" w:hAnsi="仿宋" w:eastAsia="仿宋" w:cs="仿宋"/>
          <w:i/>
          <w:iCs/>
          <w:kern w:val="0"/>
          <w:sz w:val="30"/>
          <w:szCs w:val="30"/>
          <w:u w:val="single"/>
        </w:rPr>
        <w:t xml:space="preserve">（单位名称） </w:t>
      </w:r>
      <w:permEnd w:id="25"/>
      <w:r>
        <w:rPr>
          <w:rFonts w:hint="eastAsia" w:ascii="仿宋" w:hAnsi="仿宋" w:eastAsia="仿宋" w:cs="仿宋"/>
          <w:kern w:val="0"/>
          <w:sz w:val="30"/>
          <w:szCs w:val="30"/>
        </w:rPr>
        <w:t>的</w:t>
      </w:r>
      <w:permStart w:id="26" w:edGrp="everyone"/>
      <w:r>
        <w:rPr>
          <w:rFonts w:hint="eastAsia" w:ascii="仿宋" w:hAnsi="仿宋" w:eastAsia="仿宋" w:cs="仿宋"/>
          <w:i/>
          <w:iCs/>
          <w:kern w:val="0"/>
          <w:sz w:val="30"/>
          <w:szCs w:val="30"/>
          <w:u w:val="single"/>
        </w:rPr>
        <w:t xml:space="preserve">（项目名称） </w:t>
      </w:r>
      <w:permEnd w:id="26"/>
      <w:r>
        <w:rPr>
          <w:rFonts w:hint="eastAsia" w:ascii="仿宋" w:hAnsi="仿宋" w:eastAsia="仿宋" w:cs="仿宋"/>
          <w:kern w:val="0"/>
          <w:sz w:val="30"/>
          <w:szCs w:val="30"/>
        </w:rPr>
        <w:t>采购活动，提供的货物全部由符合政策要求的中小企业制造。相关企业（含联合体中的中小企业、签订分包意向协议的中小企业）的具体情况如下：</w:t>
      </w:r>
    </w:p>
    <w:p w14:paraId="55ACDF27">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1、</w:t>
      </w:r>
      <w:permStart w:id="27" w:edGrp="everyone"/>
      <w:r>
        <w:rPr>
          <w:rFonts w:hint="eastAsia" w:ascii="仿宋" w:hAnsi="仿宋" w:eastAsia="仿宋" w:cs="仿宋"/>
          <w:i/>
          <w:iCs/>
          <w:kern w:val="0"/>
          <w:sz w:val="30"/>
          <w:szCs w:val="30"/>
          <w:u w:val="single"/>
        </w:rPr>
        <w:t xml:space="preserve">（标的名称） </w:t>
      </w:r>
      <w:permEnd w:id="27"/>
      <w:r>
        <w:rPr>
          <w:rFonts w:hint="eastAsia" w:ascii="仿宋" w:hAnsi="仿宋" w:eastAsia="仿宋" w:cs="仿宋"/>
          <w:kern w:val="0"/>
          <w:sz w:val="30"/>
          <w:szCs w:val="30"/>
        </w:rPr>
        <w:t>，属于</w:t>
      </w:r>
      <w:permStart w:id="28" w:edGrp="everyone"/>
      <w:r>
        <w:rPr>
          <w:rFonts w:hint="eastAsia" w:ascii="仿宋" w:hAnsi="仿宋" w:eastAsia="仿宋" w:cs="仿宋"/>
          <w:i/>
          <w:kern w:val="0"/>
          <w:sz w:val="30"/>
          <w:szCs w:val="30"/>
          <w:u w:val="single"/>
        </w:rPr>
        <w:t>采购文件中明确的所属行业</w:t>
      </w:r>
      <w:permEnd w:id="28"/>
      <w:r>
        <w:rPr>
          <w:rFonts w:hint="eastAsia" w:ascii="仿宋" w:hAnsi="仿宋" w:eastAsia="仿宋" w:cs="仿宋"/>
          <w:kern w:val="0"/>
          <w:sz w:val="30"/>
          <w:szCs w:val="30"/>
        </w:rPr>
        <w:t>；制造商为</w:t>
      </w:r>
      <w:permStart w:id="29" w:edGrp="everyone"/>
      <w:r>
        <w:rPr>
          <w:rFonts w:hint="eastAsia" w:ascii="仿宋" w:hAnsi="仿宋" w:eastAsia="仿宋" w:cs="仿宋"/>
          <w:i/>
          <w:iCs/>
          <w:kern w:val="0"/>
          <w:sz w:val="30"/>
          <w:szCs w:val="30"/>
          <w:u w:val="single"/>
        </w:rPr>
        <w:t xml:space="preserve">（企业名称） </w:t>
      </w:r>
      <w:permEnd w:id="29"/>
      <w:r>
        <w:rPr>
          <w:rFonts w:hint="eastAsia" w:ascii="仿宋" w:hAnsi="仿宋" w:eastAsia="仿宋" w:cs="仿宋"/>
          <w:kern w:val="0"/>
          <w:sz w:val="30"/>
          <w:szCs w:val="30"/>
        </w:rPr>
        <w:t>，从业人员</w:t>
      </w:r>
      <w:permStart w:id="30" w:edGrp="everyone"/>
      <w:permEnd w:id="30"/>
      <w:r>
        <w:rPr>
          <w:rFonts w:hint="eastAsia" w:ascii="仿宋" w:hAnsi="仿宋" w:eastAsia="仿宋" w:cs="仿宋"/>
          <w:kern w:val="0"/>
          <w:sz w:val="30"/>
          <w:szCs w:val="30"/>
        </w:rPr>
        <w:t>人，营业收入为</w:t>
      </w:r>
      <w:permStart w:id="31" w:edGrp="everyone"/>
      <w:permEnd w:id="31"/>
      <w:r>
        <w:rPr>
          <w:rFonts w:hint="eastAsia" w:ascii="仿宋" w:hAnsi="仿宋" w:eastAsia="仿宋" w:cs="仿宋"/>
          <w:kern w:val="0"/>
          <w:sz w:val="30"/>
          <w:szCs w:val="30"/>
        </w:rPr>
        <w:t>万元，资产总额为</w:t>
      </w:r>
      <w:permStart w:id="32" w:edGrp="everyone"/>
      <w:permEnd w:id="32"/>
      <w:r>
        <w:rPr>
          <w:rFonts w:hint="eastAsia" w:ascii="仿宋" w:hAnsi="仿宋" w:eastAsia="仿宋" w:cs="仿宋"/>
          <w:kern w:val="0"/>
          <w:sz w:val="30"/>
          <w:szCs w:val="30"/>
        </w:rPr>
        <w:t>万元，属于</w:t>
      </w:r>
      <w:permStart w:id="33" w:edGrp="everyone"/>
      <w:r>
        <w:rPr>
          <w:rFonts w:hint="eastAsia" w:ascii="仿宋" w:hAnsi="仿宋" w:eastAsia="仿宋" w:cs="仿宋"/>
          <w:i/>
          <w:iCs/>
          <w:kern w:val="0"/>
          <w:sz w:val="30"/>
          <w:szCs w:val="30"/>
          <w:u w:val="single"/>
        </w:rPr>
        <w:t xml:space="preserve">（中型企业、小型企业、微型企业） </w:t>
      </w:r>
      <w:permEnd w:id="33"/>
      <w:r>
        <w:rPr>
          <w:rFonts w:hint="eastAsia" w:ascii="仿宋" w:hAnsi="仿宋" w:eastAsia="仿宋" w:cs="仿宋"/>
          <w:kern w:val="0"/>
          <w:sz w:val="30"/>
          <w:szCs w:val="30"/>
        </w:rPr>
        <w:t>；</w:t>
      </w:r>
    </w:p>
    <w:p w14:paraId="40AC20F0">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2、</w:t>
      </w:r>
      <w:permStart w:id="34" w:edGrp="everyone"/>
      <w:r>
        <w:rPr>
          <w:rFonts w:hint="eastAsia" w:ascii="仿宋" w:hAnsi="仿宋" w:eastAsia="仿宋" w:cs="仿宋"/>
          <w:i/>
          <w:iCs/>
          <w:kern w:val="0"/>
          <w:sz w:val="30"/>
          <w:szCs w:val="30"/>
          <w:u w:val="single"/>
        </w:rPr>
        <w:t xml:space="preserve">（标的名称） </w:t>
      </w:r>
      <w:permEnd w:id="34"/>
      <w:r>
        <w:rPr>
          <w:rFonts w:hint="eastAsia" w:ascii="仿宋" w:hAnsi="仿宋" w:eastAsia="仿宋" w:cs="仿宋"/>
          <w:kern w:val="0"/>
          <w:sz w:val="30"/>
          <w:szCs w:val="30"/>
        </w:rPr>
        <w:t>，属于</w:t>
      </w:r>
      <w:permStart w:id="35" w:edGrp="everyone"/>
      <w:r>
        <w:rPr>
          <w:rFonts w:hint="eastAsia" w:ascii="仿宋" w:hAnsi="仿宋" w:eastAsia="仿宋" w:cs="仿宋"/>
          <w:i/>
          <w:kern w:val="0"/>
          <w:sz w:val="30"/>
          <w:szCs w:val="30"/>
          <w:u w:val="single"/>
        </w:rPr>
        <w:t>采购文件中明确的所属行业</w:t>
      </w:r>
      <w:permEnd w:id="35"/>
      <w:r>
        <w:rPr>
          <w:rFonts w:hint="eastAsia" w:ascii="仿宋" w:hAnsi="仿宋" w:eastAsia="仿宋" w:cs="仿宋"/>
          <w:kern w:val="0"/>
          <w:sz w:val="30"/>
          <w:szCs w:val="30"/>
        </w:rPr>
        <w:t>；制造商企业为</w:t>
      </w:r>
      <w:permStart w:id="36" w:edGrp="everyone"/>
      <w:r>
        <w:rPr>
          <w:rFonts w:hint="eastAsia" w:ascii="仿宋" w:hAnsi="仿宋" w:eastAsia="仿宋" w:cs="仿宋"/>
          <w:i/>
          <w:iCs/>
          <w:kern w:val="0"/>
          <w:sz w:val="30"/>
          <w:szCs w:val="30"/>
          <w:u w:val="single"/>
        </w:rPr>
        <w:t xml:space="preserve">（企业名称） </w:t>
      </w:r>
      <w:permEnd w:id="36"/>
      <w:r>
        <w:rPr>
          <w:rFonts w:hint="eastAsia" w:ascii="仿宋" w:hAnsi="仿宋" w:eastAsia="仿宋" w:cs="仿宋"/>
          <w:kern w:val="0"/>
          <w:sz w:val="30"/>
          <w:szCs w:val="30"/>
        </w:rPr>
        <w:t>，从业人员</w:t>
      </w:r>
      <w:permStart w:id="37" w:edGrp="everyone"/>
      <w:permEnd w:id="37"/>
      <w:r>
        <w:rPr>
          <w:rFonts w:hint="eastAsia" w:ascii="仿宋" w:hAnsi="仿宋" w:eastAsia="仿宋" w:cs="仿宋"/>
          <w:kern w:val="0"/>
          <w:sz w:val="30"/>
          <w:szCs w:val="30"/>
        </w:rPr>
        <w:t>人，营业收入为</w:t>
      </w:r>
      <w:permStart w:id="38" w:edGrp="everyone"/>
      <w:permEnd w:id="38"/>
      <w:r>
        <w:rPr>
          <w:rFonts w:hint="eastAsia" w:ascii="仿宋" w:hAnsi="仿宋" w:eastAsia="仿宋" w:cs="仿宋"/>
          <w:kern w:val="0"/>
          <w:sz w:val="30"/>
          <w:szCs w:val="30"/>
        </w:rPr>
        <w:t>万元，资产总额为</w:t>
      </w:r>
      <w:permStart w:id="39" w:edGrp="everyone"/>
      <w:permEnd w:id="39"/>
      <w:r>
        <w:rPr>
          <w:rFonts w:hint="eastAsia" w:ascii="仿宋" w:hAnsi="仿宋" w:eastAsia="仿宋" w:cs="仿宋"/>
          <w:kern w:val="0"/>
          <w:sz w:val="30"/>
          <w:szCs w:val="30"/>
        </w:rPr>
        <w:t>万元，属于</w:t>
      </w:r>
      <w:permStart w:id="40" w:edGrp="everyone"/>
      <w:r>
        <w:rPr>
          <w:rFonts w:hint="eastAsia" w:ascii="仿宋" w:hAnsi="仿宋" w:eastAsia="仿宋" w:cs="仿宋"/>
          <w:i/>
          <w:iCs/>
          <w:kern w:val="0"/>
          <w:sz w:val="30"/>
          <w:szCs w:val="30"/>
          <w:u w:val="single"/>
        </w:rPr>
        <w:t xml:space="preserve">（中型企业、小型企业、微型企业） </w:t>
      </w:r>
      <w:r>
        <w:rPr>
          <w:rFonts w:hint="eastAsia" w:ascii="仿宋" w:hAnsi="仿宋" w:eastAsia="仿宋" w:cs="仿宋"/>
          <w:kern w:val="0"/>
          <w:sz w:val="30"/>
          <w:szCs w:val="30"/>
        </w:rPr>
        <w:t>；</w:t>
      </w:r>
    </w:p>
    <w:p w14:paraId="49900D9D">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w:t>
      </w:r>
    </w:p>
    <w:permEnd w:id="40"/>
    <w:p w14:paraId="37998B41">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以上企业，不属于大企业的分支机构，不存在控股股东为大企业的情形，也不存在与大企业的负责人为同一人的情形。</w:t>
      </w:r>
    </w:p>
    <w:p w14:paraId="0DCE37EA">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本企业对上述声明内容的真实性负责。如有虚假，将依法承担相应责任。</w:t>
      </w:r>
    </w:p>
    <w:p w14:paraId="7476E970">
      <w:pPr>
        <w:snapToGrid w:val="0"/>
        <w:spacing w:line="500" w:lineRule="exact"/>
        <w:ind w:firstLine="600" w:firstLineChars="200"/>
        <w:rPr>
          <w:rFonts w:ascii="仿宋" w:hAnsi="仿宋" w:eastAsia="仿宋" w:cs="仿宋"/>
          <w:kern w:val="0"/>
          <w:sz w:val="30"/>
          <w:szCs w:val="30"/>
        </w:rPr>
      </w:pPr>
    </w:p>
    <w:p w14:paraId="5A430F34">
      <w:pPr>
        <w:snapToGrid w:val="0"/>
        <w:spacing w:line="600" w:lineRule="exact"/>
        <w:ind w:firstLine="4500" w:firstLineChars="1500"/>
        <w:rPr>
          <w:rFonts w:ascii="仿宋" w:hAnsi="仿宋" w:eastAsia="仿宋" w:cs="仿宋"/>
          <w:kern w:val="0"/>
          <w:sz w:val="30"/>
          <w:szCs w:val="30"/>
        </w:rPr>
      </w:pPr>
      <w:r>
        <w:rPr>
          <w:rFonts w:hint="eastAsia" w:ascii="仿宋" w:hAnsi="仿宋" w:eastAsia="仿宋" w:cs="仿宋"/>
          <w:kern w:val="0"/>
          <w:sz w:val="30"/>
          <w:szCs w:val="30"/>
        </w:rPr>
        <w:t>企业名称（签章）：</w:t>
      </w:r>
      <w:permStart w:id="41" w:edGrp="everyone"/>
    </w:p>
    <w:permEnd w:id="41"/>
    <w:p w14:paraId="41F8DE97">
      <w:pPr>
        <w:widowControl/>
        <w:adjustRightInd w:val="0"/>
        <w:snapToGrid w:val="0"/>
        <w:spacing w:line="600" w:lineRule="exact"/>
        <w:ind w:firstLine="5100" w:firstLineChars="1700"/>
        <w:jc w:val="left"/>
        <w:rPr>
          <w:rFonts w:ascii="仿宋" w:hAnsi="仿宋" w:eastAsia="仿宋" w:cs="仿宋"/>
          <w:kern w:val="0"/>
          <w:sz w:val="30"/>
          <w:szCs w:val="30"/>
        </w:rPr>
      </w:pPr>
      <w:r>
        <w:rPr>
          <w:rFonts w:hint="eastAsia" w:ascii="仿宋" w:hAnsi="仿宋" w:eastAsia="仿宋" w:cs="仿宋"/>
          <w:kern w:val="0"/>
          <w:sz w:val="30"/>
          <w:szCs w:val="30"/>
        </w:rPr>
        <w:t>日 期：</w:t>
      </w:r>
      <w:permStart w:id="42" w:edGrp="everyone"/>
    </w:p>
    <w:permEnd w:id="42"/>
    <w:p w14:paraId="7F8222A6">
      <w:pPr>
        <w:spacing w:line="500" w:lineRule="exact"/>
        <w:jc w:val="center"/>
        <w:rPr>
          <w:rFonts w:ascii="Calibri" w:hAnsi="Calibri" w:eastAsia="宋体" w:cs="Times New Roman"/>
          <w:b/>
          <w:sz w:val="44"/>
          <w:szCs w:val="44"/>
        </w:rPr>
      </w:pPr>
    </w:p>
    <w:p w14:paraId="1C3648E0">
      <w:pPr>
        <w:spacing w:line="500" w:lineRule="exact"/>
        <w:jc w:val="center"/>
        <w:rPr>
          <w:rFonts w:ascii="Calibri" w:hAnsi="Calibri" w:eastAsia="宋体" w:cs="Times New Roman"/>
          <w:b/>
          <w:sz w:val="44"/>
          <w:szCs w:val="44"/>
        </w:rPr>
      </w:pPr>
      <w:r>
        <w:rPr>
          <w:rFonts w:ascii="Calibri" w:hAnsi="Calibri" w:eastAsia="宋体" w:cs="Times New Roman"/>
          <w:b/>
          <w:sz w:val="44"/>
          <w:szCs w:val="44"/>
        </w:rPr>
        <w:br w:type="page"/>
      </w:r>
    </w:p>
    <w:p w14:paraId="7668625A">
      <w:pPr>
        <w:spacing w:line="600" w:lineRule="exact"/>
        <w:jc w:val="center"/>
        <w:rPr>
          <w:rFonts w:ascii="Calibri" w:hAnsi="Calibri" w:eastAsia="宋体" w:cs="Times New Roman"/>
          <w:b/>
          <w:sz w:val="44"/>
          <w:szCs w:val="44"/>
        </w:rPr>
      </w:pPr>
      <w:r>
        <w:rPr>
          <w:rFonts w:hint="eastAsia" w:ascii="Calibri" w:hAnsi="Calibri" w:eastAsia="宋体" w:cs="Times New Roman"/>
          <w:b/>
          <w:sz w:val="44"/>
          <w:szCs w:val="44"/>
        </w:rPr>
        <w:t>中小企业声明函（服务）</w:t>
      </w:r>
    </w:p>
    <w:p w14:paraId="46E02E68">
      <w:pPr>
        <w:widowControl/>
        <w:spacing w:line="600" w:lineRule="exact"/>
        <w:ind w:firstLine="2677" w:firstLineChars="1270"/>
        <w:jc w:val="left"/>
        <w:rPr>
          <w:rFonts w:ascii="仿宋" w:hAnsi="仿宋" w:eastAsia="仿宋" w:cs="宋体"/>
          <w:color w:val="000000"/>
          <w:kern w:val="0"/>
          <w:sz w:val="32"/>
          <w:szCs w:val="32"/>
        </w:rPr>
      </w:pPr>
      <w:r>
        <w:rPr>
          <w:rFonts w:hint="eastAsia" w:ascii="宋体" w:hAnsi="宋体" w:eastAsia="宋体" w:cs="Arial"/>
          <w:b/>
          <w:bCs/>
          <w:color w:val="000000"/>
          <w:szCs w:val="21"/>
        </w:rPr>
        <w:t>（本项目不适用的，不需此件）</w:t>
      </w:r>
    </w:p>
    <w:p w14:paraId="12163349">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本公司（联合体）郑重声明，根据《政府采购促进中小企业发展管理办法》（财库﹝2020﹞46 号）的规定，本公司（联合体）参加</w:t>
      </w:r>
      <w:permStart w:id="43" w:edGrp="everyone"/>
      <w:r>
        <w:rPr>
          <w:rFonts w:hint="eastAsia" w:ascii="仿宋" w:hAnsi="仿宋" w:eastAsia="仿宋" w:cs="仿宋"/>
          <w:i/>
          <w:iCs/>
          <w:kern w:val="0"/>
          <w:sz w:val="30"/>
          <w:szCs w:val="30"/>
          <w:u w:val="single"/>
        </w:rPr>
        <w:t xml:space="preserve">（单位名称） </w:t>
      </w:r>
      <w:permEnd w:id="43"/>
      <w:r>
        <w:rPr>
          <w:rFonts w:hint="eastAsia" w:ascii="仿宋" w:hAnsi="仿宋" w:eastAsia="仿宋" w:cs="仿宋"/>
          <w:kern w:val="0"/>
          <w:sz w:val="30"/>
          <w:szCs w:val="30"/>
        </w:rPr>
        <w:t>的</w:t>
      </w:r>
      <w:permStart w:id="44" w:edGrp="everyone"/>
      <w:r>
        <w:rPr>
          <w:rFonts w:hint="eastAsia" w:ascii="仿宋" w:hAnsi="仿宋" w:eastAsia="仿宋" w:cs="仿宋"/>
          <w:i/>
          <w:iCs/>
          <w:kern w:val="0"/>
          <w:sz w:val="30"/>
          <w:szCs w:val="30"/>
          <w:u w:val="single"/>
        </w:rPr>
        <w:t xml:space="preserve">（项目名称） </w:t>
      </w:r>
      <w:permEnd w:id="44"/>
      <w:r>
        <w:rPr>
          <w:rFonts w:hint="eastAsia" w:ascii="仿宋" w:hAnsi="仿宋" w:eastAsia="仿宋" w:cs="仿宋"/>
          <w:kern w:val="0"/>
          <w:sz w:val="30"/>
          <w:szCs w:val="30"/>
        </w:rPr>
        <w:t>采购活动，服务全部由符合政策要求的中小企业承接。相关企业（含联合体中的中小企业、签订分包意向协议的中小企业）的具体情况如下：</w:t>
      </w:r>
    </w:p>
    <w:p w14:paraId="6AB8202C">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1、</w:t>
      </w:r>
      <w:permStart w:id="45" w:edGrp="everyone"/>
      <w:r>
        <w:rPr>
          <w:rFonts w:hint="eastAsia" w:ascii="仿宋" w:hAnsi="仿宋" w:eastAsia="仿宋" w:cs="仿宋"/>
          <w:i/>
          <w:iCs/>
          <w:kern w:val="0"/>
          <w:sz w:val="30"/>
          <w:szCs w:val="30"/>
          <w:u w:val="single"/>
        </w:rPr>
        <w:t xml:space="preserve">（标的名称） </w:t>
      </w:r>
      <w:permEnd w:id="45"/>
      <w:r>
        <w:rPr>
          <w:rFonts w:hint="eastAsia" w:ascii="仿宋" w:hAnsi="仿宋" w:eastAsia="仿宋" w:cs="仿宋"/>
          <w:kern w:val="0"/>
          <w:sz w:val="30"/>
          <w:szCs w:val="30"/>
        </w:rPr>
        <w:t>，属于</w:t>
      </w:r>
      <w:permStart w:id="46" w:edGrp="everyone"/>
      <w:r>
        <w:rPr>
          <w:rFonts w:hint="eastAsia" w:ascii="仿宋" w:hAnsi="仿宋" w:eastAsia="仿宋" w:cs="仿宋"/>
          <w:i/>
          <w:kern w:val="0"/>
          <w:sz w:val="30"/>
          <w:szCs w:val="30"/>
          <w:u w:val="single"/>
        </w:rPr>
        <w:t>采购文件中明确的所属行业</w:t>
      </w:r>
      <w:permEnd w:id="46"/>
      <w:r>
        <w:rPr>
          <w:rFonts w:hint="eastAsia" w:ascii="仿宋" w:hAnsi="仿宋" w:eastAsia="仿宋" w:cs="仿宋"/>
          <w:kern w:val="0"/>
          <w:sz w:val="30"/>
          <w:szCs w:val="30"/>
        </w:rPr>
        <w:t>；承建（承接）企业为</w:t>
      </w:r>
      <w:permStart w:id="47" w:edGrp="everyone"/>
      <w:r>
        <w:rPr>
          <w:rFonts w:hint="eastAsia" w:ascii="仿宋" w:hAnsi="仿宋" w:eastAsia="仿宋" w:cs="仿宋"/>
          <w:i/>
          <w:iCs/>
          <w:kern w:val="0"/>
          <w:sz w:val="30"/>
          <w:szCs w:val="30"/>
          <w:u w:val="single"/>
        </w:rPr>
        <w:t xml:space="preserve">（企业名称） </w:t>
      </w:r>
      <w:permEnd w:id="47"/>
      <w:r>
        <w:rPr>
          <w:rFonts w:hint="eastAsia" w:ascii="仿宋" w:hAnsi="仿宋" w:eastAsia="仿宋" w:cs="仿宋"/>
          <w:kern w:val="0"/>
          <w:sz w:val="30"/>
          <w:szCs w:val="30"/>
        </w:rPr>
        <w:t>，从业人员</w:t>
      </w:r>
      <w:permStart w:id="48" w:edGrp="everyone"/>
      <w:permEnd w:id="48"/>
      <w:r>
        <w:rPr>
          <w:rFonts w:hint="eastAsia" w:ascii="仿宋" w:hAnsi="仿宋" w:eastAsia="仿宋" w:cs="仿宋"/>
          <w:kern w:val="0"/>
          <w:sz w:val="30"/>
          <w:szCs w:val="30"/>
        </w:rPr>
        <w:t>人，营业收入为</w:t>
      </w:r>
      <w:permStart w:id="49" w:edGrp="everyone"/>
      <w:permEnd w:id="49"/>
      <w:r>
        <w:rPr>
          <w:rFonts w:hint="eastAsia" w:ascii="仿宋" w:hAnsi="仿宋" w:eastAsia="仿宋" w:cs="仿宋"/>
          <w:kern w:val="0"/>
          <w:sz w:val="30"/>
          <w:szCs w:val="30"/>
        </w:rPr>
        <w:t>万元，资产总额为</w:t>
      </w:r>
      <w:permStart w:id="50" w:edGrp="everyone"/>
      <w:permEnd w:id="50"/>
      <w:r>
        <w:rPr>
          <w:rFonts w:hint="eastAsia" w:ascii="仿宋" w:hAnsi="仿宋" w:eastAsia="仿宋" w:cs="仿宋"/>
          <w:kern w:val="0"/>
          <w:sz w:val="30"/>
          <w:szCs w:val="30"/>
        </w:rPr>
        <w:t>万元，属于</w:t>
      </w:r>
      <w:permStart w:id="51" w:edGrp="everyone"/>
      <w:r>
        <w:rPr>
          <w:rFonts w:hint="eastAsia" w:ascii="仿宋" w:hAnsi="仿宋" w:eastAsia="仿宋" w:cs="仿宋"/>
          <w:i/>
          <w:iCs/>
          <w:kern w:val="0"/>
          <w:sz w:val="30"/>
          <w:szCs w:val="30"/>
          <w:u w:val="single"/>
        </w:rPr>
        <w:t xml:space="preserve">（中型企业、小型企业、微型企业） </w:t>
      </w:r>
      <w:permEnd w:id="51"/>
      <w:r>
        <w:rPr>
          <w:rFonts w:hint="eastAsia" w:ascii="仿宋" w:hAnsi="仿宋" w:eastAsia="仿宋" w:cs="仿宋"/>
          <w:kern w:val="0"/>
          <w:sz w:val="30"/>
          <w:szCs w:val="30"/>
        </w:rPr>
        <w:t>；</w:t>
      </w:r>
    </w:p>
    <w:p w14:paraId="354415B8">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2、</w:t>
      </w:r>
      <w:permStart w:id="52" w:edGrp="everyone"/>
      <w:r>
        <w:rPr>
          <w:rFonts w:hint="eastAsia" w:ascii="仿宋" w:hAnsi="仿宋" w:eastAsia="仿宋" w:cs="仿宋"/>
          <w:i/>
          <w:iCs/>
          <w:kern w:val="0"/>
          <w:sz w:val="30"/>
          <w:szCs w:val="30"/>
          <w:u w:val="single"/>
        </w:rPr>
        <w:t xml:space="preserve">（标的名称） </w:t>
      </w:r>
      <w:permEnd w:id="52"/>
      <w:r>
        <w:rPr>
          <w:rFonts w:hint="eastAsia" w:ascii="仿宋" w:hAnsi="仿宋" w:eastAsia="仿宋" w:cs="仿宋"/>
          <w:kern w:val="0"/>
          <w:sz w:val="30"/>
          <w:szCs w:val="30"/>
        </w:rPr>
        <w:t>，属于</w:t>
      </w:r>
      <w:permStart w:id="53" w:edGrp="everyone"/>
      <w:r>
        <w:rPr>
          <w:rFonts w:hint="eastAsia" w:ascii="仿宋" w:hAnsi="仿宋" w:eastAsia="仿宋" w:cs="仿宋"/>
          <w:i/>
          <w:kern w:val="0"/>
          <w:sz w:val="30"/>
          <w:szCs w:val="30"/>
          <w:u w:val="single"/>
        </w:rPr>
        <w:t>采购文件中明确的所属行业</w:t>
      </w:r>
      <w:permEnd w:id="53"/>
      <w:r>
        <w:rPr>
          <w:rFonts w:hint="eastAsia" w:ascii="仿宋" w:hAnsi="仿宋" w:eastAsia="仿宋" w:cs="仿宋"/>
          <w:kern w:val="0"/>
          <w:sz w:val="30"/>
          <w:szCs w:val="30"/>
        </w:rPr>
        <w:t>；承建（承接）企业为</w:t>
      </w:r>
      <w:permStart w:id="54" w:edGrp="everyone"/>
      <w:r>
        <w:rPr>
          <w:rFonts w:hint="eastAsia" w:ascii="仿宋" w:hAnsi="仿宋" w:eastAsia="仿宋" w:cs="仿宋"/>
          <w:i/>
          <w:iCs/>
          <w:kern w:val="0"/>
          <w:sz w:val="30"/>
          <w:szCs w:val="30"/>
          <w:u w:val="single"/>
        </w:rPr>
        <w:t xml:space="preserve">（企业名称） </w:t>
      </w:r>
      <w:permEnd w:id="54"/>
      <w:r>
        <w:rPr>
          <w:rFonts w:hint="eastAsia" w:ascii="仿宋" w:hAnsi="仿宋" w:eastAsia="仿宋" w:cs="仿宋"/>
          <w:kern w:val="0"/>
          <w:sz w:val="30"/>
          <w:szCs w:val="30"/>
        </w:rPr>
        <w:t>，从业人员</w:t>
      </w:r>
      <w:permStart w:id="55" w:edGrp="everyone"/>
      <w:permEnd w:id="55"/>
      <w:r>
        <w:rPr>
          <w:rFonts w:hint="eastAsia" w:ascii="仿宋" w:hAnsi="仿宋" w:eastAsia="仿宋" w:cs="仿宋"/>
          <w:kern w:val="0"/>
          <w:sz w:val="30"/>
          <w:szCs w:val="30"/>
        </w:rPr>
        <w:t>人，营业收入为</w:t>
      </w:r>
      <w:permStart w:id="56" w:edGrp="everyone"/>
      <w:permEnd w:id="56"/>
      <w:r>
        <w:rPr>
          <w:rFonts w:hint="eastAsia" w:ascii="仿宋" w:hAnsi="仿宋" w:eastAsia="仿宋" w:cs="仿宋"/>
          <w:kern w:val="0"/>
          <w:sz w:val="30"/>
          <w:szCs w:val="30"/>
        </w:rPr>
        <w:t>万元，资产总额为</w:t>
      </w:r>
      <w:permStart w:id="57" w:edGrp="everyone"/>
      <w:permEnd w:id="57"/>
      <w:r>
        <w:rPr>
          <w:rFonts w:hint="eastAsia" w:ascii="仿宋" w:hAnsi="仿宋" w:eastAsia="仿宋" w:cs="仿宋"/>
          <w:kern w:val="0"/>
          <w:sz w:val="30"/>
          <w:szCs w:val="30"/>
        </w:rPr>
        <w:t>万元，属于</w:t>
      </w:r>
      <w:permStart w:id="58" w:edGrp="everyone"/>
      <w:r>
        <w:rPr>
          <w:rFonts w:hint="eastAsia" w:ascii="仿宋" w:hAnsi="仿宋" w:eastAsia="仿宋" w:cs="仿宋"/>
          <w:i/>
          <w:iCs/>
          <w:kern w:val="0"/>
          <w:sz w:val="30"/>
          <w:szCs w:val="30"/>
          <w:u w:val="single"/>
        </w:rPr>
        <w:t xml:space="preserve">（中型企业、小型企业、微型企业） </w:t>
      </w:r>
      <w:r>
        <w:rPr>
          <w:rFonts w:hint="eastAsia" w:ascii="仿宋" w:hAnsi="仿宋" w:eastAsia="仿宋" w:cs="仿宋"/>
          <w:kern w:val="0"/>
          <w:sz w:val="30"/>
          <w:szCs w:val="30"/>
        </w:rPr>
        <w:t>；</w:t>
      </w:r>
    </w:p>
    <w:p w14:paraId="40356528">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w:t>
      </w:r>
    </w:p>
    <w:permEnd w:id="58"/>
    <w:p w14:paraId="3924D69F">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以上企业，不属于大企业的分支机构，不存在控股股东为大企业的情形，也不存在与大企业的负责人为同一人的情形。</w:t>
      </w:r>
    </w:p>
    <w:p w14:paraId="0EC727A4">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本企业对上述声明内容的真实性负责。如有虚假，将依法承担相应责任。</w:t>
      </w:r>
    </w:p>
    <w:p w14:paraId="6BFF2594">
      <w:pPr>
        <w:snapToGrid w:val="0"/>
        <w:spacing w:line="500" w:lineRule="exact"/>
        <w:ind w:firstLine="600" w:firstLineChars="200"/>
        <w:rPr>
          <w:rFonts w:ascii="仿宋" w:hAnsi="仿宋" w:eastAsia="仿宋" w:cs="仿宋"/>
          <w:kern w:val="0"/>
          <w:sz w:val="30"/>
          <w:szCs w:val="30"/>
        </w:rPr>
      </w:pPr>
    </w:p>
    <w:p w14:paraId="3AF0E652">
      <w:pPr>
        <w:snapToGrid w:val="0"/>
        <w:spacing w:line="600" w:lineRule="exact"/>
        <w:ind w:firstLine="4200" w:firstLineChars="1400"/>
        <w:rPr>
          <w:rFonts w:ascii="仿宋" w:hAnsi="仿宋" w:eastAsia="仿宋" w:cs="仿宋"/>
          <w:kern w:val="0"/>
          <w:sz w:val="30"/>
          <w:szCs w:val="30"/>
        </w:rPr>
      </w:pPr>
      <w:r>
        <w:rPr>
          <w:rFonts w:hint="eastAsia" w:ascii="仿宋" w:hAnsi="仿宋" w:eastAsia="仿宋" w:cs="仿宋"/>
          <w:kern w:val="0"/>
          <w:sz w:val="30"/>
          <w:szCs w:val="30"/>
        </w:rPr>
        <w:t>企业名称（签章）：</w:t>
      </w:r>
      <w:permStart w:id="59" w:edGrp="everyone"/>
    </w:p>
    <w:permEnd w:id="59"/>
    <w:p w14:paraId="70E4B771">
      <w:pPr>
        <w:widowControl/>
        <w:adjustRightInd w:val="0"/>
        <w:snapToGrid w:val="0"/>
        <w:spacing w:line="600" w:lineRule="exact"/>
        <w:ind w:firstLine="4800" w:firstLineChars="1600"/>
        <w:jc w:val="left"/>
        <w:rPr>
          <w:rFonts w:ascii="仿宋" w:hAnsi="仿宋" w:eastAsia="仿宋" w:cs="仿宋"/>
          <w:kern w:val="0"/>
          <w:sz w:val="30"/>
          <w:szCs w:val="30"/>
        </w:rPr>
      </w:pPr>
      <w:r>
        <w:rPr>
          <w:rFonts w:hint="eastAsia" w:ascii="仿宋" w:hAnsi="仿宋" w:eastAsia="仿宋" w:cs="仿宋"/>
          <w:kern w:val="0"/>
          <w:sz w:val="30"/>
          <w:szCs w:val="30"/>
        </w:rPr>
        <w:t xml:space="preserve">日 期： </w:t>
      </w:r>
      <w:permStart w:id="60" w:edGrp="everyone"/>
    </w:p>
    <w:permEnd w:id="60"/>
    <w:p w14:paraId="06E6CF59">
      <w:pPr>
        <w:widowControl/>
        <w:jc w:val="left"/>
        <w:rPr>
          <w:rFonts w:ascii="宋体" w:hAnsi="宋体" w:eastAsia="宋体" w:cs="Arial"/>
          <w:b/>
          <w:bCs/>
          <w:kern w:val="0"/>
          <w:sz w:val="18"/>
          <w:szCs w:val="18"/>
        </w:rPr>
      </w:pPr>
      <w:bookmarkStart w:id="161" w:name="OLE_LINK4"/>
      <w:bookmarkStart w:id="162" w:name="OLE_LINK3"/>
    </w:p>
    <w:p w14:paraId="57F9FE9A">
      <w:pPr>
        <w:widowControl/>
        <w:jc w:val="left"/>
        <w:rPr>
          <w:rFonts w:ascii="宋体" w:hAnsi="宋体" w:eastAsia="宋体" w:cs="Arial"/>
          <w:b/>
          <w:bCs/>
          <w:kern w:val="0"/>
          <w:sz w:val="18"/>
          <w:szCs w:val="18"/>
        </w:rPr>
      </w:pPr>
    </w:p>
    <w:p w14:paraId="411EDCB6">
      <w:pPr>
        <w:widowControl/>
        <w:jc w:val="left"/>
        <w:rPr>
          <w:rFonts w:ascii="宋体" w:hAnsi="宋体" w:eastAsia="宋体" w:cs="Arial"/>
          <w:b/>
          <w:bCs/>
          <w:kern w:val="0"/>
          <w:sz w:val="18"/>
          <w:szCs w:val="18"/>
        </w:rPr>
      </w:pPr>
    </w:p>
    <w:p w14:paraId="475CF1EF">
      <w:pPr>
        <w:jc w:val="center"/>
        <w:rPr>
          <w:rFonts w:ascii="宋体" w:hAnsi="Times New Roman" w:eastAsia="宋体" w:cs="Times New Roman"/>
          <w:b/>
          <w:bCs/>
          <w:sz w:val="44"/>
          <w:szCs w:val="44"/>
        </w:rPr>
      </w:pPr>
    </w:p>
    <w:p w14:paraId="7FCAD516">
      <w:pPr>
        <w:jc w:val="center"/>
        <w:rPr>
          <w:rFonts w:ascii="宋体" w:hAnsi="Times New Roman" w:eastAsia="宋体" w:cs="Times New Roman"/>
          <w:b/>
          <w:bCs/>
          <w:sz w:val="44"/>
          <w:szCs w:val="44"/>
        </w:rPr>
      </w:pPr>
      <w:r>
        <w:rPr>
          <w:rFonts w:hint="eastAsia" w:ascii="宋体" w:hAnsi="Times New Roman" w:eastAsia="宋体" w:cs="Times New Roman"/>
          <w:b/>
          <w:bCs/>
          <w:sz w:val="44"/>
          <w:szCs w:val="44"/>
        </w:rPr>
        <w:t>残疾人福利性单位声明函</w:t>
      </w:r>
    </w:p>
    <w:p w14:paraId="08F6715B">
      <w:pPr>
        <w:jc w:val="center"/>
        <w:rPr>
          <w:rFonts w:ascii="宋体" w:hAnsi="Times New Roman" w:eastAsia="宋体" w:cs="Times New Roman"/>
          <w:b/>
          <w:bCs/>
          <w:szCs w:val="21"/>
        </w:rPr>
      </w:pPr>
    </w:p>
    <w:p w14:paraId="2A04401B">
      <w:pPr>
        <w:jc w:val="center"/>
        <w:rPr>
          <w:rFonts w:ascii="Calibri" w:hAnsi="Calibri" w:eastAsia="宋体" w:cs="Times New Roman"/>
          <w:szCs w:val="21"/>
        </w:rPr>
      </w:pPr>
      <w:r>
        <w:rPr>
          <w:rFonts w:hint="eastAsia" w:ascii="宋体" w:hAnsi="Times New Roman" w:eastAsia="宋体" w:cs="Times New Roman"/>
          <w:b/>
          <w:bCs/>
          <w:szCs w:val="21"/>
        </w:rPr>
        <w:t>（非残疾人福利性单位投标，不需此件）</w:t>
      </w:r>
    </w:p>
    <w:p w14:paraId="5911EB9A">
      <w:pPr>
        <w:jc w:val="center"/>
        <w:rPr>
          <w:rFonts w:ascii="Calibri" w:hAnsi="Calibri" w:eastAsia="宋体" w:cs="Times New Roman"/>
          <w:szCs w:val="21"/>
        </w:rPr>
      </w:pPr>
    </w:p>
    <w:p w14:paraId="14C5BCFA">
      <w:pPr>
        <w:autoSpaceDE w:val="0"/>
        <w:autoSpaceDN w:val="0"/>
        <w:adjustRightInd w:val="0"/>
        <w:spacing w:line="588" w:lineRule="atLeast"/>
        <w:ind w:firstLine="624"/>
        <w:rPr>
          <w:rFonts w:ascii="??_GB2312" w:hAnsi="??_GB2312" w:eastAsia="仿宋" w:cs="??_GB2312"/>
          <w:spacing w:val="6"/>
          <w:kern w:val="0"/>
          <w:sz w:val="30"/>
          <w:szCs w:val="30"/>
        </w:rPr>
      </w:pPr>
      <w:r>
        <w:rPr>
          <w:rFonts w:hint="eastAsia" w:ascii="宋体" w:hAnsi="Calibri" w:eastAsia="宋体" w:cs="宋体"/>
          <w:spacing w:val="6"/>
          <w:kern w:val="0"/>
          <w:sz w:val="30"/>
          <w:szCs w:val="30"/>
          <w:lang w:val="zh-CN"/>
        </w:rPr>
        <w:t>本单位郑重声明，根据《财政部</w:t>
      </w:r>
      <w:r>
        <w:rPr>
          <w:rFonts w:hint="eastAsia" w:ascii="宋体" w:hAnsi="??_GB2312" w:eastAsia="宋体" w:cs="宋体"/>
          <w:spacing w:val="6"/>
          <w:kern w:val="0"/>
          <w:sz w:val="30"/>
          <w:szCs w:val="30"/>
          <w:lang w:val="zh-CN"/>
        </w:rPr>
        <w:t>民政部中国残疾人联合会关于促进残疾人就业政府采购政策的通知》（财库</w:t>
      </w:r>
      <w:r>
        <w:rPr>
          <w:rFonts w:hint="eastAsia" w:ascii="宋体" w:hAnsi="??_GB2312" w:eastAsia="宋体" w:cs="宋体"/>
          <w:kern w:val="0"/>
          <w:sz w:val="32"/>
          <w:szCs w:val="32"/>
          <w:lang w:val="zh-CN"/>
        </w:rPr>
        <w:t>〔</w:t>
      </w:r>
      <w:r>
        <w:rPr>
          <w:rFonts w:ascii="??_GB2312" w:hAnsi="??_GB2312" w:eastAsia="宋体" w:cs="??_GB2312"/>
          <w:kern w:val="0"/>
          <w:sz w:val="32"/>
          <w:szCs w:val="32"/>
        </w:rPr>
        <w:t>2017</w:t>
      </w:r>
      <w:r>
        <w:rPr>
          <w:rFonts w:hint="eastAsia" w:ascii="宋体" w:hAnsi="??_GB2312" w:eastAsia="宋体" w:cs="宋体"/>
          <w:kern w:val="0"/>
          <w:sz w:val="32"/>
          <w:szCs w:val="32"/>
          <w:lang w:val="zh-CN"/>
        </w:rPr>
        <w:t>〕</w:t>
      </w:r>
      <w:r>
        <w:rPr>
          <w:rFonts w:ascii="??_GB2312" w:hAnsi="??_GB2312" w:eastAsia="宋体" w:cs="??_GB2312"/>
          <w:kern w:val="0"/>
          <w:sz w:val="32"/>
          <w:szCs w:val="32"/>
        </w:rPr>
        <w:t xml:space="preserve"> 141</w:t>
      </w:r>
      <w:r>
        <w:rPr>
          <w:rFonts w:hint="eastAsia" w:ascii="宋体" w:hAnsi="??_GB2312" w:eastAsia="宋体" w:cs="宋体"/>
          <w:spacing w:val="6"/>
          <w:kern w:val="0"/>
          <w:sz w:val="30"/>
          <w:szCs w:val="30"/>
          <w:lang w:val="zh-CN"/>
        </w:rPr>
        <w:t>号）的规定，本单位为符合条件的残疾人福利性单位，且本单位参加</w:t>
      </w:r>
      <w:permStart w:id="61" w:edGrp="everyone"/>
      <w:r>
        <w:rPr>
          <w:rFonts w:hint="eastAsia" w:ascii="仿宋" w:hAnsi="??_GB2312" w:eastAsia="仿宋" w:cs="仿宋"/>
          <w:i/>
          <w:iCs/>
          <w:kern w:val="0"/>
          <w:sz w:val="30"/>
          <w:szCs w:val="30"/>
          <w:u w:val="single"/>
          <w:lang w:val="zh-CN"/>
        </w:rPr>
        <w:t>（单位名称）</w:t>
      </w:r>
      <w:permEnd w:id="61"/>
      <w:r>
        <w:rPr>
          <w:rFonts w:hint="eastAsia" w:ascii="仿宋" w:hAnsi="??_GB2312" w:eastAsia="仿宋" w:cs="仿宋"/>
          <w:kern w:val="0"/>
          <w:sz w:val="30"/>
          <w:szCs w:val="30"/>
          <w:lang w:val="zh-CN"/>
        </w:rPr>
        <w:t>的</w:t>
      </w:r>
      <w:permStart w:id="62" w:edGrp="everyone"/>
      <w:r>
        <w:rPr>
          <w:rFonts w:hint="eastAsia" w:ascii="仿宋" w:hAnsi="??_GB2312" w:eastAsia="仿宋" w:cs="仿宋"/>
          <w:i/>
          <w:iCs/>
          <w:kern w:val="0"/>
          <w:sz w:val="30"/>
          <w:szCs w:val="30"/>
          <w:u w:val="single"/>
          <w:lang w:val="zh-CN"/>
        </w:rPr>
        <w:t>（项目名称）</w:t>
      </w:r>
      <w:permEnd w:id="62"/>
      <w:r>
        <w:rPr>
          <w:rFonts w:hint="eastAsia" w:ascii="仿宋" w:hAnsi="??_GB2312" w:eastAsia="仿宋" w:cs="仿宋"/>
          <w:spacing w:val="6"/>
          <w:kern w:val="0"/>
          <w:sz w:val="30"/>
          <w:szCs w:val="30"/>
          <w:lang w:val="zh-CN"/>
        </w:rPr>
        <w:t>采购活动提供本单位制造的货物（由本单位承担工程</w:t>
      </w:r>
      <w:r>
        <w:rPr>
          <w:rFonts w:ascii="??_GB2312" w:hAnsi="??_GB2312" w:eastAsia="仿宋" w:cs="??_GB2312"/>
          <w:spacing w:val="6"/>
          <w:kern w:val="0"/>
          <w:sz w:val="30"/>
          <w:szCs w:val="30"/>
        </w:rPr>
        <w:t>/</w:t>
      </w:r>
      <w:r>
        <w:rPr>
          <w:rFonts w:hint="eastAsia" w:ascii="仿宋" w:hAnsi="??_GB2312" w:eastAsia="仿宋" w:cs="仿宋"/>
          <w:spacing w:val="6"/>
          <w:kern w:val="0"/>
          <w:sz w:val="30"/>
          <w:szCs w:val="30"/>
          <w:lang w:val="zh-CN"/>
        </w:rPr>
        <w:t>提供服务），或者提供其他残疾人福利性单位制造的货物（不包括使用非残疾人福利性单位注册商标的货物）。</w:t>
      </w:r>
    </w:p>
    <w:p w14:paraId="2BF8393A">
      <w:pPr>
        <w:autoSpaceDE w:val="0"/>
        <w:autoSpaceDN w:val="0"/>
        <w:adjustRightInd w:val="0"/>
        <w:spacing w:line="588" w:lineRule="atLeast"/>
        <w:ind w:firstLine="624"/>
        <w:rPr>
          <w:rFonts w:ascii="??_GB2312" w:hAnsi="??_GB2312" w:eastAsia="宋体" w:cs="??_GB2312"/>
          <w:spacing w:val="6"/>
          <w:kern w:val="0"/>
          <w:sz w:val="30"/>
          <w:szCs w:val="30"/>
        </w:rPr>
      </w:pPr>
      <w:r>
        <w:rPr>
          <w:rFonts w:hint="eastAsia" w:ascii="宋体" w:hAnsi="??_GB2312" w:eastAsia="宋体" w:cs="宋体"/>
          <w:spacing w:val="6"/>
          <w:kern w:val="0"/>
          <w:sz w:val="30"/>
          <w:szCs w:val="30"/>
          <w:lang w:val="zh-CN"/>
        </w:rPr>
        <w:t>本单位对上述声明的真实性负责。如有虚假，将依法承担相应责任。</w:t>
      </w:r>
    </w:p>
    <w:p w14:paraId="531B7BCE">
      <w:pPr>
        <w:autoSpaceDE w:val="0"/>
        <w:autoSpaceDN w:val="0"/>
        <w:adjustRightInd w:val="0"/>
        <w:spacing w:line="588" w:lineRule="atLeast"/>
        <w:ind w:firstLine="624"/>
        <w:rPr>
          <w:rFonts w:ascii="??_GB2312" w:hAnsi="??_GB2312" w:eastAsia="宋体" w:cs="??_GB2312"/>
          <w:spacing w:val="6"/>
          <w:kern w:val="0"/>
          <w:sz w:val="30"/>
          <w:szCs w:val="30"/>
        </w:rPr>
      </w:pPr>
    </w:p>
    <w:p w14:paraId="3928049B">
      <w:pPr>
        <w:autoSpaceDE w:val="0"/>
        <w:autoSpaceDN w:val="0"/>
        <w:adjustRightInd w:val="0"/>
        <w:spacing w:line="588" w:lineRule="atLeast"/>
        <w:ind w:firstLine="624"/>
        <w:rPr>
          <w:rFonts w:ascii="??_GB2312" w:hAnsi="??_GB2312" w:eastAsia="宋体" w:cs="??_GB2312"/>
          <w:spacing w:val="6"/>
          <w:kern w:val="0"/>
          <w:sz w:val="30"/>
          <w:szCs w:val="30"/>
        </w:rPr>
      </w:pPr>
    </w:p>
    <w:p w14:paraId="3289EA54">
      <w:pPr>
        <w:tabs>
          <w:tab w:val="left" w:pos="4860"/>
        </w:tabs>
        <w:autoSpaceDE w:val="0"/>
        <w:autoSpaceDN w:val="0"/>
        <w:adjustRightInd w:val="0"/>
        <w:spacing w:line="588" w:lineRule="atLeast"/>
        <w:ind w:right="1560" w:firstLine="624"/>
        <w:jc w:val="center"/>
        <w:rPr>
          <w:rFonts w:ascii="??_GB2312" w:hAnsi="??_GB2312" w:eastAsia="宋体" w:cs="??_GB2312"/>
          <w:spacing w:val="6"/>
          <w:kern w:val="0"/>
          <w:sz w:val="30"/>
          <w:szCs w:val="30"/>
        </w:rPr>
      </w:pPr>
      <w:r>
        <w:rPr>
          <w:rFonts w:hint="eastAsia" w:ascii="宋体" w:hAnsi="??_GB2312" w:eastAsia="宋体" w:cs="宋体"/>
          <w:spacing w:val="6"/>
          <w:kern w:val="0"/>
          <w:sz w:val="30"/>
          <w:szCs w:val="30"/>
          <w:lang w:val="zh-CN"/>
        </w:rPr>
        <w:t>单位名称（签章）：</w:t>
      </w:r>
      <w:permStart w:id="63" w:edGrp="everyone"/>
      <w:permEnd w:id="63"/>
    </w:p>
    <w:p w14:paraId="7DEB44E0">
      <w:pPr>
        <w:tabs>
          <w:tab w:val="left" w:pos="4860"/>
        </w:tabs>
        <w:autoSpaceDE w:val="0"/>
        <w:autoSpaceDN w:val="0"/>
        <w:adjustRightInd w:val="0"/>
        <w:spacing w:line="588" w:lineRule="atLeast"/>
        <w:ind w:right="1560" w:firstLine="624"/>
        <w:jc w:val="center"/>
        <w:rPr>
          <w:rFonts w:ascii="??_GB2312" w:hAnsi="??_GB2312" w:eastAsia="宋体" w:cs="??_GB2312"/>
          <w:spacing w:val="6"/>
          <w:kern w:val="0"/>
          <w:sz w:val="30"/>
          <w:szCs w:val="30"/>
        </w:rPr>
      </w:pPr>
      <w:r>
        <w:rPr>
          <w:rFonts w:hint="eastAsia" w:ascii="宋体" w:hAnsi="??_GB2312" w:eastAsia="宋体" w:cs="宋体"/>
          <w:spacing w:val="6"/>
          <w:kern w:val="0"/>
          <w:sz w:val="30"/>
          <w:szCs w:val="30"/>
          <w:lang w:val="zh-CN"/>
        </w:rPr>
        <w:t>日期：</w:t>
      </w:r>
      <w:permStart w:id="64" w:edGrp="everyone"/>
      <w:permEnd w:id="64"/>
    </w:p>
    <w:p w14:paraId="6D842A66">
      <w:pPr>
        <w:widowControl/>
        <w:spacing w:line="800" w:lineRule="exact"/>
        <w:ind w:firstLine="2108" w:firstLineChars="700"/>
        <w:rPr>
          <w:rFonts w:ascii="宋体" w:hAnsi="宋体" w:eastAsia="宋体" w:cs="Arial"/>
          <w:b/>
          <w:bCs/>
          <w:kern w:val="0"/>
          <w:sz w:val="30"/>
          <w:szCs w:val="30"/>
        </w:rPr>
      </w:pPr>
    </w:p>
    <w:p w14:paraId="09ED61D7">
      <w:pPr>
        <w:widowControl/>
        <w:spacing w:line="800" w:lineRule="exact"/>
        <w:ind w:firstLine="2108" w:firstLineChars="700"/>
        <w:rPr>
          <w:rFonts w:ascii="宋体" w:hAnsi="宋体" w:eastAsia="宋体" w:cs="Arial"/>
          <w:b/>
          <w:bCs/>
          <w:kern w:val="0"/>
          <w:sz w:val="30"/>
          <w:szCs w:val="30"/>
        </w:rPr>
      </w:pPr>
    </w:p>
    <w:p w14:paraId="67D4EB21">
      <w:pPr>
        <w:pStyle w:val="4"/>
      </w:pPr>
    </w:p>
    <w:p w14:paraId="34CD85AA">
      <w:pPr>
        <w:widowControl/>
        <w:spacing w:line="800" w:lineRule="exact"/>
        <w:ind w:firstLine="2108" w:firstLineChars="700"/>
        <w:rPr>
          <w:rFonts w:ascii="宋体" w:hAnsi="宋体" w:eastAsia="宋体" w:cs="Arial"/>
          <w:b/>
          <w:bCs/>
          <w:kern w:val="0"/>
          <w:sz w:val="30"/>
          <w:szCs w:val="30"/>
        </w:rPr>
      </w:pPr>
    </w:p>
    <w:p w14:paraId="5DCCB783">
      <w:pPr>
        <w:widowControl/>
        <w:spacing w:line="800" w:lineRule="exact"/>
        <w:ind w:firstLine="2108" w:firstLineChars="700"/>
        <w:rPr>
          <w:rFonts w:ascii="宋体" w:hAnsi="宋体" w:eastAsia="宋体" w:cs="Arial"/>
          <w:b/>
          <w:bCs/>
          <w:kern w:val="0"/>
          <w:sz w:val="30"/>
          <w:szCs w:val="30"/>
        </w:rPr>
      </w:pPr>
    </w:p>
    <w:p w14:paraId="015F3B05">
      <w:pPr>
        <w:widowControl/>
        <w:spacing w:line="800" w:lineRule="exact"/>
        <w:ind w:firstLine="2108" w:firstLineChars="700"/>
        <w:rPr>
          <w:rFonts w:ascii="宋体" w:hAnsi="宋体" w:eastAsia="宋体" w:cs="Arial"/>
          <w:b/>
          <w:bCs/>
          <w:kern w:val="0"/>
          <w:sz w:val="30"/>
          <w:szCs w:val="30"/>
        </w:rPr>
      </w:pPr>
      <w:r>
        <w:rPr>
          <w:rFonts w:hint="eastAsia" w:ascii="宋体" w:hAnsi="宋体" w:eastAsia="宋体" w:cs="Arial"/>
          <w:b/>
          <w:bCs/>
          <w:kern w:val="0"/>
          <w:sz w:val="30"/>
          <w:szCs w:val="30"/>
        </w:rPr>
        <w:t>《中小企业声明函》填写说明</w:t>
      </w:r>
    </w:p>
    <w:p w14:paraId="18BF0F53">
      <w:pPr>
        <w:widowControl/>
        <w:spacing w:line="600" w:lineRule="exact"/>
        <w:jc w:val="left"/>
        <w:rPr>
          <w:rFonts w:ascii="宋体" w:hAnsi="宋体" w:eastAsia="宋体" w:cs="宋体"/>
          <w:color w:val="000000"/>
          <w:kern w:val="0"/>
          <w:szCs w:val="21"/>
        </w:rPr>
      </w:pPr>
    </w:p>
    <w:p w14:paraId="4D73D635">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请各投标人按照本项目类别（详见投标人须知前附表第8条）选择对应的《中小企业声明函》进行填写，例如本项目属于货物类，则只需将本项提供的全部货物填写在《中小企业声明函》（货物）即可，以此类推。</w:t>
      </w:r>
    </w:p>
    <w:p w14:paraId="47188232">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2、采购标的对应的中小企业划分标准所属行业，以投标人须知前附表第31条规定的为准。</w:t>
      </w:r>
    </w:p>
    <w:p w14:paraId="56872F5D">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视同中小企业；事业单位、团体组织等非企业性质的政府采购供应商，不属于中小企业划型标准确定的中小企业。</w:t>
      </w:r>
    </w:p>
    <w:p w14:paraId="67F91A50">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4、从业人员、营业收入、资产总额填报上一年度数据，无上一年度数据的新成立企业可不填报。</w:t>
      </w:r>
    </w:p>
    <w:p w14:paraId="54A54041">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5、投标人未按照上述格式正确填写《中小企业声明函》的，视为未提供《中小企业声明函》，不享受中小企业扶持政策。</w:t>
      </w:r>
    </w:p>
    <w:bookmarkEnd w:id="161"/>
    <w:bookmarkEnd w:id="162"/>
    <w:p w14:paraId="5E199B08">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6、企业划型标准按照《关于印发中小企业划型标准规定的通知》（工信部联企业[2011]300号）规定执行。</w:t>
      </w:r>
    </w:p>
    <w:p w14:paraId="5773483F">
      <w:pPr>
        <w:spacing w:line="600" w:lineRule="exact"/>
        <w:jc w:val="center"/>
        <w:rPr>
          <w:rFonts w:ascii="Calibri" w:hAnsi="Calibri" w:eastAsia="宋体" w:cs="Times New Roman"/>
          <w:szCs w:val="22"/>
        </w:rPr>
      </w:pPr>
    </w:p>
    <w:p w14:paraId="00B67330">
      <w:pPr>
        <w:pStyle w:val="4"/>
      </w:pPr>
      <w:r>
        <w:br w:type="page"/>
      </w:r>
    </w:p>
    <w:p w14:paraId="183B8B70">
      <w:pPr>
        <w:spacing w:line="600" w:lineRule="exact"/>
        <w:jc w:val="center"/>
        <w:rPr>
          <w:rFonts w:ascii="Calibri" w:hAnsi="Calibri" w:eastAsia="宋体" w:cs="Times New Roman"/>
          <w:b/>
          <w:sz w:val="44"/>
          <w:szCs w:val="44"/>
        </w:rPr>
      </w:pPr>
    </w:p>
    <w:p w14:paraId="7B1AF637">
      <w:pPr>
        <w:spacing w:line="360" w:lineRule="auto"/>
        <w:jc w:val="center"/>
        <w:outlineLvl w:val="1"/>
        <w:rPr>
          <w:rFonts w:asciiTheme="minorEastAsia" w:hAnsiTheme="minorEastAsia" w:eastAsiaTheme="minorEastAsia"/>
          <w:b/>
          <w:sz w:val="24"/>
        </w:rPr>
      </w:pPr>
      <w:bookmarkStart w:id="163" w:name="_Toc17659"/>
      <w:bookmarkStart w:id="164" w:name="_Toc3490"/>
      <w:bookmarkStart w:id="165" w:name="_Toc8816"/>
      <w:bookmarkStart w:id="166" w:name="_Toc30240"/>
      <w:r>
        <w:rPr>
          <w:rFonts w:hint="eastAsia" w:asciiTheme="minorEastAsia" w:hAnsiTheme="minorEastAsia" w:eastAsiaTheme="minorEastAsia"/>
          <w:b/>
          <w:sz w:val="24"/>
        </w:rPr>
        <w:t>十、三首产品声明函</w:t>
      </w:r>
      <w:bookmarkEnd w:id="163"/>
      <w:bookmarkEnd w:id="164"/>
      <w:bookmarkEnd w:id="165"/>
    </w:p>
    <w:p w14:paraId="50F8693E">
      <w:pPr>
        <w:spacing w:line="360" w:lineRule="auto"/>
        <w:jc w:val="center"/>
        <w:rPr>
          <w:rFonts w:ascii="宋体" w:hAnsi="宋体" w:eastAsia="宋体" w:cs="Times New Roman"/>
          <w:sz w:val="30"/>
          <w:szCs w:val="30"/>
        </w:rPr>
      </w:pPr>
      <w:r>
        <w:rPr>
          <w:rFonts w:hint="eastAsia" w:ascii="宋体" w:hAnsi="宋体" w:eastAsia="宋体" w:cs="Times New Roman"/>
          <w:sz w:val="30"/>
          <w:szCs w:val="30"/>
        </w:rPr>
        <w:t>（非三首产品，不需此件）</w:t>
      </w:r>
    </w:p>
    <w:p w14:paraId="1EB255ED">
      <w:pPr>
        <w:spacing w:line="360" w:lineRule="auto"/>
        <w:jc w:val="center"/>
        <w:rPr>
          <w:rFonts w:ascii="宋体" w:hAnsi="宋体" w:eastAsia="宋体" w:cs="Times New Roman"/>
          <w:sz w:val="30"/>
          <w:szCs w:val="30"/>
        </w:rPr>
      </w:pPr>
    </w:p>
    <w:p w14:paraId="504C3C5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公司郑重声明，本公司参加本项目采购活动同意评审结果公告中公示以下内容并承诺：本公司响应文件中所提供的以下部分产品为安徽省经信厅三首产品，若被发现存在任何虚假、隐瞒情况，我公司承担由此产生的一切后果。</w:t>
      </w:r>
    </w:p>
    <w:p w14:paraId="593ABC32">
      <w:pPr>
        <w:spacing w:line="360" w:lineRule="auto"/>
        <w:rPr>
          <w:rFonts w:ascii="宋体" w:hAnsi="宋体" w:eastAsia="宋体" w:cs="Times New Roman"/>
          <w:sz w:val="24"/>
          <w:szCs w:val="24"/>
        </w:rPr>
      </w:pPr>
      <w:r>
        <w:rPr>
          <w:rFonts w:hint="eastAsia" w:ascii="宋体" w:hAnsi="宋体" w:eastAsia="宋体" w:cs="Times New Roman"/>
          <w:sz w:val="24"/>
          <w:szCs w:val="24"/>
        </w:rPr>
        <w:t>本公司对上述声明的真实性负责。如有虚假，将依法承担相应责任。</w:t>
      </w:r>
    </w:p>
    <w:tbl>
      <w:tblPr>
        <w:tblStyle w:val="1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59"/>
        <w:gridCol w:w="935"/>
        <w:gridCol w:w="1134"/>
        <w:gridCol w:w="1134"/>
        <w:gridCol w:w="1667"/>
        <w:gridCol w:w="1451"/>
      </w:tblGrid>
      <w:tr w14:paraId="766B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948D3A2">
            <w:pPr>
              <w:spacing w:line="360" w:lineRule="auto"/>
              <w:jc w:val="center"/>
              <w:rPr>
                <w:rFonts w:ascii="宋体" w:hAnsi="宋体" w:eastAsia="宋体" w:cs="Times New Roman"/>
                <w:sz w:val="24"/>
                <w:szCs w:val="24"/>
              </w:rPr>
            </w:pPr>
            <w:permStart w:id="65" w:edGrp="everyone"/>
            <w:r>
              <w:rPr>
                <w:rFonts w:hint="eastAsia" w:ascii="宋体" w:hAnsi="宋体" w:eastAsia="宋体" w:cs="Times New Roman"/>
                <w:sz w:val="24"/>
                <w:szCs w:val="24"/>
              </w:rPr>
              <w:t>序号</w:t>
            </w:r>
          </w:p>
        </w:tc>
        <w:tc>
          <w:tcPr>
            <w:tcW w:w="1759" w:type="dxa"/>
            <w:vAlign w:val="center"/>
          </w:tcPr>
          <w:p w14:paraId="5032ED3D">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品名及规格型号</w:t>
            </w:r>
          </w:p>
        </w:tc>
        <w:tc>
          <w:tcPr>
            <w:tcW w:w="935" w:type="dxa"/>
            <w:vAlign w:val="center"/>
          </w:tcPr>
          <w:p w14:paraId="7DAA3923">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数量</w:t>
            </w:r>
          </w:p>
        </w:tc>
        <w:tc>
          <w:tcPr>
            <w:tcW w:w="1134" w:type="dxa"/>
            <w:vAlign w:val="center"/>
          </w:tcPr>
          <w:p w14:paraId="4B4AC96E">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单价（元）</w:t>
            </w:r>
          </w:p>
        </w:tc>
        <w:tc>
          <w:tcPr>
            <w:tcW w:w="1134" w:type="dxa"/>
            <w:vAlign w:val="center"/>
          </w:tcPr>
          <w:p w14:paraId="39759CEE">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小计（元）</w:t>
            </w:r>
          </w:p>
        </w:tc>
        <w:tc>
          <w:tcPr>
            <w:tcW w:w="1667" w:type="dxa"/>
            <w:vAlign w:val="center"/>
          </w:tcPr>
          <w:p w14:paraId="0BEF3B61">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生产厂家</w:t>
            </w:r>
          </w:p>
        </w:tc>
        <w:tc>
          <w:tcPr>
            <w:tcW w:w="1451" w:type="dxa"/>
            <w:vAlign w:val="center"/>
          </w:tcPr>
          <w:p w14:paraId="45A5A290">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备注</w:t>
            </w:r>
          </w:p>
        </w:tc>
      </w:tr>
      <w:tr w14:paraId="3667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DFA2790">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1759" w:type="dxa"/>
            <w:vAlign w:val="center"/>
          </w:tcPr>
          <w:p w14:paraId="366FD42E">
            <w:pPr>
              <w:spacing w:line="360" w:lineRule="auto"/>
              <w:jc w:val="center"/>
              <w:rPr>
                <w:rFonts w:ascii="宋体" w:hAnsi="宋体" w:eastAsia="宋体" w:cs="Times New Roman"/>
                <w:sz w:val="24"/>
                <w:szCs w:val="24"/>
              </w:rPr>
            </w:pPr>
          </w:p>
        </w:tc>
        <w:tc>
          <w:tcPr>
            <w:tcW w:w="935" w:type="dxa"/>
            <w:vAlign w:val="center"/>
          </w:tcPr>
          <w:p w14:paraId="2906800D">
            <w:pPr>
              <w:spacing w:line="360" w:lineRule="auto"/>
              <w:jc w:val="center"/>
              <w:rPr>
                <w:rFonts w:ascii="宋体" w:hAnsi="宋体" w:eastAsia="宋体" w:cs="Times New Roman"/>
                <w:sz w:val="24"/>
                <w:szCs w:val="24"/>
              </w:rPr>
            </w:pPr>
          </w:p>
        </w:tc>
        <w:tc>
          <w:tcPr>
            <w:tcW w:w="1134" w:type="dxa"/>
            <w:vAlign w:val="center"/>
          </w:tcPr>
          <w:p w14:paraId="2D88C528">
            <w:pPr>
              <w:spacing w:line="360" w:lineRule="auto"/>
              <w:jc w:val="center"/>
              <w:rPr>
                <w:rFonts w:ascii="宋体" w:hAnsi="宋体" w:eastAsia="宋体" w:cs="Times New Roman"/>
                <w:sz w:val="24"/>
                <w:szCs w:val="24"/>
              </w:rPr>
            </w:pPr>
          </w:p>
        </w:tc>
        <w:tc>
          <w:tcPr>
            <w:tcW w:w="1134" w:type="dxa"/>
            <w:vAlign w:val="center"/>
          </w:tcPr>
          <w:p w14:paraId="4A2988EF">
            <w:pPr>
              <w:spacing w:line="360" w:lineRule="auto"/>
              <w:jc w:val="center"/>
              <w:rPr>
                <w:rFonts w:ascii="宋体" w:hAnsi="宋体" w:eastAsia="宋体" w:cs="Times New Roman"/>
                <w:sz w:val="24"/>
                <w:szCs w:val="24"/>
              </w:rPr>
            </w:pPr>
          </w:p>
        </w:tc>
        <w:tc>
          <w:tcPr>
            <w:tcW w:w="1667" w:type="dxa"/>
            <w:vAlign w:val="center"/>
          </w:tcPr>
          <w:p w14:paraId="182063BA">
            <w:pPr>
              <w:spacing w:line="360" w:lineRule="auto"/>
              <w:jc w:val="center"/>
              <w:rPr>
                <w:rFonts w:ascii="宋体" w:hAnsi="宋体" w:eastAsia="宋体" w:cs="Times New Roman"/>
                <w:sz w:val="24"/>
                <w:szCs w:val="24"/>
              </w:rPr>
            </w:pPr>
          </w:p>
        </w:tc>
        <w:tc>
          <w:tcPr>
            <w:tcW w:w="1451" w:type="dxa"/>
            <w:vMerge w:val="restart"/>
            <w:vAlign w:val="center"/>
          </w:tcPr>
          <w:p w14:paraId="2BD2CA98">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须提供安徽省经信厅三首产品认定名单材料</w:t>
            </w:r>
          </w:p>
        </w:tc>
      </w:tr>
      <w:tr w14:paraId="05A2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DE5A32C">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1759" w:type="dxa"/>
            <w:vAlign w:val="center"/>
          </w:tcPr>
          <w:p w14:paraId="372AE624">
            <w:pPr>
              <w:spacing w:line="360" w:lineRule="auto"/>
              <w:jc w:val="center"/>
              <w:rPr>
                <w:rFonts w:ascii="宋体" w:hAnsi="宋体" w:eastAsia="宋体" w:cs="Times New Roman"/>
                <w:sz w:val="24"/>
                <w:szCs w:val="24"/>
              </w:rPr>
            </w:pPr>
          </w:p>
        </w:tc>
        <w:tc>
          <w:tcPr>
            <w:tcW w:w="935" w:type="dxa"/>
            <w:vAlign w:val="center"/>
          </w:tcPr>
          <w:p w14:paraId="327003F2">
            <w:pPr>
              <w:spacing w:line="360" w:lineRule="auto"/>
              <w:jc w:val="center"/>
              <w:rPr>
                <w:rFonts w:ascii="宋体" w:hAnsi="宋体" w:eastAsia="宋体" w:cs="Times New Roman"/>
                <w:sz w:val="24"/>
                <w:szCs w:val="24"/>
              </w:rPr>
            </w:pPr>
          </w:p>
        </w:tc>
        <w:tc>
          <w:tcPr>
            <w:tcW w:w="1134" w:type="dxa"/>
            <w:vAlign w:val="center"/>
          </w:tcPr>
          <w:p w14:paraId="29F94311">
            <w:pPr>
              <w:spacing w:line="360" w:lineRule="auto"/>
              <w:jc w:val="center"/>
              <w:rPr>
                <w:rFonts w:ascii="宋体" w:hAnsi="宋体" w:eastAsia="宋体" w:cs="Times New Roman"/>
                <w:sz w:val="24"/>
                <w:szCs w:val="24"/>
              </w:rPr>
            </w:pPr>
          </w:p>
        </w:tc>
        <w:tc>
          <w:tcPr>
            <w:tcW w:w="1134" w:type="dxa"/>
            <w:vAlign w:val="center"/>
          </w:tcPr>
          <w:p w14:paraId="594C04E4">
            <w:pPr>
              <w:spacing w:line="360" w:lineRule="auto"/>
              <w:jc w:val="center"/>
              <w:rPr>
                <w:rFonts w:ascii="宋体" w:hAnsi="宋体" w:eastAsia="宋体" w:cs="Times New Roman"/>
                <w:sz w:val="24"/>
                <w:szCs w:val="24"/>
              </w:rPr>
            </w:pPr>
          </w:p>
        </w:tc>
        <w:tc>
          <w:tcPr>
            <w:tcW w:w="1667" w:type="dxa"/>
            <w:vAlign w:val="center"/>
          </w:tcPr>
          <w:p w14:paraId="68AC6AD3">
            <w:pPr>
              <w:spacing w:line="360" w:lineRule="auto"/>
              <w:jc w:val="center"/>
              <w:rPr>
                <w:rFonts w:ascii="宋体" w:hAnsi="宋体" w:eastAsia="宋体" w:cs="Times New Roman"/>
                <w:sz w:val="24"/>
                <w:szCs w:val="24"/>
              </w:rPr>
            </w:pPr>
          </w:p>
        </w:tc>
        <w:tc>
          <w:tcPr>
            <w:tcW w:w="1451" w:type="dxa"/>
            <w:vMerge w:val="continue"/>
            <w:vAlign w:val="center"/>
          </w:tcPr>
          <w:p w14:paraId="7EA813D4">
            <w:pPr>
              <w:spacing w:line="360" w:lineRule="auto"/>
              <w:jc w:val="center"/>
              <w:rPr>
                <w:rFonts w:ascii="宋体" w:hAnsi="宋体" w:eastAsia="宋体" w:cs="Times New Roman"/>
                <w:sz w:val="24"/>
                <w:szCs w:val="24"/>
              </w:rPr>
            </w:pPr>
          </w:p>
        </w:tc>
      </w:tr>
      <w:tr w14:paraId="7C12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174331D">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1759" w:type="dxa"/>
            <w:vAlign w:val="center"/>
          </w:tcPr>
          <w:p w14:paraId="6B4C41F1">
            <w:pPr>
              <w:spacing w:line="360" w:lineRule="auto"/>
              <w:jc w:val="center"/>
              <w:rPr>
                <w:rFonts w:ascii="宋体" w:hAnsi="宋体" w:eastAsia="宋体" w:cs="Times New Roman"/>
                <w:sz w:val="24"/>
                <w:szCs w:val="24"/>
              </w:rPr>
            </w:pPr>
          </w:p>
        </w:tc>
        <w:tc>
          <w:tcPr>
            <w:tcW w:w="935" w:type="dxa"/>
            <w:vAlign w:val="center"/>
          </w:tcPr>
          <w:p w14:paraId="09B3FB8C">
            <w:pPr>
              <w:spacing w:line="360" w:lineRule="auto"/>
              <w:jc w:val="center"/>
              <w:rPr>
                <w:rFonts w:ascii="宋体" w:hAnsi="宋体" w:eastAsia="宋体" w:cs="Times New Roman"/>
                <w:sz w:val="24"/>
                <w:szCs w:val="24"/>
              </w:rPr>
            </w:pPr>
          </w:p>
        </w:tc>
        <w:tc>
          <w:tcPr>
            <w:tcW w:w="1134" w:type="dxa"/>
            <w:vAlign w:val="center"/>
          </w:tcPr>
          <w:p w14:paraId="13C2C5E0">
            <w:pPr>
              <w:spacing w:line="360" w:lineRule="auto"/>
              <w:jc w:val="center"/>
              <w:rPr>
                <w:rFonts w:ascii="宋体" w:hAnsi="宋体" w:eastAsia="宋体" w:cs="Times New Roman"/>
                <w:sz w:val="24"/>
                <w:szCs w:val="24"/>
              </w:rPr>
            </w:pPr>
          </w:p>
        </w:tc>
        <w:tc>
          <w:tcPr>
            <w:tcW w:w="1134" w:type="dxa"/>
            <w:vAlign w:val="center"/>
          </w:tcPr>
          <w:p w14:paraId="02A7F9F9">
            <w:pPr>
              <w:spacing w:line="360" w:lineRule="auto"/>
              <w:jc w:val="center"/>
              <w:rPr>
                <w:rFonts w:ascii="宋体" w:hAnsi="宋体" w:eastAsia="宋体" w:cs="Times New Roman"/>
                <w:sz w:val="24"/>
                <w:szCs w:val="24"/>
              </w:rPr>
            </w:pPr>
          </w:p>
        </w:tc>
        <w:tc>
          <w:tcPr>
            <w:tcW w:w="1667" w:type="dxa"/>
            <w:vAlign w:val="center"/>
          </w:tcPr>
          <w:p w14:paraId="7C52CFDC">
            <w:pPr>
              <w:spacing w:line="360" w:lineRule="auto"/>
              <w:jc w:val="center"/>
              <w:rPr>
                <w:rFonts w:ascii="宋体" w:hAnsi="宋体" w:eastAsia="宋体" w:cs="Times New Roman"/>
                <w:sz w:val="24"/>
                <w:szCs w:val="24"/>
              </w:rPr>
            </w:pPr>
          </w:p>
        </w:tc>
        <w:tc>
          <w:tcPr>
            <w:tcW w:w="1451" w:type="dxa"/>
            <w:vMerge w:val="continue"/>
            <w:vAlign w:val="center"/>
          </w:tcPr>
          <w:p w14:paraId="7B62495D">
            <w:pPr>
              <w:spacing w:line="360" w:lineRule="auto"/>
              <w:jc w:val="center"/>
              <w:rPr>
                <w:rFonts w:ascii="宋体" w:hAnsi="宋体" w:eastAsia="宋体" w:cs="Times New Roman"/>
                <w:sz w:val="24"/>
                <w:szCs w:val="24"/>
              </w:rPr>
            </w:pPr>
          </w:p>
        </w:tc>
      </w:tr>
      <w:tr w14:paraId="2910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EB37958">
            <w:pPr>
              <w:spacing w:line="360" w:lineRule="auto"/>
              <w:jc w:val="center"/>
              <w:rPr>
                <w:rFonts w:ascii="宋体" w:hAnsi="宋体" w:eastAsia="宋体" w:cs="Times New Roman"/>
                <w:sz w:val="24"/>
                <w:szCs w:val="24"/>
              </w:rPr>
            </w:pPr>
            <w:r>
              <w:rPr>
                <w:rFonts w:ascii="宋体" w:hAnsi="宋体" w:eastAsia="宋体" w:cs="Times New Roman"/>
                <w:sz w:val="24"/>
                <w:szCs w:val="24"/>
              </w:rPr>
              <w:t>…</w:t>
            </w:r>
          </w:p>
        </w:tc>
        <w:tc>
          <w:tcPr>
            <w:tcW w:w="1759" w:type="dxa"/>
            <w:vAlign w:val="center"/>
          </w:tcPr>
          <w:p w14:paraId="0D5157EC">
            <w:pPr>
              <w:spacing w:line="360" w:lineRule="auto"/>
              <w:jc w:val="center"/>
              <w:rPr>
                <w:rFonts w:ascii="宋体" w:hAnsi="宋体" w:eastAsia="宋体" w:cs="Times New Roman"/>
                <w:sz w:val="24"/>
                <w:szCs w:val="24"/>
              </w:rPr>
            </w:pPr>
          </w:p>
        </w:tc>
        <w:tc>
          <w:tcPr>
            <w:tcW w:w="935" w:type="dxa"/>
            <w:vAlign w:val="center"/>
          </w:tcPr>
          <w:p w14:paraId="533BD335">
            <w:pPr>
              <w:spacing w:line="360" w:lineRule="auto"/>
              <w:jc w:val="center"/>
              <w:rPr>
                <w:rFonts w:ascii="宋体" w:hAnsi="宋体" w:eastAsia="宋体" w:cs="Times New Roman"/>
                <w:sz w:val="24"/>
                <w:szCs w:val="24"/>
              </w:rPr>
            </w:pPr>
          </w:p>
        </w:tc>
        <w:tc>
          <w:tcPr>
            <w:tcW w:w="1134" w:type="dxa"/>
            <w:vAlign w:val="center"/>
          </w:tcPr>
          <w:p w14:paraId="4ABF819F">
            <w:pPr>
              <w:spacing w:line="360" w:lineRule="auto"/>
              <w:jc w:val="center"/>
              <w:rPr>
                <w:rFonts w:ascii="宋体" w:hAnsi="宋体" w:eastAsia="宋体" w:cs="Times New Roman"/>
                <w:sz w:val="24"/>
                <w:szCs w:val="24"/>
              </w:rPr>
            </w:pPr>
          </w:p>
        </w:tc>
        <w:tc>
          <w:tcPr>
            <w:tcW w:w="1134" w:type="dxa"/>
            <w:vAlign w:val="center"/>
          </w:tcPr>
          <w:p w14:paraId="360A867D">
            <w:pPr>
              <w:spacing w:line="360" w:lineRule="auto"/>
              <w:jc w:val="center"/>
              <w:rPr>
                <w:rFonts w:ascii="宋体" w:hAnsi="宋体" w:eastAsia="宋体" w:cs="Times New Roman"/>
                <w:sz w:val="24"/>
                <w:szCs w:val="24"/>
              </w:rPr>
            </w:pPr>
          </w:p>
        </w:tc>
        <w:tc>
          <w:tcPr>
            <w:tcW w:w="1667" w:type="dxa"/>
            <w:vAlign w:val="center"/>
          </w:tcPr>
          <w:p w14:paraId="38A4B3EB">
            <w:pPr>
              <w:spacing w:line="360" w:lineRule="auto"/>
              <w:jc w:val="center"/>
              <w:rPr>
                <w:rFonts w:ascii="宋体" w:hAnsi="宋体" w:eastAsia="宋体" w:cs="Times New Roman"/>
                <w:sz w:val="24"/>
                <w:szCs w:val="24"/>
              </w:rPr>
            </w:pPr>
          </w:p>
        </w:tc>
        <w:tc>
          <w:tcPr>
            <w:tcW w:w="1451" w:type="dxa"/>
            <w:vMerge w:val="continue"/>
            <w:vAlign w:val="center"/>
          </w:tcPr>
          <w:p w14:paraId="1CAC4D67">
            <w:pPr>
              <w:spacing w:line="360" w:lineRule="auto"/>
              <w:jc w:val="center"/>
              <w:rPr>
                <w:rFonts w:ascii="宋体" w:hAnsi="宋体" w:eastAsia="宋体" w:cs="Times New Roman"/>
                <w:sz w:val="24"/>
                <w:szCs w:val="24"/>
              </w:rPr>
            </w:pPr>
          </w:p>
        </w:tc>
      </w:tr>
      <w:tr w14:paraId="5E03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gridSpan w:val="2"/>
            <w:vAlign w:val="center"/>
          </w:tcPr>
          <w:p w14:paraId="72D41B21">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合计（元）</w:t>
            </w:r>
          </w:p>
        </w:tc>
        <w:tc>
          <w:tcPr>
            <w:tcW w:w="935" w:type="dxa"/>
            <w:vAlign w:val="center"/>
          </w:tcPr>
          <w:p w14:paraId="3F781C2C">
            <w:pPr>
              <w:spacing w:line="360" w:lineRule="auto"/>
              <w:jc w:val="center"/>
              <w:rPr>
                <w:rFonts w:ascii="宋体" w:hAnsi="宋体" w:eastAsia="宋体" w:cs="Times New Roman"/>
                <w:sz w:val="24"/>
                <w:szCs w:val="24"/>
              </w:rPr>
            </w:pPr>
          </w:p>
        </w:tc>
        <w:tc>
          <w:tcPr>
            <w:tcW w:w="1134" w:type="dxa"/>
            <w:vAlign w:val="center"/>
          </w:tcPr>
          <w:p w14:paraId="1E9F5E8E">
            <w:pPr>
              <w:spacing w:line="360" w:lineRule="auto"/>
              <w:jc w:val="center"/>
              <w:rPr>
                <w:rFonts w:ascii="宋体" w:hAnsi="宋体" w:eastAsia="宋体" w:cs="Times New Roman"/>
                <w:sz w:val="24"/>
                <w:szCs w:val="24"/>
              </w:rPr>
            </w:pPr>
          </w:p>
        </w:tc>
        <w:tc>
          <w:tcPr>
            <w:tcW w:w="1134" w:type="dxa"/>
            <w:vAlign w:val="center"/>
          </w:tcPr>
          <w:p w14:paraId="17A97366">
            <w:pPr>
              <w:spacing w:line="360" w:lineRule="auto"/>
              <w:jc w:val="center"/>
              <w:rPr>
                <w:rFonts w:ascii="宋体" w:hAnsi="宋体" w:eastAsia="宋体" w:cs="Times New Roman"/>
                <w:sz w:val="24"/>
                <w:szCs w:val="24"/>
              </w:rPr>
            </w:pPr>
          </w:p>
        </w:tc>
        <w:tc>
          <w:tcPr>
            <w:tcW w:w="1667" w:type="dxa"/>
            <w:vAlign w:val="center"/>
          </w:tcPr>
          <w:p w14:paraId="5FD4F899">
            <w:pPr>
              <w:spacing w:line="360" w:lineRule="auto"/>
              <w:jc w:val="center"/>
              <w:rPr>
                <w:rFonts w:ascii="宋体" w:hAnsi="宋体" w:eastAsia="宋体" w:cs="Times New Roman"/>
                <w:sz w:val="24"/>
                <w:szCs w:val="24"/>
              </w:rPr>
            </w:pPr>
          </w:p>
        </w:tc>
        <w:tc>
          <w:tcPr>
            <w:tcW w:w="1451" w:type="dxa"/>
            <w:vMerge w:val="continue"/>
            <w:vAlign w:val="center"/>
          </w:tcPr>
          <w:p w14:paraId="30CE390E">
            <w:pPr>
              <w:spacing w:line="360" w:lineRule="auto"/>
              <w:jc w:val="center"/>
              <w:rPr>
                <w:rFonts w:ascii="宋体" w:hAnsi="宋体" w:eastAsia="宋体" w:cs="Times New Roman"/>
                <w:sz w:val="24"/>
                <w:szCs w:val="24"/>
              </w:rPr>
            </w:pPr>
          </w:p>
        </w:tc>
      </w:tr>
      <w:permEnd w:id="65"/>
    </w:tbl>
    <w:p w14:paraId="1E2DD7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备注：</w:t>
      </w:r>
    </w:p>
    <w:p w14:paraId="414D1EF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表中所列产品应为安徽省经信厅三首产品认定名单中产品，安徽省经信厅三首产品认定名单扫描件或官网公示截图须随本声明函同时提供，否则该产品不予认可为三首产品，该部分价格不享受三首产品折扣政策，对产品的业绩提出要求的认定其不符合要求。</w:t>
      </w:r>
    </w:p>
    <w:p w14:paraId="3684D1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如供应商是小微企业，同时所投产品中有三首目录产品的，“扣除后的价格”计算方式举例如下：某小微企业供应商报价100万元，其中三首目录产品为20万元，“扣除后的价格”为：100万元-100万元×20%--20万元×10%=100万元-20万元-2万元=78万元。</w:t>
      </w:r>
    </w:p>
    <w:p w14:paraId="7151A430">
      <w:pPr>
        <w:spacing w:line="360" w:lineRule="auto"/>
        <w:jc w:val="center"/>
        <w:rPr>
          <w:rFonts w:ascii="宋体" w:hAnsi="宋体" w:eastAsia="宋体" w:cs="Times New Roman"/>
          <w:sz w:val="24"/>
          <w:szCs w:val="24"/>
        </w:rPr>
      </w:pPr>
    </w:p>
    <w:p w14:paraId="34203125">
      <w:pPr>
        <w:spacing w:line="360" w:lineRule="auto"/>
        <w:jc w:val="center"/>
        <w:rPr>
          <w:rFonts w:ascii="宋体" w:hAnsi="宋体" w:eastAsia="宋体" w:cs="Times New Roman"/>
          <w:sz w:val="24"/>
          <w:szCs w:val="24"/>
        </w:rPr>
      </w:pPr>
    </w:p>
    <w:p w14:paraId="51C13C65">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供应商（签章）：</w:t>
      </w:r>
    </w:p>
    <w:p w14:paraId="7F0CD4F8">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日 期：</w:t>
      </w:r>
    </w:p>
    <w:p w14:paraId="1FDDCE1E">
      <w:pPr>
        <w:pStyle w:val="4"/>
      </w:pPr>
      <w:r>
        <w:br w:type="page"/>
      </w:r>
    </w:p>
    <w:p w14:paraId="54153FDD">
      <w:pPr>
        <w:spacing w:line="360" w:lineRule="auto"/>
        <w:jc w:val="center"/>
        <w:rPr>
          <w:rFonts w:ascii="宋体" w:hAnsi="宋体" w:eastAsia="宋体" w:cs="Times New Roman"/>
          <w:sz w:val="24"/>
          <w:szCs w:val="24"/>
        </w:rPr>
      </w:pPr>
    </w:p>
    <w:p w14:paraId="53C79765">
      <w:pPr>
        <w:spacing w:line="360" w:lineRule="auto"/>
        <w:jc w:val="center"/>
        <w:outlineLvl w:val="1"/>
        <w:rPr>
          <w:rFonts w:asciiTheme="minorEastAsia" w:hAnsiTheme="minorEastAsia" w:eastAsiaTheme="minorEastAsia"/>
          <w:b/>
          <w:sz w:val="24"/>
        </w:rPr>
      </w:pPr>
      <w:bookmarkStart w:id="167" w:name="_Toc27822"/>
      <w:bookmarkStart w:id="168" w:name="_Toc15036"/>
      <w:bookmarkStart w:id="169" w:name="_Toc26237"/>
      <w:r>
        <w:rPr>
          <w:rFonts w:hint="eastAsia" w:asciiTheme="minorEastAsia" w:hAnsiTheme="minorEastAsia" w:eastAsiaTheme="minorEastAsia"/>
          <w:b/>
          <w:sz w:val="24"/>
        </w:rPr>
        <w:t>十一、联合体协议</w:t>
      </w:r>
      <w:bookmarkEnd w:id="166"/>
      <w:r>
        <w:rPr>
          <w:rFonts w:hint="eastAsia" w:asciiTheme="minorEastAsia" w:hAnsiTheme="minorEastAsia" w:eastAsiaTheme="minorEastAsia"/>
          <w:b/>
          <w:sz w:val="24"/>
        </w:rPr>
        <w:t>/分包意向协议</w:t>
      </w:r>
      <w:bookmarkEnd w:id="167"/>
      <w:bookmarkEnd w:id="168"/>
      <w:bookmarkEnd w:id="169"/>
    </w:p>
    <w:p w14:paraId="67ED19C8">
      <w:pPr>
        <w:spacing w:line="500" w:lineRule="exact"/>
        <w:ind w:firstLine="2831" w:firstLineChars="641"/>
        <w:rPr>
          <w:rFonts w:ascii="Calibri" w:hAnsi="Calibri" w:eastAsia="宋体" w:cs="Times New Roman"/>
          <w:b/>
          <w:color w:val="000000"/>
          <w:sz w:val="44"/>
          <w:szCs w:val="44"/>
        </w:rPr>
      </w:pPr>
      <w:permStart w:id="66" w:edGrp="everyone"/>
      <w:r>
        <w:rPr>
          <w:rFonts w:ascii="宋体" w:hAnsi="宋体" w:eastAsia="宋体" w:cs="Times New Roman"/>
          <w:b/>
          <w:color w:val="000000"/>
          <w:sz w:val="44"/>
          <w:szCs w:val="44"/>
        </w:rPr>
        <w:t>联合体协议</w:t>
      </w:r>
    </w:p>
    <w:p w14:paraId="31802B53">
      <w:pPr>
        <w:spacing w:line="500" w:lineRule="exact"/>
        <w:ind w:firstLine="2415" w:firstLineChars="1150"/>
        <w:rPr>
          <w:rFonts w:ascii="宋体" w:hAnsi="宋体" w:eastAsia="宋体" w:cs="Times New Roman"/>
          <w:color w:val="000000"/>
          <w:szCs w:val="21"/>
        </w:rPr>
      </w:pPr>
      <w:r>
        <w:rPr>
          <w:rFonts w:ascii="宋体" w:hAnsi="宋体" w:eastAsia="宋体" w:cs="Times New Roman"/>
          <w:color w:val="000000"/>
          <w:szCs w:val="21"/>
        </w:rPr>
        <w:t>（不允许联合体投标，不需此件）</w:t>
      </w:r>
    </w:p>
    <w:p w14:paraId="6250861E">
      <w:pPr>
        <w:spacing w:line="500" w:lineRule="exact"/>
        <w:rPr>
          <w:rFonts w:ascii="宋体" w:hAnsi="宋体" w:eastAsia="宋体" w:cs="Times New Roman"/>
          <w:color w:val="000000"/>
          <w:szCs w:val="21"/>
        </w:rPr>
      </w:pPr>
      <w:r>
        <w:rPr>
          <w:rFonts w:hint="eastAsia" w:ascii="宋体" w:hAnsi="宋体" w:eastAsia="宋体" w:cs="Times New Roman"/>
          <w:szCs w:val="21"/>
        </w:rPr>
        <w:t>（所有成员单位名称）自愿组成联合体，</w:t>
      </w:r>
      <w:r>
        <w:rPr>
          <w:rFonts w:ascii="宋体" w:hAnsi="宋体" w:eastAsia="宋体" w:cs="Times New Roman"/>
          <w:color w:val="000000"/>
          <w:szCs w:val="21"/>
        </w:rPr>
        <w:t>参加本项目投标，经各方充分协商一致，达成如下协议：</w:t>
      </w:r>
    </w:p>
    <w:p w14:paraId="17A110DD">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一、</w:t>
      </w:r>
      <w:r>
        <w:rPr>
          <w:rFonts w:hint="eastAsia" w:ascii="宋体" w:hAnsi="宋体" w:eastAsia="宋体" w:cs="Times New Roman"/>
          <w:szCs w:val="21"/>
        </w:rPr>
        <w:t>（某成员单位名称）为联合体牵头人</w:t>
      </w:r>
      <w:r>
        <w:rPr>
          <w:rFonts w:ascii="宋体" w:hAnsi="宋体" w:eastAsia="宋体" w:cs="Times New Roman"/>
          <w:color w:val="000000"/>
          <w:szCs w:val="21"/>
        </w:rPr>
        <w:t>。</w:t>
      </w:r>
    </w:p>
    <w:p w14:paraId="2287325E">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二、</w:t>
      </w:r>
      <w:r>
        <w:rPr>
          <w:rFonts w:hint="eastAsia" w:ascii="宋体" w:hAnsi="宋体" w:eastAsia="宋体" w:cs="Times New Roman"/>
          <w:szCs w:val="21"/>
        </w:rPr>
        <w:t>联合体牵头人合法代表联合体各成员，</w:t>
      </w:r>
      <w:r>
        <w:rPr>
          <w:rFonts w:ascii="宋体" w:hAnsi="宋体" w:eastAsia="宋体" w:cs="Times New Roman"/>
          <w:color w:val="000000"/>
          <w:szCs w:val="21"/>
        </w:rPr>
        <w:t>负责投标项目的一切组织、协调工作，并可以授权代理人以联合体的名义在投标、开标、评标、合同签订过程中签署文件和处理与本次招标有关的一切事物，联合体各方均予以承认并承担法律责任。联合体中标后，联合体各方共同与采购人签订合同，就本项目对采购人承担连带责任。</w:t>
      </w:r>
    </w:p>
    <w:p w14:paraId="5474B5BE">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三、</w:t>
      </w:r>
      <w:r>
        <w:rPr>
          <w:rFonts w:hint="eastAsia" w:ascii="宋体" w:hAnsi="宋体" w:eastAsia="宋体" w:cs="Times New Roman"/>
          <w:szCs w:val="21"/>
        </w:rPr>
        <w:t>联合体各成员单位内部的职责分工如下：</w:t>
      </w:r>
    </w:p>
    <w:p w14:paraId="10059FDB">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四、联合体各成员负责内容的合同金额占联合体合同总金额的百分比如下：</w:t>
      </w:r>
    </w:p>
    <w:p w14:paraId="36C83E13">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五、各方不得再以自己名义单独在本项目中投标，也不得组成新的联合体参加本项目投标。</w:t>
      </w:r>
    </w:p>
    <w:p w14:paraId="7D1EDD06">
      <w:pPr>
        <w:spacing w:line="500" w:lineRule="exact"/>
        <w:ind w:firstLine="420" w:firstLineChars="200"/>
        <w:rPr>
          <w:rFonts w:ascii="宋体" w:hAnsi="宋体" w:eastAsia="宋体" w:cs="Times New Roman"/>
          <w:szCs w:val="21"/>
        </w:rPr>
      </w:pPr>
      <w:r>
        <w:rPr>
          <w:rFonts w:hint="eastAsia" w:ascii="宋体" w:hAnsi="宋体" w:eastAsia="宋体" w:cs="Times New Roman"/>
          <w:szCs w:val="21"/>
        </w:rPr>
        <w:t>六、本协议书自签署之日起生效，合同履行完毕后自动失效。</w:t>
      </w:r>
    </w:p>
    <w:p w14:paraId="2EC573B9">
      <w:pPr>
        <w:spacing w:line="500" w:lineRule="exact"/>
        <w:ind w:firstLine="420" w:firstLineChars="200"/>
        <w:rPr>
          <w:rFonts w:ascii="宋体" w:hAnsi="宋体" w:eastAsia="宋体" w:cs="Times New Roman"/>
          <w:color w:val="000000"/>
          <w:szCs w:val="21"/>
        </w:rPr>
      </w:pPr>
      <w:r>
        <w:rPr>
          <w:rFonts w:hint="eastAsia" w:ascii="宋体" w:hAnsi="宋体" w:eastAsia="宋体" w:cs="Times New Roman"/>
          <w:szCs w:val="21"/>
        </w:rPr>
        <w:t>注：本协议书由代理人签字的，应附法定代表人签字的授权委托书。</w:t>
      </w:r>
    </w:p>
    <w:p w14:paraId="04E9341C">
      <w:pPr>
        <w:spacing w:line="500" w:lineRule="exact"/>
        <w:ind w:firstLine="420" w:firstLineChars="200"/>
        <w:rPr>
          <w:rFonts w:ascii="宋体" w:hAnsi="宋体" w:eastAsia="宋体" w:cs="Times New Roman"/>
          <w:szCs w:val="21"/>
        </w:rPr>
      </w:pPr>
    </w:p>
    <w:p w14:paraId="2F3C3D83">
      <w:pPr>
        <w:spacing w:line="500" w:lineRule="exact"/>
        <w:ind w:firstLine="420" w:firstLineChars="200"/>
        <w:rPr>
          <w:rFonts w:ascii="宋体" w:hAnsi="宋体" w:eastAsia="宋体" w:cs="Times New Roman"/>
          <w:szCs w:val="21"/>
        </w:rPr>
      </w:pPr>
      <w:r>
        <w:rPr>
          <w:rFonts w:hint="eastAsia" w:ascii="宋体" w:hAnsi="宋体" w:eastAsia="宋体" w:cs="Times New Roman"/>
          <w:szCs w:val="21"/>
        </w:rPr>
        <w:t>牵头人名称：（盖单位章）</w:t>
      </w:r>
    </w:p>
    <w:p w14:paraId="279F30FF">
      <w:pPr>
        <w:spacing w:line="500" w:lineRule="exact"/>
        <w:rPr>
          <w:rFonts w:ascii="宋体" w:hAnsi="宋体" w:eastAsia="宋体" w:cs="Times New Roman"/>
          <w:szCs w:val="21"/>
        </w:rPr>
      </w:pPr>
      <w:r>
        <w:rPr>
          <w:rFonts w:hint="eastAsia" w:ascii="宋体" w:hAnsi="宋体" w:eastAsia="宋体" w:cs="Times New Roman"/>
          <w:szCs w:val="21"/>
        </w:rPr>
        <w:t xml:space="preserve">    法定代表人或其委托代理人：（签字或盖章）</w:t>
      </w:r>
    </w:p>
    <w:p w14:paraId="0D8A8BF2">
      <w:pPr>
        <w:spacing w:line="500" w:lineRule="exact"/>
        <w:ind w:firstLine="420" w:firstLineChars="200"/>
        <w:rPr>
          <w:rFonts w:ascii="宋体" w:hAnsi="宋体" w:eastAsia="宋体" w:cs="Times New Roman"/>
          <w:szCs w:val="21"/>
        </w:rPr>
      </w:pPr>
    </w:p>
    <w:p w14:paraId="323060F5">
      <w:pPr>
        <w:spacing w:line="500" w:lineRule="exact"/>
        <w:rPr>
          <w:rFonts w:ascii="宋体" w:hAnsi="宋体" w:eastAsia="宋体" w:cs="Times New Roman"/>
          <w:szCs w:val="21"/>
        </w:rPr>
      </w:pPr>
      <w:r>
        <w:rPr>
          <w:rFonts w:hint="eastAsia" w:ascii="宋体" w:hAnsi="宋体" w:eastAsia="宋体" w:cs="Times New Roman"/>
          <w:szCs w:val="21"/>
        </w:rPr>
        <w:t xml:space="preserve">    成员名称：（盖单位章）</w:t>
      </w:r>
    </w:p>
    <w:p w14:paraId="1ABD308A">
      <w:pPr>
        <w:spacing w:line="500" w:lineRule="exact"/>
        <w:rPr>
          <w:rFonts w:ascii="宋体" w:hAnsi="宋体" w:eastAsia="宋体" w:cs="Times New Roman"/>
          <w:szCs w:val="21"/>
        </w:rPr>
      </w:pPr>
      <w:r>
        <w:rPr>
          <w:rFonts w:hint="eastAsia" w:ascii="宋体" w:hAnsi="宋体" w:eastAsia="宋体" w:cs="Times New Roman"/>
          <w:szCs w:val="21"/>
        </w:rPr>
        <w:t xml:space="preserve">    法定代表人或其委托代理人：（签字或盖章）</w:t>
      </w:r>
    </w:p>
    <w:p w14:paraId="1C86621E">
      <w:pPr>
        <w:spacing w:line="500" w:lineRule="exact"/>
        <w:rPr>
          <w:rFonts w:ascii="宋体" w:hAnsi="宋体" w:eastAsia="宋体" w:cs="Times New Roman"/>
          <w:color w:val="000000"/>
          <w:szCs w:val="21"/>
        </w:rPr>
      </w:pPr>
    </w:p>
    <w:p w14:paraId="45EB6482">
      <w:pPr>
        <w:spacing w:line="360" w:lineRule="auto"/>
        <w:ind w:firstLine="4830" w:firstLineChars="2300"/>
        <w:contextualSpacing/>
        <w:rPr>
          <w:rFonts w:ascii="Calibri" w:hAnsi="Calibri" w:eastAsia="宋体" w:cs="Times New Roman"/>
          <w:szCs w:val="24"/>
        </w:rPr>
      </w:pPr>
      <w:r>
        <w:rPr>
          <w:rFonts w:ascii="Calibri" w:hAnsi="Calibri" w:eastAsia="宋体" w:cs="Times New Roman"/>
          <w:szCs w:val="24"/>
        </w:rPr>
        <w:t>签订日期: 年   月    日</w:t>
      </w:r>
    </w:p>
    <w:permEnd w:id="66"/>
    <w:p w14:paraId="5C3D419D">
      <w:pPr>
        <w:spacing w:line="360" w:lineRule="auto"/>
        <w:ind w:firstLine="4830" w:firstLineChars="2300"/>
        <w:contextualSpacing/>
        <w:rPr>
          <w:rFonts w:ascii="Calibri" w:hAnsi="Calibri" w:eastAsia="宋体" w:cs="Times New Roman"/>
          <w:szCs w:val="24"/>
        </w:rPr>
        <w:sectPr>
          <w:footerReference r:id="rId3" w:type="default"/>
          <w:pgSz w:w="11906" w:h="16838"/>
          <w:pgMar w:top="1440" w:right="1800" w:bottom="1440" w:left="1800" w:header="851" w:footer="992" w:gutter="0"/>
          <w:cols w:space="720" w:num="1"/>
          <w:docGrid w:type="lines" w:linePitch="312" w:charSpace="0"/>
        </w:sectPr>
      </w:pPr>
    </w:p>
    <w:p w14:paraId="7CEC99A8">
      <w:pPr>
        <w:widowControl/>
        <w:snapToGrid w:val="0"/>
        <w:spacing w:line="600" w:lineRule="exact"/>
        <w:jc w:val="center"/>
        <w:rPr>
          <w:rFonts w:ascii="宋体" w:hAnsi="宋体" w:eastAsia="宋体" w:cs="Times New Roman"/>
          <w:spacing w:val="-10"/>
          <w:kern w:val="0"/>
          <w:sz w:val="44"/>
          <w:szCs w:val="44"/>
        </w:rPr>
      </w:pPr>
      <w:permStart w:id="67" w:edGrp="everyone"/>
      <w:r>
        <w:rPr>
          <w:rFonts w:hint="eastAsia" w:ascii="宋体" w:hAnsi="宋体" w:eastAsia="宋体" w:cs="Times New Roman"/>
          <w:b/>
          <w:bCs/>
          <w:kern w:val="0"/>
          <w:sz w:val="44"/>
          <w:szCs w:val="44"/>
        </w:rPr>
        <w:t>分包意向协议</w:t>
      </w:r>
    </w:p>
    <w:p w14:paraId="45840E8F">
      <w:pPr>
        <w:widowControl/>
        <w:snapToGri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（大企业向中小企业分包项目，需提供）</w:t>
      </w:r>
    </w:p>
    <w:p w14:paraId="5CB3F26F">
      <w:pPr>
        <w:widowControl/>
        <w:snapToGrid w:val="0"/>
        <w:spacing w:line="400" w:lineRule="exact"/>
        <w:jc w:val="left"/>
        <w:rPr>
          <w:rFonts w:ascii="宋体" w:hAnsi="宋体" w:eastAsia="宋体" w:cs="Times New Roman"/>
          <w:kern w:val="0"/>
          <w:sz w:val="24"/>
          <w:szCs w:val="24"/>
          <w:u w:val="single"/>
        </w:rPr>
      </w:pPr>
    </w:p>
    <w:p w14:paraId="6852E79E">
      <w:pPr>
        <w:widowControl/>
        <w:snapToGrid w:val="0"/>
        <w:spacing w:line="400" w:lineRule="exact"/>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分包人</w:t>
      </w:r>
      <w:r>
        <w:rPr>
          <w:rFonts w:ascii="宋体" w:hAnsi="宋体" w:eastAsia="宋体" w:cs="Times New Roman"/>
          <w:kern w:val="0"/>
          <w:sz w:val="24"/>
          <w:szCs w:val="24"/>
          <w:u w:val="single"/>
        </w:rPr>
        <w:t>：（甲公司全称）</w:t>
      </w:r>
    </w:p>
    <w:p w14:paraId="0370953D">
      <w:pPr>
        <w:widowControl/>
        <w:snapToGrid w:val="0"/>
        <w:spacing w:line="400" w:lineRule="exact"/>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被分包供应商：</w:t>
      </w:r>
      <w:r>
        <w:rPr>
          <w:rFonts w:ascii="宋体" w:hAnsi="宋体" w:eastAsia="宋体" w:cs="Times New Roman"/>
          <w:kern w:val="0"/>
          <w:sz w:val="24"/>
          <w:szCs w:val="24"/>
          <w:u w:val="single"/>
        </w:rPr>
        <w:t>（乙公司全称）（……公司全称）</w:t>
      </w:r>
    </w:p>
    <w:p w14:paraId="238EFB00">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u w:val="single"/>
        </w:rPr>
        <w:t>（甲公司全称）、（乙公司全称）、（……公司全称）</w:t>
      </w:r>
      <w:r>
        <w:rPr>
          <w:rFonts w:ascii="宋体" w:hAnsi="宋体" w:eastAsia="宋体" w:cs="Times New Roman"/>
          <w:kern w:val="0"/>
          <w:sz w:val="24"/>
          <w:szCs w:val="24"/>
        </w:rPr>
        <w:t>自愿达成分包意向，参加</w:t>
      </w:r>
      <w:r>
        <w:rPr>
          <w:rFonts w:ascii="宋体" w:hAnsi="宋体" w:eastAsia="宋体" w:cs="Times New Roman"/>
          <w:kern w:val="0"/>
          <w:sz w:val="24"/>
          <w:szCs w:val="24"/>
          <w:u w:val="single"/>
        </w:rPr>
        <w:t>（采购项目名称）（采购项目编号）</w:t>
      </w:r>
      <w:r>
        <w:rPr>
          <w:rFonts w:ascii="宋体" w:hAnsi="宋体" w:eastAsia="宋体" w:cs="Times New Roman"/>
          <w:kern w:val="0"/>
          <w:sz w:val="24"/>
          <w:szCs w:val="24"/>
        </w:rPr>
        <w:t>的</w:t>
      </w:r>
      <w:r>
        <w:rPr>
          <w:rFonts w:hint="eastAsia" w:ascii="宋体" w:hAnsi="宋体" w:eastAsia="宋体" w:cs="Times New Roman"/>
          <w:kern w:val="0"/>
          <w:sz w:val="24"/>
          <w:szCs w:val="24"/>
        </w:rPr>
        <w:t>投标（</w:t>
      </w:r>
      <w:r>
        <w:rPr>
          <w:rFonts w:ascii="宋体" w:hAnsi="宋体" w:eastAsia="宋体" w:cs="Times New Roman"/>
          <w:kern w:val="0"/>
          <w:sz w:val="24"/>
          <w:szCs w:val="24"/>
        </w:rPr>
        <w:t>响应</w:t>
      </w:r>
      <w:r>
        <w:rPr>
          <w:rFonts w:hint="eastAsia" w:ascii="宋体" w:hAnsi="宋体" w:eastAsia="宋体" w:cs="Times New Roman"/>
          <w:kern w:val="0"/>
          <w:sz w:val="24"/>
          <w:szCs w:val="24"/>
        </w:rPr>
        <w:t>）</w:t>
      </w:r>
      <w:r>
        <w:rPr>
          <w:rFonts w:ascii="宋体" w:hAnsi="宋体" w:eastAsia="宋体" w:cs="Times New Roman"/>
          <w:kern w:val="0"/>
          <w:sz w:val="24"/>
          <w:szCs w:val="24"/>
        </w:rPr>
        <w:t>活动。经各方充分协商一致，就项目的响应和合同实施阶段的有关事务协商一致订立意向如下：</w:t>
      </w:r>
    </w:p>
    <w:p w14:paraId="333E4DE3">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一、分包意向各方关系</w:t>
      </w:r>
    </w:p>
    <w:p w14:paraId="706340FD">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u w:val="single"/>
        </w:rPr>
        <w:t>（甲公司全称）</w:t>
      </w:r>
      <w:r>
        <w:rPr>
          <w:rFonts w:ascii="宋体" w:hAnsi="宋体" w:eastAsia="宋体" w:cs="Times New Roman"/>
          <w:kern w:val="0"/>
          <w:sz w:val="24"/>
          <w:szCs w:val="24"/>
        </w:rPr>
        <w:t>为</w:t>
      </w:r>
      <w:r>
        <w:rPr>
          <w:rFonts w:hint="eastAsia" w:ascii="宋体" w:hAnsi="宋体" w:eastAsia="宋体" w:cs="Times New Roman"/>
          <w:kern w:val="0"/>
          <w:sz w:val="24"/>
          <w:szCs w:val="24"/>
        </w:rPr>
        <w:t>本项目</w:t>
      </w:r>
      <w:r>
        <w:rPr>
          <w:rFonts w:ascii="宋体" w:hAnsi="宋体" w:eastAsia="宋体" w:cs="Times New Roman"/>
          <w:kern w:val="0"/>
          <w:sz w:val="24"/>
          <w:szCs w:val="24"/>
        </w:rPr>
        <w:t>投标方、</w:t>
      </w:r>
      <w:r>
        <w:rPr>
          <w:rFonts w:ascii="宋体" w:hAnsi="宋体" w:eastAsia="宋体" w:cs="Times New Roman"/>
          <w:kern w:val="0"/>
          <w:sz w:val="24"/>
          <w:szCs w:val="24"/>
          <w:u w:val="single"/>
        </w:rPr>
        <w:t>（乙公司全称）、（……公司全称）</w:t>
      </w:r>
      <w:r>
        <w:rPr>
          <w:rFonts w:ascii="宋体" w:hAnsi="宋体" w:eastAsia="宋体" w:cs="Times New Roman"/>
          <w:kern w:val="0"/>
          <w:sz w:val="24"/>
          <w:szCs w:val="24"/>
        </w:rPr>
        <w:t>为</w:t>
      </w:r>
      <w:r>
        <w:rPr>
          <w:rFonts w:hint="eastAsia" w:ascii="宋体" w:hAnsi="宋体" w:eastAsia="宋体" w:cs="Times New Roman"/>
          <w:kern w:val="0"/>
          <w:sz w:val="24"/>
          <w:szCs w:val="24"/>
        </w:rPr>
        <w:t>被</w:t>
      </w:r>
      <w:r>
        <w:rPr>
          <w:rFonts w:ascii="宋体" w:hAnsi="宋体" w:eastAsia="宋体" w:cs="Times New Roman"/>
          <w:kern w:val="0"/>
          <w:sz w:val="24"/>
          <w:szCs w:val="24"/>
        </w:rPr>
        <w:t>分包意向供应商，</w:t>
      </w:r>
      <w:r>
        <w:rPr>
          <w:rFonts w:hint="eastAsia" w:ascii="宋体" w:hAnsi="宋体" w:eastAsia="宋体" w:cs="Times New Roman"/>
          <w:kern w:val="0"/>
          <w:sz w:val="24"/>
          <w:szCs w:val="24"/>
        </w:rPr>
        <w:t>分包人</w:t>
      </w:r>
      <w:r>
        <w:rPr>
          <w:rFonts w:ascii="宋体" w:hAnsi="宋体" w:eastAsia="宋体" w:cs="Times New Roman"/>
          <w:kern w:val="0"/>
          <w:sz w:val="24"/>
          <w:szCs w:val="24"/>
        </w:rPr>
        <w:t>以投标供应商的身份参加本项目的响应。若中标</w:t>
      </w:r>
      <w:r>
        <w:rPr>
          <w:rFonts w:hint="eastAsia" w:ascii="宋体" w:hAnsi="宋体" w:eastAsia="宋体" w:cs="Times New Roman"/>
          <w:kern w:val="0"/>
          <w:sz w:val="24"/>
          <w:szCs w:val="24"/>
        </w:rPr>
        <w:t>（成交）</w:t>
      </w:r>
      <w:r>
        <w:rPr>
          <w:rFonts w:ascii="宋体" w:hAnsi="宋体" w:eastAsia="宋体" w:cs="Times New Roman"/>
          <w:kern w:val="0"/>
          <w:sz w:val="24"/>
          <w:szCs w:val="24"/>
        </w:rPr>
        <w:t>，</w:t>
      </w:r>
      <w:r>
        <w:rPr>
          <w:rFonts w:hint="eastAsia" w:ascii="宋体" w:hAnsi="宋体" w:eastAsia="宋体" w:cs="Times New Roman"/>
          <w:kern w:val="0"/>
          <w:sz w:val="24"/>
          <w:szCs w:val="24"/>
        </w:rPr>
        <w:t>分包人</w:t>
      </w:r>
      <w:r>
        <w:rPr>
          <w:rFonts w:ascii="宋体" w:hAnsi="宋体" w:eastAsia="宋体" w:cs="Times New Roman"/>
          <w:kern w:val="0"/>
          <w:sz w:val="24"/>
          <w:szCs w:val="24"/>
        </w:rPr>
        <w:t>与采购人签订政府采购合同</w:t>
      </w:r>
      <w:r>
        <w:rPr>
          <w:rFonts w:hint="eastAsia" w:ascii="宋体" w:hAnsi="宋体" w:eastAsia="宋体" w:cs="Times New Roman"/>
          <w:kern w:val="0"/>
          <w:sz w:val="24"/>
          <w:szCs w:val="24"/>
        </w:rPr>
        <w:t>，与</w:t>
      </w:r>
      <w:r>
        <w:rPr>
          <w:rFonts w:ascii="宋体" w:hAnsi="宋体" w:eastAsia="宋体" w:cs="Times New Roman"/>
          <w:kern w:val="0"/>
          <w:sz w:val="24"/>
          <w:szCs w:val="24"/>
        </w:rPr>
        <w:t>承接分包意向的各供应商签订分包合同。</w:t>
      </w:r>
      <w:r>
        <w:rPr>
          <w:rFonts w:hint="eastAsia" w:ascii="宋体" w:hAnsi="宋体" w:eastAsia="宋体" w:cs="Times New Roman"/>
          <w:kern w:val="0"/>
          <w:sz w:val="24"/>
          <w:szCs w:val="24"/>
        </w:rPr>
        <w:t>分包人</w:t>
      </w:r>
      <w:r>
        <w:rPr>
          <w:rFonts w:ascii="宋体" w:hAnsi="宋体" w:eastAsia="宋体" w:cs="Times New Roman"/>
          <w:kern w:val="0"/>
          <w:sz w:val="24"/>
          <w:szCs w:val="24"/>
        </w:rPr>
        <w:t>就采购项目和分包项目向采购人负责，分包供应商就分包项目承担责任。</w:t>
      </w:r>
    </w:p>
    <w:p w14:paraId="60A19AB5">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二、有关事项约定如下：</w:t>
      </w:r>
    </w:p>
    <w:p w14:paraId="1F84568C">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1.如中标</w:t>
      </w:r>
      <w:r>
        <w:rPr>
          <w:rFonts w:hint="eastAsia" w:ascii="宋体" w:hAnsi="宋体" w:eastAsia="宋体" w:cs="Times New Roman"/>
          <w:kern w:val="0"/>
          <w:sz w:val="24"/>
          <w:szCs w:val="24"/>
        </w:rPr>
        <w:t>（成交）</w:t>
      </w:r>
      <w:r>
        <w:rPr>
          <w:rFonts w:ascii="宋体" w:hAnsi="宋体" w:eastAsia="宋体" w:cs="Times New Roman"/>
          <w:kern w:val="0"/>
          <w:sz w:val="24"/>
          <w:szCs w:val="24"/>
        </w:rPr>
        <w:t>，</w:t>
      </w:r>
      <w:r>
        <w:rPr>
          <w:rFonts w:hint="eastAsia" w:ascii="宋体" w:hAnsi="宋体" w:eastAsia="宋体" w:cs="Times New Roman"/>
          <w:kern w:val="0"/>
          <w:sz w:val="24"/>
          <w:szCs w:val="24"/>
        </w:rPr>
        <w:t>被分包供应商</w:t>
      </w:r>
      <w:r>
        <w:rPr>
          <w:rFonts w:ascii="宋体" w:hAnsi="宋体" w:eastAsia="宋体" w:cs="Times New Roman"/>
          <w:kern w:val="0"/>
          <w:sz w:val="24"/>
          <w:szCs w:val="24"/>
        </w:rPr>
        <w:t>分别与</w:t>
      </w:r>
      <w:r>
        <w:rPr>
          <w:rFonts w:hint="eastAsia" w:ascii="宋体" w:hAnsi="宋体" w:eastAsia="宋体" w:cs="Times New Roman"/>
          <w:kern w:val="0"/>
          <w:sz w:val="24"/>
          <w:szCs w:val="24"/>
        </w:rPr>
        <w:t>分包人</w:t>
      </w:r>
      <w:r>
        <w:rPr>
          <w:rFonts w:ascii="宋体" w:hAnsi="宋体" w:eastAsia="宋体" w:cs="Times New Roman"/>
          <w:kern w:val="0"/>
          <w:sz w:val="24"/>
          <w:szCs w:val="24"/>
        </w:rPr>
        <w:t>签订合同书，并就中标</w:t>
      </w:r>
      <w:r>
        <w:rPr>
          <w:rFonts w:hint="eastAsia" w:ascii="宋体" w:hAnsi="宋体" w:eastAsia="宋体" w:cs="Times New Roman"/>
          <w:kern w:val="0"/>
          <w:sz w:val="24"/>
          <w:szCs w:val="24"/>
        </w:rPr>
        <w:t>（成交）</w:t>
      </w:r>
      <w:r>
        <w:rPr>
          <w:rFonts w:ascii="宋体" w:hAnsi="宋体" w:eastAsia="宋体" w:cs="Times New Roman"/>
          <w:kern w:val="0"/>
          <w:sz w:val="24"/>
          <w:szCs w:val="24"/>
        </w:rPr>
        <w:t>项目分包部分向采购人负责有连带的和各自的法律责任；</w:t>
      </w:r>
    </w:p>
    <w:p w14:paraId="3B25DC54">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被分包供应商</w:t>
      </w:r>
      <w:r>
        <w:rPr>
          <w:rFonts w:ascii="宋体" w:hAnsi="宋体" w:eastAsia="宋体" w:cs="Times New Roman"/>
          <w:kern w:val="0"/>
          <w:sz w:val="24"/>
          <w:szCs w:val="24"/>
        </w:rPr>
        <w:t>1</w:t>
      </w:r>
      <w:r>
        <w:rPr>
          <w:rFonts w:ascii="宋体" w:hAnsi="宋体" w:eastAsia="宋体" w:cs="Times New Roman"/>
          <w:kern w:val="0"/>
          <w:sz w:val="24"/>
          <w:szCs w:val="24"/>
          <w:u w:val="single"/>
        </w:rPr>
        <w:t>（乙公司全称）</w:t>
      </w:r>
      <w:r>
        <w:rPr>
          <w:rFonts w:ascii="宋体" w:hAnsi="宋体" w:eastAsia="宋体" w:cs="Times New Roman"/>
          <w:kern w:val="0"/>
          <w:sz w:val="24"/>
          <w:szCs w:val="24"/>
        </w:rPr>
        <w:t>为</w:t>
      </w:r>
      <w:r>
        <w:rPr>
          <w:rFonts w:ascii="宋体" w:hAnsi="宋体" w:eastAsia="宋体" w:cs="Times New Roman"/>
          <w:kern w:val="0"/>
          <w:sz w:val="24"/>
          <w:szCs w:val="24"/>
          <w:u w:val="single"/>
        </w:rPr>
        <w:t>（请填写：大型、中型、小型、微型）</w:t>
      </w:r>
      <w:r>
        <w:rPr>
          <w:rFonts w:ascii="宋体" w:hAnsi="宋体" w:eastAsia="宋体" w:cs="Times New Roman"/>
          <w:kern w:val="0"/>
          <w:sz w:val="24"/>
          <w:szCs w:val="24"/>
        </w:rPr>
        <w:t>企业，将承担适宜分包部分</w:t>
      </w:r>
      <w:r>
        <w:rPr>
          <w:rFonts w:ascii="宋体" w:hAnsi="宋体" w:eastAsia="宋体" w:cs="Times New Roman"/>
          <w:kern w:val="0"/>
          <w:sz w:val="24"/>
          <w:szCs w:val="24"/>
          <w:u w:val="single"/>
        </w:rPr>
        <w:t>（具体分包内容）</w:t>
      </w:r>
      <w:r>
        <w:rPr>
          <w:rFonts w:ascii="宋体" w:hAnsi="宋体" w:eastAsia="宋体" w:cs="Times New Roman"/>
          <w:kern w:val="0"/>
          <w:sz w:val="24"/>
          <w:szCs w:val="24"/>
        </w:rPr>
        <w:t>合同总金额%的工作内容。</w:t>
      </w:r>
    </w:p>
    <w:p w14:paraId="67CCB50B">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被分包供应商</w:t>
      </w:r>
      <w:r>
        <w:rPr>
          <w:rFonts w:ascii="宋体" w:hAnsi="宋体" w:eastAsia="宋体" w:cs="Times New Roman"/>
          <w:kern w:val="0"/>
          <w:sz w:val="24"/>
          <w:szCs w:val="24"/>
        </w:rPr>
        <w:t>2</w:t>
      </w:r>
      <w:r>
        <w:rPr>
          <w:rFonts w:ascii="宋体" w:hAnsi="宋体" w:eastAsia="宋体" w:cs="Times New Roman"/>
          <w:kern w:val="0"/>
          <w:sz w:val="24"/>
          <w:szCs w:val="24"/>
          <w:u w:val="single"/>
        </w:rPr>
        <w:t>（</w:t>
      </w:r>
      <w:r>
        <w:rPr>
          <w:rFonts w:hint="eastAsia" w:ascii="宋体" w:hAnsi="宋体" w:eastAsia="宋体" w:cs="Times New Roman"/>
          <w:kern w:val="0"/>
          <w:sz w:val="24"/>
          <w:szCs w:val="24"/>
          <w:u w:val="single"/>
        </w:rPr>
        <w:t>……</w:t>
      </w:r>
      <w:r>
        <w:rPr>
          <w:rFonts w:ascii="宋体" w:hAnsi="宋体" w:eastAsia="宋体" w:cs="Times New Roman"/>
          <w:kern w:val="0"/>
          <w:sz w:val="24"/>
          <w:szCs w:val="24"/>
          <w:u w:val="single"/>
        </w:rPr>
        <w:t>公司全称）</w:t>
      </w:r>
      <w:r>
        <w:rPr>
          <w:rFonts w:ascii="宋体" w:hAnsi="宋体" w:eastAsia="宋体" w:cs="Times New Roman"/>
          <w:kern w:val="0"/>
          <w:sz w:val="24"/>
          <w:szCs w:val="24"/>
        </w:rPr>
        <w:t>为</w:t>
      </w:r>
      <w:r>
        <w:rPr>
          <w:rFonts w:ascii="宋体" w:hAnsi="宋体" w:eastAsia="宋体" w:cs="Times New Roman"/>
          <w:kern w:val="0"/>
          <w:sz w:val="24"/>
          <w:szCs w:val="24"/>
          <w:u w:val="single"/>
        </w:rPr>
        <w:t>（请填写：大型、中型、小型、微型）</w:t>
      </w:r>
      <w:r>
        <w:rPr>
          <w:rFonts w:ascii="宋体" w:hAnsi="宋体" w:eastAsia="宋体" w:cs="Times New Roman"/>
          <w:kern w:val="0"/>
          <w:sz w:val="24"/>
          <w:szCs w:val="24"/>
        </w:rPr>
        <w:t>企业，将承担适宜分包部分</w:t>
      </w:r>
      <w:r>
        <w:rPr>
          <w:rFonts w:ascii="宋体" w:hAnsi="宋体" w:eastAsia="宋体" w:cs="Times New Roman"/>
          <w:kern w:val="0"/>
          <w:sz w:val="24"/>
          <w:szCs w:val="24"/>
          <w:u w:val="single"/>
        </w:rPr>
        <w:t>（具体分包内容）</w:t>
      </w:r>
      <w:r>
        <w:rPr>
          <w:rFonts w:ascii="宋体" w:hAnsi="宋体" w:eastAsia="宋体" w:cs="Times New Roman"/>
          <w:kern w:val="0"/>
          <w:sz w:val="24"/>
          <w:szCs w:val="24"/>
        </w:rPr>
        <w:t>合同总金额%的工作内容。 </w:t>
      </w:r>
    </w:p>
    <w:p w14:paraId="0B13BD0E">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w:t>
      </w:r>
    </w:p>
    <w:p w14:paraId="0DEE8EE3">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三、接受分包合同的中小企业与分包企业之间</w:t>
      </w:r>
      <w:r>
        <w:rPr>
          <w:rFonts w:hint="eastAsia" w:ascii="宋体" w:hAnsi="宋体" w:eastAsia="宋体" w:cs="Times New Roman"/>
          <w:kern w:val="0"/>
          <w:sz w:val="24"/>
          <w:szCs w:val="24"/>
        </w:rPr>
        <w:t>不存在</w:t>
      </w:r>
      <w:r>
        <w:rPr>
          <w:rFonts w:ascii="宋体" w:hAnsi="宋体" w:eastAsia="宋体" w:cs="Times New Roman"/>
          <w:kern w:val="0"/>
          <w:sz w:val="24"/>
          <w:szCs w:val="24"/>
        </w:rPr>
        <w:t>直接控股、管理关系的情形。</w:t>
      </w:r>
    </w:p>
    <w:p w14:paraId="41F6D4C8">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四、如因违约过失责任而导致采购人经济损失或被索赔时，</w:t>
      </w:r>
      <w:r>
        <w:rPr>
          <w:rFonts w:hint="eastAsia" w:ascii="宋体" w:hAnsi="宋体" w:eastAsia="宋体" w:cs="Times New Roman"/>
          <w:kern w:val="0"/>
          <w:sz w:val="24"/>
          <w:szCs w:val="24"/>
        </w:rPr>
        <w:t>分包人</w:t>
      </w:r>
      <w:r>
        <w:rPr>
          <w:rFonts w:ascii="宋体" w:hAnsi="宋体" w:eastAsia="宋体" w:cs="Times New Roman"/>
          <w:kern w:val="0"/>
          <w:sz w:val="24"/>
          <w:szCs w:val="24"/>
        </w:rPr>
        <w:t>同意无条件优先清偿采购人的一切债务和经济赔偿。</w:t>
      </w:r>
    </w:p>
    <w:p w14:paraId="21926450">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五、如中标</w:t>
      </w:r>
      <w:r>
        <w:rPr>
          <w:rFonts w:hint="eastAsia" w:ascii="宋体" w:hAnsi="宋体" w:eastAsia="宋体" w:cs="Times New Roman"/>
          <w:kern w:val="0"/>
          <w:sz w:val="24"/>
          <w:szCs w:val="24"/>
        </w:rPr>
        <w:t>（成交）</w:t>
      </w:r>
      <w:r>
        <w:rPr>
          <w:rFonts w:ascii="宋体" w:hAnsi="宋体" w:eastAsia="宋体" w:cs="Times New Roman"/>
          <w:kern w:val="0"/>
          <w:sz w:val="24"/>
          <w:szCs w:val="24"/>
        </w:rPr>
        <w:t>，</w:t>
      </w:r>
      <w:r>
        <w:rPr>
          <w:rFonts w:hint="eastAsia" w:ascii="宋体" w:hAnsi="宋体" w:eastAsia="宋体" w:cs="Times New Roman"/>
          <w:kern w:val="0"/>
          <w:sz w:val="24"/>
          <w:szCs w:val="24"/>
        </w:rPr>
        <w:t>缔约各方</w:t>
      </w:r>
      <w:r>
        <w:rPr>
          <w:rFonts w:ascii="宋体" w:hAnsi="宋体" w:eastAsia="宋体" w:cs="Times New Roman"/>
          <w:kern w:val="0"/>
          <w:sz w:val="24"/>
          <w:szCs w:val="24"/>
        </w:rPr>
        <w:t>不得</w:t>
      </w:r>
      <w:r>
        <w:rPr>
          <w:rFonts w:hint="eastAsia" w:ascii="宋体" w:hAnsi="宋体" w:eastAsia="宋体" w:cs="Times New Roman"/>
          <w:kern w:val="0"/>
          <w:sz w:val="24"/>
          <w:szCs w:val="24"/>
        </w:rPr>
        <w:t>无故</w:t>
      </w:r>
      <w:r>
        <w:rPr>
          <w:rFonts w:ascii="宋体" w:hAnsi="宋体" w:eastAsia="宋体" w:cs="Times New Roman"/>
          <w:kern w:val="0"/>
          <w:sz w:val="24"/>
          <w:szCs w:val="24"/>
        </w:rPr>
        <w:t>提出终止本意向协议。</w:t>
      </w:r>
    </w:p>
    <w:p w14:paraId="469C83AA">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六、本意向书在自签署之日起生效，有效期内有效，如获中标</w:t>
      </w:r>
      <w:r>
        <w:rPr>
          <w:rFonts w:hint="eastAsia" w:ascii="宋体" w:hAnsi="宋体" w:eastAsia="宋体" w:cs="Times New Roman"/>
          <w:kern w:val="0"/>
          <w:sz w:val="24"/>
          <w:szCs w:val="24"/>
        </w:rPr>
        <w:t>（成交）</w:t>
      </w:r>
      <w:r>
        <w:rPr>
          <w:rFonts w:ascii="宋体" w:hAnsi="宋体" w:eastAsia="宋体" w:cs="Times New Roman"/>
          <w:kern w:val="0"/>
          <w:sz w:val="24"/>
          <w:szCs w:val="24"/>
        </w:rPr>
        <w:t>资格，有效期延续至合同履行完毕之日。</w:t>
      </w:r>
    </w:p>
    <w:p w14:paraId="55B7FC84">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分包人：（盖单位章）</w:t>
      </w:r>
    </w:p>
    <w:p w14:paraId="41F9F516">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被分包供应商1：（盖单位章）</w:t>
      </w:r>
    </w:p>
    <w:p w14:paraId="575E5BEF">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被分包供应商2：（盖单位章）</w:t>
      </w:r>
    </w:p>
    <w:p w14:paraId="66581D32">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w:t>
      </w:r>
    </w:p>
    <w:p w14:paraId="0C63FB57">
      <w:pPr>
        <w:spacing w:line="360" w:lineRule="auto"/>
        <w:ind w:firstLine="5145" w:firstLineChars="2450"/>
        <w:rPr>
          <w:rFonts w:ascii="Calibri" w:hAnsi="Calibri" w:eastAsia="宋体" w:cs="Times New Roman"/>
          <w:sz w:val="24"/>
          <w:szCs w:val="24"/>
        </w:rPr>
      </w:pPr>
      <w:r>
        <w:rPr>
          <w:rFonts w:ascii="宋体" w:hAnsi="宋体" w:eastAsia="宋体" w:cs="Times New Roman"/>
          <w:szCs w:val="21"/>
        </w:rPr>
        <w:t>签订日期: 年   月    日</w:t>
      </w:r>
    </w:p>
    <w:permEnd w:id="67"/>
    <w:p w14:paraId="557F1E9A">
      <w:pPr>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B9E9F">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DD8AFC">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6DD8AFC">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0B99C"/>
    <w:multiLevelType w:val="singleLevel"/>
    <w:tmpl w:val="A2C0B99C"/>
    <w:lvl w:ilvl="0" w:tentative="0">
      <w:start w:val="1"/>
      <w:numFmt w:val="decimal"/>
      <w:suff w:val="nothing"/>
      <w:lvlText w:val="%1、"/>
      <w:lvlJc w:val="left"/>
    </w:lvl>
  </w:abstractNum>
  <w:abstractNum w:abstractNumId="1">
    <w:nsid w:val="A3E8A6A7"/>
    <w:multiLevelType w:val="singleLevel"/>
    <w:tmpl w:val="A3E8A6A7"/>
    <w:lvl w:ilvl="0" w:tentative="0">
      <w:start w:val="4"/>
      <w:numFmt w:val="chineseCounting"/>
      <w:suff w:val="nothing"/>
      <w:lvlText w:val="%1、"/>
      <w:lvlJc w:val="left"/>
      <w:rPr>
        <w:rFonts w:hint="eastAsia"/>
      </w:rPr>
    </w:lvl>
  </w:abstractNum>
  <w:abstractNum w:abstractNumId="2">
    <w:nsid w:val="C6EC50E9"/>
    <w:multiLevelType w:val="singleLevel"/>
    <w:tmpl w:val="C6EC50E9"/>
    <w:lvl w:ilvl="0" w:tentative="0">
      <w:start w:val="1"/>
      <w:numFmt w:val="decimal"/>
      <w:suff w:val="nothing"/>
      <w:lvlText w:val="%1、"/>
      <w:lvlJc w:val="left"/>
    </w:lvl>
  </w:abstractNum>
  <w:abstractNum w:abstractNumId="3">
    <w:nsid w:val="CE0415DE"/>
    <w:multiLevelType w:val="singleLevel"/>
    <w:tmpl w:val="CE0415DE"/>
    <w:lvl w:ilvl="0" w:tentative="0">
      <w:start w:val="8"/>
      <w:numFmt w:val="chineseCounting"/>
      <w:suff w:val="nothing"/>
      <w:lvlText w:val="%1、"/>
      <w:lvlJc w:val="left"/>
      <w:rPr>
        <w:rFonts w:hint="eastAsia"/>
      </w:rPr>
    </w:lvl>
  </w:abstractNum>
  <w:abstractNum w:abstractNumId="4">
    <w:nsid w:val="D9D2EAC0"/>
    <w:multiLevelType w:val="singleLevel"/>
    <w:tmpl w:val="D9D2EAC0"/>
    <w:lvl w:ilvl="0" w:tentative="0">
      <w:start w:val="1"/>
      <w:numFmt w:val="chineseCounting"/>
      <w:suff w:val="nothing"/>
      <w:lvlText w:val="（%1）"/>
      <w:lvlJc w:val="left"/>
      <w:rPr>
        <w:rFonts w:hint="eastAsia"/>
      </w:rPr>
    </w:lvl>
  </w:abstractNum>
  <w:abstractNum w:abstractNumId="5">
    <w:nsid w:val="30E20D84"/>
    <w:multiLevelType w:val="singleLevel"/>
    <w:tmpl w:val="30E20D84"/>
    <w:lvl w:ilvl="0" w:tentative="0">
      <w:start w:val="1"/>
      <w:numFmt w:val="decimal"/>
      <w:lvlText w:val="(%1)"/>
      <w:lvlJc w:val="left"/>
      <w:pPr>
        <w:tabs>
          <w:tab w:val="left" w:pos="960"/>
        </w:tabs>
        <w:ind w:left="960" w:hanging="465"/>
      </w:pPr>
      <w:rPr>
        <w:rFonts w:hint="default"/>
      </w:rPr>
    </w:lvl>
  </w:abstractNum>
  <w:abstractNum w:abstractNumId="6">
    <w:nsid w:val="6A38FA8E"/>
    <w:multiLevelType w:val="singleLevel"/>
    <w:tmpl w:val="6A38FA8E"/>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MTg3OTIxOGNhZDMyZDQ5YTAzYjU1NTQ0MTlhZGQifQ=="/>
  </w:docVars>
  <w:rsids>
    <w:rsidRoot w:val="00172A27"/>
    <w:rsid w:val="00002CD6"/>
    <w:rsid w:val="0001401D"/>
    <w:rsid w:val="000261DC"/>
    <w:rsid w:val="00030E40"/>
    <w:rsid w:val="00031CD7"/>
    <w:rsid w:val="00040D6D"/>
    <w:rsid w:val="00063803"/>
    <w:rsid w:val="00073CA1"/>
    <w:rsid w:val="00075054"/>
    <w:rsid w:val="0008428B"/>
    <w:rsid w:val="000919E8"/>
    <w:rsid w:val="000A67CF"/>
    <w:rsid w:val="000B341F"/>
    <w:rsid w:val="000C1B53"/>
    <w:rsid w:val="000C226C"/>
    <w:rsid w:val="000F71CE"/>
    <w:rsid w:val="00101121"/>
    <w:rsid w:val="0010415A"/>
    <w:rsid w:val="00124BB7"/>
    <w:rsid w:val="0012500D"/>
    <w:rsid w:val="001264DB"/>
    <w:rsid w:val="00133599"/>
    <w:rsid w:val="00146FF1"/>
    <w:rsid w:val="001475CE"/>
    <w:rsid w:val="00161DF5"/>
    <w:rsid w:val="00172A27"/>
    <w:rsid w:val="0018182C"/>
    <w:rsid w:val="00186CDE"/>
    <w:rsid w:val="00194676"/>
    <w:rsid w:val="001B399A"/>
    <w:rsid w:val="001D61E5"/>
    <w:rsid w:val="001E2E25"/>
    <w:rsid w:val="001E761D"/>
    <w:rsid w:val="001F4E4F"/>
    <w:rsid w:val="00216C41"/>
    <w:rsid w:val="00256B10"/>
    <w:rsid w:val="00262309"/>
    <w:rsid w:val="00274608"/>
    <w:rsid w:val="00280F79"/>
    <w:rsid w:val="00283DF8"/>
    <w:rsid w:val="002A1BEE"/>
    <w:rsid w:val="002A73E4"/>
    <w:rsid w:val="002B3102"/>
    <w:rsid w:val="002B5A3E"/>
    <w:rsid w:val="002C6764"/>
    <w:rsid w:val="002D1085"/>
    <w:rsid w:val="002D1512"/>
    <w:rsid w:val="002F052D"/>
    <w:rsid w:val="002F05B0"/>
    <w:rsid w:val="00301E61"/>
    <w:rsid w:val="00314D6B"/>
    <w:rsid w:val="003168EF"/>
    <w:rsid w:val="00320FCD"/>
    <w:rsid w:val="00324CF9"/>
    <w:rsid w:val="003305DB"/>
    <w:rsid w:val="003501E3"/>
    <w:rsid w:val="00370CB9"/>
    <w:rsid w:val="00396AEA"/>
    <w:rsid w:val="003A4A59"/>
    <w:rsid w:val="003B342F"/>
    <w:rsid w:val="003B6FFB"/>
    <w:rsid w:val="003D789F"/>
    <w:rsid w:val="003E10E3"/>
    <w:rsid w:val="003F1D12"/>
    <w:rsid w:val="003F6F4A"/>
    <w:rsid w:val="00406F1F"/>
    <w:rsid w:val="00413E96"/>
    <w:rsid w:val="004376A8"/>
    <w:rsid w:val="004409A3"/>
    <w:rsid w:val="0045478C"/>
    <w:rsid w:val="00462995"/>
    <w:rsid w:val="00472911"/>
    <w:rsid w:val="00476472"/>
    <w:rsid w:val="00480702"/>
    <w:rsid w:val="004A1268"/>
    <w:rsid w:val="004A3F38"/>
    <w:rsid w:val="004A7A89"/>
    <w:rsid w:val="004D6D3B"/>
    <w:rsid w:val="004E0B20"/>
    <w:rsid w:val="005136AF"/>
    <w:rsid w:val="00533744"/>
    <w:rsid w:val="0057318C"/>
    <w:rsid w:val="005734E7"/>
    <w:rsid w:val="00573E13"/>
    <w:rsid w:val="00585FDF"/>
    <w:rsid w:val="005A5A17"/>
    <w:rsid w:val="005A7849"/>
    <w:rsid w:val="005C2FE4"/>
    <w:rsid w:val="005C678B"/>
    <w:rsid w:val="005D2146"/>
    <w:rsid w:val="005D403C"/>
    <w:rsid w:val="005D4561"/>
    <w:rsid w:val="005F1C63"/>
    <w:rsid w:val="00633631"/>
    <w:rsid w:val="0065430D"/>
    <w:rsid w:val="00663031"/>
    <w:rsid w:val="006662B7"/>
    <w:rsid w:val="00682E04"/>
    <w:rsid w:val="006C7BE7"/>
    <w:rsid w:val="006D4DE3"/>
    <w:rsid w:val="006E01F6"/>
    <w:rsid w:val="006F1BDB"/>
    <w:rsid w:val="006F3884"/>
    <w:rsid w:val="00702067"/>
    <w:rsid w:val="007074AC"/>
    <w:rsid w:val="00717CB7"/>
    <w:rsid w:val="00762604"/>
    <w:rsid w:val="00772777"/>
    <w:rsid w:val="007731BE"/>
    <w:rsid w:val="0077682E"/>
    <w:rsid w:val="007875ED"/>
    <w:rsid w:val="007A6525"/>
    <w:rsid w:val="007B2ED5"/>
    <w:rsid w:val="007D27F2"/>
    <w:rsid w:val="007D2AA4"/>
    <w:rsid w:val="007F57F8"/>
    <w:rsid w:val="0080358C"/>
    <w:rsid w:val="00820707"/>
    <w:rsid w:val="00820D21"/>
    <w:rsid w:val="008473F2"/>
    <w:rsid w:val="00851C4D"/>
    <w:rsid w:val="0085294E"/>
    <w:rsid w:val="00871297"/>
    <w:rsid w:val="00872151"/>
    <w:rsid w:val="00893BE6"/>
    <w:rsid w:val="008977DF"/>
    <w:rsid w:val="008A24D9"/>
    <w:rsid w:val="008A2F8E"/>
    <w:rsid w:val="008B6B3C"/>
    <w:rsid w:val="008C0834"/>
    <w:rsid w:val="008E7FD8"/>
    <w:rsid w:val="00900E3C"/>
    <w:rsid w:val="00903BB1"/>
    <w:rsid w:val="00904101"/>
    <w:rsid w:val="00910A1B"/>
    <w:rsid w:val="00935BDE"/>
    <w:rsid w:val="0096212E"/>
    <w:rsid w:val="009726D2"/>
    <w:rsid w:val="00975DA8"/>
    <w:rsid w:val="00997D74"/>
    <w:rsid w:val="009A2FD9"/>
    <w:rsid w:val="009C27DF"/>
    <w:rsid w:val="009C47D2"/>
    <w:rsid w:val="009C73D7"/>
    <w:rsid w:val="009D0C3C"/>
    <w:rsid w:val="009F003B"/>
    <w:rsid w:val="00A33247"/>
    <w:rsid w:val="00A62730"/>
    <w:rsid w:val="00A73F78"/>
    <w:rsid w:val="00A94206"/>
    <w:rsid w:val="00AA5008"/>
    <w:rsid w:val="00AF662C"/>
    <w:rsid w:val="00B10DF1"/>
    <w:rsid w:val="00B1711C"/>
    <w:rsid w:val="00B21CB3"/>
    <w:rsid w:val="00B25D85"/>
    <w:rsid w:val="00B35BED"/>
    <w:rsid w:val="00B51829"/>
    <w:rsid w:val="00B51F54"/>
    <w:rsid w:val="00B528FA"/>
    <w:rsid w:val="00B86140"/>
    <w:rsid w:val="00B86F2D"/>
    <w:rsid w:val="00BA6BDE"/>
    <w:rsid w:val="00BB4F25"/>
    <w:rsid w:val="00BC6B7D"/>
    <w:rsid w:val="00BD0C31"/>
    <w:rsid w:val="00BD4305"/>
    <w:rsid w:val="00BD67CA"/>
    <w:rsid w:val="00C03966"/>
    <w:rsid w:val="00C12972"/>
    <w:rsid w:val="00C17128"/>
    <w:rsid w:val="00C215CC"/>
    <w:rsid w:val="00C31B46"/>
    <w:rsid w:val="00C57EC1"/>
    <w:rsid w:val="00C830D3"/>
    <w:rsid w:val="00C83C10"/>
    <w:rsid w:val="00C85C40"/>
    <w:rsid w:val="00C9264E"/>
    <w:rsid w:val="00CD54BB"/>
    <w:rsid w:val="00D16F03"/>
    <w:rsid w:val="00D23D42"/>
    <w:rsid w:val="00D570B7"/>
    <w:rsid w:val="00D61CBD"/>
    <w:rsid w:val="00D6419F"/>
    <w:rsid w:val="00D661B4"/>
    <w:rsid w:val="00D74DBA"/>
    <w:rsid w:val="00D85C5D"/>
    <w:rsid w:val="00D8630E"/>
    <w:rsid w:val="00D9459E"/>
    <w:rsid w:val="00DA34DA"/>
    <w:rsid w:val="00DB68D1"/>
    <w:rsid w:val="00DC36B2"/>
    <w:rsid w:val="00DD2DAF"/>
    <w:rsid w:val="00DE197C"/>
    <w:rsid w:val="00DF0CD4"/>
    <w:rsid w:val="00DF5168"/>
    <w:rsid w:val="00E16385"/>
    <w:rsid w:val="00E20726"/>
    <w:rsid w:val="00E24930"/>
    <w:rsid w:val="00E678DA"/>
    <w:rsid w:val="00EA0CD0"/>
    <w:rsid w:val="00EA1E82"/>
    <w:rsid w:val="00EC0BED"/>
    <w:rsid w:val="00ED6FE2"/>
    <w:rsid w:val="00EE24A9"/>
    <w:rsid w:val="00EE53C2"/>
    <w:rsid w:val="00EF7C02"/>
    <w:rsid w:val="00F07049"/>
    <w:rsid w:val="00F12DC2"/>
    <w:rsid w:val="00F14850"/>
    <w:rsid w:val="00F15B5F"/>
    <w:rsid w:val="00F27D25"/>
    <w:rsid w:val="00F33C40"/>
    <w:rsid w:val="00F42AC7"/>
    <w:rsid w:val="00F5589E"/>
    <w:rsid w:val="00F63A28"/>
    <w:rsid w:val="00F700D7"/>
    <w:rsid w:val="00F816C9"/>
    <w:rsid w:val="00FC2DE2"/>
    <w:rsid w:val="00FE27DE"/>
    <w:rsid w:val="035F3727"/>
    <w:rsid w:val="0414338E"/>
    <w:rsid w:val="05667EB9"/>
    <w:rsid w:val="060451D3"/>
    <w:rsid w:val="06E1293C"/>
    <w:rsid w:val="06EF05CB"/>
    <w:rsid w:val="08114BDE"/>
    <w:rsid w:val="08D17C28"/>
    <w:rsid w:val="0A504645"/>
    <w:rsid w:val="0D7B4CC8"/>
    <w:rsid w:val="1004654C"/>
    <w:rsid w:val="13233EF4"/>
    <w:rsid w:val="15473D45"/>
    <w:rsid w:val="16B438C4"/>
    <w:rsid w:val="16B54148"/>
    <w:rsid w:val="179F6BB0"/>
    <w:rsid w:val="17EA0A1A"/>
    <w:rsid w:val="1C4D4148"/>
    <w:rsid w:val="1C827473"/>
    <w:rsid w:val="1D2B5E4F"/>
    <w:rsid w:val="204D5FEA"/>
    <w:rsid w:val="23F52EFF"/>
    <w:rsid w:val="26B633EF"/>
    <w:rsid w:val="28355CE1"/>
    <w:rsid w:val="291258CB"/>
    <w:rsid w:val="29F00112"/>
    <w:rsid w:val="2AF42218"/>
    <w:rsid w:val="2D937732"/>
    <w:rsid w:val="32B715AB"/>
    <w:rsid w:val="33505F7B"/>
    <w:rsid w:val="36232172"/>
    <w:rsid w:val="36EA311D"/>
    <w:rsid w:val="38DB6019"/>
    <w:rsid w:val="3FEA2868"/>
    <w:rsid w:val="4340104E"/>
    <w:rsid w:val="470B1202"/>
    <w:rsid w:val="4D2152FD"/>
    <w:rsid w:val="4FF761B4"/>
    <w:rsid w:val="507E4402"/>
    <w:rsid w:val="52BB68BD"/>
    <w:rsid w:val="54EE7B8A"/>
    <w:rsid w:val="56BF5E3B"/>
    <w:rsid w:val="56E23E63"/>
    <w:rsid w:val="5D8C1905"/>
    <w:rsid w:val="5D9B2312"/>
    <w:rsid w:val="62F638D3"/>
    <w:rsid w:val="64985E80"/>
    <w:rsid w:val="64D01601"/>
    <w:rsid w:val="66F802CF"/>
    <w:rsid w:val="68CB1734"/>
    <w:rsid w:val="6A450AE8"/>
    <w:rsid w:val="6A591CD7"/>
    <w:rsid w:val="6C2F0ADD"/>
    <w:rsid w:val="6C3D64DF"/>
    <w:rsid w:val="6E6D3506"/>
    <w:rsid w:val="6FAA7DAF"/>
    <w:rsid w:val="6FD24A5B"/>
    <w:rsid w:val="744646C2"/>
    <w:rsid w:val="77754D7F"/>
    <w:rsid w:val="796D40A2"/>
    <w:rsid w:val="7E7545AA"/>
    <w:rsid w:val="7EF96A0D"/>
    <w:rsid w:val="7F5010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paragraph" w:styleId="5">
    <w:name w:val="heading 6"/>
    <w:basedOn w:val="1"/>
    <w:next w:val="1"/>
    <w:link w:val="3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index 5"/>
    <w:basedOn w:val="1"/>
    <w:next w:val="1"/>
    <w:semiHidden/>
    <w:qFormat/>
    <w:uiPriority w:val="0"/>
    <w:pPr>
      <w:ind w:left="800" w:leftChars="800"/>
    </w:pPr>
    <w:rPr>
      <w:rFonts w:ascii="Times New Roman" w:hAnsi="Times New Roman" w:eastAsia="宋体" w:cs="Times New Roman"/>
    </w:rPr>
  </w:style>
  <w:style w:type="paragraph" w:styleId="7">
    <w:name w:val="Body Text Indent"/>
    <w:basedOn w:val="1"/>
    <w:next w:val="8"/>
    <w:qFormat/>
    <w:uiPriority w:val="0"/>
    <w:pPr>
      <w:ind w:firstLine="645"/>
    </w:pPr>
    <w:rPr>
      <w:rFonts w:ascii="楷体_GB2312" w:hAnsi="Times New Roman" w:eastAsia="楷体_GB2312"/>
      <w:sz w:val="32"/>
    </w:rPr>
  </w:style>
  <w:style w:type="paragraph" w:styleId="8">
    <w:name w:val="envelope return"/>
    <w:basedOn w:val="1"/>
    <w:qFormat/>
    <w:uiPriority w:val="0"/>
    <w:rPr>
      <w:rFonts w:ascii="Arial" w:hAnsi="Arial"/>
    </w:rPr>
  </w:style>
  <w:style w:type="paragraph" w:styleId="9">
    <w:name w:val="toc 3"/>
    <w:basedOn w:val="1"/>
    <w:next w:val="1"/>
    <w:semiHidden/>
    <w:unhideWhenUsed/>
    <w:qFormat/>
    <w:uiPriority w:val="39"/>
    <w:pPr>
      <w:ind w:left="840" w:leftChars="400"/>
    </w:pPr>
  </w:style>
  <w:style w:type="paragraph" w:styleId="10">
    <w:name w:val="Plain Text"/>
    <w:basedOn w:val="1"/>
    <w:link w:val="26"/>
    <w:qFormat/>
    <w:uiPriority w:val="99"/>
    <w:rPr>
      <w:rFonts w:ascii="宋体" w:hAnsi="Courier New" w:eastAsiaTheme="minorEastAsia" w:cstheme="minorBidi"/>
      <w:szCs w:val="22"/>
    </w:rPr>
  </w:style>
  <w:style w:type="paragraph" w:styleId="11">
    <w:name w:val="Date"/>
    <w:basedOn w:val="1"/>
    <w:next w:val="1"/>
    <w:link w:val="27"/>
    <w:qFormat/>
    <w:uiPriority w:val="0"/>
    <w:rPr>
      <w:rFonts w:ascii="Arial" w:hAnsi="Arial" w:eastAsia="宋体" w:cs="Arial"/>
      <w:b/>
      <w:sz w:val="2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Subtitle"/>
    <w:basedOn w:val="1"/>
    <w:next w:val="1"/>
    <w:link w:val="3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List"/>
    <w:basedOn w:val="1"/>
    <w:qFormat/>
    <w:uiPriority w:val="0"/>
    <w:pPr>
      <w:ind w:left="420" w:hanging="420"/>
    </w:pPr>
    <w:rPr>
      <w:rFonts w:ascii="Arial" w:hAnsi="Arial" w:eastAsia="楷体_GB2312"/>
      <w:sz w:val="28"/>
    </w:rPr>
  </w:style>
  <w:style w:type="paragraph" w:styleId="17">
    <w:name w:val="toc 2"/>
    <w:basedOn w:val="1"/>
    <w:next w:val="1"/>
    <w:semiHidden/>
    <w:unhideWhenUsed/>
    <w:qFormat/>
    <w:uiPriority w:val="39"/>
    <w:pPr>
      <w:ind w:left="420" w:leftChars="200"/>
    </w:pPr>
  </w:style>
  <w:style w:type="paragraph" w:styleId="18">
    <w:name w:val="Body Text First Indent 2"/>
    <w:basedOn w:val="7"/>
    <w:next w:val="16"/>
    <w:qFormat/>
    <w:uiPriority w:val="0"/>
    <w:pPr>
      <w:spacing w:line="360" w:lineRule="auto"/>
      <w:ind w:firstLine="200" w:firstLineChars="200"/>
    </w:pPr>
    <w:rPr>
      <w:rFonts w:ascii="宋体"/>
    </w:rPr>
  </w:style>
  <w:style w:type="table" w:styleId="20">
    <w:name w:val="Table Grid"/>
    <w:basedOn w:val="19"/>
    <w:unhideWhenUse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Emphasis"/>
    <w:basedOn w:val="21"/>
    <w:qFormat/>
    <w:uiPriority w:val="20"/>
    <w:rPr>
      <w:i/>
      <w:iCs/>
    </w:rPr>
  </w:style>
  <w:style w:type="character" w:customStyle="1" w:styleId="23">
    <w:name w:val="页眉 Char"/>
    <w:basedOn w:val="21"/>
    <w:link w:val="13"/>
    <w:qFormat/>
    <w:uiPriority w:val="99"/>
    <w:rPr>
      <w:sz w:val="18"/>
      <w:szCs w:val="18"/>
    </w:rPr>
  </w:style>
  <w:style w:type="character" w:customStyle="1" w:styleId="24">
    <w:name w:val="页脚 Char"/>
    <w:basedOn w:val="21"/>
    <w:link w:val="12"/>
    <w:qFormat/>
    <w:uiPriority w:val="99"/>
    <w:rPr>
      <w:sz w:val="18"/>
      <w:szCs w:val="18"/>
    </w:rPr>
  </w:style>
  <w:style w:type="character" w:customStyle="1" w:styleId="25">
    <w:name w:val="标题 3 Char"/>
    <w:basedOn w:val="21"/>
    <w:link w:val="4"/>
    <w:qFormat/>
    <w:uiPriority w:val="9"/>
    <w:rPr>
      <w:rFonts w:ascii="@仿宋_GB2312" w:hAnsi="@仿宋_GB2312" w:eastAsia="@仿宋_GB2312" w:cs="@仿宋_GB2312"/>
      <w:b/>
      <w:bCs/>
      <w:sz w:val="32"/>
      <w:szCs w:val="32"/>
    </w:rPr>
  </w:style>
  <w:style w:type="character" w:customStyle="1" w:styleId="26">
    <w:name w:val="纯文本 Char"/>
    <w:basedOn w:val="21"/>
    <w:link w:val="10"/>
    <w:qFormat/>
    <w:uiPriority w:val="99"/>
    <w:rPr>
      <w:rFonts w:ascii="宋体" w:hAnsi="Courier New"/>
    </w:rPr>
  </w:style>
  <w:style w:type="character" w:customStyle="1" w:styleId="27">
    <w:name w:val="日期 Char"/>
    <w:basedOn w:val="21"/>
    <w:link w:val="11"/>
    <w:qFormat/>
    <w:uiPriority w:val="0"/>
    <w:rPr>
      <w:rFonts w:ascii="Arial" w:hAnsi="Arial" w:eastAsia="宋体" w:cs="Arial"/>
      <w:b/>
      <w:sz w:val="28"/>
      <w:szCs w:val="20"/>
    </w:rPr>
  </w:style>
  <w:style w:type="paragraph" w:customStyle="1" w:styleId="28">
    <w:name w:val="xl31"/>
    <w:basedOn w:val="1"/>
    <w:qFormat/>
    <w:uiPriority w:val="0"/>
    <w:pPr>
      <w:widowControl/>
      <w:spacing w:before="100" w:beforeAutospacing="1" w:after="100" w:afterAutospacing="1"/>
      <w:jc w:val="center"/>
    </w:pPr>
    <w:rPr>
      <w:b/>
      <w:bCs/>
      <w:kern w:val="0"/>
      <w:sz w:val="28"/>
      <w:szCs w:val="28"/>
    </w:rPr>
  </w:style>
  <w:style w:type="paragraph" w:customStyle="1" w:styleId="29">
    <w:name w:val="Char Char Char Char Char Char Char1 Char"/>
    <w:basedOn w:val="1"/>
    <w:qFormat/>
    <w:uiPriority w:val="0"/>
    <w:rPr>
      <w:rFonts w:ascii="Arial" w:hAnsi="Arial" w:eastAsia="宋体" w:cs="Arial"/>
      <w:sz w:val="24"/>
    </w:rPr>
  </w:style>
  <w:style w:type="paragraph" w:customStyle="1" w:styleId="30">
    <w:name w:val="p0"/>
    <w:basedOn w:val="1"/>
    <w:qFormat/>
    <w:uiPriority w:val="0"/>
    <w:pPr>
      <w:widowControl/>
    </w:pPr>
    <w:rPr>
      <w:rFonts w:ascii="Times New Roman" w:hAnsi="Times New Roman" w:eastAsia="宋体" w:cs="Times New Roman"/>
      <w:kern w:val="0"/>
      <w:szCs w:val="21"/>
    </w:rPr>
  </w:style>
  <w:style w:type="character" w:customStyle="1" w:styleId="31">
    <w:name w:val="标题 6 Char"/>
    <w:basedOn w:val="21"/>
    <w:link w:val="5"/>
    <w:qFormat/>
    <w:uiPriority w:val="0"/>
    <w:rPr>
      <w:rFonts w:asciiTheme="majorHAnsi" w:hAnsiTheme="majorHAnsi" w:eastAsiaTheme="majorEastAsia" w:cstheme="majorBidi"/>
      <w:b/>
      <w:bCs/>
      <w:sz w:val="24"/>
      <w:szCs w:val="24"/>
    </w:rPr>
  </w:style>
  <w:style w:type="character" w:customStyle="1" w:styleId="32">
    <w:name w:val="标题 1 Char"/>
    <w:basedOn w:val="21"/>
    <w:link w:val="2"/>
    <w:qFormat/>
    <w:uiPriority w:val="9"/>
    <w:rPr>
      <w:rFonts w:ascii="@仿宋_GB2312" w:hAnsi="@仿宋_GB2312" w:eastAsia="@仿宋_GB2312" w:cs="@仿宋_GB2312"/>
      <w:b/>
      <w:bCs/>
      <w:kern w:val="44"/>
      <w:sz w:val="44"/>
      <w:szCs w:val="44"/>
    </w:rPr>
  </w:style>
  <w:style w:type="paragraph" w:customStyle="1" w:styleId="33">
    <w:name w:val="D&amp;L"/>
    <w:basedOn w:val="13"/>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4">
    <w:name w:val="font11"/>
    <w:basedOn w:val="21"/>
    <w:qFormat/>
    <w:uiPriority w:val="0"/>
    <w:rPr>
      <w:rFonts w:hint="eastAsia" w:ascii="宋体" w:hAnsi="宋体" w:eastAsia="宋体" w:cs="宋体"/>
      <w:color w:val="000000"/>
      <w:sz w:val="22"/>
      <w:szCs w:val="22"/>
      <w:u w:val="none"/>
    </w:rPr>
  </w:style>
  <w:style w:type="paragraph" w:styleId="35">
    <w:name w:val="No Spacing"/>
    <w:next w:val="2"/>
    <w:qFormat/>
    <w:uiPriority w:val="1"/>
    <w:pPr>
      <w:widowControl w:val="0"/>
    </w:pPr>
    <w:rPr>
      <w:rFonts w:ascii="@仿宋_GB2312" w:hAnsi="@仿宋_GB2312" w:eastAsia="仿宋" w:cs="@仿宋_GB2312"/>
      <w:kern w:val="2"/>
      <w:sz w:val="21"/>
      <w:lang w:val="en-US" w:eastAsia="zh-CN" w:bidi="ar-SA"/>
    </w:rPr>
  </w:style>
  <w:style w:type="character" w:customStyle="1" w:styleId="36">
    <w:name w:val="副标题 Char"/>
    <w:basedOn w:val="21"/>
    <w:link w:val="15"/>
    <w:qFormat/>
    <w:uiPriority w:val="11"/>
    <w:rPr>
      <w:rFonts w:eastAsia="宋体" w:asciiTheme="majorHAnsi" w:hAnsiTheme="majorHAnsi" w:cstheme="majorBidi"/>
      <w:b/>
      <w:bCs/>
      <w:kern w:val="28"/>
      <w:sz w:val="32"/>
      <w:szCs w:val="32"/>
    </w:rPr>
  </w:style>
  <w:style w:type="character" w:customStyle="1" w:styleId="37">
    <w:name w:val="不明显强调1"/>
    <w:basedOn w:val="21"/>
    <w:qFormat/>
    <w:uiPriority w:val="19"/>
    <w:rPr>
      <w:i/>
      <w:iCs/>
      <w:color w:val="808080" w:themeColor="text1" w:themeTint="80"/>
      <w14:textFill>
        <w14:solidFill>
          <w14:schemeClr w14:val="tx1">
            <w14:lumMod w14:val="50000"/>
            <w14:lumOff w14:val="50000"/>
          </w14:schemeClr>
        </w14:solidFill>
      </w14:textFill>
    </w:rPr>
  </w:style>
  <w:style w:type="character" w:customStyle="1" w:styleId="38">
    <w:name w:val="GW-正文 Char"/>
    <w:link w:val="39"/>
    <w:qFormat/>
    <w:uiPriority w:val="0"/>
    <w:rPr>
      <w:szCs w:val="24"/>
    </w:rPr>
  </w:style>
  <w:style w:type="paragraph" w:customStyle="1" w:styleId="39">
    <w:name w:val="GW-正文"/>
    <w:basedOn w:val="1"/>
    <w:link w:val="38"/>
    <w:qFormat/>
    <w:uiPriority w:val="0"/>
    <w:pPr>
      <w:spacing w:line="360" w:lineRule="auto"/>
      <w:ind w:firstLine="200" w:firstLineChars="200"/>
      <w:contextualSpacing/>
    </w:pPr>
    <w:rPr>
      <w:rFonts w:asciiTheme="minorHAnsi" w:hAnsiTheme="minorHAnsi" w:eastAsiaTheme="minorEastAsia" w:cstheme="minorBidi"/>
      <w:szCs w:val="24"/>
    </w:rPr>
  </w:style>
  <w:style w:type="paragraph" w:styleId="40">
    <w:name w:val="List Paragraph"/>
    <w:basedOn w:val="1"/>
    <w:qFormat/>
    <w:uiPriority w:val="34"/>
    <w:pPr>
      <w:ind w:firstLine="420" w:firstLineChars="200"/>
    </w:pPr>
    <w:rPr>
      <w:rFonts w:ascii="Calibri" w:hAnsi="Calibri" w:eastAsia="宋体" w:cs="Times New Roman"/>
      <w:szCs w:val="22"/>
    </w:rPr>
  </w:style>
  <w:style w:type="paragraph" w:customStyle="1" w:styleId="41">
    <w:name w:val="H2"/>
    <w:basedOn w:val="4"/>
    <w:next w:val="1"/>
    <w:qFormat/>
    <w:uiPriority w:val="0"/>
    <w:pPr>
      <w:keepNext w:val="0"/>
      <w:keepLines w:val="0"/>
      <w:spacing w:before="0" w:after="0" w:line="360" w:lineRule="auto"/>
      <w:jc w:val="center"/>
    </w:pPr>
    <w:rPr>
      <w:rFonts w:ascii="宋体" w:hAnsi="宋体" w:cs="Arial"/>
      <w:color w:val="00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42FADE-AE09-46DC-9B88-8D3DD8B6EF1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2425</Words>
  <Characters>2636</Characters>
  <Lines>225</Lines>
  <Paragraphs>63</Paragraphs>
  <TotalTime>1</TotalTime>
  <ScaleCrop>false</ScaleCrop>
  <LinksUpToDate>false</LinksUpToDate>
  <CharactersWithSpaces>2823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2022-12-06T12:17:00Z</dcterms:created>
  <dc:creator>王东</dc:creator>
  <cp:lastModifiedBy>酥酥</cp:lastModifiedBy>
  <dcterms:modified xsi:type="dcterms:W3CDTF">2025-06-13T07:19:50Z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F3D345B5925A4CAB843CD8C41FFB30E1_13</vt:lpwstr>
  </property>
  <property fmtid="{D5CDD505-2E9C-101B-9397-08002B2CF9AE}" pid="4" name="KSOTemplateDocerSaveRecord">
    <vt:lpwstr>eyJoZGlkIjoiN2UxNjA3OWU5ZWZlMTQ5MGQzODFlZTBjOGZiMzAyN2UiLCJ1c2VySWQiOiIzMTYzMjQyNTAifQ==</vt:lpwstr>
  </property>
</Properties>
</file>