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0D5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0" w:beforeAutospacing="0" w:after="0" w:afterAutospacing="0" w:line="2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val="en-US" w:eastAsia="zh-CN"/>
        </w:rPr>
        <w:t>合肥市郎溪路小学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</w:rPr>
        <w:t>塑木地板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val="en-US" w:eastAsia="zh-CN"/>
        </w:rPr>
        <w:t>采购需求</w:t>
      </w:r>
    </w:p>
    <w:p w14:paraId="38CDAB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0" w:beforeAutospacing="0" w:after="0" w:afterAutospacing="0" w:line="2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</w:rPr>
      </w:pPr>
    </w:p>
    <w:p w14:paraId="19C153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0" w:beforeAutospacing="0" w:after="0" w:afterAutospacing="0" w:line="20" w:lineRule="atLeast"/>
        <w:ind w:left="0" w:right="0" w:firstLine="72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val="en-US" w:eastAsia="zh-CN"/>
        </w:rPr>
        <w:t>一、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</w:rPr>
        <w:t>塑木地板质量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val="en-US" w:eastAsia="zh-CN"/>
        </w:rPr>
        <w:t>参数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eastAsia="zh-CN"/>
        </w:rPr>
        <w:t>：</w:t>
      </w:r>
    </w:p>
    <w:p w14:paraId="11DB0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塑木地板质量要求国家标准主要依据《木塑地板》（GB/T 24508-2020）进行规定，该标准自2021年6月1日起实施。以下是对塑木地板质量要求国家标准的详细归纳：</w:t>
      </w:r>
    </w:p>
    <w:p w14:paraId="5FDA1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1.</w:t>
      </w:r>
      <w:r>
        <w:rPr>
          <w:rFonts w:hint="eastAsia"/>
          <w:sz w:val="32"/>
          <w:szCs w:val="32"/>
        </w:rPr>
        <w:t>原材料要求</w:t>
      </w:r>
    </w:p>
    <w:p w14:paraId="4D7C8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塑木地板的原材料应为木纤维（包括木材、竹材、农作物秸秆等）和热塑性塑料。</w:t>
      </w:r>
    </w:p>
    <w:p w14:paraId="53C3C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基材不发泡的木塑地板，其木质纤维含量应不低于50%；基材发泡的木塑地板，其木质纤维含量应不低于20%。这一比例是衡量产品是否为木塑地板的重要依据。</w:t>
      </w:r>
    </w:p>
    <w:p w14:paraId="6C64B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2.</w:t>
      </w:r>
      <w:r>
        <w:rPr>
          <w:rFonts w:hint="eastAsia"/>
          <w:sz w:val="32"/>
          <w:szCs w:val="32"/>
        </w:rPr>
        <w:t>外观质量要求</w:t>
      </w:r>
    </w:p>
    <w:p w14:paraId="1B4D6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表面平整度：要求表面平整，无明显凹凸、波纹或鼓泡等现象。</w:t>
      </w:r>
    </w:p>
    <w:p w14:paraId="621CB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颜色均匀性：颜色应均匀一致，无明显色差。</w:t>
      </w:r>
    </w:p>
    <w:p w14:paraId="0AE56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纹理一致性：纹理应自然、清晰，无明显缺陷或不一致现象。</w:t>
      </w:r>
    </w:p>
    <w:p w14:paraId="3984E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3.</w:t>
      </w:r>
      <w:r>
        <w:rPr>
          <w:rFonts w:hint="eastAsia"/>
          <w:sz w:val="32"/>
          <w:szCs w:val="32"/>
        </w:rPr>
        <w:t>物理性能要求</w:t>
      </w:r>
    </w:p>
    <w:p w14:paraId="441C3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抗弯强度：反映产品抵抗弯曲破坏的能力，具体指标根据基材是否发泡有所不同，但均需满足一定要求。</w:t>
      </w:r>
    </w:p>
    <w:p w14:paraId="40E8D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抗压强度：产品应能承受一定的压力而不发生破坏。</w:t>
      </w:r>
    </w:p>
    <w:p w14:paraId="208AA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耐磨性：表面应具有良好的耐磨性，以抵抗日常使用中的磨损。</w:t>
      </w:r>
    </w:p>
    <w:p w14:paraId="6844D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耐候性：产品应能在户外环境中长期使用而不发生明显的老化、褪色或变形等现象。</w:t>
      </w:r>
    </w:p>
    <w:p w14:paraId="6B00B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弯曲破坏载荷：基材不发泡的木塑地板应≥3400N，基材发泡的木塑地板应≥2200N。</w:t>
      </w:r>
    </w:p>
    <w:p w14:paraId="158BD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静曲强度和弹性模量：分别反映产品抵抗弯曲破坏和抵抗变形的能力，具体指标也根据基材是否发泡有所不同。</w:t>
      </w:r>
    </w:p>
    <w:p w14:paraId="33968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吸水率：基材发泡的木塑地板吸水率应≤10.0%，基材不发泡的木塑地板吸水率应≤3.0%。</w:t>
      </w:r>
    </w:p>
    <w:p w14:paraId="194D8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线性热膨胀系数：用于指导安装时预留间隙，保证地板的热胀冷缩。</w:t>
      </w:r>
    </w:p>
    <w:p w14:paraId="0B37E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4.</w:t>
      </w:r>
      <w:r>
        <w:rPr>
          <w:rFonts w:hint="eastAsia"/>
          <w:sz w:val="32"/>
          <w:szCs w:val="32"/>
        </w:rPr>
        <w:t>、环保性能要求</w:t>
      </w:r>
    </w:p>
    <w:p w14:paraId="04801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甲醛释放量：应用于室内环境的木塑地板，其甲醛释放量应≤0.05mg/m³，远低于E1级标准。</w:t>
      </w:r>
    </w:p>
    <w:p w14:paraId="08C0F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重金属含量：对基材和涂饰层的重金属含量均有严格限制，如可溶性铅、镉、铬、汞等。</w:t>
      </w:r>
    </w:p>
    <w:p w14:paraId="7E0BE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总挥发性有机化合物(TVOC)释放率：72小时内的TVOC释放率应≤0.05mg/(m²·h)。</w:t>
      </w:r>
    </w:p>
    <w:p w14:paraId="0A91B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以上要求提供有效证书或证明材料。</w:t>
      </w:r>
    </w:p>
    <w:p w14:paraId="1559F77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具体要求</w:t>
      </w:r>
    </w:p>
    <w:p w14:paraId="76E1AAC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80" w:leftChars="0" w:firstLine="0" w:firstLineChars="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施工面积120平方左右，</w:t>
      </w:r>
      <w:r>
        <w:rPr>
          <w:rFonts w:hint="eastAsia"/>
          <w:sz w:val="32"/>
          <w:szCs w:val="32"/>
          <w:highlight w:val="yellow"/>
          <w:lang w:val="en-US" w:eastAsia="zh-CN"/>
        </w:rPr>
        <w:t>其中有一个小舞台</w:t>
      </w:r>
      <w:r>
        <w:rPr>
          <w:rFonts w:hint="eastAsia"/>
          <w:sz w:val="32"/>
          <w:szCs w:val="32"/>
          <w:lang w:val="en-US" w:eastAsia="zh-CN"/>
        </w:rPr>
        <w:t>，</w:t>
      </w:r>
      <w:r>
        <w:rPr>
          <w:rFonts w:hint="eastAsia"/>
          <w:sz w:val="32"/>
          <w:szCs w:val="32"/>
          <w:highlight w:val="yellow"/>
          <w:lang w:val="en-US" w:eastAsia="zh-CN"/>
        </w:rPr>
        <w:t>务必勘测现场后报价</w:t>
      </w:r>
      <w:r>
        <w:rPr>
          <w:rFonts w:hint="eastAsia"/>
          <w:sz w:val="32"/>
          <w:szCs w:val="32"/>
          <w:lang w:val="en-US" w:eastAsia="zh-CN"/>
        </w:rPr>
        <w:t>。</w:t>
      </w:r>
      <w:bookmarkStart w:id="0" w:name="_GoBack"/>
      <w:bookmarkEnd w:id="0"/>
    </w:p>
    <w:p w14:paraId="3C25F72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80" w:leftChars="0" w:firstLine="0" w:firstLineChars="0"/>
        <w:jc w:val="lef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报价包</w:t>
      </w:r>
      <w:r>
        <w:rPr>
          <w:rFonts w:hint="eastAsia"/>
          <w:sz w:val="32"/>
          <w:szCs w:val="32"/>
          <w:highlight w:val="yellow"/>
          <w:lang w:val="en-US" w:eastAsia="zh-CN"/>
        </w:rPr>
        <w:t>含旧地板拆除、铝合金包边、施工辅料、人工费、税费等一切费用</w:t>
      </w:r>
      <w:r>
        <w:rPr>
          <w:rFonts w:hint="eastAsia"/>
          <w:sz w:val="32"/>
          <w:szCs w:val="32"/>
          <w:lang w:val="en-US" w:eastAsia="zh-CN"/>
        </w:rPr>
        <w:t>。</w:t>
      </w:r>
    </w:p>
    <w:p w14:paraId="7734CED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80" w:leftChars="0" w:firstLine="0" w:firstLineChars="0"/>
        <w:jc w:val="lef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参考颜色：（提供不少于6色，最终由校方确定）</w:t>
      </w:r>
    </w:p>
    <w:p w14:paraId="699F7C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80" w:leftChars="0"/>
        <w:jc w:val="lef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3232785" cy="2624455"/>
            <wp:effectExtent l="0" t="0" r="0" b="0"/>
            <wp:docPr id="1" name="图片 1" descr="9b6cbf7f-7330-4663-ac65-1a53315344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6cbf7f-7330-4663-ac65-1a53315344ba"/>
                    <pic:cNvPicPr>
                      <a:picLocks noChangeAspect="1"/>
                    </pic:cNvPicPr>
                  </pic:nvPicPr>
                  <pic:blipFill>
                    <a:blip r:embed="rId4"/>
                    <a:srcRect t="15081" r="38618"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F1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4.技术参数：</w:t>
      </w:r>
    </w:p>
    <w:p w14:paraId="3E63F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厚度 (mm)：18mm以上</w:t>
      </w:r>
    </w:p>
    <w:p w14:paraId="4A01C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产品材质适用于室外防水。</w:t>
      </w:r>
    </w:p>
    <w:p w14:paraId="3DE73421">
      <w:pPr>
        <w:rPr>
          <w:rFonts w:hint="eastAsia" w:ascii="新宋体" w:hAnsi="新宋体" w:eastAsia="新宋体" w:cs="新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812162"/>
    <w:multiLevelType w:val="singleLevel"/>
    <w:tmpl w:val="D281216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624360"/>
    <w:multiLevelType w:val="singleLevel"/>
    <w:tmpl w:val="04624360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hYzAzYmU5YWI1MmM2ODAyYmFlMjRjNzdkYjFiMWIifQ=="/>
  </w:docVars>
  <w:rsids>
    <w:rsidRoot w:val="00000000"/>
    <w:rsid w:val="0FF42ADC"/>
    <w:rsid w:val="15317830"/>
    <w:rsid w:val="1FB37BE8"/>
    <w:rsid w:val="36BA2131"/>
    <w:rsid w:val="4BC5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803</Words>
  <Characters>877</Characters>
  <Lines>0</Lines>
  <Paragraphs>0</Paragraphs>
  <TotalTime>22</TotalTime>
  <ScaleCrop>false</ScaleCrop>
  <LinksUpToDate>false</LinksUpToDate>
  <CharactersWithSpaces>879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2024-08-08T02:49:00Z</dcterms:created>
  <dc:creator>39893</dc:creator>
  <cp:lastModifiedBy>飘逸</cp:lastModifiedBy>
  <dcterms:modified xsi:type="dcterms:W3CDTF">2026-07-20T11:41:01Z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E3B94876ACD045488FD41726FC3B10ED_12</vt:lpwstr>
  </property>
  <property fmtid="{D5CDD505-2E9C-101B-9397-08002B2CF9AE}" pid="4" name="KSOTemplateDocerSaveRecord">
    <vt:lpwstr>eyJoZGlkIjoiMGEwNzUyYTgzYzhjNGY1YTRlZjNlODdmNDliNzk5OTYiLCJ1c2VySWQiOiIyOTE4MTI2MjIifQ==</vt:lpwstr>
  </property>
</Properties>
</file>