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7F85B7">
      <w:pPr>
        <w:pStyle w:val="2"/>
        <w:numPr>
          <w:ilvl w:val="0"/>
          <w:numId w:val="0"/>
        </w:numPr>
        <w:ind w:leftChars="0"/>
        <w:jc w:val="center"/>
        <w:rPr>
          <w:rFonts w:hint="eastAsia"/>
          <w:b w:val="0"/>
          <w:sz w:val="44"/>
          <w:szCs w:val="44"/>
          <w:lang w:val="en-US" w:eastAsia="zh-CN"/>
        </w:rPr>
      </w:pPr>
      <w:r>
        <w:rPr>
          <w:rFonts w:hint="eastAsia"/>
          <w:b w:val="0"/>
          <w:sz w:val="44"/>
          <w:szCs w:val="44"/>
          <w:lang w:val="en-US" w:eastAsia="zh-CN"/>
        </w:rPr>
        <w:t>采购需求</w:t>
      </w:r>
    </w:p>
    <w:p w14:paraId="71E745FE">
      <w:pPr>
        <w:pStyle w:val="11"/>
        <w:bidi w:val="0"/>
        <w:ind w:left="0" w:leftChars="0" w:firstLine="0" w:firstLineChars="0"/>
        <w:rPr>
          <w:rFonts w:hint="eastAsia"/>
          <w:sz w:val="28"/>
          <w:szCs w:val="28"/>
          <w:lang w:val="en-US" w:eastAsia="zh-CN"/>
        </w:rPr>
      </w:pPr>
      <w:r>
        <w:rPr>
          <w:rFonts w:hint="eastAsia"/>
          <w:b/>
          <w:bCs/>
          <w:sz w:val="28"/>
          <w:szCs w:val="28"/>
          <w:lang w:val="en-US" w:eastAsia="zh-CN"/>
        </w:rPr>
        <w:t>一、服务期限：</w:t>
      </w:r>
      <w:r>
        <w:rPr>
          <w:rFonts w:hint="eastAsia"/>
          <w:sz w:val="28"/>
          <w:szCs w:val="28"/>
          <w:lang w:val="en-US" w:eastAsia="zh-CN"/>
        </w:rPr>
        <w:t>2026年9月1日--2027年8月31日。</w:t>
      </w:r>
    </w:p>
    <w:p w14:paraId="6130CD75">
      <w:pPr>
        <w:pStyle w:val="11"/>
        <w:bidi w:val="0"/>
        <w:ind w:left="0" w:leftChars="0" w:firstLine="0" w:firstLineChars="0"/>
        <w:rPr>
          <w:rFonts w:hint="default"/>
          <w:b/>
          <w:bCs/>
          <w:sz w:val="28"/>
          <w:szCs w:val="28"/>
          <w:lang w:val="en-US" w:eastAsia="zh-CN"/>
        </w:rPr>
      </w:pPr>
      <w:r>
        <w:rPr>
          <w:rFonts w:hint="eastAsia"/>
          <w:b/>
          <w:bCs/>
          <w:sz w:val="28"/>
          <w:szCs w:val="28"/>
          <w:lang w:val="en-US" w:eastAsia="zh-CN"/>
        </w:rPr>
        <w:t>二、配备人员要求：</w:t>
      </w:r>
    </w:p>
    <w:p w14:paraId="3D6050BC">
      <w:pPr>
        <w:pStyle w:val="2"/>
        <w:numPr>
          <w:ilvl w:val="0"/>
          <w:numId w:val="1"/>
        </w:numPr>
        <w:ind w:left="0" w:leftChars="0" w:firstLine="0" w:firstLineChars="0"/>
        <w:rPr>
          <w:b w:val="0"/>
          <w:sz w:val="28"/>
          <w:szCs w:val="28"/>
        </w:rPr>
      </w:pPr>
      <w:r>
        <w:rPr>
          <w:sz w:val="28"/>
          <w:szCs w:val="28"/>
        </w:rPr>
        <w:t>教育背景：</w:t>
      </w:r>
    </w:p>
    <w:p w14:paraId="02C4E098">
      <w:pPr>
        <w:pStyle w:val="11"/>
        <w:rPr>
          <w:rFonts w:ascii="Times New Roman" w:hAnsi="Times New Roman" w:eastAsia="宋体" w:cs="Times New Roman"/>
          <w:sz w:val="28"/>
          <w:szCs w:val="28"/>
        </w:rPr>
      </w:pPr>
      <w:r>
        <w:rPr>
          <w:rFonts w:ascii="Times New Roman" w:hAnsi="Times New Roman" w:eastAsia="宋体" w:cs="Times New Roman"/>
          <w:sz w:val="28"/>
          <w:szCs w:val="28"/>
        </w:rPr>
        <w:t>应聘者需拥有医学、护理学等相关专业的本科及以上学历，确保具备扎实的专业知识基础。</w:t>
      </w:r>
    </w:p>
    <w:p w14:paraId="05ABDD5D">
      <w:pPr>
        <w:pStyle w:val="11"/>
        <w:rPr>
          <w:rFonts w:ascii="Times New Roman" w:hAnsi="Times New Roman" w:eastAsia="宋体" w:cs="Times New Roman"/>
          <w:sz w:val="28"/>
          <w:szCs w:val="28"/>
        </w:rPr>
      </w:pPr>
      <w:r>
        <w:rPr>
          <w:rFonts w:ascii="Times New Roman" w:hAnsi="Times New Roman" w:eastAsia="宋体" w:cs="Times New Roman"/>
          <w:sz w:val="28"/>
          <w:szCs w:val="28"/>
        </w:rPr>
        <w:t>对于高级职位或特殊领域，如高级医师、专科护士等，可能会要求更高的学历或专业背景。</w:t>
      </w:r>
    </w:p>
    <w:p w14:paraId="61244948">
      <w:pPr>
        <w:pStyle w:val="2"/>
        <w:numPr>
          <w:ilvl w:val="0"/>
          <w:numId w:val="1"/>
        </w:numPr>
        <w:ind w:left="0" w:leftChars="0" w:firstLine="0" w:firstLineChars="0"/>
        <w:rPr>
          <w:b w:val="0"/>
          <w:sz w:val="28"/>
          <w:szCs w:val="28"/>
        </w:rPr>
      </w:pPr>
      <w:r>
        <w:rPr>
          <w:sz w:val="28"/>
          <w:szCs w:val="28"/>
        </w:rPr>
        <w:t>专业资格：</w:t>
      </w:r>
    </w:p>
    <w:p w14:paraId="5B519A1C">
      <w:pPr>
        <w:pStyle w:val="11"/>
        <w:rPr>
          <w:rFonts w:ascii="Times New Roman" w:hAnsi="Times New Roman" w:eastAsia="宋体" w:cs="Times New Roman"/>
          <w:sz w:val="28"/>
          <w:szCs w:val="28"/>
        </w:rPr>
      </w:pPr>
      <w:r>
        <w:rPr>
          <w:rFonts w:ascii="Times New Roman" w:hAnsi="Times New Roman" w:eastAsia="宋体" w:cs="Times New Roman"/>
          <w:sz w:val="28"/>
          <w:szCs w:val="28"/>
        </w:rPr>
        <w:t>必须持有国家认可的相关专业执业资格证书，如医师资格证书、护士执业证书等，确保具备合法执业资格。</w:t>
      </w:r>
    </w:p>
    <w:p w14:paraId="40743F98">
      <w:pPr>
        <w:pStyle w:val="11"/>
        <w:rPr>
          <w:rFonts w:ascii="Times New Roman" w:hAnsi="Times New Roman" w:eastAsia="宋体" w:cs="Times New Roman"/>
          <w:sz w:val="28"/>
          <w:szCs w:val="28"/>
        </w:rPr>
      </w:pPr>
      <w:r>
        <w:rPr>
          <w:rFonts w:ascii="Times New Roman" w:hAnsi="Times New Roman" w:eastAsia="宋体" w:cs="Times New Roman"/>
          <w:sz w:val="28"/>
          <w:szCs w:val="28"/>
        </w:rPr>
        <w:t>部分岗位可能还需通过特定的专业考试或获得相关认证，如急救技能认证、特定医疗设备操作认证等。</w:t>
      </w:r>
    </w:p>
    <w:p w14:paraId="2E9AB393">
      <w:pPr>
        <w:pStyle w:val="2"/>
        <w:numPr>
          <w:ilvl w:val="0"/>
          <w:numId w:val="1"/>
        </w:numPr>
        <w:ind w:left="0" w:leftChars="0" w:firstLine="0" w:firstLineChars="0"/>
        <w:rPr>
          <w:b w:val="0"/>
          <w:sz w:val="28"/>
          <w:szCs w:val="28"/>
        </w:rPr>
      </w:pPr>
      <w:r>
        <w:rPr>
          <w:sz w:val="28"/>
          <w:szCs w:val="28"/>
        </w:rPr>
        <w:t>工作经验：</w:t>
      </w:r>
    </w:p>
    <w:p w14:paraId="171456DF">
      <w:pPr>
        <w:pStyle w:val="11"/>
        <w:rPr>
          <w:rFonts w:ascii="Times New Roman" w:hAnsi="Times New Roman" w:eastAsia="宋体" w:cs="Times New Roman"/>
          <w:sz w:val="28"/>
          <w:szCs w:val="28"/>
        </w:rPr>
      </w:pPr>
      <w:r>
        <w:rPr>
          <w:rFonts w:ascii="Times New Roman" w:hAnsi="Times New Roman" w:eastAsia="宋体" w:cs="Times New Roman"/>
          <w:sz w:val="28"/>
          <w:szCs w:val="28"/>
        </w:rPr>
        <w:t>根据岗位需求，可能要求应聘者具备相应年限的临床工作经验或相关领域的实践经验。</w:t>
      </w:r>
    </w:p>
    <w:p w14:paraId="67462973">
      <w:pPr>
        <w:pStyle w:val="2"/>
        <w:numPr>
          <w:ilvl w:val="0"/>
          <w:numId w:val="1"/>
        </w:numPr>
        <w:ind w:left="0" w:leftChars="0" w:firstLine="0" w:firstLineChars="0"/>
        <w:rPr>
          <w:b w:val="0"/>
          <w:sz w:val="28"/>
          <w:szCs w:val="28"/>
        </w:rPr>
      </w:pPr>
      <w:r>
        <w:rPr>
          <w:sz w:val="28"/>
          <w:szCs w:val="28"/>
        </w:rPr>
        <w:t>技能与能力：</w:t>
      </w:r>
    </w:p>
    <w:p w14:paraId="122F89AD">
      <w:pPr>
        <w:pStyle w:val="11"/>
        <w:rPr>
          <w:rFonts w:ascii="Times New Roman" w:hAnsi="Times New Roman" w:eastAsia="宋体" w:cs="Times New Roman"/>
          <w:sz w:val="28"/>
          <w:szCs w:val="28"/>
        </w:rPr>
      </w:pPr>
      <w:r>
        <w:rPr>
          <w:rFonts w:ascii="Times New Roman" w:hAnsi="Times New Roman" w:eastAsia="宋体" w:cs="Times New Roman"/>
          <w:sz w:val="28"/>
          <w:szCs w:val="28"/>
        </w:rPr>
        <w:t>具备扎实的专业技能和临床操作能力，能够熟练掌握医疗设备的使用和维护。</w:t>
      </w:r>
    </w:p>
    <w:p w14:paraId="75FFF79B">
      <w:pPr>
        <w:pStyle w:val="2"/>
        <w:numPr>
          <w:ilvl w:val="0"/>
          <w:numId w:val="1"/>
        </w:numPr>
        <w:ind w:left="0" w:leftChars="0" w:firstLine="0" w:firstLineChars="0"/>
        <w:rPr>
          <w:b w:val="0"/>
          <w:sz w:val="28"/>
          <w:szCs w:val="28"/>
        </w:rPr>
      </w:pPr>
      <w:r>
        <w:rPr>
          <w:sz w:val="28"/>
          <w:szCs w:val="28"/>
        </w:rPr>
        <w:t>个人品质：</w:t>
      </w:r>
    </w:p>
    <w:p w14:paraId="59E5F915">
      <w:pPr>
        <w:pStyle w:val="11"/>
        <w:rPr>
          <w:rFonts w:ascii="Times New Roman" w:hAnsi="Times New Roman" w:eastAsia="宋体" w:cs="Times New Roman"/>
          <w:sz w:val="28"/>
          <w:szCs w:val="28"/>
        </w:rPr>
      </w:pPr>
      <w:r>
        <w:rPr>
          <w:rFonts w:ascii="Times New Roman" w:hAnsi="Times New Roman" w:eastAsia="宋体" w:cs="Times New Roman"/>
          <w:sz w:val="28"/>
          <w:szCs w:val="28"/>
        </w:rPr>
        <w:t>具备良好的心理素质和抗压能力，能够在面对紧急情况和压力时保持冷静和理智。</w:t>
      </w:r>
    </w:p>
    <w:p w14:paraId="42A06B74">
      <w:pPr>
        <w:pStyle w:val="2"/>
        <w:numPr>
          <w:ilvl w:val="0"/>
          <w:numId w:val="0"/>
        </w:numPr>
        <w:ind w:leftChars="0"/>
        <w:rPr>
          <w:rFonts w:hint="eastAsia" w:cs="Times New Roman"/>
          <w:sz w:val="28"/>
          <w:szCs w:val="28"/>
          <w:lang w:eastAsia="zh-CN"/>
        </w:rPr>
      </w:pPr>
      <w:r>
        <w:rPr>
          <w:rFonts w:hint="eastAsia"/>
          <w:sz w:val="28"/>
          <w:szCs w:val="28"/>
          <w:lang w:val="en-US" w:eastAsia="zh-CN"/>
        </w:rPr>
        <w:t>三、</w:t>
      </w:r>
      <w:r>
        <w:rPr>
          <w:sz w:val="28"/>
          <w:szCs w:val="28"/>
        </w:rPr>
        <w:t>公司资质：</w:t>
      </w:r>
      <w:r>
        <w:rPr>
          <w:rFonts w:ascii="Times New Roman" w:hAnsi="Times New Roman" w:eastAsia="宋体" w:cs="Times New Roman"/>
          <w:sz w:val="28"/>
          <w:szCs w:val="28"/>
        </w:rPr>
        <w:t>具备一定的医疗资质证明</w:t>
      </w:r>
      <w:r>
        <w:rPr>
          <w:rFonts w:hint="eastAsia" w:cs="Times New Roman"/>
          <w:sz w:val="28"/>
          <w:szCs w:val="28"/>
          <w:lang w:eastAsia="zh-CN"/>
        </w:rPr>
        <w:t>。</w:t>
      </w:r>
    </w:p>
    <w:p w14:paraId="0C0E2F73">
      <w:pPr>
        <w:pStyle w:val="11"/>
        <w:numPr>
          <w:ilvl w:val="0"/>
          <w:numId w:val="2"/>
        </w:numPr>
        <w:ind w:left="0" w:leftChars="0" w:firstLine="0" w:firstLineChars="0"/>
        <w:rPr>
          <w:rFonts w:hint="eastAsia" w:cs="Times New Roman"/>
          <w:sz w:val="28"/>
          <w:szCs w:val="28"/>
          <w:lang w:val="en-US" w:eastAsia="zh-CN"/>
        </w:rPr>
      </w:pPr>
      <w:r>
        <w:rPr>
          <w:rFonts w:hint="eastAsia" w:cs="Times New Roman"/>
          <w:b/>
          <w:bCs/>
          <w:sz w:val="28"/>
          <w:szCs w:val="28"/>
          <w:lang w:val="en-US" w:eastAsia="zh-CN"/>
        </w:rPr>
        <w:t>服务内容：</w:t>
      </w:r>
    </w:p>
    <w:p w14:paraId="284B4C9C">
      <w:pPr>
        <w:pStyle w:val="3"/>
        <w:keepNext w:val="0"/>
        <w:keepLines w:val="0"/>
        <w:widowControl/>
        <w:numPr>
          <w:ilvl w:val="0"/>
          <w:numId w:val="3"/>
        </w:numPr>
        <w:suppressLineNumbers w:val="0"/>
        <w:jc w:val="left"/>
        <w:rPr>
          <w:rFonts w:ascii="宋体" w:hAnsi="宋体" w:eastAsia="宋体" w:cs="宋体"/>
          <w:color w:val="auto"/>
          <w:kern w:val="0"/>
          <w:sz w:val="28"/>
          <w:szCs w:val="28"/>
          <w:lang w:val="en-US" w:eastAsia="zh-CN" w:bidi="ar"/>
        </w:rPr>
      </w:pPr>
      <w:r>
        <w:rPr>
          <w:sz w:val="28"/>
          <w:szCs w:val="28"/>
        </w:rPr>
        <w:t>日常医疗诊疗服务</w:t>
      </w:r>
      <w:r>
        <w:rPr>
          <w:rFonts w:hint="eastAsia"/>
          <w:sz w:val="28"/>
          <w:szCs w:val="28"/>
          <w:lang w:eastAsia="zh-CN"/>
        </w:rPr>
        <w:t>：</w:t>
      </w:r>
      <w:r>
        <w:rPr>
          <w:rFonts w:ascii="宋体" w:hAnsi="宋体" w:eastAsia="宋体" w:cs="宋体"/>
          <w:color w:val="auto"/>
          <w:kern w:val="0"/>
          <w:sz w:val="28"/>
          <w:szCs w:val="28"/>
          <w:lang w:val="en-US" w:eastAsia="zh-CN" w:bidi="ar"/>
        </w:rPr>
        <w:t>负责校园轻微外伤处置，对学生磕碰、擦伤、扭伤等意外伤情进行规范处理，做好伤口护理、恢复跟踪，预防伤口感染。做好诊疗记录归档，对每日接诊师生信息、伤情病情、处置方式、用药情况进行详细登记，建立校园健康诊疗台账，做到全程留痕、有据可查。</w:t>
      </w:r>
    </w:p>
    <w:p w14:paraId="4914F9AB">
      <w:pPr>
        <w:pStyle w:val="3"/>
        <w:keepNext w:val="0"/>
        <w:keepLines w:val="0"/>
        <w:widowControl/>
        <w:numPr>
          <w:ilvl w:val="0"/>
          <w:numId w:val="3"/>
        </w:numPr>
        <w:suppressLineNumbers w:val="0"/>
        <w:jc w:val="left"/>
        <w:rPr>
          <w:sz w:val="28"/>
          <w:szCs w:val="28"/>
        </w:rPr>
      </w:pPr>
      <w:r>
        <w:rPr>
          <w:sz w:val="28"/>
          <w:szCs w:val="28"/>
        </w:rPr>
        <w:t>校园卫生防疫与消杀工作</w:t>
      </w:r>
      <w:r>
        <w:rPr>
          <w:rFonts w:hint="eastAsia"/>
          <w:sz w:val="28"/>
          <w:szCs w:val="28"/>
          <w:lang w:eastAsia="zh-CN"/>
        </w:rPr>
        <w:t>：</w:t>
      </w:r>
      <w:r>
        <w:rPr>
          <w:rFonts w:ascii="宋体" w:hAnsi="宋体" w:eastAsia="宋体" w:cs="宋体"/>
          <w:color w:val="auto"/>
          <w:kern w:val="0"/>
          <w:sz w:val="28"/>
          <w:szCs w:val="28"/>
          <w:lang w:val="en-US" w:eastAsia="zh-CN" w:bidi="ar"/>
        </w:rPr>
        <w:t>规范传染病应急处置，出现聚集性发病、传染病疑似情况时，第一时间启动防控预案，配合疾控部门、教育主管部门开展流调、排查、消杀、隔离管控等工作。</w:t>
      </w:r>
    </w:p>
    <w:p w14:paraId="4E27D00F">
      <w:pPr>
        <w:pStyle w:val="3"/>
        <w:keepNext w:val="0"/>
        <w:keepLines w:val="0"/>
        <w:widowControl/>
        <w:numPr>
          <w:ilvl w:val="0"/>
          <w:numId w:val="3"/>
        </w:numPr>
        <w:suppressLineNumbers w:val="0"/>
        <w:jc w:val="left"/>
        <w:rPr>
          <w:sz w:val="28"/>
          <w:szCs w:val="28"/>
        </w:rPr>
      </w:pPr>
      <w:r>
        <w:rPr>
          <w:sz w:val="28"/>
          <w:szCs w:val="28"/>
        </w:rPr>
        <w:t>突发应急救护与安全处置</w:t>
      </w:r>
      <w:r>
        <w:rPr>
          <w:rFonts w:hint="eastAsia"/>
          <w:sz w:val="28"/>
          <w:szCs w:val="28"/>
          <w:lang w:eastAsia="zh-CN"/>
        </w:rPr>
        <w:t>：</w:t>
      </w:r>
      <w:r>
        <w:rPr>
          <w:rFonts w:ascii="宋体" w:hAnsi="宋体" w:eastAsia="宋体" w:cs="宋体"/>
          <w:color w:val="auto"/>
          <w:kern w:val="0"/>
          <w:sz w:val="28"/>
          <w:szCs w:val="28"/>
          <w:lang w:val="en-US" w:eastAsia="zh-CN" w:bidi="ar"/>
        </w:rPr>
        <w:t>负责校园突发意外、突发疾病的应急救护，针对学生晕倒、惊厥、摔伤、烫伤、运动损伤、突发不适等紧急情况，第一时间开展心肺复苏、止血、固定、急救处置，最大限度保障师生生命健康安全。</w:t>
      </w:r>
    </w:p>
    <w:p w14:paraId="66C11B06">
      <w:pPr>
        <w:pStyle w:val="3"/>
        <w:keepNext w:val="0"/>
        <w:keepLines w:val="0"/>
        <w:widowControl/>
        <w:numPr>
          <w:ilvl w:val="0"/>
          <w:numId w:val="3"/>
        </w:numPr>
        <w:suppressLineNumbers w:val="0"/>
        <w:ind w:left="0" w:leftChars="0" w:firstLine="0" w:firstLineChars="0"/>
        <w:jc w:val="left"/>
        <w:rPr>
          <w:sz w:val="28"/>
          <w:szCs w:val="28"/>
        </w:rPr>
      </w:pPr>
      <w:r>
        <w:rPr>
          <w:sz w:val="28"/>
          <w:szCs w:val="28"/>
        </w:rPr>
        <w:t>健康教育与健康宣传</w:t>
      </w:r>
      <w:r>
        <w:rPr>
          <w:rFonts w:hint="eastAsia"/>
          <w:sz w:val="28"/>
          <w:szCs w:val="28"/>
          <w:lang w:eastAsia="zh-CN"/>
        </w:rPr>
        <w:t>：</w:t>
      </w:r>
      <w:r>
        <w:rPr>
          <w:rFonts w:ascii="宋体" w:hAnsi="宋体" w:eastAsia="宋体" w:cs="宋体"/>
          <w:color w:val="auto"/>
          <w:kern w:val="0"/>
          <w:sz w:val="28"/>
          <w:szCs w:val="28"/>
          <w:lang w:val="en-US" w:eastAsia="zh-CN" w:bidi="ar"/>
        </w:rPr>
        <w:t>常态化开展校园健康教育，针对学生常见病、高发健康问题，开展专项健康宣教。</w:t>
      </w:r>
      <w:r>
        <w:rPr>
          <w:rFonts w:hint="eastAsia" w:ascii="宋体" w:hAnsi="宋体" w:eastAsia="宋体" w:cs="宋体"/>
          <w:color w:val="auto"/>
          <w:kern w:val="0"/>
          <w:sz w:val="28"/>
          <w:szCs w:val="28"/>
          <w:lang w:val="en-US" w:eastAsia="zh-CN" w:bidi="ar"/>
        </w:rPr>
        <w:t>定期</w:t>
      </w:r>
      <w:r>
        <w:rPr>
          <w:rFonts w:ascii="宋体" w:hAnsi="宋体" w:eastAsia="宋体" w:cs="宋体"/>
          <w:color w:val="auto"/>
          <w:kern w:val="0"/>
          <w:sz w:val="28"/>
          <w:szCs w:val="28"/>
          <w:lang w:val="en-US" w:eastAsia="zh-CN" w:bidi="ar"/>
        </w:rPr>
        <w:t>对教职工开展基础急救、常见病症处置、校园卫生防疫知识培训。</w:t>
      </w:r>
    </w:p>
    <w:p w14:paraId="4B3D2712">
      <w:pPr>
        <w:pStyle w:val="3"/>
        <w:keepNext w:val="0"/>
        <w:keepLines w:val="0"/>
        <w:widowControl/>
        <w:numPr>
          <w:ilvl w:val="0"/>
          <w:numId w:val="3"/>
        </w:numPr>
        <w:suppressLineNumbers w:val="0"/>
        <w:ind w:left="0" w:leftChars="0" w:firstLine="0" w:firstLineChars="0"/>
        <w:jc w:val="left"/>
        <w:rPr>
          <w:sz w:val="28"/>
          <w:szCs w:val="28"/>
        </w:rPr>
      </w:pPr>
      <w:r>
        <w:rPr>
          <w:sz w:val="28"/>
          <w:szCs w:val="28"/>
        </w:rPr>
        <w:t>专项校园健康保障工作</w:t>
      </w:r>
      <w:r>
        <w:rPr>
          <w:rFonts w:hint="eastAsia"/>
          <w:sz w:val="28"/>
          <w:szCs w:val="28"/>
          <w:lang w:eastAsia="zh-CN"/>
        </w:rPr>
        <w:t>：</w:t>
      </w:r>
      <w:r>
        <w:rPr>
          <w:rFonts w:ascii="宋体" w:hAnsi="宋体" w:eastAsia="宋体" w:cs="宋体"/>
          <w:color w:val="auto"/>
          <w:kern w:val="0"/>
          <w:sz w:val="28"/>
          <w:szCs w:val="28"/>
          <w:lang w:val="en-US" w:eastAsia="zh-CN" w:bidi="ar"/>
        </w:rPr>
        <w:t>负责学生运动会、大型校园活动的全程医疗保障，提前排查健康风险，现场值守处置突发健康问题。完成上级卫健、教育部门部署的各类校园卫生、健康统计、防疫报表、专项排查等工作，按时上报各类资料。</w:t>
      </w:r>
    </w:p>
    <w:p w14:paraId="4F5403EA">
      <w:pPr>
        <w:pStyle w:val="3"/>
        <w:keepNext w:val="0"/>
        <w:keepLines w:val="0"/>
        <w:widowControl/>
        <w:numPr>
          <w:ilvl w:val="0"/>
          <w:numId w:val="3"/>
        </w:numPr>
        <w:suppressLineNumbers w:val="0"/>
        <w:ind w:left="0" w:leftChars="0" w:firstLine="0" w:firstLineChars="0"/>
        <w:jc w:val="left"/>
        <w:rPr>
          <w:sz w:val="28"/>
          <w:szCs w:val="28"/>
        </w:rPr>
      </w:pPr>
      <w:r>
        <w:rPr>
          <w:sz w:val="28"/>
          <w:szCs w:val="28"/>
        </w:rPr>
        <w:t>日常台账与内务管理</w:t>
      </w:r>
      <w:r>
        <w:rPr>
          <w:rFonts w:hint="eastAsia"/>
          <w:sz w:val="28"/>
          <w:szCs w:val="28"/>
          <w:lang w:eastAsia="zh-CN"/>
        </w:rPr>
        <w:t>：</w:t>
      </w:r>
      <w:r>
        <w:rPr>
          <w:rFonts w:ascii="宋体" w:hAnsi="宋体" w:eastAsia="宋体" w:cs="宋体"/>
          <w:color w:val="auto"/>
          <w:kern w:val="0"/>
          <w:sz w:val="28"/>
          <w:szCs w:val="28"/>
          <w:lang w:val="en-US" w:eastAsia="zh-CN" w:bidi="ar"/>
        </w:rPr>
        <w:t>规范日常内务，保持诊疗区域干净整洁、物品摆放规范，定期开展卫生清扫、消毒，保障诊疗环境安全卫生。完善各类工作台账，做到资料齐全、规范归档。严格遵守医疗卫生职业道德和学校规章制度，坚守岗位、规范行医，保护师生个人健康隐私，杜绝违规用药、违规诊疗行为。</w:t>
      </w:r>
    </w:p>
    <w:p w14:paraId="729CD98B">
      <w:pPr>
        <w:pStyle w:val="11"/>
        <w:numPr>
          <w:ilvl w:val="0"/>
          <w:numId w:val="0"/>
        </w:numPr>
        <w:ind w:leftChars="0"/>
        <w:rPr>
          <w:rFonts w:hint="eastAsia" w:cs="Times New Roman"/>
          <w:sz w:val="28"/>
          <w:szCs w:val="28"/>
          <w:lang w:val="en-US" w:eastAsia="zh-CN"/>
        </w:rPr>
      </w:pPr>
    </w:p>
    <w:p w14:paraId="48C1A9E3">
      <w:pPr>
        <w:pStyle w:val="11"/>
        <w:numPr>
          <w:ilvl w:val="0"/>
          <w:numId w:val="0"/>
        </w:numPr>
        <w:ind w:leftChars="0"/>
        <w:rPr>
          <w:rFonts w:hint="default" w:cs="Times New Roman"/>
          <w:sz w:val="28"/>
          <w:szCs w:val="28"/>
          <w:lang w:val="en-US" w:eastAsia="zh-CN"/>
        </w:rPr>
      </w:pPr>
      <w:bookmarkStart w:id="0" w:name="_GoBack"/>
      <w:bookmarkEnd w:id="0"/>
    </w:p>
    <w:p w14:paraId="7E09B92E">
      <w:pPr>
        <w:rPr>
          <w:rFonts w:hint="eastAsia"/>
          <w:sz w:val="28"/>
          <w:szCs w:val="28"/>
          <w:lang w:eastAsia="zh-CN"/>
        </w:rPr>
      </w:pPr>
    </w:p>
    <w:p w14:paraId="41B63C71">
      <w:pPr>
        <w:rPr>
          <w:rFonts w:hint="eastAsia"/>
          <w:sz w:val="28"/>
          <w:szCs w:val="28"/>
          <w:lang w:eastAsia="zh-CN"/>
        </w:rPr>
      </w:pPr>
    </w:p>
    <w:p w14:paraId="758D0BF2">
      <w:pPr>
        <w:rPr>
          <w:rFonts w:hint="eastAsia"/>
          <w:sz w:val="28"/>
          <w:szCs w:val="28"/>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EECFA9"/>
    <w:multiLevelType w:val="singleLevel"/>
    <w:tmpl w:val="07EECFA9"/>
    <w:lvl w:ilvl="0" w:tentative="0">
      <w:start w:val="1"/>
      <w:numFmt w:val="decimal"/>
      <w:suff w:val="space"/>
      <w:lvlText w:val="%1."/>
      <w:lvlJc w:val="left"/>
      <w:pPr>
        <w:ind w:left="0" w:firstLine="0"/>
      </w:pPr>
      <w:rPr>
        <w:rFonts w:hint="default"/>
      </w:rPr>
    </w:lvl>
  </w:abstractNum>
  <w:abstractNum w:abstractNumId="1">
    <w:nsid w:val="45101D35"/>
    <w:multiLevelType w:val="singleLevel"/>
    <w:tmpl w:val="45101D35"/>
    <w:lvl w:ilvl="0" w:tentative="0">
      <w:start w:val="4"/>
      <w:numFmt w:val="chineseCounting"/>
      <w:suff w:val="nothing"/>
      <w:lvlText w:val="%1、"/>
      <w:lvlJc w:val="left"/>
      <w:rPr>
        <w:rFonts w:hint="eastAsia"/>
        <w:b/>
        <w:bCs/>
      </w:rPr>
    </w:lvl>
  </w:abstractNum>
  <w:abstractNum w:abstractNumId="2">
    <w:nsid w:val="5E03AE36"/>
    <w:multiLevelType w:val="singleLevel"/>
    <w:tmpl w:val="5E03AE36"/>
    <w:lvl w:ilvl="0" w:tentative="0">
      <w:start w:val="1"/>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lYmI0Y2I2OTM2ZmQ5OGI1MjA2MTM1MjJjZTYzYTcifQ=="/>
  </w:docVars>
  <w:rsids>
    <w:rsidRoot w:val="7F5801D6"/>
    <w:rsid w:val="1B6275AB"/>
    <w:rsid w:val="22F41815"/>
    <w:rsid w:val="624D40D3"/>
    <w:rsid w:val="7800107B"/>
    <w:rsid w:val="792A6C7F"/>
    <w:rsid w:val="7D1561C8"/>
    <w:rsid w:val="7F5801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color w:val="auto"/>
      <w:kern w:val="2"/>
      <w:sz w:val="21"/>
      <w:lang w:val="en-US" w:eastAsia="zh-CN" w:bidi="ar-SA"/>
    </w:rPr>
  </w:style>
  <w:style w:type="paragraph" w:styleId="2">
    <w:name w:val="heading 1"/>
    <w:next w:val="1"/>
    <w:qFormat/>
    <w:uiPriority w:val="0"/>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bidi="ar-SA"/>
    </w:rPr>
  </w:style>
  <w:style w:type="paragraph" w:styleId="3">
    <w:name w:val="heading 2"/>
    <w:next w:val="1"/>
    <w:semiHidden/>
    <w:unhideWhenUsed/>
    <w:qFormat/>
    <w:uiPriority w:val="0"/>
    <w:pPr>
      <w:widowControl w:val="0"/>
      <w:adjustRightInd w:val="0"/>
      <w:spacing w:before="280" w:line="300" w:lineRule="auto"/>
      <w:jc w:val="both"/>
      <w:outlineLvl w:val="1"/>
    </w:pPr>
    <w:rPr>
      <w:rFonts w:ascii="Times New Roman" w:hAnsi="Times New Roman" w:eastAsia="黑体" w:cs="Times New Roman"/>
      <w:kern w:val="2"/>
      <w:sz w:val="30"/>
      <w:szCs w:val="32"/>
      <w:lang w:bidi="ar-SA"/>
    </w:rPr>
  </w:style>
  <w:style w:type="paragraph" w:styleId="4">
    <w:name w:val="heading 3"/>
    <w:next w:val="1"/>
    <w:semiHidden/>
    <w:unhideWhenUsed/>
    <w:qFormat/>
    <w:uiPriority w:val="0"/>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bidi="ar-SA"/>
    </w:rPr>
  </w:style>
  <w:style w:type="paragraph" w:styleId="5">
    <w:name w:val="heading 4"/>
    <w:next w:val="1"/>
    <w:semiHidden/>
    <w:unhideWhenUsed/>
    <w:qFormat/>
    <w:uiPriority w:val="0"/>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bidi="ar-SA"/>
    </w:rPr>
  </w:style>
  <w:style w:type="paragraph" w:styleId="6">
    <w:name w:val="heading 5"/>
    <w:next w:val="1"/>
    <w:semiHidden/>
    <w:unhideWhenUsed/>
    <w:qFormat/>
    <w:uiPriority w:val="0"/>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bidi="ar-SA"/>
    </w:rPr>
  </w:style>
  <w:style w:type="paragraph" w:styleId="7">
    <w:name w:val="heading 6"/>
    <w:next w:val="1"/>
    <w:semiHidden/>
    <w:unhideWhenUsed/>
    <w:qFormat/>
    <w:uiPriority w:val="0"/>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bidi="ar-SA"/>
    </w:rPr>
  </w:style>
  <w:style w:type="paragraph" w:styleId="8">
    <w:name w:val="heading 7"/>
    <w:next w:val="1"/>
    <w:semiHidden/>
    <w:unhideWhenUsed/>
    <w:qFormat/>
    <w:uiPriority w:val="0"/>
    <w:pPr>
      <w:keepNext/>
      <w:keepLines/>
      <w:widowControl w:val="0"/>
      <w:adjustRightInd w:val="0"/>
      <w:spacing w:before="120" w:line="300" w:lineRule="auto"/>
      <w:jc w:val="both"/>
      <w:outlineLvl w:val="6"/>
    </w:pPr>
    <w:rPr>
      <w:rFonts w:ascii="Times New Roman" w:hAnsi="Times New Roman" w:eastAsia="黑体" w:cs="Times New Roman"/>
      <w:bCs/>
      <w:kern w:val="2"/>
      <w:sz w:val="24"/>
      <w:szCs w:val="24"/>
      <w:lang w:bidi="ar-SA"/>
    </w:rPr>
  </w:style>
  <w:style w:type="paragraph" w:styleId="9">
    <w:name w:val="heading 8"/>
    <w:next w:val="1"/>
    <w:semiHidden/>
    <w:unhideWhenUsed/>
    <w:qFormat/>
    <w:uiPriority w:val="0"/>
    <w:pPr>
      <w:keepNext/>
      <w:keepLines/>
      <w:widowControl w:val="0"/>
      <w:adjustRightInd w:val="0"/>
      <w:spacing w:before="120" w:line="300" w:lineRule="auto"/>
      <w:jc w:val="both"/>
      <w:outlineLvl w:val="7"/>
    </w:pPr>
    <w:rPr>
      <w:rFonts w:ascii="Times New Roman" w:hAnsi="Times New Roman" w:eastAsia="黑体" w:cs="Times New Roman"/>
      <w:kern w:val="2"/>
      <w:sz w:val="24"/>
      <w:szCs w:val="24"/>
      <w:lang w:bidi="ar-SA"/>
    </w:rPr>
  </w:style>
  <w:style w:type="paragraph" w:styleId="10">
    <w:name w:val="heading 9"/>
    <w:next w:val="1"/>
    <w:semiHidden/>
    <w:unhideWhenUsed/>
    <w:qFormat/>
    <w:uiPriority w:val="0"/>
    <w:pPr>
      <w:keepNext/>
      <w:keepLines/>
      <w:widowControl w:val="0"/>
      <w:adjustRightInd w:val="0"/>
      <w:spacing w:before="120" w:line="300" w:lineRule="auto"/>
      <w:jc w:val="both"/>
      <w:outlineLvl w:val="8"/>
    </w:pPr>
    <w:rPr>
      <w:rFonts w:ascii="Times New Roman" w:hAnsi="Times New Roman" w:eastAsia="黑体" w:cs="Times New Roman"/>
      <w:kern w:val="2"/>
      <w:sz w:val="21"/>
      <w:szCs w:val="21"/>
      <w:lang w:bidi="ar-SA"/>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11">
    <w:name w:val="Body Text"/>
    <w:qForma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12">
    <w:name w:val="Subtitle"/>
    <w:qFormat/>
    <w:uiPriority w:val="0"/>
    <w:pPr>
      <w:widowControl w:val="0"/>
      <w:adjustRightInd w:val="0"/>
      <w:spacing w:before="100" w:after="100" w:line="240" w:lineRule="auto"/>
      <w:jc w:val="center"/>
      <w:outlineLvl w:val="9"/>
    </w:pPr>
    <w:rPr>
      <w:rFonts w:ascii="Times New Roman" w:hAnsi="Times New Roman" w:eastAsia="黑体" w:cs="Times New Roman"/>
      <w:kern w:val="28"/>
      <w:sz w:val="32"/>
      <w:szCs w:val="24"/>
      <w:lang w:bidi="ar-SA"/>
    </w:rPr>
  </w:style>
  <w:style w:type="paragraph" w:styleId="13">
    <w:name w:val="Title"/>
    <w:qFormat/>
    <w:uiPriority w:val="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1752</Words>
  <Characters>1763</Characters>
  <Lines>0</Lines>
  <Paragraphs>0</Paragraphs>
  <TotalTime>314</TotalTime>
  <ScaleCrop>false</ScaleCrop>
  <LinksUpToDate>false</LinksUpToDate>
  <CharactersWithSpaces>1765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2024-09-04T01:37:00Z</dcterms:created>
  <dc:creator>常甬生</dc:creator>
  <cp:lastModifiedBy>飘逸</cp:lastModifiedBy>
  <dcterms:modified xsi:type="dcterms:W3CDTF">2026-07-13T11:51:27Z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1FA2AC2AF3A647FDA0D682FC97F4FE2E_13</vt:lpwstr>
  </property>
  <property fmtid="{D5CDD505-2E9C-101B-9397-08002B2CF9AE}" pid="4" name="KSOTemplateDocerSaveRecord">
    <vt:lpwstr>eyJoZGlkIjoiMGEwNzUyYTgzYzhjNGY1YTRlZjNlODdmNDliNzk5OTYiLCJ1c2VySWQiOiIyOTE4MTI2MjIifQ==</vt:lpwstr>
  </property>
</Properties>
</file>