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76941">
      <w:pPr>
        <w:jc w:val="center"/>
        <w:rPr>
          <w:rFonts w:hint="default" w:eastAsiaTheme="minorEastAsia"/>
          <w:sz w:val="32"/>
          <w:szCs w:val="32"/>
          <w:lang w:val="en-US" w:eastAsia="zh-CN"/>
        </w:rPr>
      </w:pPr>
      <w:r>
        <w:rPr>
          <w:rFonts w:hint="eastAsia"/>
          <w:sz w:val="32"/>
          <w:szCs w:val="32"/>
          <w:lang w:val="en-US" w:eastAsia="zh-CN"/>
        </w:rPr>
        <w:t>合肥市郎溪路小学智能批阅机采购需求</w:t>
      </w:r>
    </w:p>
    <w:p w14:paraId="7ED1F191"/>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6"/>
        <w:gridCol w:w="6637"/>
        <w:gridCol w:w="1096"/>
      </w:tblGrid>
      <w:tr w14:paraId="395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 w:hRule="atLeast"/>
        </w:trPr>
        <w:tc>
          <w:tcPr>
            <w:tcW w:w="461" w:type="pct"/>
            <w:shd w:val="clear" w:color="auto" w:fill="auto"/>
            <w:noWrap/>
            <w:vAlign w:val="center"/>
          </w:tcPr>
          <w:p w14:paraId="64F7B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商品名称</w:t>
            </w:r>
          </w:p>
        </w:tc>
        <w:tc>
          <w:tcPr>
            <w:tcW w:w="3895" w:type="pct"/>
            <w:shd w:val="clear" w:color="auto" w:fill="auto"/>
            <w:noWrap/>
            <w:vAlign w:val="center"/>
          </w:tcPr>
          <w:p w14:paraId="0CDE6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参数要求</w:t>
            </w:r>
          </w:p>
        </w:tc>
        <w:tc>
          <w:tcPr>
            <w:tcW w:w="643" w:type="pct"/>
            <w:shd w:val="clear" w:color="auto" w:fill="auto"/>
            <w:noWrap/>
            <w:vAlign w:val="center"/>
          </w:tcPr>
          <w:p w14:paraId="4236A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购买数量</w:t>
            </w:r>
          </w:p>
        </w:tc>
      </w:tr>
      <w:tr w14:paraId="131D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0" w:hRule="atLeast"/>
        </w:trPr>
        <w:tc>
          <w:tcPr>
            <w:tcW w:w="461" w:type="pct"/>
            <w:shd w:val="clear" w:color="auto" w:fill="auto"/>
            <w:noWrap/>
            <w:vAlign w:val="center"/>
          </w:tcPr>
          <w:p w14:paraId="60C3A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智能批阅机</w:t>
            </w:r>
          </w:p>
        </w:tc>
        <w:tc>
          <w:tcPr>
            <w:tcW w:w="3895" w:type="pct"/>
            <w:shd w:val="clear" w:color="auto" w:fill="auto"/>
            <w:vAlign w:val="center"/>
          </w:tcPr>
          <w:p w14:paraId="53E79A7D">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一、硬件参数</w:t>
            </w:r>
          </w:p>
          <w:p w14:paraId="1008D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1、扫描速度：不低于50ipm；</w:t>
            </w:r>
          </w:p>
          <w:p w14:paraId="3604E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2、ADF容量：≥50张（纸张克重65-80g/m²）；</w:t>
            </w:r>
          </w:p>
          <w:p w14:paraId="372E8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3、打印速度：≥25ppm；</w:t>
            </w:r>
          </w:p>
          <w:p w14:paraId="2C07E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4、需支持A4,16K纸张类型扫描和打印</w:t>
            </w:r>
          </w:p>
          <w:p w14:paraId="4066D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5、需支持网络打印协议以及高速USB, 有线网络</w:t>
            </w:r>
          </w:p>
          <w:p w14:paraId="6DA9F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6、CPU: 不低于八核，最大频率2GHz</w:t>
            </w:r>
          </w:p>
          <w:p w14:paraId="0E1155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7、内存：≥8G ；</w:t>
            </w:r>
          </w:p>
          <w:p w14:paraId="3011D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8、硬盘：≥128G固态硬盘；</w:t>
            </w:r>
          </w:p>
          <w:p w14:paraId="36B5E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9、液晶显示屏≥11英寸，分辨率≥1200*1920，触摸式屏幕；</w:t>
            </w:r>
          </w:p>
          <w:p w14:paraId="16CE9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10、内置安卓操作系统。</w:t>
            </w:r>
          </w:p>
          <w:p w14:paraId="31F9608D">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二、软件参数</w:t>
            </w:r>
          </w:p>
          <w:p w14:paraId="2CD7A01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1、学情采集</w:t>
            </w:r>
          </w:p>
          <w:p w14:paraId="32F86F79">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 需支持不依赖于题库选题组卷、不依赖于特定排版制卡，即可进行作业或试卷数据采集；需支持教师无需通过定位点、二维码、数据线或扫描空白卷，即可进行作业或试卷数据采集；需支持对作业纸张中复杂版面的分析与图文识别。</w:t>
            </w:r>
          </w:p>
          <w:p w14:paraId="778B7EAE">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 需支持学科、年级、班级、作业类型信息的数据采集。</w:t>
            </w:r>
          </w:p>
          <w:p w14:paraId="3F5ECAB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(3) 需支持答案卷黑笔、蓝笔、红笔手写识别；需支持答案卷和学生卷学情数据采集。</w:t>
            </w:r>
          </w:p>
          <w:p w14:paraId="6C320E1D">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(4) 需支持单面、双面纸张的数据采集。</w:t>
            </w:r>
          </w:p>
          <w:p w14:paraId="345C002E">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(5)需提供学生手写姓名、作业号自动识别功能，支持教师手动匹配学生姓名。</w:t>
            </w:r>
          </w:p>
          <w:p w14:paraId="7DEC09C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(6) 需支持分批次扫描采集同一班级不同学生的作业并自动汇总。</w:t>
            </w:r>
          </w:p>
          <w:p w14:paraId="540C05BE">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(7) 需支持查看已创建的作业任务记录，支持按年级、学科、状态筛选任务列表，支持删除任务。</w:t>
            </w:r>
          </w:p>
          <w:p w14:paraId="0B2F5F2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(8) 需支持教师通过移动端APP布置作文批阅任务，需支持文本输入、拍照、上传图片的方式生成作文题目。</w:t>
            </w:r>
          </w:p>
          <w:p w14:paraId="54FDD3BD">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2、智能批阅与留痕打印</w:t>
            </w:r>
          </w:p>
          <w:p w14:paraId="30BBCC02">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(1)需支持小学4~6年级数学学科学生手写选择题、判断题、填空题结果的智能批改，解答题需支持分步骤批改，需定位错误步骤并分析错因，需在原卷的错误步骤处进行留痕渲染与打印。</w:t>
            </w:r>
          </w:p>
          <w:p w14:paraId="4C46EE3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(2)需支持小学4~6年级英语学科学生手写选择题、填空题、单词拼写、完成句子的智能批改，可定位错误作答并归纳分析错因，同时需支持在原卷错误处进行留痕渲染与打印。</w:t>
            </w:r>
          </w:p>
          <w:p w14:paraId="18C251E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(3)需支持小学4~6年级英语学科学生手写作文的智能批改：需支持在作文原文逐句圈划批改，支持分数/等级评价和多维点评，评分/等级及逐句圈划批改痕迹可在学生作答原卷显示留痕渲染，并支持留痕打印。</w:t>
            </w:r>
          </w:p>
          <w:p w14:paraId="59B9499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(4)需支持小学4~6年级语文学科学生手写选择题、填空题、古诗词默写、阅读理解的智能批改，需支持在系统智能批改后，学生作答原卷显示留痕渲染，并支持留痕打印。</w:t>
            </w:r>
          </w:p>
          <w:p w14:paraId="687DC548">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(5)需支持小学4~6年级语文学科学生手写作文的智能批改，其中语文作文需支持分数/等级评价，支持不同文体的自定义设置评分标准，支持在作文原文逐句圈划旁批，并自动生成完整的作文报告，报告需至少包含总评、多维点评、写作建议和全文润色；需支持在系统智能批改后，学生作答原卷显示评分/等级和旁批留痕渲染，并支持留痕打印。</w:t>
            </w:r>
          </w:p>
          <w:p w14:paraId="6ED05FA1">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(6) 需支持教师通过移动端APP，采用批对错或打分的批改方式，按班级对非智批题目进行云端阅卷。</w:t>
            </w:r>
          </w:p>
          <w:p w14:paraId="463D5D5C">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(7)需支持作业同时保留移动端APP云端阅卷痕迹与设备智批结果，进行完整留痕打印。</w:t>
            </w:r>
          </w:p>
          <w:p w14:paraId="4B315F6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(8) 需支持教师在打分的批改方式下，自主设置每道题目的满分值，支持设置打分间隔。</w:t>
            </w:r>
          </w:p>
          <w:p w14:paraId="3D764F6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(9) 需支持教师在批对错的批改方式下，选择打印学生等级评价或正确率，支持自定义设置等级评价规则。</w:t>
            </w:r>
          </w:p>
          <w:p w14:paraId="78EDA57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(10) 需支持教师在打分的批改方式下，选择打印作业总分或得分率。</w:t>
            </w:r>
          </w:p>
          <w:p w14:paraId="2F6D8559">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(11) 需支持切换题目或切换学生进行云端阅卷，支持教师重新批改题目。</w:t>
            </w:r>
          </w:p>
          <w:p w14:paraId="6FE3F20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(12) 需支持系统显示批阅任务队列，支持实时查看设备整体批阅进度总览。</w:t>
            </w:r>
          </w:p>
          <w:p w14:paraId="1366A60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(13) 需支持教师设置批阅任务留痕打印时间段，支持消息通知提醒。</w:t>
            </w:r>
          </w:p>
          <w:p w14:paraId="6B450753">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(14) 针对A4、16K标准尺寸纸张、可智批的学科的学生作业，需提供原卷双面留痕打印功能。</w:t>
            </w:r>
          </w:p>
          <w:p w14:paraId="3B472B95">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(15) 需支持教师选择对错样式，以及灵活选择放入学生原卷或放入空白纸进行批改留痕打印。</w:t>
            </w:r>
          </w:p>
          <w:p w14:paraId="6DE8DFD3">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3、批阅流程智能优化</w:t>
            </w:r>
          </w:p>
          <w:p w14:paraId="72D60BD1">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 需支持对答案卷出现的异常进行智能检测，如学科选择不匹配、扫描图像歪斜、扫描图像残缺、答案书写不规范的异常情形。</w:t>
            </w:r>
          </w:p>
          <w:p w14:paraId="1287826E">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 扫描过程中，需支持对学生作业与教师答案卷不匹配、作业放置不规范、作业歪斜、作业破损异常进行智能检测，并支持定位到异常卷。</w:t>
            </w:r>
          </w:p>
          <w:p w14:paraId="319F22D9">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(3) 针对学生作业扫描图像异常情况，需支持确认图像无误或重新扫描。</w:t>
            </w:r>
          </w:p>
          <w:p w14:paraId="750781D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(4) 针对批阅过程中检测到的答案卷或学生卷异常情况，需支持推送微信公众号消息提醒。</w:t>
            </w:r>
          </w:p>
          <w:p w14:paraId="0DB28EB3">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(5) 需支持异常学生卷未处理情况下，已批阅学生卷按正常流程进行留痕打印。</w:t>
            </w:r>
          </w:p>
          <w:p w14:paraId="0D115A9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二、校本资源共建共享</w:t>
            </w:r>
          </w:p>
          <w:p w14:paraId="413469C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1、个人资源建设</w:t>
            </w:r>
          </w:p>
          <w:p w14:paraId="0D74027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 需支持教师通过扫描方式，实现教师集体教研的校本作业和教师个人设计作业自动录入设备客户端的资源分享库。</w:t>
            </w:r>
          </w:p>
          <w:p w14:paraId="51DDBBD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 需支持教师删除个人扫描的资源图像，需支持教师查看预览扫描的作业或试卷。</w:t>
            </w:r>
          </w:p>
          <w:p w14:paraId="173D6340">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2、资源分享</w:t>
            </w:r>
          </w:p>
          <w:p w14:paraId="5068C3DF">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 需支持教师分享扫描的资源，支持选择分享到备课组、分享到学科组分享范围。</w:t>
            </w:r>
          </w:p>
          <w:p w14:paraId="00BF4A6F">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 需支持教师通过资源分享库中已有资源快捷创建作业批阅任务，需支持教师查看分享资源的来源。</w:t>
            </w:r>
          </w:p>
          <w:p w14:paraId="4056952E">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三、学情大数据应用</w:t>
            </w:r>
          </w:p>
          <w:p w14:paraId="02207FCD">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1、作业讲评讲义</w:t>
            </w:r>
          </w:p>
          <w:p w14:paraId="7D695F5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 需支持基于学生作业批阅结果生成班级作业成绩单，包括作业小题正确率或得分率明细、学生个人正确率或总分明细功能。</w:t>
            </w:r>
          </w:p>
          <w:p w14:paraId="49A0634F">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 需支持自动生成班级讲评讲义，学生批阅结果有修改时讲义实时更新。</w:t>
            </w:r>
          </w:p>
          <w:p w14:paraId="30889AE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(3) 需支持预览讲义，讲评讲义内容包括未提交学生名单、学情指标、共性问题讲评建议。</w:t>
            </w:r>
          </w:p>
          <w:p w14:paraId="6803DB59">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(4) 需支持按班级筛选查看、打印成绩单和作业讲评讲义。</w:t>
            </w:r>
          </w:p>
          <w:p w14:paraId="638C67D9">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2、作业报告</w:t>
            </w:r>
          </w:p>
          <w:p w14:paraId="4977670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 需支持教师查看单次作业报告，班级报告和年级报告。</w:t>
            </w:r>
          </w:p>
          <w:p w14:paraId="0058CAF8">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(2) 需支持教师在班级单次作业报告中查看作答概览、学情分布、题目概览。</w:t>
            </w:r>
          </w:p>
          <w:p w14:paraId="6DD076FD">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(3) 需支持教师在作答概览中查看班级作业作答情况，包含已提交人数和未提交名单、班级正确率、年级正确率、最高正确率。</w:t>
            </w:r>
          </w:p>
          <w:p w14:paraId="15C90586">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(4) 需支持教师在学情分布中查看班级作业等级学情分布情况及对应的学生名单。</w:t>
            </w:r>
          </w:p>
          <w:p w14:paraId="278C5277">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(5) 需支持教师在题目概览中查看共性错题和每道试题的班级正确率和年级正确率。</w:t>
            </w:r>
          </w:p>
          <w:p w14:paraId="237455A0">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(6) 需支持教师通过web端按题号或按正确率选择要讲评的题目，通过在线讲评工具调取学生作答原卷在同一界面进行多人对比讲评，支持调整题目放大或缩小，支持展开或隐藏答案辅助讲解，并提供画笔工具，需支持教师自定义笔迹颜色，且至少包括3种笔触大小、3种板擦大小、一键清空黑板笔迹，支持撤销、恢复画笔操作。</w:t>
            </w:r>
          </w:p>
          <w:p w14:paraId="3B4743D2">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(7) 需支持报告数据下载功能，支持按小题统计试题详情、学生详情、作答详情数据，包括题号、题型、年级正确率、班级正确率、答对人数、答错人数、答错学生名单维度呈现。</w:t>
            </w:r>
          </w:p>
          <w:p w14:paraId="35633422">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(8) 需支持按班级批量下载学生批改原卷。</w:t>
            </w:r>
          </w:p>
          <w:p w14:paraId="08FC436C">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(9) 需支持校长、年级主任、学科组长、备课组长、班主任管理角色查看班级单次作业的批阅报告。</w:t>
            </w:r>
          </w:p>
          <w:p w14:paraId="39C5F748">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(10) 需支持家长/学生查询单次作业报告，包括整卷正确率、各题作答对错情况、原卷批阅结果，英语作文报告支持查看作文原文及逐句批改情况。</w:t>
            </w:r>
          </w:p>
        </w:tc>
        <w:tc>
          <w:tcPr>
            <w:tcW w:w="643" w:type="pct"/>
            <w:shd w:val="clear" w:color="auto" w:fill="auto"/>
            <w:noWrap/>
            <w:vAlign w:val="center"/>
          </w:tcPr>
          <w:p w14:paraId="6E7A9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2台</w:t>
            </w:r>
            <w:bookmarkStart w:id="0" w:name="_GoBack"/>
            <w:bookmarkEnd w:id="0"/>
          </w:p>
        </w:tc>
      </w:tr>
    </w:tbl>
    <w:p w14:paraId="45254E0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D3043E"/>
    <w:rsid w:val="2A6E58A2"/>
    <w:rsid w:val="454B64C5"/>
    <w:rsid w:val="62B40D80"/>
    <w:rsid w:val="64CE36BE"/>
    <w:rsid w:val="6948690C"/>
    <w:rsid w:val="72D3043E"/>
    <w:rsid w:val="74EE588B"/>
    <w:rsid w:val="7CCA1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2489</Words>
  <Characters>2656</Characters>
  <Lines>0</Lines>
  <Paragraphs>0</Paragraphs>
  <TotalTime>5</TotalTime>
  <ScaleCrop>false</ScaleCrop>
  <LinksUpToDate>false</LinksUpToDate>
  <CharactersWithSpaces>2698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2025-12-04T10:05:00Z</dcterms:created>
  <dc:creator>administrator</dc:creator>
  <cp:lastModifiedBy>飘逸</cp:lastModifiedBy>
  <dcterms:modified xsi:type="dcterms:W3CDTF">2026-07-17T11:50:03Z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6D41525621464664B0689B58F797AF52_13</vt:lpwstr>
  </property>
  <property fmtid="{D5CDD505-2E9C-101B-9397-08002B2CF9AE}" pid="4" name="KSOTemplateDocerSaveRecord">
    <vt:lpwstr>eyJoZGlkIjoiMGEwNzUyYTgzYzhjNGY1YTRlZjNlODdmNDliNzk5OTYiLCJ1c2VySWQiOiIyOTE4MTI2MjIifQ==</vt:lpwstr>
  </property>
  <property fmtid="{D5CDD505-2E9C-101B-9397-08002B2CF9AE}" pid="5" name="CWM48dd4690d10811f08000012300000023">
    <vt:lpwstr>CWM5nf0dUwMAyVHUEHp5EyOWjcMhJieUhOSUB3McmVH/b2PcRjuSqdHKBE/ttNrZbGBB5xMwkswcG8103rCs7G3hg==</vt:lpwstr>
  </property>
  <property fmtid="{D5CDD505-2E9C-101B-9397-08002B2CF9AE}" pid="6" name="CWM13eb481081bb11f18000052900000529">
    <vt:lpwstr>CWM07sQEiIK5p9IHcOd7NNXhVuhKUpWfe9gT/MVEoUrtYy2yokPi6ApKmY11hfFcLwmxRB24D4MPd5OG0tC1npxbQ==</vt:lpwstr>
  </property>
</Properties>
</file>