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w w:val="90"/>
          <w:kern w:val="44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w w:val="90"/>
          <w:kern w:val="44"/>
          <w:sz w:val="32"/>
          <w:szCs w:val="32"/>
          <w:lang w:val="en-US" w:eastAsia="zh-CN"/>
        </w:rPr>
        <w:t>合肥包河区妇女儿童保健中心</w:t>
      </w:r>
      <w:r>
        <w:rPr>
          <w:rFonts w:hint="eastAsia" w:ascii="方正小标宋简体" w:hAnsi="方正小标宋简体" w:eastAsia="方正小标宋简体" w:cs="方正小标宋简体"/>
          <w:b/>
          <w:bCs/>
          <w:w w:val="90"/>
          <w:kern w:val="44"/>
          <w:sz w:val="32"/>
          <w:szCs w:val="32"/>
        </w:rPr>
        <w:t>LED室内彩屏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w w:val="90"/>
          <w:kern w:val="44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w w:val="90"/>
          <w:kern w:val="44"/>
          <w:sz w:val="32"/>
          <w:szCs w:val="32"/>
          <w:lang w:eastAsia="zh-CN"/>
        </w:rPr>
        <w:t>采购清单</w:t>
      </w:r>
    </w:p>
    <w:p>
      <w:pPr>
        <w:widowControl/>
        <w:snapToGrid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一、货物采购清单</w:t>
      </w:r>
    </w:p>
    <w:tbl>
      <w:tblPr>
        <w:tblStyle w:val="5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2548"/>
        <w:gridCol w:w="2570"/>
        <w:gridCol w:w="1048"/>
        <w:gridCol w:w="890"/>
        <w:gridCol w:w="1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  <w:jc w:val="center"/>
        </w:trPr>
        <w:tc>
          <w:tcPr>
            <w:tcW w:w="682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54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品牌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  <w:t>及型号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数量</w:t>
            </w:r>
          </w:p>
        </w:tc>
        <w:tc>
          <w:tcPr>
            <w:tcW w:w="89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9017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LED室内全彩屏一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82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LED室内全彩显示屏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(P1.25)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京东方BTQ012ECO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约4.6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1279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82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大屏终端控制软件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诺瓦屏精灵</w:t>
            </w:r>
            <w:bookmarkStart w:id="0" w:name="_GoBack"/>
            <w:bookmarkEnd w:id="0"/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279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82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视频处理器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诺瓦V8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279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8" w:hRule="atLeast"/>
          <w:jc w:val="center"/>
        </w:trPr>
        <w:tc>
          <w:tcPr>
            <w:tcW w:w="682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配电柜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ind w:firstLine="1080" w:firstLineChars="600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279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both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结构边框（含装饰边条）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约5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1279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综合布线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1279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9017" w:type="dxa"/>
            <w:gridSpan w:val="6"/>
            <w:shd w:val="clear" w:color="auto" w:fill="auto"/>
            <w:vAlign w:val="center"/>
          </w:tcPr>
          <w:p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LED室内全彩屏二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LED室内全彩显示屏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(P1.86）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京东方BTQ018ECO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约13.1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1279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大屏终端控制软件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诺瓦屏精灵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279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视频处理器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诺瓦V10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279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配电柜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279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综合屏控制盒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1279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结构边框（含装饰边条）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约14.1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1279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7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综合布线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1279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4" w:hRule="atLeast"/>
          <w:jc w:val="center"/>
        </w:trPr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8</w:t>
            </w:r>
          </w:p>
        </w:tc>
        <w:tc>
          <w:tcPr>
            <w:tcW w:w="2548" w:type="dxa"/>
            <w:shd w:val="clear" w:color="auto" w:fill="auto"/>
            <w:vAlign w:val="center"/>
          </w:tcPr>
          <w:p>
            <w:pPr>
              <w:widowControl/>
              <w:snapToGrid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交换机</w:t>
            </w:r>
          </w:p>
        </w:tc>
        <w:tc>
          <w:tcPr>
            <w:tcW w:w="257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信锐RS3320-12M-LI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1279" w:type="dxa"/>
            <w:shd w:val="clear" w:color="auto" w:fill="auto"/>
          </w:tcPr>
          <w:p/>
        </w:tc>
      </w:tr>
    </w:tbl>
    <w:p>
      <w:pPr>
        <w:widowControl/>
        <w:snapToGrid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78317"/>
    <w:rsid w:val="5FF78317"/>
    <w:rsid w:val="7DBF8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4">
    <w:name w:val="envelope return"/>
    <w:basedOn w:val="1"/>
    <w:qFormat/>
    <w:uiPriority w:val="99"/>
    <w:rPr>
      <w:rFonts w:ascii="Arial" w:hAnsi="Arial" w:cs="Arial"/>
      <w:kern w:val="1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2025-12-09T21:34:00Z</dcterms:created>
  <dc:creator>将尘</dc:creator>
  <cp:lastModifiedBy>将尘</cp:lastModifiedBy>
  <dcterms:modified xsi:type="dcterms:W3CDTF">2025-12-09T17:01:31Z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A5D59663CE80BCACC8B43769F747066E_41</vt:lpwstr>
  </property>
</Properties>
</file>