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" w:line="219" w:lineRule="auto"/>
        <w:ind w:left="890"/>
        <w:jc w:val="center"/>
        <w:outlineLvl w:val="0"/>
        <w:rPr>
          <w:rFonts w:ascii="宋体" w:hAnsi="宋体" w:eastAsia="宋体" w:cs="宋体"/>
          <w:b/>
          <w:bCs/>
          <w:spacing w:val="-13"/>
          <w:sz w:val="24"/>
          <w:szCs w:val="24"/>
        </w:rPr>
      </w:pPr>
    </w:p>
    <w:p>
      <w:pPr>
        <w:spacing w:before="48" w:line="219" w:lineRule="auto"/>
        <w:ind w:left="890"/>
        <w:jc w:val="center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13"/>
          <w:sz w:val="24"/>
          <w:szCs w:val="24"/>
          <w:lang w:val="en-US" w:eastAsia="zh-CN"/>
        </w:rPr>
        <w:t xml:space="preserve">诊疗家具等 </w:t>
      </w:r>
      <w:r>
        <w:rPr>
          <w:rFonts w:ascii="宋体" w:hAnsi="宋体" w:eastAsia="宋体" w:cs="宋体"/>
          <w:b/>
          <w:bCs/>
          <w:spacing w:val="-13"/>
          <w:sz w:val="24"/>
          <w:szCs w:val="24"/>
        </w:rPr>
        <w:t>标注“★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24"/>
          <w:szCs w:val="24"/>
        </w:rPr>
        <w:t>”项主要技术参数及要求</w:t>
      </w:r>
      <w:bookmarkStart w:id="0" w:name="_GoBack"/>
      <w:bookmarkEnd w:id="0"/>
    </w:p>
    <w:p>
      <w:pPr>
        <w:spacing w:line="56" w:lineRule="exact"/>
      </w:pPr>
    </w:p>
    <w:tbl>
      <w:tblPr>
        <w:tblStyle w:val="7"/>
        <w:tblW w:w="93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1073"/>
        <w:gridCol w:w="73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75" w:hRule="atLeast"/>
          <w:jc w:val="center"/>
        </w:trPr>
        <w:tc>
          <w:tcPr>
            <w:tcW w:w="932" w:type="dxa"/>
            <w:vAlign w:val="top"/>
          </w:tcPr>
          <w:p>
            <w:pPr>
              <w:spacing w:before="250" w:line="221" w:lineRule="auto"/>
              <w:ind w:left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1073" w:type="dxa"/>
            <w:vAlign w:val="top"/>
          </w:tcPr>
          <w:p>
            <w:pPr>
              <w:spacing w:before="254" w:line="221" w:lineRule="auto"/>
              <w:ind w:left="3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7369" w:type="dxa"/>
            <w:vAlign w:val="top"/>
          </w:tcPr>
          <w:p>
            <w:pPr>
              <w:spacing w:before="254" w:line="219" w:lineRule="auto"/>
              <w:ind w:left="18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技术参数及要求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807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51" w:lineRule="auto"/>
            </w:pPr>
          </w:p>
          <w:p>
            <w:pPr>
              <w:pStyle w:val="8"/>
              <w:spacing w:line="251" w:lineRule="auto"/>
            </w:pPr>
          </w:p>
          <w:p>
            <w:pPr>
              <w:pStyle w:val="8"/>
              <w:spacing w:line="251" w:lineRule="auto"/>
            </w:pPr>
          </w:p>
          <w:p>
            <w:pPr>
              <w:pStyle w:val="8"/>
              <w:spacing w:line="252" w:lineRule="auto"/>
            </w:pPr>
          </w:p>
          <w:p>
            <w:pPr>
              <w:pStyle w:val="8"/>
              <w:spacing w:line="252" w:lineRule="auto"/>
            </w:pPr>
          </w:p>
          <w:p>
            <w:pPr>
              <w:spacing w:before="65" w:line="189" w:lineRule="auto"/>
              <w:ind w:left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304" w:lineRule="auto"/>
            </w:pPr>
          </w:p>
          <w:p>
            <w:pPr>
              <w:pStyle w:val="8"/>
              <w:spacing w:line="305" w:lineRule="auto"/>
            </w:pPr>
          </w:p>
          <w:p>
            <w:pPr>
              <w:pStyle w:val="8"/>
              <w:spacing w:line="305" w:lineRule="auto"/>
            </w:pPr>
          </w:p>
          <w:p>
            <w:pPr>
              <w:spacing w:before="65" w:line="228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★浸渍胶膜</w:t>
            </w:r>
          </w:p>
          <w:p>
            <w:pPr>
              <w:spacing w:before="65" w:line="228" w:lineRule="auto"/>
              <w:ind w:lef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纸饰面刨花</w:t>
            </w:r>
            <w:r>
              <w:rPr>
                <w:rFonts w:ascii="宋体" w:hAnsi="宋体" w:eastAsia="宋体" w:cs="宋体"/>
                <w:sz w:val="20"/>
                <w:szCs w:val="20"/>
              </w:rPr>
              <w:t>板</w:t>
            </w:r>
          </w:p>
        </w:tc>
        <w:tc>
          <w:tcPr>
            <w:tcW w:w="7369" w:type="dxa"/>
            <w:vAlign w:val="top"/>
          </w:tcPr>
          <w:p>
            <w:pPr>
              <w:spacing w:before="48" w:line="228" w:lineRule="auto"/>
              <w:ind w:left="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符合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/T15102-2017、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/T35601-2017、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/T39600-2021 检验依据；理化性能</w:t>
            </w:r>
            <w:r>
              <w:rPr>
                <w:rFonts w:ascii="宋体" w:hAnsi="宋体" w:eastAsia="宋体" w:cs="宋体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（静曲强度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≥25</w:t>
            </w:r>
            <w:r>
              <w:rPr>
                <w:rFonts w:ascii="宋体" w:hAnsi="宋体" w:eastAsia="宋体" w:cs="宋体"/>
                <w:sz w:val="20"/>
                <w:szCs w:val="20"/>
              </w:rPr>
              <w:t>MPa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、弹性模量≥ 2400</w:t>
            </w:r>
            <w:r>
              <w:rPr>
                <w:rFonts w:ascii="宋体" w:hAnsi="宋体" w:eastAsia="宋体" w:cs="宋体"/>
                <w:sz w:val="20"/>
                <w:szCs w:val="20"/>
              </w:rPr>
              <w:t>MPa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；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握螺钉力≥1200/N,表面胶合强度≥1.8</w:t>
            </w:r>
            <w:r>
              <w:rPr>
                <w:rFonts w:ascii="宋体" w:hAnsi="宋体" w:eastAsia="宋体" w:cs="宋体"/>
                <w:sz w:val="20"/>
                <w:szCs w:val="20"/>
              </w:rPr>
              <w:t>MPa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，2h 吸水厚度膨胀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率≤1.1%，含水率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≤5%</w:t>
            </w:r>
            <w:r>
              <w:rPr>
                <w:rFonts w:ascii="宋体" w:hAnsi="宋体" w:eastAsia="宋体" w:cs="宋体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，密度≥0.7g/</w:t>
            </w:r>
            <w:r>
              <w:rPr>
                <w:rFonts w:ascii="宋体" w:hAnsi="宋体" w:eastAsia="宋体" w:cs="宋体"/>
                <w:sz w:val="20"/>
                <w:szCs w:val="20"/>
              </w:rPr>
              <w:t>cm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³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,</w:t>
            </w:r>
          </w:p>
          <w:p>
            <w:pPr>
              <w:spacing w:before="38" w:line="278" w:lineRule="auto"/>
              <w:ind w:left="8" w:firstLine="2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内结合强度≥0.6</w:t>
            </w:r>
            <w:r>
              <w:rPr>
                <w:rFonts w:ascii="宋体" w:hAnsi="宋体" w:eastAsia="宋体" w:cs="宋体"/>
                <w:sz w:val="20"/>
                <w:szCs w:val="20"/>
              </w:rPr>
              <w:t>MPa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，表面耐冷热循环、表面耐划痕、表面耐磨度三项检测结果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均合格，表面耐香烟灼烧、表面耐热、表面耐污染腐蚀、表面耐龟裂、表面耐水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蒸气五项检测结果达到 4 级以</w:t>
            </w:r>
          </w:p>
          <w:p>
            <w:pPr>
              <w:spacing w:before="32" w:line="260" w:lineRule="auto"/>
              <w:ind w:left="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上，挥发性有机化合物 72h 检测 苯、甲苯、二甲苯、总挥发性有机化合物（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TVOC）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均未检出，甲醛释放量(气候箱法)≤0.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02</w:t>
            </w:r>
            <w:r>
              <w:rPr>
                <w:rFonts w:ascii="宋体" w:hAnsi="宋体" w:eastAsia="宋体" w:cs="宋体"/>
                <w:sz w:val="20"/>
                <w:szCs w:val="20"/>
              </w:rPr>
              <w:t>mg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/m³</w:t>
            </w:r>
            <w:r>
              <w:rPr>
                <w:rFonts w:ascii="宋体" w:hAnsi="宋体" w:eastAsia="宋体" w:cs="宋体"/>
                <w:spacing w:val="-7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,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4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spacing w:before="65" w:line="189" w:lineRule="auto"/>
              <w:ind w:left="4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305" w:lineRule="auto"/>
            </w:pPr>
          </w:p>
          <w:p>
            <w:pPr>
              <w:pStyle w:val="8"/>
              <w:spacing w:line="305" w:lineRule="auto"/>
            </w:pPr>
          </w:p>
          <w:p>
            <w:pPr>
              <w:pStyle w:val="8"/>
              <w:spacing w:line="305" w:lineRule="auto"/>
            </w:pPr>
          </w:p>
          <w:p>
            <w:pPr>
              <w:spacing w:before="65" w:line="273" w:lineRule="auto"/>
              <w:ind w:left="15" w:right="12" w:firstLine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★E0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级高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密度纤维板</w:t>
            </w:r>
          </w:p>
        </w:tc>
        <w:tc>
          <w:tcPr>
            <w:tcW w:w="7369" w:type="dxa"/>
            <w:vAlign w:val="top"/>
          </w:tcPr>
          <w:p>
            <w:pPr>
              <w:pStyle w:val="8"/>
              <w:spacing w:line="303" w:lineRule="auto"/>
            </w:pPr>
          </w:p>
          <w:p>
            <w:pPr>
              <w:pStyle w:val="8"/>
              <w:spacing w:line="304" w:lineRule="auto"/>
            </w:pPr>
          </w:p>
          <w:p>
            <w:pPr>
              <w:spacing w:before="65" w:line="258" w:lineRule="auto"/>
              <w:ind w:left="6" w:firstLine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长度和宽度偏差±2</w:t>
            </w:r>
            <w:r>
              <w:rPr>
                <w:rFonts w:ascii="宋体" w:hAnsi="宋体" w:eastAsia="宋体" w:cs="宋体"/>
                <w:sz w:val="20"/>
                <w:szCs w:val="20"/>
              </w:rPr>
              <w:t>mm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，密度≥0.78g/</w:t>
            </w:r>
            <w:r>
              <w:rPr>
                <w:rFonts w:ascii="宋体" w:hAnsi="宋体" w:eastAsia="宋体" w:cs="宋体"/>
                <w:sz w:val="20"/>
                <w:szCs w:val="20"/>
              </w:rPr>
              <w:t>cm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3，吸水厚度膨胀率≤5%，</w:t>
            </w:r>
            <w:r>
              <w:rPr>
                <w:rFonts w:ascii="宋体" w:hAnsi="宋体" w:eastAsia="宋体" w:cs="宋体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甲醛释放量≤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0.04</w:t>
            </w:r>
            <w:r>
              <w:rPr>
                <w:rFonts w:ascii="宋体" w:hAnsi="宋体" w:eastAsia="宋体" w:cs="宋体"/>
                <w:sz w:val="20"/>
                <w:szCs w:val="20"/>
              </w:rPr>
              <w:t>mg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/m3，含水率≤7%，总挥发性有机化合物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TVOC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≤25</w:t>
            </w:r>
            <w:r>
              <w:rPr>
                <w:rFonts w:ascii="宋体" w:hAnsi="宋体" w:eastAsia="宋体" w:cs="宋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Yu Gothic UI" w:hAnsi="Yu Gothic UI" w:eastAsia="Yu Gothic UI" w:cs="Yu Gothic UI"/>
                <w:spacing w:val="6"/>
                <w:sz w:val="20"/>
                <w:szCs w:val="20"/>
              </w:rPr>
              <w:t>㎍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/m3，防霉菌性能不低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于</w:t>
            </w:r>
            <w:r>
              <w:rPr>
                <w:rFonts w:ascii="宋体" w:hAnsi="宋体" w:eastAsia="宋体" w:cs="宋体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级，符合</w:t>
            </w:r>
            <w:r>
              <w:rPr>
                <w:rFonts w:ascii="宋体" w:hAnsi="宋体" w:eastAsia="宋体" w:cs="宋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/T 31765-2015《高密度纤维板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》、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 35601-2017《绿色产品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评价 人造板和木质地板》、</w:t>
            </w:r>
            <w:r>
              <w:rPr>
                <w:rFonts w:ascii="宋体" w:hAnsi="宋体" w:eastAsia="宋体" w:cs="宋体"/>
                <w:sz w:val="20"/>
                <w:szCs w:val="20"/>
              </w:rPr>
              <w:t>JC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/T 2039-2010《抗菌防霉木质装饰板》等标准。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805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51" w:lineRule="auto"/>
            </w:pPr>
          </w:p>
          <w:p>
            <w:pPr>
              <w:pStyle w:val="8"/>
              <w:spacing w:line="251" w:lineRule="auto"/>
            </w:pPr>
          </w:p>
          <w:p>
            <w:pPr>
              <w:pStyle w:val="8"/>
              <w:spacing w:line="251" w:lineRule="auto"/>
            </w:pPr>
          </w:p>
          <w:p>
            <w:pPr>
              <w:pStyle w:val="8"/>
              <w:spacing w:line="252" w:lineRule="auto"/>
            </w:pPr>
          </w:p>
          <w:p>
            <w:pPr>
              <w:pStyle w:val="8"/>
              <w:spacing w:line="252" w:lineRule="auto"/>
            </w:pPr>
          </w:p>
          <w:p>
            <w:pPr>
              <w:spacing w:before="65" w:line="189" w:lineRule="auto"/>
              <w:ind w:left="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244" w:lineRule="auto"/>
            </w:pPr>
          </w:p>
          <w:p>
            <w:pPr>
              <w:pStyle w:val="8"/>
              <w:spacing w:line="245" w:lineRule="auto"/>
            </w:pPr>
          </w:p>
          <w:p>
            <w:pPr>
              <w:pStyle w:val="8"/>
              <w:spacing w:line="245" w:lineRule="auto"/>
            </w:pPr>
          </w:p>
          <w:p>
            <w:pPr>
              <w:pStyle w:val="8"/>
              <w:spacing w:line="245" w:lineRule="auto"/>
            </w:pPr>
          </w:p>
          <w:p>
            <w:pPr>
              <w:pStyle w:val="8"/>
              <w:spacing w:line="245" w:lineRule="auto"/>
            </w:pPr>
          </w:p>
          <w:p>
            <w:pPr>
              <w:spacing w:before="65" w:line="227" w:lineRule="auto"/>
              <w:ind w:lef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★搁板</w:t>
            </w:r>
          </w:p>
        </w:tc>
        <w:tc>
          <w:tcPr>
            <w:tcW w:w="7369" w:type="dxa"/>
            <w:vAlign w:val="top"/>
          </w:tcPr>
          <w:p>
            <w:pPr>
              <w:pStyle w:val="8"/>
              <w:spacing w:line="253" w:lineRule="auto"/>
            </w:pPr>
          </w:p>
          <w:p>
            <w:pPr>
              <w:pStyle w:val="8"/>
              <w:spacing w:line="253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spacing w:before="65" w:line="279" w:lineRule="auto"/>
              <w:ind w:left="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搁板符合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/T700-2006、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/T3325-2017、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/T35607-2017 要求；硬度≥3h；耐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腐蚀≥1360 小时；乙酸盐雾（ASS 试验）≥1360 小时不低于</w:t>
            </w:r>
            <w:r>
              <w:rPr>
                <w:rFonts w:ascii="宋体" w:hAnsi="宋体" w:eastAsia="宋体" w:cs="宋体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级；中性盐雾（NSS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试验）</w:t>
            </w:r>
            <w:r>
              <w:rPr>
                <w:rFonts w:ascii="宋体" w:hAnsi="宋体" w:eastAsia="宋体" w:cs="宋体"/>
                <w:spacing w:val="-6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≥1360 小时不低于 7 级；冲击高度≥5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00</w:t>
            </w:r>
            <w:r>
              <w:rPr>
                <w:rFonts w:ascii="宋体" w:hAnsi="宋体" w:eastAsia="宋体" w:cs="宋体"/>
                <w:sz w:val="20"/>
                <w:szCs w:val="20"/>
              </w:rPr>
              <w:t>mm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；附着力不低于</w:t>
            </w: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1 级；有害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物质甲醛释放量≤0.001</w:t>
            </w:r>
            <w:r>
              <w:rPr>
                <w:rFonts w:ascii="宋体" w:hAnsi="宋体" w:eastAsia="宋体" w:cs="宋体"/>
                <w:sz w:val="20"/>
                <w:szCs w:val="20"/>
              </w:rPr>
              <w:t>mg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/m³</w:t>
            </w:r>
            <w:r>
              <w:rPr>
                <w:rFonts w:ascii="宋体" w:hAnsi="宋体" w:eastAsia="宋体" w:cs="宋体"/>
                <w:spacing w:val="-7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;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5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spacing w:before="65" w:line="189" w:lineRule="auto"/>
              <w:ind w:left="4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spacing w:before="65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★三节侧板</w:t>
            </w:r>
          </w:p>
        </w:tc>
        <w:tc>
          <w:tcPr>
            <w:tcW w:w="7369" w:type="dxa"/>
            <w:vAlign w:val="top"/>
          </w:tcPr>
          <w:p>
            <w:pPr>
              <w:spacing w:before="53" w:line="279" w:lineRule="auto"/>
              <w:ind w:left="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三节侧板符合</w:t>
            </w:r>
            <w:r>
              <w:rPr>
                <w:rFonts w:ascii="宋体" w:hAnsi="宋体" w:eastAsia="宋体" w:cs="宋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/T700-2006、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/T3325-2017、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/T35607-2017 要求；硬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度≥3h；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耐腐蚀≥1360 小时；乙酸盐雾（</w:t>
            </w:r>
            <w:r>
              <w:rPr>
                <w:rFonts w:ascii="宋体" w:hAnsi="宋体" w:eastAsia="宋体" w:cs="宋体"/>
                <w:sz w:val="20"/>
                <w:szCs w:val="20"/>
              </w:rPr>
              <w:t>ASS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试验）≥1360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小时不低于 7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级；中性盐雾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z w:val="20"/>
                <w:szCs w:val="20"/>
              </w:rPr>
              <w:t>NSS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试验）≥1360 小时不低于 7 级；冲击高度≥500</w:t>
            </w:r>
            <w:r>
              <w:rPr>
                <w:rFonts w:ascii="宋体" w:hAnsi="宋体" w:eastAsia="宋体" w:cs="宋体"/>
                <w:sz w:val="20"/>
                <w:szCs w:val="20"/>
              </w:rPr>
              <w:t>mm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；附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着力不低于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级；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有害物质甲醛释放量≤0.001</w:t>
            </w:r>
            <w:r>
              <w:rPr>
                <w:rFonts w:ascii="宋体" w:hAnsi="宋体" w:eastAsia="宋体" w:cs="宋体"/>
                <w:sz w:val="20"/>
                <w:szCs w:val="20"/>
              </w:rPr>
              <w:t>mg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/m³</w:t>
            </w:r>
            <w:r>
              <w:rPr>
                <w:rFonts w:ascii="宋体" w:hAnsi="宋体" w:eastAsia="宋体" w:cs="宋体"/>
                <w:spacing w:val="-7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;</w:t>
            </w:r>
          </w:p>
          <w:p>
            <w:pPr>
              <w:spacing w:before="39" w:line="273" w:lineRule="auto"/>
              <w:ind w:left="8" w:hanging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顶板：顶板符合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/T700-2006、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/T3325-2017、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/T35607-2017 要求；硬度≥ 3h；耐腐蚀≥1360 小时；乙酸盐雾（</w:t>
            </w:r>
            <w:r>
              <w:rPr>
                <w:rFonts w:ascii="宋体" w:hAnsi="宋体" w:eastAsia="宋体" w:cs="宋体"/>
                <w:sz w:val="20"/>
                <w:szCs w:val="20"/>
              </w:rPr>
              <w:t>ASS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试验）</w:t>
            </w:r>
            <w:r>
              <w:rPr>
                <w:rFonts w:ascii="宋体" w:hAnsi="宋体" w:eastAsia="宋体" w:cs="宋体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≥1360 小时不低于 7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级；中性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盐雾（</w:t>
            </w:r>
            <w:r>
              <w:rPr>
                <w:rFonts w:ascii="宋体" w:hAnsi="宋体" w:eastAsia="宋体" w:cs="宋体"/>
                <w:sz w:val="20"/>
                <w:szCs w:val="20"/>
              </w:rPr>
              <w:t>NSS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试验）≥1360 小时不低于 7 级；冲击高度≥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500</w:t>
            </w:r>
            <w:r>
              <w:rPr>
                <w:rFonts w:ascii="宋体" w:hAnsi="宋体" w:eastAsia="宋体" w:cs="宋体"/>
                <w:sz w:val="20"/>
                <w:szCs w:val="20"/>
              </w:rPr>
              <w:t>mm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；附着力不低于</w:t>
            </w:r>
            <w:r>
              <w:rPr>
                <w:rFonts w:ascii="宋体" w:hAnsi="宋体" w:eastAsia="宋体" w:cs="宋体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级；有害物质甲醛释放量≤0.001</w:t>
            </w:r>
            <w:r>
              <w:rPr>
                <w:rFonts w:ascii="宋体" w:hAnsi="宋体" w:eastAsia="宋体" w:cs="宋体"/>
                <w:sz w:val="20"/>
                <w:szCs w:val="20"/>
              </w:rPr>
              <w:t>mg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/m³。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3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6" w:lineRule="auto"/>
            </w:pPr>
          </w:p>
          <w:p>
            <w:pPr>
              <w:pStyle w:val="8"/>
              <w:spacing w:line="277" w:lineRule="auto"/>
            </w:pPr>
          </w:p>
          <w:p>
            <w:pPr>
              <w:pStyle w:val="8"/>
              <w:spacing w:line="277" w:lineRule="auto"/>
            </w:pPr>
          </w:p>
          <w:p>
            <w:pPr>
              <w:pStyle w:val="8"/>
              <w:spacing w:line="277" w:lineRule="auto"/>
            </w:pPr>
          </w:p>
          <w:p>
            <w:pPr>
              <w:spacing w:before="65" w:line="187" w:lineRule="auto"/>
              <w:ind w:left="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9" w:lineRule="auto"/>
            </w:pPr>
          </w:p>
          <w:p>
            <w:pPr>
              <w:spacing w:before="65" w:line="227" w:lineRule="auto"/>
              <w:ind w:left="229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★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  <w:lang w:val="en-US" w:eastAsia="zh-CN"/>
              </w:rPr>
              <w:t>气压棒</w:t>
            </w:r>
          </w:p>
        </w:tc>
        <w:tc>
          <w:tcPr>
            <w:tcW w:w="7369" w:type="dxa"/>
            <w:vAlign w:val="top"/>
          </w:tcPr>
          <w:p>
            <w:pPr>
              <w:pStyle w:val="8"/>
              <w:spacing w:line="304" w:lineRule="auto"/>
            </w:pPr>
          </w:p>
          <w:p>
            <w:pPr>
              <w:pStyle w:val="8"/>
              <w:spacing w:line="305" w:lineRule="auto"/>
            </w:pPr>
          </w:p>
          <w:p>
            <w:pPr>
              <w:spacing w:before="65" w:line="279" w:lineRule="auto"/>
              <w:ind w:left="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 xml:space="preserve">气压棒符合QB/T2280-2016检测依据，金属件外观；电镀件抗盐雾 160h，直径 1.5mm 以下锈点≤20 点/d ㎡,其中直径≥1.0mm 锈点不超过 1 点(距边缘棱角 2mn 以内的不计)；密封性能,活塞杆未产生位移。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4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7" w:lineRule="auto"/>
            </w:pPr>
          </w:p>
          <w:p>
            <w:pPr>
              <w:pStyle w:val="8"/>
              <w:spacing w:line="277" w:lineRule="auto"/>
            </w:pPr>
          </w:p>
          <w:p>
            <w:pPr>
              <w:spacing w:before="65" w:line="189" w:lineRule="auto"/>
              <w:ind w:left="4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306" w:lineRule="auto"/>
            </w:pPr>
          </w:p>
          <w:p>
            <w:pPr>
              <w:pStyle w:val="8"/>
              <w:spacing w:line="306" w:lineRule="auto"/>
            </w:pPr>
          </w:p>
          <w:p>
            <w:pPr>
              <w:pStyle w:val="8"/>
              <w:spacing w:line="306" w:lineRule="auto"/>
            </w:pPr>
          </w:p>
          <w:p>
            <w:pPr>
              <w:spacing w:before="65" w:line="274" w:lineRule="auto"/>
              <w:ind w:left="334" w:right="12" w:hanging="3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★三节静音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导轨</w:t>
            </w:r>
          </w:p>
        </w:tc>
        <w:tc>
          <w:tcPr>
            <w:tcW w:w="7369" w:type="dxa"/>
            <w:vAlign w:val="top"/>
          </w:tcPr>
          <w:p>
            <w:pPr>
              <w:pStyle w:val="8"/>
              <w:spacing w:line="453" w:lineRule="auto"/>
            </w:pPr>
          </w:p>
          <w:p>
            <w:pPr>
              <w:spacing w:before="65" w:line="282" w:lineRule="auto"/>
              <w:ind w:left="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三节静音导轨，符合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/T10125-2021、</w:t>
            </w:r>
            <w:r>
              <w:rPr>
                <w:rFonts w:ascii="宋体" w:hAnsi="宋体" w:eastAsia="宋体" w:cs="宋体"/>
                <w:sz w:val="20"/>
                <w:szCs w:val="20"/>
              </w:rPr>
              <w:t>QB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/T3832-1999、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/T35607-2017 检验依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据，产品有害物质(家具涂层可迁元素</w:t>
            </w:r>
            <w:r>
              <w:rPr>
                <w:rFonts w:ascii="宋体" w:hAnsi="宋体" w:eastAsia="宋体" w:cs="宋体"/>
                <w:sz w:val="20"/>
                <w:szCs w:val="20"/>
              </w:rPr>
              <w:t>）：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镉 </w:t>
            </w:r>
            <w:r>
              <w:rPr>
                <w:rFonts w:ascii="宋体" w:hAnsi="宋体" w:eastAsia="宋体" w:cs="宋体"/>
                <w:sz w:val="20"/>
                <w:szCs w:val="20"/>
              </w:rPr>
              <w:t>Cd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，铅 </w:t>
            </w:r>
            <w:r>
              <w:rPr>
                <w:rFonts w:ascii="宋体" w:hAnsi="宋体" w:eastAsia="宋体" w:cs="宋体"/>
                <w:sz w:val="20"/>
                <w:szCs w:val="20"/>
              </w:rPr>
              <w:t>Pb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，铬 </w:t>
            </w:r>
            <w:r>
              <w:rPr>
                <w:rFonts w:ascii="宋体" w:hAnsi="宋体" w:eastAsia="宋体" w:cs="宋体"/>
                <w:sz w:val="20"/>
                <w:szCs w:val="20"/>
              </w:rPr>
              <w:t>Cr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，汞 </w:t>
            </w:r>
            <w:r>
              <w:rPr>
                <w:rFonts w:ascii="宋体" w:hAnsi="宋体" w:eastAsia="宋体" w:cs="宋体"/>
                <w:sz w:val="20"/>
                <w:szCs w:val="20"/>
              </w:rPr>
              <w:t>Hg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，锑 </w:t>
            </w:r>
            <w:r>
              <w:rPr>
                <w:rFonts w:ascii="宋体" w:hAnsi="宋体" w:eastAsia="宋体" w:cs="宋体"/>
                <w:sz w:val="20"/>
                <w:szCs w:val="20"/>
              </w:rPr>
              <w:t>Sb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钡 </w:t>
            </w:r>
            <w:r>
              <w:rPr>
                <w:rFonts w:ascii="宋体" w:hAnsi="宋体" w:eastAsia="宋体" w:cs="宋体"/>
                <w:sz w:val="20"/>
                <w:szCs w:val="20"/>
              </w:rPr>
              <w:t>Ba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，硒 </w:t>
            </w:r>
            <w:r>
              <w:rPr>
                <w:rFonts w:ascii="宋体" w:hAnsi="宋体" w:eastAsia="宋体" w:cs="宋体"/>
                <w:sz w:val="20"/>
                <w:szCs w:val="20"/>
              </w:rPr>
              <w:t>Se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，砷 </w:t>
            </w:r>
            <w:r>
              <w:rPr>
                <w:rFonts w:ascii="宋体" w:hAnsi="宋体" w:eastAsia="宋体" w:cs="宋体"/>
                <w:sz w:val="20"/>
                <w:szCs w:val="20"/>
              </w:rPr>
              <w:t>As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未检出；耐腐蚀乙酸盐雾不小于 750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小时，镀层本身的耐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腐蚀等级≥10 级，镀层对基体的保护等级≥10 级；中性盐雾试验不小于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1100 小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时，镀层本身的耐腐蚀等级≥10 级，镀层对基体的保护等级≥10 级。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4572" w:h="20640"/>
          <w:pgMar w:top="1239" w:right="2185" w:bottom="0" w:left="1974" w:header="0" w:footer="0" w:gutter="0"/>
          <w:cols w:space="720" w:num="1"/>
        </w:sectPr>
      </w:pPr>
    </w:p>
    <w:tbl>
      <w:tblPr>
        <w:tblStyle w:val="7"/>
        <w:tblW w:w="93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1073"/>
        <w:gridCol w:w="73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5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7" w:lineRule="auto"/>
            </w:pPr>
          </w:p>
          <w:p>
            <w:pPr>
              <w:spacing w:before="65" w:line="187" w:lineRule="auto"/>
              <w:ind w:left="4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305" w:lineRule="auto"/>
            </w:pPr>
          </w:p>
          <w:p>
            <w:pPr>
              <w:pStyle w:val="8"/>
              <w:spacing w:line="305" w:lineRule="auto"/>
            </w:pPr>
          </w:p>
          <w:p>
            <w:pPr>
              <w:pStyle w:val="8"/>
              <w:spacing w:line="306" w:lineRule="auto"/>
            </w:pPr>
          </w:p>
          <w:p>
            <w:pPr>
              <w:spacing w:before="65" w:line="273" w:lineRule="auto"/>
              <w:ind w:left="329" w:right="12" w:hanging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★液压缓冲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铰链</w:t>
            </w:r>
          </w:p>
        </w:tc>
        <w:tc>
          <w:tcPr>
            <w:tcW w:w="7369" w:type="dxa"/>
            <w:vAlign w:val="top"/>
          </w:tcPr>
          <w:p>
            <w:pPr>
              <w:pStyle w:val="8"/>
              <w:spacing w:line="298" w:lineRule="auto"/>
            </w:pPr>
          </w:p>
          <w:p>
            <w:pPr>
              <w:spacing w:before="65" w:line="283" w:lineRule="auto"/>
              <w:ind w:left="6" w:firstLine="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液压缓冲铰链，符合 </w:t>
            </w:r>
            <w:r>
              <w:rPr>
                <w:rFonts w:ascii="宋体" w:hAnsi="宋体" w:eastAsia="宋体" w:cs="宋体"/>
                <w:sz w:val="20"/>
                <w:szCs w:val="20"/>
              </w:rPr>
              <w:t>QB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/T2189-2013、</w:t>
            </w:r>
            <w:r>
              <w:rPr>
                <w:rFonts w:ascii="宋体" w:hAnsi="宋体" w:eastAsia="宋体" w:cs="宋体"/>
                <w:sz w:val="20"/>
                <w:szCs w:val="20"/>
              </w:rPr>
              <w:t>QB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/T3827-1999、 </w:t>
            </w:r>
            <w:r>
              <w:rPr>
                <w:rFonts w:ascii="宋体" w:hAnsi="宋体" w:eastAsia="宋体" w:cs="宋体"/>
                <w:sz w:val="20"/>
                <w:szCs w:val="20"/>
              </w:rPr>
              <w:t>QB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T3832-1999 检验标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准， 垂直静载荷、水平静载荷检测合格；操作力(在耐久性试验前后，打开力和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关闭力不应大于 20N)、垂直静载荷、水平静载荷检测合格；下沉量(安装 B 型试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验门时，下沉量不应大于</w:t>
            </w:r>
            <w:r>
              <w:rPr>
                <w:rFonts w:ascii="宋体" w:hAnsi="宋体" w:eastAsia="宋体" w:cs="宋体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1.0</w:t>
            </w:r>
            <w:r>
              <w:rPr>
                <w:rFonts w:ascii="宋体" w:hAnsi="宋体" w:eastAsia="宋体" w:cs="宋体"/>
                <w:sz w:val="20"/>
                <w:szCs w:val="20"/>
              </w:rPr>
              <w:t>mm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) 检测合格；金属表面耐腐蚀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：乙酸盐雾(</w:t>
            </w:r>
            <w:r>
              <w:rPr>
                <w:rFonts w:ascii="宋体" w:hAnsi="宋体" w:eastAsia="宋体" w:cs="宋体"/>
                <w:sz w:val="20"/>
                <w:szCs w:val="20"/>
              </w:rPr>
              <w:t>ASS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)连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续喷雾不小于 600 小时，涂层本身的耐腐蚀等级≥10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级，涂层对基本的保护等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级≥10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级。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2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spacing w:before="65" w:line="189" w:lineRule="auto"/>
              <w:ind w:left="4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252" w:lineRule="auto"/>
            </w:pPr>
          </w:p>
          <w:p>
            <w:pPr>
              <w:pStyle w:val="8"/>
              <w:spacing w:line="253" w:lineRule="auto"/>
            </w:pPr>
          </w:p>
          <w:p>
            <w:pPr>
              <w:pStyle w:val="8"/>
              <w:spacing w:line="253" w:lineRule="auto"/>
            </w:pPr>
          </w:p>
          <w:p>
            <w:pPr>
              <w:spacing w:before="65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★水性底</w:t>
            </w:r>
          </w:p>
          <w:p>
            <w:pPr>
              <w:spacing w:before="64" w:line="228" w:lineRule="auto"/>
              <w:ind w:left="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漆、水性面</w:t>
            </w:r>
          </w:p>
          <w:p>
            <w:pPr>
              <w:spacing w:before="65" w:line="229" w:lineRule="auto"/>
              <w:ind w:left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漆</w:t>
            </w:r>
          </w:p>
        </w:tc>
        <w:tc>
          <w:tcPr>
            <w:tcW w:w="7369" w:type="dxa"/>
            <w:vAlign w:val="top"/>
          </w:tcPr>
          <w:p>
            <w:pPr>
              <w:spacing w:before="204" w:line="227" w:lineRule="auto"/>
              <w:ind w:left="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水性底漆、水性面漆，符合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18581-2020、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/T23993-2009 </w:t>
            </w:r>
            <w:r>
              <w:rPr>
                <w:rFonts w:ascii="宋体" w:hAnsi="宋体" w:eastAsia="宋体" w:cs="宋体"/>
                <w:sz w:val="20"/>
                <w:szCs w:val="20"/>
              </w:rPr>
              <w:t>HJ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2537-2014、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/T3325-2017、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/T35607-2017 检验依据；有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害物质限量 </w:t>
            </w:r>
            <w:r>
              <w:rPr>
                <w:rFonts w:ascii="宋体" w:hAnsi="宋体" w:eastAsia="宋体" w:cs="宋体"/>
                <w:sz w:val="20"/>
                <w:szCs w:val="20"/>
              </w:rPr>
              <w:t>VOC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含量、甲醛含量未检出；总铅含量（限色漆、腻子和醇酸清漆）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未检出，可溶性重金属含量（限色漆、腻子和醇酸清漆）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镉、铬、汞未检出；苯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系物总和含量（苯、甲苯、二甲苯（含乙苯）总和含量未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检出；理化性能硬度达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到≥4H；产品有害物质（家具图层课迁移元素）镉、铅、镉、汞未检出；游离甲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醛未检出。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3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5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spacing w:before="65" w:line="189" w:lineRule="auto"/>
              <w:ind w:left="4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253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spacing w:before="65" w:line="278" w:lineRule="auto"/>
              <w:ind w:left="120" w:right="12" w:hanging="102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★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>静音脚轮</w:t>
            </w:r>
          </w:p>
        </w:tc>
        <w:tc>
          <w:tcPr>
            <w:tcW w:w="7369" w:type="dxa"/>
            <w:vAlign w:val="top"/>
          </w:tcPr>
          <w:p>
            <w:pPr>
              <w:pStyle w:val="8"/>
              <w:spacing w:line="253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spacing w:before="65" w:line="276" w:lineRule="auto"/>
              <w:ind w:left="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静音脚轮符合QB/T2280-2016、GB28481-2012检测依据；塑料件外观、脚轮往复磨损（无障碍物水平测试台上测试100000 次）、可溶性铅、可溶性镉、可溶性铬、可溶性汞均≤1mg/kg。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7" w:hRule="atLeast"/>
          <w:jc w:val="center"/>
        </w:trPr>
        <w:tc>
          <w:tcPr>
            <w:tcW w:w="932" w:type="dxa"/>
            <w:vAlign w:val="top"/>
          </w:tcPr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pStyle w:val="8"/>
              <w:spacing w:line="276" w:lineRule="auto"/>
            </w:pPr>
          </w:p>
          <w:p>
            <w:pPr>
              <w:spacing w:before="65" w:line="190" w:lineRule="auto"/>
              <w:ind w:left="3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10</w:t>
            </w:r>
          </w:p>
        </w:tc>
        <w:tc>
          <w:tcPr>
            <w:tcW w:w="1073" w:type="dxa"/>
            <w:vAlign w:val="top"/>
          </w:tcPr>
          <w:p>
            <w:pPr>
              <w:pStyle w:val="8"/>
              <w:spacing w:line="306" w:lineRule="auto"/>
            </w:pPr>
          </w:p>
          <w:p>
            <w:pPr>
              <w:pStyle w:val="8"/>
              <w:spacing w:line="306" w:lineRule="auto"/>
            </w:pPr>
          </w:p>
          <w:p>
            <w:pPr>
              <w:pStyle w:val="8"/>
              <w:spacing w:line="306" w:lineRule="auto"/>
            </w:pPr>
          </w:p>
          <w:p>
            <w:pPr>
              <w:spacing w:before="65" w:line="273" w:lineRule="auto"/>
              <w:ind w:left="121" w:right="12" w:hanging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★环氧树脂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静电粉末</w:t>
            </w:r>
          </w:p>
        </w:tc>
        <w:tc>
          <w:tcPr>
            <w:tcW w:w="7369" w:type="dxa"/>
            <w:vAlign w:val="top"/>
          </w:tcPr>
          <w:p>
            <w:pPr>
              <w:spacing w:before="52" w:line="227" w:lineRule="auto"/>
              <w:ind w:left="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符合</w:t>
            </w:r>
            <w:r>
              <w:rPr>
                <w:rFonts w:ascii="宋体" w:hAnsi="宋体" w:eastAsia="宋体" w:cs="宋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/T13452.2-2008 检验依据，在容器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中状态色泽均匀、无异物、</w:t>
            </w:r>
          </w:p>
          <w:p>
            <w:pPr>
              <w:spacing w:before="64" w:line="281" w:lineRule="auto"/>
              <w:ind w:left="6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呈松散粉末状，筛余物（125</w:t>
            </w:r>
            <w:r>
              <w:rPr>
                <w:rFonts w:ascii="宋体" w:hAnsi="宋体" w:eastAsia="宋体" w:cs="宋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μm）全部通过，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涂膜外观正常，硬度(擦伤)≥5H，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附着力≤0 级，耐冲击性光泽(60</w:t>
            </w:r>
            <w:r>
              <w:rPr>
                <w:rFonts w:ascii="宋体" w:hAnsi="宋体" w:eastAsia="宋体" w:cs="宋体"/>
                <w:spacing w:val="-7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°)</w:t>
            </w:r>
            <w:r>
              <w:rPr>
                <w:rFonts w:ascii="宋体" w:hAnsi="宋体" w:eastAsia="宋体" w:cs="宋体"/>
                <w:spacing w:val="-7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≤60 冲击高度 50</w:t>
            </w:r>
            <w:r>
              <w:rPr>
                <w:rFonts w:ascii="宋体" w:hAnsi="宋体" w:eastAsia="宋体" w:cs="宋体"/>
                <w:sz w:val="20"/>
                <w:szCs w:val="20"/>
              </w:rPr>
              <w:t>cm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试验结果合格，弯曲试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验【光泽(60</w:t>
            </w:r>
            <w:r>
              <w:rPr>
                <w:rFonts w:ascii="宋体" w:hAnsi="宋体" w:eastAsia="宋体" w:cs="宋体"/>
                <w:spacing w:val="-6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°)≤60】：最小直径≤2</w:t>
            </w:r>
            <w:r>
              <w:rPr>
                <w:rFonts w:ascii="宋体" w:hAnsi="宋体" w:eastAsia="宋体" w:cs="宋体"/>
                <w:sz w:val="20"/>
                <w:szCs w:val="20"/>
              </w:rPr>
              <w:t>mm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实验结果合格，杯突光泽(60</w:t>
            </w:r>
            <w:r>
              <w:rPr>
                <w:rFonts w:ascii="宋体" w:hAnsi="宋体" w:eastAsia="宋体" w:cs="宋体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°)</w:t>
            </w:r>
            <w:r>
              <w:rPr>
                <w:rFonts w:ascii="宋体" w:hAnsi="宋体" w:eastAsia="宋体" w:cs="宋体"/>
                <w:spacing w:val="-7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≤60 实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验结果合格，耐碱性(5%</w:t>
            </w:r>
            <w:r>
              <w:rPr>
                <w:rFonts w:ascii="宋体" w:hAnsi="宋体" w:eastAsia="宋体" w:cs="宋体"/>
                <w:sz w:val="20"/>
                <w:szCs w:val="20"/>
              </w:rPr>
              <w:t>NaOH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)≥168h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检测无异常，耐沸水≥240h 检测无异常，</w:t>
            </w:r>
          </w:p>
          <w:p>
            <w:pPr>
              <w:spacing w:before="31" w:line="269" w:lineRule="auto"/>
              <w:ind w:left="8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耐酸性（3%</w:t>
            </w:r>
            <w:r>
              <w:rPr>
                <w:rFonts w:ascii="宋体" w:hAnsi="宋体" w:eastAsia="宋体" w:cs="宋体"/>
                <w:sz w:val="20"/>
                <w:szCs w:val="20"/>
              </w:rPr>
              <w:t>HC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1)≥500h 检测无异常,耐盐雾性≥500h 划线处:单向锈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蚀≤1.5</w:t>
            </w:r>
            <w:r>
              <w:rPr>
                <w:rFonts w:ascii="宋体" w:hAnsi="宋体" w:eastAsia="宋体" w:cs="宋体"/>
                <w:sz w:val="20"/>
                <w:szCs w:val="20"/>
              </w:rPr>
              <w:t>mm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未划线区无异常，耐人工气候老化性：500h 变色≤1 级，失光≤1 级，无粉化、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起泡、开裂、剥落等异常现象，耐湿热性：</w:t>
            </w:r>
            <w:r>
              <w:rPr>
                <w:rFonts w:ascii="宋体" w:hAnsi="宋体" w:eastAsia="宋体" w:cs="宋体"/>
                <w:spacing w:val="-6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≥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1000h 无异常。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7" w:hRule="atLeast"/>
          <w:jc w:val="center"/>
        </w:trPr>
        <w:tc>
          <w:tcPr>
            <w:tcW w:w="932" w:type="dxa"/>
            <w:vAlign w:val="center"/>
          </w:tcPr>
          <w:p>
            <w:pPr>
              <w:spacing w:before="65" w:line="190" w:lineRule="auto"/>
              <w:ind w:left="381"/>
              <w:jc w:val="center"/>
              <w:rPr>
                <w:rFonts w:hint="default" w:ascii="宋体" w:hAnsi="宋体" w:eastAsia="宋体" w:cs="宋体"/>
                <w:spacing w:val="-7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073" w:type="dxa"/>
            <w:vAlign w:val="center"/>
          </w:tcPr>
          <w:p>
            <w:pPr>
              <w:spacing w:before="65" w:line="273" w:lineRule="auto"/>
              <w:ind w:left="121" w:right="12" w:hanging="103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★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采用西皮(人造革）</w:t>
            </w:r>
          </w:p>
        </w:tc>
        <w:tc>
          <w:tcPr>
            <w:tcW w:w="7369" w:type="dxa"/>
            <w:vAlign w:val="center"/>
          </w:tcPr>
          <w:p>
            <w:pPr>
              <w:spacing w:before="31" w:line="269" w:lineRule="auto"/>
              <w:ind w:left="8" w:firstLine="1"/>
              <w:jc w:val="center"/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采用西皮(人造革）符合 GB/T16799-2018、GB/T19941.2-2019 检测依据；感官要求:革身平整、柔软、丰满有弹性、正面革不裂面、无管皱，主要部位不得松面。撕裂力≥160N； 摩擦色牢度：干擦（500 次）≥4-5 级、湿擦（250 次）</w:t>
            </w:r>
          </w:p>
          <w:p>
            <w:pPr>
              <w:spacing w:before="31" w:line="269" w:lineRule="auto"/>
              <w:ind w:left="8" w:firstLine="1"/>
              <w:jc w:val="center"/>
              <w:rPr>
                <w:rFonts w:ascii="宋体" w:hAnsi="宋体" w:eastAsia="宋体" w:cs="宋体"/>
                <w:spacing w:val="6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≥4 级、碱性汗液（80 次）≥4 级；耐磨性(CS-10,500g,500r)无明显损伤、剥落；涂层粘着牢度≥4.9N/10mm；气味≤1 级；PH≥4；禁用偶氮染料未检出；游离甲醛含量未检出；可萃取的重金属含量铅、镉≤5mg/kg。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97" w:hRule="atLeast"/>
          <w:jc w:val="center"/>
        </w:trPr>
        <w:tc>
          <w:tcPr>
            <w:tcW w:w="932" w:type="dxa"/>
            <w:vAlign w:val="center"/>
          </w:tcPr>
          <w:p>
            <w:pPr>
              <w:spacing w:before="65" w:line="190" w:lineRule="auto"/>
              <w:ind w:left="381"/>
              <w:jc w:val="center"/>
              <w:rPr>
                <w:rFonts w:hint="default" w:ascii="宋体" w:hAnsi="宋体" w:eastAsia="宋体" w:cs="宋体"/>
                <w:spacing w:val="-7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073" w:type="dxa"/>
            <w:vAlign w:val="center"/>
          </w:tcPr>
          <w:p>
            <w:pPr>
              <w:spacing w:before="65" w:line="273" w:lineRule="auto"/>
              <w:ind w:left="121" w:right="12" w:hanging="103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★面料（绒布）</w:t>
            </w:r>
          </w:p>
        </w:tc>
        <w:tc>
          <w:tcPr>
            <w:tcW w:w="7369" w:type="dxa"/>
            <w:vAlign w:val="center"/>
          </w:tcPr>
          <w:p>
            <w:pPr>
              <w:spacing w:before="31" w:line="269" w:lineRule="auto"/>
              <w:ind w:left="8" w:firstLine="1"/>
              <w:jc w:val="center"/>
              <w:rPr>
                <w:rFonts w:ascii="宋体" w:hAnsi="宋体" w:eastAsia="宋体" w:cs="宋体"/>
                <w:spacing w:val="6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要求符合GB 18401-2010、GB/T17927.1-2011检测依据；异味无；甲醛含量未检出；耐水（变色、沾色）、耐酸汗渍（变色、沾色）、耐碱汗渍（变色、沾色）、耐干摩擦≥4 级；可分解致癌芳香胺染料未检出；耐干摩擦色牢度≥4 级；抗引燃特性未发现续然或阴燃现象。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Yu Gothic UI">
    <w:altName w:val="Hiragino Sans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773410"/>
    <w:rsid w:val="76AD123F"/>
    <w:rsid w:val="FFB4A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520" w:lineRule="exact"/>
      <w:ind w:left="420" w:leftChars="200" w:firstLine="420" w:firstLineChars="200"/>
    </w:pPr>
    <w:rPr>
      <w:rFonts w:cs="Times New Roman"/>
      <w:szCs w:val="24"/>
    </w:rPr>
  </w:style>
  <w:style w:type="paragraph" w:styleId="3">
    <w:name w:val="Body Text Indent"/>
    <w:basedOn w:val="1"/>
    <w:next w:val="4"/>
    <w:qFormat/>
    <w:uiPriority w:val="0"/>
    <w:pPr>
      <w:spacing w:line="360" w:lineRule="auto"/>
      <w:ind w:firstLine="584" w:firstLineChars="200"/>
    </w:pPr>
    <w:rPr>
      <w:sz w:val="28"/>
    </w:rPr>
  </w:style>
  <w:style w:type="paragraph" w:styleId="4">
    <w:name w:val="envelope return"/>
    <w:basedOn w:val="1"/>
    <w:qFormat/>
    <w:uiPriority w:val="0"/>
    <w:pPr>
      <w:snapToGrid w:val="0"/>
      <w:spacing w:line="360" w:lineRule="auto"/>
    </w:pPr>
    <w:rPr>
      <w:rFonts w:ascii="Arial" w:hAnsi="Arial"/>
      <w:sz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19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2025-12-02T22:51:00Z</dcterms:created>
  <dc:creator>Administrator</dc:creator>
  <cp:lastModifiedBy>将尘</cp:lastModifiedBy>
  <dcterms:modified xsi:type="dcterms:W3CDTF">2025-12-02T22:24:23Z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KSOTemplateDocerSaveRecord">
    <vt:lpwstr>eyJoZGlkIjoiYzNhZTZmZGJiMDE1NDhiNDkxMDQyYmZkY2RmYWY2ODYiLCJ1c2VySWQiOiIzOTg4MDE1MTkifQ==</vt:lpwstr>
  </property>
  <property fmtid="{D5CDD505-2E9C-101B-9397-08002B2CF9AE}" pid="4" name="ICV">
    <vt:lpwstr>AE92BCEB618FC9655BCA2E695737603E_43</vt:lpwstr>
  </property>
</Properties>
</file>