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58BC5">
      <w:pPr>
        <w:jc w:val="center"/>
        <w:rPr>
          <w:rFonts w:hint="eastAsia"/>
          <w:lang w:val="en-US" w:eastAsia="zh-CN"/>
        </w:rPr>
      </w:pPr>
      <w:r>
        <w:rPr>
          <w:rFonts w:hint="eastAsia" w:ascii="宋体" w:hAnsi="宋体"/>
          <w:b/>
          <w:sz w:val="24"/>
          <w:szCs w:val="18"/>
          <w:lang w:val="en-US" w:eastAsia="zh-CN"/>
        </w:rPr>
        <w:t>巢湖市散兵镇高林小学阶梯教室LED全彩屏、音响、直播设备、吊顶、灯光等采购需求</w:t>
      </w:r>
    </w:p>
    <w:p w14:paraId="468DACED">
      <w:pPr>
        <w:jc w:val="center"/>
        <w:rPr>
          <w:rFonts w:hint="eastAsia"/>
          <w:lang w:val="en-US" w:eastAsia="zh-CN"/>
        </w:rPr>
      </w:pPr>
    </w:p>
    <w:p w14:paraId="01D9F6D1">
      <w:pPr>
        <w:spacing w:line="360" w:lineRule="auto"/>
        <w:ind w:firstLine="437"/>
        <w:rPr>
          <w:rFonts w:ascii="宋体" w:hAnsi="宋体"/>
          <w:b/>
          <w:sz w:val="24"/>
          <w:szCs w:val="18"/>
        </w:rPr>
      </w:pPr>
      <w:bookmarkStart w:id="0" w:name="_Hlk23621890"/>
      <w:r>
        <w:rPr>
          <w:rFonts w:hint="eastAsia" w:ascii="宋体" w:hAnsi="宋体"/>
          <w:b/>
          <w:sz w:val="24"/>
          <w:szCs w:val="18"/>
        </w:rPr>
        <w:t>一、采购需求前附表</w:t>
      </w:r>
    </w:p>
    <w:tbl>
      <w:tblPr>
        <w:tblStyle w:val="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675"/>
        <w:gridCol w:w="6489"/>
      </w:tblGrid>
      <w:tr w14:paraId="614C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2031378D">
            <w:pPr>
              <w:pStyle w:val="7"/>
              <w:pBdr>
                <w:bottom w:val="none" w:color="auto" w:sz="0" w:space="0"/>
              </w:pBdr>
              <w:tabs>
                <w:tab w:val="clear" w:pos="4153"/>
                <w:tab w:val="clear" w:pos="8306"/>
              </w:tabs>
              <w:adjustRightInd/>
              <w:spacing w:line="240" w:lineRule="auto"/>
              <w:rPr>
                <w:rFonts w:ascii="宋体" w:hAnsi="宋体"/>
                <w:b/>
                <w:kern w:val="2"/>
              </w:rPr>
            </w:pPr>
            <w:r>
              <w:rPr>
                <w:rFonts w:hint="eastAsia" w:ascii="宋体" w:hAnsi="宋体"/>
                <w:b/>
                <w:kern w:val="2"/>
              </w:rPr>
              <w:t>序号</w:t>
            </w:r>
          </w:p>
        </w:tc>
        <w:tc>
          <w:tcPr>
            <w:tcW w:w="1675" w:type="dxa"/>
            <w:noWrap w:val="0"/>
            <w:vAlign w:val="center"/>
          </w:tcPr>
          <w:p w14:paraId="0F8A0CD6">
            <w:pPr>
              <w:pStyle w:val="8"/>
              <w:widowControl w:val="0"/>
              <w:spacing w:before="0" w:beforeAutospacing="0" w:after="0" w:afterAutospacing="0" w:line="360" w:lineRule="auto"/>
              <w:rPr>
                <w:bCs w:val="0"/>
                <w:sz w:val="24"/>
              </w:rPr>
            </w:pPr>
            <w:r>
              <w:rPr>
                <w:rFonts w:hint="eastAsia"/>
                <w:sz w:val="24"/>
              </w:rPr>
              <w:t>条款名称</w:t>
            </w:r>
          </w:p>
        </w:tc>
        <w:tc>
          <w:tcPr>
            <w:tcW w:w="6489" w:type="dxa"/>
            <w:noWrap w:val="0"/>
            <w:vAlign w:val="center"/>
          </w:tcPr>
          <w:p w14:paraId="79DDF900">
            <w:pPr>
              <w:pStyle w:val="8"/>
              <w:widowControl w:val="0"/>
              <w:spacing w:before="0" w:beforeAutospacing="0" w:after="0" w:afterAutospacing="0" w:line="360" w:lineRule="auto"/>
              <w:rPr>
                <w:bCs w:val="0"/>
                <w:sz w:val="24"/>
              </w:rPr>
            </w:pPr>
            <w:r>
              <w:rPr>
                <w:rFonts w:hint="eastAsia"/>
                <w:sz w:val="24"/>
              </w:rPr>
              <w:t>内容、说明与要求</w:t>
            </w:r>
          </w:p>
        </w:tc>
      </w:tr>
      <w:tr w14:paraId="5E889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3B44C5E3">
            <w:pPr>
              <w:pStyle w:val="7"/>
              <w:pBdr>
                <w:bottom w:val="none" w:color="auto" w:sz="0" w:space="0"/>
              </w:pBdr>
              <w:tabs>
                <w:tab w:val="clear" w:pos="4153"/>
                <w:tab w:val="clear" w:pos="8306"/>
              </w:tabs>
              <w:adjustRightInd/>
              <w:spacing w:line="240" w:lineRule="auto"/>
              <w:rPr>
                <w:rFonts w:ascii="宋体" w:hAnsi="宋体"/>
                <w:bCs/>
                <w:kern w:val="2"/>
              </w:rPr>
            </w:pPr>
            <w:r>
              <w:rPr>
                <w:rFonts w:hint="eastAsia" w:ascii="宋体" w:hAnsi="宋体"/>
                <w:bCs/>
                <w:kern w:val="2"/>
              </w:rPr>
              <w:t>1</w:t>
            </w:r>
          </w:p>
        </w:tc>
        <w:tc>
          <w:tcPr>
            <w:tcW w:w="1675" w:type="dxa"/>
            <w:noWrap w:val="0"/>
            <w:vAlign w:val="center"/>
          </w:tcPr>
          <w:p w14:paraId="79DFC52A">
            <w:pPr>
              <w:pStyle w:val="8"/>
              <w:widowControl w:val="0"/>
              <w:spacing w:before="0" w:beforeAutospacing="0" w:after="0" w:afterAutospacing="0" w:line="360" w:lineRule="auto"/>
              <w:rPr>
                <w:rFonts w:hint="default" w:cs="宋体" w:eastAsiaTheme="minorEastAsia"/>
                <w:b w:val="0"/>
                <w:sz w:val="24"/>
                <w:szCs w:val="24"/>
                <w:lang w:val="en-US" w:eastAsia="zh-CN"/>
              </w:rPr>
            </w:pPr>
            <w:r>
              <w:rPr>
                <w:rFonts w:hint="eastAsia" w:cs="宋体"/>
                <w:b w:val="0"/>
                <w:sz w:val="24"/>
                <w:szCs w:val="24"/>
                <w:lang w:val="en-US" w:eastAsia="zh-CN"/>
              </w:rPr>
              <w:t>预算价</w:t>
            </w:r>
          </w:p>
        </w:tc>
        <w:tc>
          <w:tcPr>
            <w:tcW w:w="6489" w:type="dxa"/>
            <w:noWrap w:val="0"/>
            <w:vAlign w:val="center"/>
          </w:tcPr>
          <w:p w14:paraId="72946744">
            <w:pPr>
              <w:pStyle w:val="8"/>
              <w:widowControl w:val="0"/>
              <w:spacing w:before="0" w:beforeAutospacing="0" w:after="0" w:afterAutospacing="0" w:line="360" w:lineRule="auto"/>
              <w:jc w:val="both"/>
              <w:rPr>
                <w:rFonts w:hint="default" w:eastAsiaTheme="minorEastAsia"/>
                <w:b w:val="0"/>
                <w:sz w:val="24"/>
                <w:lang w:val="en-US" w:eastAsia="zh-CN"/>
              </w:rPr>
            </w:pPr>
            <w:r>
              <w:rPr>
                <w:rFonts w:hint="eastAsia"/>
                <w:b w:val="0"/>
                <w:sz w:val="24"/>
                <w:lang w:val="en-US" w:eastAsia="zh-CN"/>
              </w:rPr>
              <w:t xml:space="preserve">人民币大写：壹拾贰万元整     </w:t>
            </w:r>
            <w:r>
              <w:rPr>
                <w:rFonts w:hint="eastAsia" w:ascii="宋体" w:hAnsi="宋体" w:eastAsia="宋体" w:cs="宋体"/>
                <w:b w:val="0"/>
                <w:sz w:val="24"/>
                <w:lang w:val="en-US" w:eastAsia="zh-CN"/>
              </w:rPr>
              <w:t>￥</w:t>
            </w:r>
            <w:r>
              <w:rPr>
                <w:rFonts w:hint="eastAsia"/>
                <w:b w:val="0"/>
                <w:sz w:val="24"/>
                <w:lang w:val="en-US" w:eastAsia="zh-CN"/>
              </w:rPr>
              <w:t>：120000.00元</w:t>
            </w:r>
          </w:p>
        </w:tc>
      </w:tr>
      <w:tr w14:paraId="60B8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5BC15F54">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val="en-US" w:eastAsia="zh-CN"/>
              </w:rPr>
            </w:pPr>
            <w:r>
              <w:rPr>
                <w:rFonts w:hint="eastAsia" w:ascii="宋体" w:hAnsi="宋体"/>
                <w:bCs/>
                <w:kern w:val="2"/>
                <w:lang w:val="en-US" w:eastAsia="zh-CN"/>
              </w:rPr>
              <w:t>2</w:t>
            </w:r>
          </w:p>
        </w:tc>
        <w:tc>
          <w:tcPr>
            <w:tcW w:w="1675" w:type="dxa"/>
            <w:shd w:val="clear" w:color="auto" w:fill="auto"/>
            <w:noWrap w:val="0"/>
            <w:vAlign w:val="center"/>
          </w:tcPr>
          <w:p w14:paraId="2A9FE416">
            <w:pPr>
              <w:pStyle w:val="8"/>
              <w:widowControl w:val="0"/>
              <w:spacing w:before="0" w:beforeAutospacing="0" w:after="0" w:afterAutospacing="0" w:line="360" w:lineRule="auto"/>
              <w:rPr>
                <w:rFonts w:hint="eastAsia" w:ascii="宋体" w:hAnsi="宋体" w:cs="宋体" w:eastAsiaTheme="minorEastAsia"/>
                <w:b w:val="0"/>
                <w:bCs/>
                <w:kern w:val="0"/>
                <w:sz w:val="24"/>
                <w:szCs w:val="24"/>
                <w:lang w:val="en-US" w:eastAsia="zh-CN" w:bidi="ar-SA"/>
              </w:rPr>
            </w:pPr>
            <w:r>
              <w:rPr>
                <w:rFonts w:hint="eastAsia" w:cs="宋体"/>
                <w:b w:val="0"/>
                <w:sz w:val="24"/>
                <w:szCs w:val="24"/>
              </w:rPr>
              <w:t>付款方式</w:t>
            </w:r>
          </w:p>
        </w:tc>
        <w:tc>
          <w:tcPr>
            <w:tcW w:w="6489" w:type="dxa"/>
            <w:shd w:val="clear" w:color="auto" w:fill="auto"/>
            <w:noWrap w:val="0"/>
            <w:vAlign w:val="center"/>
          </w:tcPr>
          <w:p w14:paraId="27D45AEE">
            <w:pPr>
              <w:pStyle w:val="8"/>
              <w:widowControl w:val="0"/>
              <w:spacing w:before="0" w:beforeAutospacing="0" w:after="0" w:afterAutospacing="0" w:line="360" w:lineRule="auto"/>
              <w:jc w:val="both"/>
              <w:rPr>
                <w:rFonts w:hint="eastAsia" w:ascii="宋体" w:hAnsi="宋体" w:eastAsiaTheme="minorEastAsia" w:cstheme="minorBidi"/>
                <w:b w:val="0"/>
                <w:bCs/>
                <w:kern w:val="0"/>
                <w:sz w:val="24"/>
                <w:szCs w:val="28"/>
                <w:lang w:val="en-US" w:eastAsia="zh-CN" w:bidi="ar-SA"/>
              </w:rPr>
            </w:pPr>
            <w:r>
              <w:rPr>
                <w:rFonts w:hint="eastAsia" w:cs="宋体"/>
                <w:b w:val="0"/>
                <w:bCs w:val="0"/>
                <w:sz w:val="24"/>
                <w:szCs w:val="24"/>
              </w:rPr>
              <w:t>合同签订后，完成供货、安装调试完毕并经验收合格后一次性付清。</w:t>
            </w:r>
          </w:p>
        </w:tc>
      </w:tr>
      <w:tr w14:paraId="7355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094" w:type="dxa"/>
            <w:noWrap w:val="0"/>
            <w:vAlign w:val="center"/>
          </w:tcPr>
          <w:p w14:paraId="0A7A3B4C">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3</w:t>
            </w:r>
          </w:p>
        </w:tc>
        <w:tc>
          <w:tcPr>
            <w:tcW w:w="1675" w:type="dxa"/>
            <w:noWrap w:val="0"/>
            <w:vAlign w:val="center"/>
          </w:tcPr>
          <w:p w14:paraId="697B321E">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供货安装地点</w:t>
            </w:r>
          </w:p>
        </w:tc>
        <w:tc>
          <w:tcPr>
            <w:tcW w:w="6489" w:type="dxa"/>
            <w:noWrap w:val="0"/>
            <w:vAlign w:val="center"/>
          </w:tcPr>
          <w:p w14:paraId="652D488A">
            <w:pPr>
              <w:spacing w:line="360" w:lineRule="auto"/>
              <w:rPr>
                <w:rFonts w:hint="default" w:eastAsiaTheme="minorEastAsia"/>
                <w:b/>
                <w:sz w:val="24"/>
                <w:lang w:val="en-US" w:eastAsia="zh-CN"/>
              </w:rPr>
            </w:pPr>
            <w:r>
              <w:rPr>
                <w:rFonts w:hint="eastAsia" w:ascii="宋体" w:hAnsi="宋体" w:cs="宋体"/>
                <w:sz w:val="24"/>
                <w:szCs w:val="24"/>
              </w:rPr>
              <w:t>巢湖市</w:t>
            </w:r>
            <w:r>
              <w:rPr>
                <w:rFonts w:hint="eastAsia" w:ascii="宋体" w:hAnsi="宋体" w:cs="宋体"/>
                <w:sz w:val="24"/>
                <w:szCs w:val="24"/>
                <w:lang w:val="en-US" w:eastAsia="zh-CN"/>
              </w:rPr>
              <w:t>散兵镇高林小学教学楼一楼阶梯教室</w:t>
            </w:r>
          </w:p>
        </w:tc>
      </w:tr>
      <w:tr w14:paraId="1E423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72525871">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4</w:t>
            </w:r>
          </w:p>
        </w:tc>
        <w:tc>
          <w:tcPr>
            <w:tcW w:w="1675" w:type="dxa"/>
            <w:noWrap w:val="0"/>
            <w:vAlign w:val="center"/>
          </w:tcPr>
          <w:p w14:paraId="5ED1EEA3">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供货安装期限</w:t>
            </w:r>
          </w:p>
        </w:tc>
        <w:tc>
          <w:tcPr>
            <w:tcW w:w="6489" w:type="dxa"/>
            <w:noWrap w:val="0"/>
            <w:vAlign w:val="center"/>
          </w:tcPr>
          <w:p w14:paraId="5CDF59F1">
            <w:pPr>
              <w:spacing w:line="360" w:lineRule="auto"/>
              <w:rPr>
                <w:rFonts w:hint="eastAsia"/>
                <w:b/>
                <w:sz w:val="24"/>
              </w:rPr>
            </w:pPr>
            <w:r>
              <w:rPr>
                <w:rFonts w:hint="eastAsia" w:ascii="宋体" w:hAnsi="宋体" w:cs="宋体"/>
                <w:sz w:val="24"/>
                <w:szCs w:val="24"/>
              </w:rPr>
              <w:t>合同生效后</w:t>
            </w:r>
            <w:r>
              <w:rPr>
                <w:rFonts w:hint="eastAsia" w:ascii="宋体" w:hAnsi="宋体" w:cs="宋体"/>
                <w:sz w:val="24"/>
                <w:szCs w:val="24"/>
                <w:lang w:val="en-US" w:eastAsia="zh-CN"/>
              </w:rPr>
              <w:t>3</w:t>
            </w:r>
            <w:r>
              <w:rPr>
                <w:rFonts w:hint="eastAsia" w:ascii="宋体" w:hAnsi="宋体" w:cs="宋体"/>
                <w:sz w:val="24"/>
                <w:szCs w:val="24"/>
              </w:rPr>
              <w:t>个日历天完成供货安装、调试</w:t>
            </w:r>
          </w:p>
        </w:tc>
      </w:tr>
      <w:tr w14:paraId="2DF79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94" w:type="dxa"/>
            <w:noWrap w:val="0"/>
            <w:vAlign w:val="center"/>
          </w:tcPr>
          <w:p w14:paraId="4F565901">
            <w:pPr>
              <w:pStyle w:val="7"/>
              <w:pBdr>
                <w:bottom w:val="none" w:color="auto" w:sz="0" w:space="0"/>
              </w:pBdr>
              <w:tabs>
                <w:tab w:val="clear" w:pos="4153"/>
                <w:tab w:val="clear" w:pos="8306"/>
              </w:tabs>
              <w:adjustRightInd/>
              <w:spacing w:line="240" w:lineRule="auto"/>
              <w:rPr>
                <w:rFonts w:hint="eastAsia" w:ascii="宋体" w:hAnsi="宋体" w:eastAsiaTheme="minorEastAsia"/>
                <w:bCs/>
                <w:kern w:val="2"/>
                <w:lang w:eastAsia="zh-CN"/>
              </w:rPr>
            </w:pPr>
            <w:r>
              <w:rPr>
                <w:rFonts w:hint="eastAsia" w:ascii="宋体" w:hAnsi="宋体"/>
                <w:bCs/>
                <w:kern w:val="2"/>
                <w:lang w:val="en-US" w:eastAsia="zh-CN"/>
              </w:rPr>
              <w:t>5</w:t>
            </w:r>
          </w:p>
        </w:tc>
        <w:tc>
          <w:tcPr>
            <w:tcW w:w="1675" w:type="dxa"/>
            <w:noWrap w:val="0"/>
            <w:vAlign w:val="center"/>
          </w:tcPr>
          <w:p w14:paraId="3ACCDCB2">
            <w:pPr>
              <w:pStyle w:val="8"/>
              <w:widowControl w:val="0"/>
              <w:spacing w:before="0" w:beforeAutospacing="0" w:after="0" w:afterAutospacing="0" w:line="360" w:lineRule="auto"/>
              <w:rPr>
                <w:rFonts w:hint="eastAsia" w:cs="宋体"/>
                <w:b w:val="0"/>
                <w:sz w:val="24"/>
                <w:szCs w:val="24"/>
              </w:rPr>
            </w:pPr>
            <w:r>
              <w:rPr>
                <w:rFonts w:hint="eastAsia" w:cs="宋体"/>
                <w:b w:val="0"/>
                <w:sz w:val="24"/>
                <w:szCs w:val="24"/>
              </w:rPr>
              <w:t>免费质保期</w:t>
            </w:r>
          </w:p>
        </w:tc>
        <w:tc>
          <w:tcPr>
            <w:tcW w:w="6489" w:type="dxa"/>
            <w:noWrap w:val="0"/>
            <w:vAlign w:val="center"/>
          </w:tcPr>
          <w:p w14:paraId="023D5C75">
            <w:pPr>
              <w:spacing w:line="360" w:lineRule="auto"/>
              <w:rPr>
                <w:b/>
                <w:sz w:val="24"/>
              </w:rPr>
            </w:pPr>
            <w:r>
              <w:rPr>
                <w:rFonts w:hint="eastAsia" w:ascii="宋体" w:hAnsi="宋体" w:cs="宋体"/>
                <w:sz w:val="24"/>
                <w:szCs w:val="24"/>
              </w:rPr>
              <w:t>验收合格之日起三年</w:t>
            </w:r>
          </w:p>
        </w:tc>
      </w:tr>
      <w:bookmarkEnd w:id="0"/>
    </w:tbl>
    <w:p w14:paraId="57950DD3">
      <w:pPr>
        <w:numPr>
          <w:ilvl w:val="0"/>
          <w:numId w:val="0"/>
        </w:numPr>
        <w:jc w:val="left"/>
        <w:rPr>
          <w:rFonts w:hint="eastAsia" w:ascii="宋体" w:hAnsi="宋体"/>
          <w:b/>
          <w:sz w:val="24"/>
          <w:szCs w:val="18"/>
        </w:rPr>
      </w:pPr>
    </w:p>
    <w:p w14:paraId="502DFD37">
      <w:pPr>
        <w:numPr>
          <w:ilvl w:val="0"/>
          <w:numId w:val="1"/>
        </w:numPr>
        <w:jc w:val="left"/>
        <w:rPr>
          <w:rFonts w:hint="eastAsia" w:ascii="宋体" w:hAnsi="宋体"/>
          <w:b/>
          <w:sz w:val="24"/>
          <w:szCs w:val="18"/>
        </w:rPr>
      </w:pPr>
      <w:r>
        <w:rPr>
          <w:rFonts w:hint="eastAsia" w:ascii="宋体" w:hAnsi="宋体"/>
          <w:b/>
          <w:sz w:val="24"/>
          <w:szCs w:val="18"/>
        </w:rPr>
        <w:t>货物需求</w:t>
      </w:r>
    </w:p>
    <w:tbl>
      <w:tblPr>
        <w:tblStyle w:val="5"/>
        <w:tblW w:w="10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945"/>
        <w:gridCol w:w="967"/>
        <w:gridCol w:w="1173"/>
        <w:gridCol w:w="5850"/>
        <w:gridCol w:w="859"/>
      </w:tblGrid>
      <w:tr w14:paraId="1D2F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shd w:val="clear" w:color="auto" w:fill="auto"/>
            <w:noWrap w:val="0"/>
            <w:vAlign w:val="center"/>
          </w:tcPr>
          <w:p w14:paraId="37AFCB05">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序号</w:t>
            </w:r>
          </w:p>
        </w:tc>
        <w:tc>
          <w:tcPr>
            <w:tcW w:w="945" w:type="dxa"/>
            <w:shd w:val="clear" w:color="auto" w:fill="auto"/>
            <w:noWrap w:val="0"/>
            <w:vAlign w:val="center"/>
          </w:tcPr>
          <w:p w14:paraId="41E63E32">
            <w:pPr>
              <w:spacing w:line="312" w:lineRule="auto"/>
              <w:jc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货物</w:t>
            </w:r>
          </w:p>
          <w:p w14:paraId="675F413E">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名称</w:t>
            </w:r>
          </w:p>
        </w:tc>
        <w:tc>
          <w:tcPr>
            <w:tcW w:w="967" w:type="dxa"/>
            <w:shd w:val="clear" w:color="auto" w:fill="auto"/>
            <w:noWrap w:val="0"/>
            <w:vAlign w:val="center"/>
          </w:tcPr>
          <w:p w14:paraId="6E1F5914">
            <w:pPr>
              <w:spacing w:line="312"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品牌</w:t>
            </w:r>
          </w:p>
        </w:tc>
        <w:tc>
          <w:tcPr>
            <w:tcW w:w="1173" w:type="dxa"/>
            <w:shd w:val="clear" w:color="auto" w:fill="auto"/>
            <w:noWrap w:val="0"/>
            <w:vAlign w:val="center"/>
          </w:tcPr>
          <w:p w14:paraId="4441FD3F">
            <w:pPr>
              <w:spacing w:line="312" w:lineRule="auto"/>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型号</w:t>
            </w:r>
          </w:p>
        </w:tc>
        <w:tc>
          <w:tcPr>
            <w:tcW w:w="5850" w:type="dxa"/>
            <w:shd w:val="clear" w:color="auto" w:fill="auto"/>
            <w:noWrap w:val="0"/>
            <w:vAlign w:val="center"/>
          </w:tcPr>
          <w:p w14:paraId="5F7D4333">
            <w:pPr>
              <w:spacing w:line="312" w:lineRule="auto"/>
              <w:jc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技术参数及要求</w:t>
            </w:r>
          </w:p>
        </w:tc>
        <w:tc>
          <w:tcPr>
            <w:tcW w:w="859" w:type="dxa"/>
            <w:shd w:val="clear" w:color="auto" w:fill="auto"/>
            <w:noWrap w:val="0"/>
            <w:vAlign w:val="center"/>
          </w:tcPr>
          <w:p w14:paraId="1601D3F3">
            <w:pPr>
              <w:spacing w:line="312" w:lineRule="auto"/>
              <w:jc w:val="center"/>
              <w:rPr>
                <w:rFonts w:hint="eastAsia" w:asciiTheme="minorEastAsia" w:hAnsiTheme="minorEastAsia" w:eastAsiaTheme="minorEastAsia" w:cstheme="minorEastAsia"/>
                <w:b w:val="0"/>
                <w:bCs w:val="0"/>
                <w:color w:val="auto"/>
                <w:sz w:val="24"/>
                <w:szCs w:val="24"/>
              </w:rPr>
            </w:pPr>
          </w:p>
        </w:tc>
      </w:tr>
      <w:tr w14:paraId="1E276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371DC6D">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w:t>
            </w:r>
          </w:p>
        </w:tc>
        <w:tc>
          <w:tcPr>
            <w:tcW w:w="945" w:type="dxa"/>
            <w:noWrap w:val="0"/>
            <w:vAlign w:val="center"/>
          </w:tcPr>
          <w:p w14:paraId="01C01E7C">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室内LED全彩显示屏</w:t>
            </w:r>
          </w:p>
        </w:tc>
        <w:tc>
          <w:tcPr>
            <w:tcW w:w="967" w:type="dxa"/>
            <w:noWrap w:val="0"/>
            <w:vAlign w:val="center"/>
          </w:tcPr>
          <w:p w14:paraId="2B6D8416">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金立翔/GLUX</w:t>
            </w:r>
          </w:p>
        </w:tc>
        <w:tc>
          <w:tcPr>
            <w:tcW w:w="1173" w:type="dxa"/>
            <w:noWrap w:val="0"/>
            <w:vAlign w:val="center"/>
          </w:tcPr>
          <w:p w14:paraId="505CEE12">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GSA2</w:t>
            </w:r>
          </w:p>
        </w:tc>
        <w:tc>
          <w:tcPr>
            <w:tcW w:w="5850" w:type="dxa"/>
            <w:shd w:val="clear" w:color="auto" w:fill="auto"/>
            <w:noWrap w:val="0"/>
            <w:vAlign w:val="top"/>
          </w:tcPr>
          <w:p w14:paraId="57617A9A">
            <w:pPr>
              <w:pStyle w:val="9"/>
              <w:spacing w:line="0" w:lineRule="atLeast"/>
              <w:ind w:firstLine="0" w:firstLineChars="0"/>
              <w:jc w:val="left"/>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kern w:val="2"/>
                <w:sz w:val="24"/>
                <w:szCs w:val="24"/>
                <w:lang w:val="en-US" w:eastAsia="zh-CN" w:bidi="ar-SA"/>
              </w:rPr>
              <w:t>室内P2高刷全彩显示屏（净尺寸：4.16米</w:t>
            </w:r>
            <w:r>
              <w:rPr>
                <w:rFonts w:hint="default" w:ascii="Arial" w:hAnsi="Arial" w:cs="Arial"/>
                <w:b w:val="0"/>
                <w:bCs w:val="0"/>
                <w:color w:val="auto"/>
                <w:kern w:val="2"/>
                <w:sz w:val="24"/>
                <w:szCs w:val="24"/>
                <w:lang w:val="en-US" w:eastAsia="zh-CN" w:bidi="ar-SA"/>
              </w:rPr>
              <w:t>×</w:t>
            </w:r>
            <w:r>
              <w:rPr>
                <w:rFonts w:hint="eastAsia" w:asciiTheme="minorEastAsia" w:hAnsiTheme="minorEastAsia" w:cstheme="minorEastAsia"/>
                <w:b w:val="0"/>
                <w:bCs w:val="0"/>
                <w:color w:val="auto"/>
                <w:kern w:val="2"/>
                <w:sz w:val="24"/>
                <w:szCs w:val="24"/>
                <w:lang w:val="en-US" w:eastAsia="zh-CN" w:bidi="ar-SA"/>
              </w:rPr>
              <w:t>2.4米；分辨率：2080点</w:t>
            </w:r>
            <w:r>
              <w:rPr>
                <w:rFonts w:hint="default" w:ascii="Arial" w:hAnsi="Arial" w:cs="Arial"/>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1200</w:t>
            </w:r>
            <w:r>
              <w:rPr>
                <w:rFonts w:hint="eastAsia" w:ascii="Arial" w:hAnsi="Arial" w:cs="Arial"/>
                <w:b w:val="0"/>
                <w:bCs w:val="0"/>
                <w:color w:val="auto"/>
                <w:kern w:val="2"/>
                <w:sz w:val="24"/>
                <w:szCs w:val="24"/>
                <w:lang w:val="en-US" w:eastAsia="zh-CN" w:bidi="ar-SA"/>
              </w:rPr>
              <w:t>点</w:t>
            </w:r>
            <w:r>
              <w:rPr>
                <w:rFonts w:hint="eastAsia" w:asciiTheme="minorEastAsia" w:hAnsiTheme="minorEastAsia" w:cstheme="minorEastAsia"/>
                <w:b w:val="0"/>
                <w:bCs w:val="0"/>
                <w:color w:val="auto"/>
                <w:kern w:val="2"/>
                <w:sz w:val="24"/>
                <w:szCs w:val="24"/>
                <w:lang w:val="en-US" w:eastAsia="zh-CN" w:bidi="ar-SA"/>
              </w:rPr>
              <w:t>）</w:t>
            </w:r>
          </w:p>
          <w:p w14:paraId="634FC6D4">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1.LED显示屏采用≤2mm点间距，像素点密度≥250000点/m2；表贴三合一；</w:t>
            </w:r>
          </w:p>
          <w:p w14:paraId="74C4C7E2">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2.水平视角≥168°垂直视角≥150°；</w:t>
            </w:r>
          </w:p>
          <w:p w14:paraId="1B536A3F">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3亮度≥500cd/㎡,亮度调节自动/手动，0-100%可调；亮度均匀性（矫正后）≥99%；色度均匀性(校正后)0.001Cx, Cy色温1000K-21000K可调；</w:t>
            </w:r>
          </w:p>
          <w:p w14:paraId="295421D6">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4.屏体正面为亚黑处理，反光率≤1%；不反射环境光，对比度高，色彩柔和，防止眩光影响可提升视觉光感</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5.电源平均效率：功率因数(PF)98.5%转换效率88%</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0D18B3DB">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★6.功耗：峰值功率≤260W/㎡，平均功率≤100W/㎡；LED显示屏动态节能设计，具有智能(黑屏)节电功能，开启智能节电功能比没有开启节能60%以上。（为保证产品质量，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3E3FAE53">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 xml:space="preserve">7.LED显示屏支持 8K 超高清显示，符合8K超高清显示；显示颜色 &gt;281.4trillion  ；                                 </w:t>
            </w:r>
          </w:p>
          <w:p w14:paraId="71F53E48">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8.高温、高湿工作；高温、高湿存储；低温工作，低温存储；试验中、后样品外观结构和功能无异常</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4E5060EB">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9.能源效率&gt;2.4cd/w，达到能效一级标准</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09F37AEE">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10.温升：最高亮度(白平衡)持续工作4小时，模组表面温升小于18K</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1C1BFB02">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11.IP6X 防护等级；安全性：依据GB4943.1-2022音视频信息技术和通信技术设备第1部分:安全要求标准规定，符合安全性要求</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7987A12B">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12.PCB 采用2层、4层、6层、8层、10 层设计；PCB板材采用玻璃化温度&gt;150℃的覆铜板</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5D1119F3">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13.符合光生物安全要求，蓝光危害符合RG0</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01A630F">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★14.LED显示屏为防止金属离子迁移、线路短路现象，PCB 采用FR-4四层板同等级或更高材料，PCB导线更宽、导线间距和过孔间距更大，能更好的杜绝模块黑屏、显示异常、灯珠缺色、毛毛虫等现象，表面沉金处理板厚&gt;1.6mm，铜厚&gt;1 盎司,TG&gt;150，PCB板表面具备防潮/防尘/防静电 。（为保证产品质量，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626440D9">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★15.灯板设计：LED 显示屏具备旋转式灯板设计，弱化跨板耦合效应，保证更优质的显示效果 。（为保证产品质量，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 xml:space="preserve">供应商在签定合同前需向采购人提供具有CMA或CNAS认可的检测机构出具的检测报告证书原件或复印件加盖厂家鲜章）                          </w:t>
            </w:r>
          </w:p>
          <w:p w14:paraId="69E628EE">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16.支持全链路1帧延迟、多层校正(存储多层校正数据)、Infi-bit颜色位数、颜色魔方、低灰校正、8/10112bit 视频源输入</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0CE191B4">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17.支持 A1自动规划大屏能耗模式设置</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48167821">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18.具有防潮、防尘、防腐蚀、防虫、防静电、防撞、抗震动、防电磁干扰、抗雷击等功能，具有电源过压、过流、断电保护、分布上电措施、具有实时监控温度、故障报警</w:t>
            </w:r>
            <w:r>
              <w:rPr>
                <w:rFonts w:hint="eastAsia" w:asciiTheme="minorEastAsia" w:hAnsiTheme="minorEastAsia" w:cstheme="minorEastAsia"/>
                <w:b w:val="0"/>
                <w:bCs w:val="0"/>
                <w:color w:val="auto"/>
                <w:kern w:val="2"/>
                <w:sz w:val="24"/>
                <w:szCs w:val="24"/>
                <w:lang w:val="en-US" w:eastAsia="zh-CN" w:bidi="ar-SA"/>
              </w:rPr>
              <w:t>；</w:t>
            </w:r>
            <w:r>
              <w:rPr>
                <w:rFonts w:hint="eastAsia" w:asciiTheme="minorEastAsia" w:hAnsiTheme="minorEastAsia" w:eastAsiaTheme="minorEastAsia" w:cstheme="minorEastAsia"/>
                <w:b w:val="0"/>
                <w:bCs w:val="0"/>
                <w:color w:val="auto"/>
                <w:kern w:val="2"/>
                <w:sz w:val="24"/>
                <w:szCs w:val="24"/>
                <w:lang w:val="en-US" w:eastAsia="zh-CN" w:bidi="ar-SA"/>
              </w:rPr>
              <w:t xml:space="preserve">                </w:t>
            </w:r>
          </w:p>
          <w:p w14:paraId="39E02E6E">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19.PCB阻燃等级达到 UL94 V-0 级；能承受20J冲击能量，试验后外观无异常，可正常显示；</w:t>
            </w:r>
          </w:p>
          <w:p w14:paraId="6E049676">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20.观看显示屏1小时眼睛基本无疲劳感;去除100%紫外线，消除80%摩尔纹</w:t>
            </w:r>
            <w:r>
              <w:rPr>
                <w:rFonts w:hint="eastAsia" w:asciiTheme="minorEastAsia" w:hAnsiTheme="minorEastAsia" w:cstheme="minorEastAsia"/>
                <w:b w:val="0"/>
                <w:bCs w:val="0"/>
                <w:color w:val="auto"/>
                <w:kern w:val="2"/>
                <w:sz w:val="24"/>
                <w:szCs w:val="24"/>
                <w:lang w:val="en-US" w:eastAsia="zh-CN" w:bidi="ar-SA"/>
              </w:rPr>
              <w:t>。</w:t>
            </w:r>
          </w:p>
          <w:p w14:paraId="2E81BFF5">
            <w:pPr>
              <w:pStyle w:val="9"/>
              <w:spacing w:line="0" w:lineRule="atLeast"/>
              <w:ind w:firstLine="0" w:firstLineChars="0"/>
              <w:jc w:val="lef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★（为保证产品质量，</w:t>
            </w:r>
            <w:r>
              <w:rPr>
                <w:rFonts w:hint="eastAsia" w:asciiTheme="minorEastAsia" w:hAnsiTheme="minorEastAsia" w:cstheme="minorEastAsia"/>
                <w:b w:val="0"/>
                <w:bCs w:val="0"/>
                <w:color w:val="auto"/>
                <w:kern w:val="2"/>
                <w:sz w:val="24"/>
                <w:szCs w:val="24"/>
                <w:lang w:val="en-US" w:eastAsia="zh-CN" w:bidi="ar-SA"/>
              </w:rPr>
              <w:t>中标</w:t>
            </w:r>
            <w:r>
              <w:rPr>
                <w:rFonts w:hint="eastAsia" w:asciiTheme="minorEastAsia" w:hAnsiTheme="minorEastAsia" w:eastAsiaTheme="minorEastAsia" w:cstheme="minorEastAsia"/>
                <w:b w:val="0"/>
                <w:bCs w:val="0"/>
                <w:color w:val="auto"/>
                <w:kern w:val="2"/>
                <w:sz w:val="24"/>
                <w:szCs w:val="24"/>
                <w:lang w:val="en-US" w:eastAsia="zh-CN" w:bidi="ar-SA"/>
              </w:rPr>
              <w:t>供应商在签定合同前需向</w:t>
            </w:r>
            <w:bookmarkStart w:id="1" w:name="_GoBack"/>
            <w:r>
              <w:rPr>
                <w:rFonts w:hint="eastAsia" w:asciiTheme="minorEastAsia" w:hAnsiTheme="minorEastAsia" w:eastAsiaTheme="minorEastAsia" w:cstheme="minorEastAsia"/>
                <w:b w:val="0"/>
                <w:bCs w:val="0"/>
                <w:color w:val="auto"/>
                <w:kern w:val="2"/>
                <w:sz w:val="24"/>
                <w:szCs w:val="24"/>
                <w:lang w:val="en-US" w:eastAsia="zh-CN" w:bidi="ar-SA"/>
              </w:rPr>
              <w:t>采购人提供所投产品生产厂商针对本项目的</w:t>
            </w:r>
            <w:r>
              <w:rPr>
                <w:rFonts w:hint="eastAsia" w:asciiTheme="minorEastAsia" w:hAnsiTheme="minorEastAsia" w:cstheme="minorEastAsia"/>
                <w:b w:val="0"/>
                <w:bCs w:val="0"/>
                <w:color w:val="auto"/>
                <w:kern w:val="2"/>
                <w:sz w:val="24"/>
                <w:szCs w:val="24"/>
                <w:lang w:val="en-US" w:eastAsia="zh-CN" w:bidi="ar-SA"/>
              </w:rPr>
              <w:t>三年原厂售后</w:t>
            </w:r>
            <w:r>
              <w:rPr>
                <w:rFonts w:hint="eastAsia" w:asciiTheme="minorEastAsia" w:hAnsiTheme="minorEastAsia" w:eastAsiaTheme="minorEastAsia" w:cstheme="minorEastAsia"/>
                <w:b w:val="0"/>
                <w:bCs w:val="0"/>
                <w:color w:val="auto"/>
                <w:kern w:val="2"/>
                <w:sz w:val="24"/>
                <w:szCs w:val="24"/>
                <w:lang w:val="en-US" w:eastAsia="zh-CN" w:bidi="ar-SA"/>
              </w:rPr>
              <w:t>质保函原件，若无法提供</w:t>
            </w:r>
            <w:r>
              <w:rPr>
                <w:rFonts w:hint="eastAsia" w:asciiTheme="minorEastAsia" w:hAnsiTheme="minorEastAsia" w:cstheme="minorEastAsia"/>
                <w:b w:val="0"/>
                <w:bCs w:val="0"/>
                <w:color w:val="auto"/>
                <w:kern w:val="2"/>
                <w:sz w:val="24"/>
                <w:szCs w:val="24"/>
                <w:lang w:val="en-US" w:eastAsia="zh-CN" w:bidi="ar-SA"/>
              </w:rPr>
              <w:t>将不予签订合同，由此产生的后果责任自负。</w:t>
            </w:r>
            <w:r>
              <w:rPr>
                <w:rFonts w:hint="eastAsia" w:asciiTheme="minorEastAsia" w:hAnsiTheme="minorEastAsia" w:eastAsiaTheme="minorEastAsia" w:cstheme="minorEastAsia"/>
                <w:b w:val="0"/>
                <w:bCs w:val="0"/>
                <w:color w:val="auto"/>
                <w:kern w:val="2"/>
                <w:sz w:val="24"/>
                <w:szCs w:val="24"/>
                <w:lang w:val="en-US" w:eastAsia="zh-CN" w:bidi="ar-SA"/>
              </w:rPr>
              <w:t>）</w:t>
            </w:r>
            <w:bookmarkEnd w:id="1"/>
          </w:p>
        </w:tc>
        <w:tc>
          <w:tcPr>
            <w:tcW w:w="859" w:type="dxa"/>
            <w:noWrap w:val="0"/>
            <w:vAlign w:val="center"/>
          </w:tcPr>
          <w:p w14:paraId="031B2C93">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9.98平方米</w:t>
            </w:r>
          </w:p>
        </w:tc>
      </w:tr>
      <w:tr w14:paraId="3BDBC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10" w:type="dxa"/>
            <w:noWrap w:val="0"/>
            <w:vAlign w:val="center"/>
          </w:tcPr>
          <w:p w14:paraId="0A0E589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w:t>
            </w:r>
          </w:p>
        </w:tc>
        <w:tc>
          <w:tcPr>
            <w:tcW w:w="945" w:type="dxa"/>
            <w:shd w:val="clear" w:color="auto" w:fill="auto"/>
            <w:noWrap w:val="0"/>
            <w:vAlign w:val="center"/>
          </w:tcPr>
          <w:p w14:paraId="35608ACD">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开关电源</w:t>
            </w:r>
          </w:p>
        </w:tc>
        <w:tc>
          <w:tcPr>
            <w:tcW w:w="967" w:type="dxa"/>
            <w:shd w:val="clear" w:color="auto" w:fill="auto"/>
            <w:noWrap w:val="0"/>
            <w:vAlign w:val="center"/>
          </w:tcPr>
          <w:p w14:paraId="6C287728">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金立翔/GLUX</w:t>
            </w:r>
          </w:p>
        </w:tc>
        <w:tc>
          <w:tcPr>
            <w:tcW w:w="1173" w:type="dxa"/>
            <w:shd w:val="clear" w:color="auto" w:fill="auto"/>
            <w:noWrap w:val="0"/>
            <w:vAlign w:val="center"/>
          </w:tcPr>
          <w:p w14:paraId="5B4B0BE4">
            <w:pPr>
              <w:widowControl/>
              <w:jc w:val="center"/>
              <w:textAlignment w:val="center"/>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lang w:val="en-US" w:eastAsia="zh-CN"/>
              </w:rPr>
              <w:t>GP-200-4.5-S</w:t>
            </w:r>
          </w:p>
        </w:tc>
        <w:tc>
          <w:tcPr>
            <w:tcW w:w="5850" w:type="dxa"/>
            <w:shd w:val="clear" w:color="auto" w:fill="auto"/>
            <w:noWrap w:val="0"/>
            <w:vAlign w:val="top"/>
          </w:tcPr>
          <w:p w14:paraId="290D4C63">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输出功率：≥200W MAX</w:t>
            </w:r>
            <w:r>
              <w:rPr>
                <w:rFonts w:hint="eastAsia" w:asciiTheme="minorEastAsia" w:hAnsiTheme="minorEastAsia" w:cstheme="minorEastAsia"/>
                <w:b w:val="0"/>
                <w:bCs w:val="0"/>
                <w:color w:val="auto"/>
                <w:sz w:val="24"/>
                <w:szCs w:val="24"/>
                <w:lang w:eastAsia="zh-CN"/>
              </w:rPr>
              <w:t>；</w:t>
            </w:r>
          </w:p>
          <w:p w14:paraId="07A3D4D6">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泄漏电流：&lt;1mA(Vin230)</w:t>
            </w:r>
            <w:r>
              <w:rPr>
                <w:rFonts w:hint="eastAsia" w:asciiTheme="minorEastAsia" w:hAnsiTheme="minorEastAsia" w:cstheme="minorEastAsia"/>
                <w:b w:val="0"/>
                <w:bCs w:val="0"/>
                <w:color w:val="auto"/>
                <w:sz w:val="24"/>
                <w:szCs w:val="24"/>
                <w:lang w:eastAsia="zh-CN"/>
              </w:rPr>
              <w:t>；</w:t>
            </w:r>
          </w:p>
          <w:p w14:paraId="4CC62861">
            <w:pPr>
              <w:spacing w:line="0" w:lineRule="atLeast"/>
              <w:jc w:val="lef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工作温度：-30℃~60℃</w:t>
            </w:r>
            <w:r>
              <w:rPr>
                <w:rFonts w:hint="eastAsia" w:asciiTheme="minorEastAsia" w:hAnsiTheme="minorEastAsia" w:cstheme="minorEastAsia"/>
                <w:b w:val="0"/>
                <w:bCs w:val="0"/>
                <w:color w:val="auto"/>
                <w:sz w:val="24"/>
                <w:szCs w:val="24"/>
                <w:lang w:eastAsia="zh-CN"/>
              </w:rPr>
              <w:t>；</w:t>
            </w:r>
          </w:p>
          <w:p w14:paraId="390C1DFF">
            <w:pPr>
              <w:spacing w:line="0" w:lineRule="atLeast"/>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散热方式：自冷；</w:t>
            </w:r>
          </w:p>
          <w:p w14:paraId="33D0994A">
            <w:pPr>
              <w:spacing w:line="0" w:lineRule="atLeast"/>
              <w:jc w:val="lef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输入电压：AC200-240V,47-63Hz</w:t>
            </w:r>
          </w:p>
          <w:p w14:paraId="3E28269C">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功率因数：0.50@230VAC</w:t>
            </w:r>
          </w:p>
          <w:p w14:paraId="76074FB7">
            <w:pPr>
              <w:widowControl/>
              <w:jc w:val="left"/>
              <w:textAlignment w:val="top"/>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w:t>
            </w:r>
            <w:r>
              <w:rPr>
                <w:rFonts w:hint="eastAsia" w:asciiTheme="minorEastAsia" w:hAnsiTheme="minorEastAsia" w:cstheme="minorEastAsia"/>
                <w:b w:val="0"/>
                <w:bCs w:val="0"/>
                <w:color w:val="auto"/>
                <w:sz w:val="24"/>
                <w:szCs w:val="24"/>
                <w:lang w:val="en-US" w:eastAsia="zh-CN"/>
              </w:rPr>
              <w:t>.</w:t>
            </w:r>
            <w:r>
              <w:rPr>
                <w:rFonts w:hint="eastAsia" w:asciiTheme="minorEastAsia" w:hAnsiTheme="minorEastAsia" w:eastAsiaTheme="minorEastAsia" w:cstheme="minorEastAsia"/>
                <w:b w:val="0"/>
                <w:bCs w:val="0"/>
                <w:color w:val="auto"/>
                <w:sz w:val="24"/>
                <w:szCs w:val="24"/>
              </w:rPr>
              <w:t xml:space="preserve">保护功能：输入欠压，过载保护，短路保护 </w:t>
            </w:r>
          </w:p>
          <w:p w14:paraId="26ADCF4E">
            <w:pPr>
              <w:widowControl/>
              <w:jc w:val="left"/>
              <w:textAlignment w:val="top"/>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★电源与显示屏为同一品牌</w:t>
            </w:r>
          </w:p>
        </w:tc>
        <w:tc>
          <w:tcPr>
            <w:tcW w:w="859" w:type="dxa"/>
            <w:shd w:val="clear" w:color="auto" w:fill="auto"/>
            <w:noWrap w:val="0"/>
            <w:vAlign w:val="center"/>
          </w:tcPr>
          <w:p w14:paraId="49F9F4BD">
            <w:pPr>
              <w:widowControl/>
              <w:jc w:val="center"/>
              <w:textAlignment w:val="top"/>
              <w:rPr>
                <w:rFonts w:hint="default"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cstheme="minorEastAsia"/>
                <w:b w:val="0"/>
                <w:bCs w:val="0"/>
                <w:color w:val="auto"/>
                <w:sz w:val="24"/>
                <w:szCs w:val="24"/>
                <w:lang w:val="en-US" w:eastAsia="zh-CN"/>
              </w:rPr>
              <w:t>40台</w:t>
            </w:r>
          </w:p>
        </w:tc>
      </w:tr>
      <w:tr w14:paraId="3289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06541341">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3</w:t>
            </w:r>
          </w:p>
        </w:tc>
        <w:tc>
          <w:tcPr>
            <w:tcW w:w="945" w:type="dxa"/>
            <w:noWrap w:val="0"/>
            <w:vAlign w:val="center"/>
          </w:tcPr>
          <w:p w14:paraId="17F5318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播控软件</w:t>
            </w:r>
          </w:p>
        </w:tc>
        <w:tc>
          <w:tcPr>
            <w:tcW w:w="967" w:type="dxa"/>
            <w:noWrap w:val="0"/>
            <w:vAlign w:val="center"/>
          </w:tcPr>
          <w:p w14:paraId="08AE4A6C">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利亚德</w:t>
            </w:r>
          </w:p>
        </w:tc>
        <w:tc>
          <w:tcPr>
            <w:tcW w:w="1173" w:type="dxa"/>
            <w:noWrap w:val="0"/>
            <w:vAlign w:val="center"/>
          </w:tcPr>
          <w:p w14:paraId="00A2E336">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精显时代Ⅲ</w:t>
            </w:r>
          </w:p>
        </w:tc>
        <w:tc>
          <w:tcPr>
            <w:tcW w:w="5850" w:type="dxa"/>
            <w:shd w:val="clear" w:color="auto" w:fill="auto"/>
            <w:noWrap w:val="0"/>
            <w:vAlign w:val="top"/>
          </w:tcPr>
          <w:p w14:paraId="762056CC">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1.屏体配置：支持载入配置、设置输入源、点亮显示屏、显示屏连接设置、冗余备份设置、启用3D设置、工作模式设置、性能参数设置</w:t>
            </w:r>
            <w:r>
              <w:rPr>
                <w:rFonts w:hint="eastAsia" w:asciiTheme="minorEastAsia" w:hAnsiTheme="minorEastAsia" w:eastAsiaTheme="minorEastAsia" w:cstheme="minorEastAsia"/>
                <w:b w:val="0"/>
                <w:bCs w:val="0"/>
                <w:color w:val="auto"/>
                <w:sz w:val="24"/>
                <w:szCs w:val="24"/>
                <w:lang w:eastAsia="zh-CN"/>
              </w:rPr>
              <w:t>；</w:t>
            </w:r>
          </w:p>
          <w:p w14:paraId="5BB8A236">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★2.媒体播放器功</w:t>
            </w:r>
            <w:r>
              <w:rPr>
                <w:rFonts w:hint="eastAsia" w:asciiTheme="minorEastAsia" w:hAnsiTheme="minorEastAsia" w:eastAsiaTheme="minorEastAsia" w:cstheme="minorEastAsia"/>
                <w:b w:val="0"/>
                <w:bCs w:val="0"/>
                <w:color w:val="auto"/>
                <w:sz w:val="24"/>
                <w:szCs w:val="24"/>
                <w:lang w:eastAsia="zh-CN"/>
              </w:rPr>
              <w:t>能</w:t>
            </w:r>
            <w:r>
              <w:rPr>
                <w:rFonts w:hint="eastAsia" w:asciiTheme="minorEastAsia" w:hAnsiTheme="minorEastAsia" w:eastAsiaTheme="minorEastAsia" w:cstheme="minorEastAsia"/>
                <w:b w:val="0"/>
                <w:bCs w:val="0"/>
                <w:color w:val="auto"/>
                <w:sz w:val="24"/>
                <w:szCs w:val="24"/>
              </w:rPr>
              <w:t>可连接多媒体播放器，调试与媒体播放器连接的屏体参数</w:t>
            </w:r>
            <w:r>
              <w:rPr>
                <w:rFonts w:hint="eastAsia" w:asciiTheme="minorEastAsia" w:hAnsiTheme="minorEastAsia" w:eastAsiaTheme="minorEastAsia" w:cstheme="minorEastAsia"/>
                <w:b w:val="0"/>
                <w:bCs w:val="0"/>
                <w:color w:val="auto"/>
                <w:sz w:val="24"/>
                <w:szCs w:val="24"/>
                <w:lang w:eastAsia="zh-CN"/>
              </w:rPr>
              <w:t>；</w:t>
            </w:r>
          </w:p>
          <w:p w14:paraId="4EC50C0A">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3.升级硬件程序 支持升级接收卡、发送卡的硬件程序，密码修改</w:t>
            </w:r>
            <w:r>
              <w:rPr>
                <w:rFonts w:hint="eastAsia" w:asciiTheme="minorEastAsia" w:hAnsiTheme="minorEastAsia" w:eastAsiaTheme="minorEastAsia" w:cstheme="minorEastAsia"/>
                <w:b w:val="0"/>
                <w:bCs w:val="0"/>
                <w:color w:val="auto"/>
                <w:sz w:val="24"/>
                <w:szCs w:val="24"/>
                <w:lang w:eastAsia="zh-CN"/>
              </w:rPr>
              <w:t>；</w:t>
            </w:r>
          </w:p>
          <w:p w14:paraId="2D1572EA">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★4.多屏管理设置 支持添加多个显示屏，支持添加100个显示屏，分别对其进行控制管理</w:t>
            </w:r>
            <w:r>
              <w:rPr>
                <w:rFonts w:hint="eastAsia" w:asciiTheme="minorEastAsia" w:hAnsiTheme="minorEastAsia" w:eastAsiaTheme="minorEastAsia" w:cstheme="minorEastAsia"/>
                <w:b w:val="0"/>
                <w:bCs w:val="0"/>
                <w:color w:val="auto"/>
                <w:sz w:val="24"/>
                <w:szCs w:val="24"/>
                <w:lang w:eastAsia="zh-CN"/>
              </w:rPr>
              <w:t>；</w:t>
            </w:r>
          </w:p>
          <w:p w14:paraId="2D046B76">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★5.点检功能 检测显示屏LED灯珠的工作状态，软件显示点检状态，显示问题点位置</w:t>
            </w:r>
            <w:r>
              <w:rPr>
                <w:rFonts w:hint="eastAsia" w:asciiTheme="minorEastAsia" w:hAnsiTheme="minorEastAsia" w:eastAsiaTheme="minorEastAsia" w:cstheme="minorEastAsia"/>
                <w:b w:val="0"/>
                <w:bCs w:val="0"/>
                <w:color w:val="auto"/>
                <w:sz w:val="24"/>
                <w:szCs w:val="24"/>
                <w:lang w:eastAsia="zh-CN"/>
              </w:rPr>
              <w:t>；</w:t>
            </w:r>
          </w:p>
          <w:p w14:paraId="27649AD0">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6.液晶清零 支持将液晶模块显示的接收卡运行时间清零</w:t>
            </w:r>
            <w:r>
              <w:rPr>
                <w:rFonts w:hint="eastAsia" w:asciiTheme="minorEastAsia" w:hAnsiTheme="minorEastAsia" w:eastAsiaTheme="minorEastAsia" w:cstheme="minorEastAsia"/>
                <w:b w:val="0"/>
                <w:bCs w:val="0"/>
                <w:color w:val="auto"/>
                <w:sz w:val="24"/>
                <w:szCs w:val="24"/>
                <w:lang w:eastAsia="zh-CN"/>
              </w:rPr>
              <w:t>；</w:t>
            </w:r>
          </w:p>
          <w:p w14:paraId="61FAB83C">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7.亮度校正 支持通过软件对灯点进行亮度校正</w:t>
            </w:r>
            <w:r>
              <w:rPr>
                <w:rFonts w:hint="eastAsia" w:asciiTheme="minorEastAsia" w:hAnsiTheme="minorEastAsia" w:eastAsiaTheme="minorEastAsia" w:cstheme="minorEastAsia"/>
                <w:b w:val="0"/>
                <w:bCs w:val="0"/>
                <w:color w:val="auto"/>
                <w:sz w:val="24"/>
                <w:szCs w:val="24"/>
                <w:lang w:eastAsia="zh-CN"/>
              </w:rPr>
              <w:t>；</w:t>
            </w:r>
          </w:p>
          <w:p w14:paraId="22118A2A">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8.误码率检测 软件具备误码率检测功能</w:t>
            </w:r>
            <w:r>
              <w:rPr>
                <w:rFonts w:hint="eastAsia" w:asciiTheme="minorEastAsia" w:hAnsiTheme="minorEastAsia" w:eastAsiaTheme="minorEastAsia" w:cstheme="minorEastAsia"/>
                <w:b w:val="0"/>
                <w:bCs w:val="0"/>
                <w:color w:val="auto"/>
                <w:sz w:val="24"/>
                <w:szCs w:val="24"/>
                <w:lang w:eastAsia="zh-CN"/>
              </w:rPr>
              <w:t>；</w:t>
            </w:r>
          </w:p>
          <w:p w14:paraId="2F20171E">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9.除湿模式 支持为发送卡设置除湿模式，使控制系统上电后屏体亮度逐渐变化到目标值</w:t>
            </w:r>
            <w:r>
              <w:rPr>
                <w:rFonts w:hint="eastAsia" w:asciiTheme="minorEastAsia" w:hAnsiTheme="minorEastAsia" w:eastAsiaTheme="minorEastAsia" w:cstheme="minorEastAsia"/>
                <w:b w:val="0"/>
                <w:bCs w:val="0"/>
                <w:color w:val="auto"/>
                <w:sz w:val="24"/>
                <w:szCs w:val="24"/>
                <w:lang w:eastAsia="zh-CN"/>
              </w:rPr>
              <w:t>；</w:t>
            </w:r>
          </w:p>
          <w:p w14:paraId="11A3D37E">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10.一键配置 支持通过载入云平台或本地保存的接收卡配置文件点亮显示屏</w:t>
            </w:r>
            <w:r>
              <w:rPr>
                <w:rFonts w:hint="eastAsia" w:asciiTheme="minorEastAsia" w:hAnsiTheme="minorEastAsia" w:eastAsiaTheme="minorEastAsia" w:cstheme="minorEastAsia"/>
                <w:b w:val="0"/>
                <w:bCs w:val="0"/>
                <w:color w:val="auto"/>
                <w:sz w:val="24"/>
                <w:szCs w:val="24"/>
                <w:lang w:eastAsia="zh-CN"/>
              </w:rPr>
              <w:t>；</w:t>
            </w:r>
          </w:p>
          <w:p w14:paraId="57AB3210">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11.亮度调节  支持亮度通过软件进行手动调节</w:t>
            </w:r>
            <w:r>
              <w:rPr>
                <w:rFonts w:hint="eastAsia" w:asciiTheme="minorEastAsia" w:hAnsiTheme="minorEastAsia" w:eastAsiaTheme="minorEastAsia" w:cstheme="minorEastAsia"/>
                <w:b w:val="0"/>
                <w:bCs w:val="0"/>
                <w:color w:val="auto"/>
                <w:sz w:val="24"/>
                <w:szCs w:val="24"/>
                <w:lang w:eastAsia="zh-CN"/>
              </w:rPr>
              <w:t>；</w:t>
            </w:r>
          </w:p>
          <w:p w14:paraId="57B7B965">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12.色温模式 支持色温表添加，自定义命名色温模式为标准模式、视频模式、文本模式</w:t>
            </w:r>
            <w:r>
              <w:rPr>
                <w:rFonts w:hint="eastAsia" w:asciiTheme="minorEastAsia" w:hAnsiTheme="minorEastAsia" w:eastAsiaTheme="minorEastAsia" w:cstheme="minorEastAsia"/>
                <w:b w:val="0"/>
                <w:bCs w:val="0"/>
                <w:color w:val="auto"/>
                <w:sz w:val="24"/>
                <w:szCs w:val="24"/>
                <w:lang w:eastAsia="zh-CN"/>
              </w:rPr>
              <w:t>；</w:t>
            </w:r>
          </w:p>
          <w:p w14:paraId="1541CCA3">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13.监控 支持监控发送卡状态、接收卡状态、接收卡温度、监控设备状态、湿度、烟雾、风扇、电源、排线、箱门、模组状态</w:t>
            </w:r>
            <w:r>
              <w:rPr>
                <w:rFonts w:hint="eastAsia" w:asciiTheme="minorEastAsia" w:hAnsiTheme="minorEastAsia" w:eastAsiaTheme="minorEastAsia" w:cstheme="minorEastAsia"/>
                <w:b w:val="0"/>
                <w:bCs w:val="0"/>
                <w:color w:val="auto"/>
                <w:sz w:val="24"/>
                <w:szCs w:val="24"/>
                <w:lang w:eastAsia="zh-CN"/>
              </w:rPr>
              <w:t>；</w:t>
            </w:r>
          </w:p>
          <w:p w14:paraId="10831E3B">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14.校正设置 支持联机校正参数设置、获取平均校正系数、管理校正系数、管理双校正系数</w:t>
            </w:r>
            <w:r>
              <w:rPr>
                <w:rFonts w:hint="eastAsia" w:asciiTheme="minorEastAsia" w:hAnsiTheme="minorEastAsia" w:eastAsiaTheme="minorEastAsia" w:cstheme="minorEastAsia"/>
                <w:b w:val="0"/>
                <w:bCs w:val="0"/>
                <w:color w:val="auto"/>
                <w:sz w:val="24"/>
                <w:szCs w:val="24"/>
                <w:lang w:eastAsia="zh-CN"/>
              </w:rPr>
              <w:t>；</w:t>
            </w:r>
          </w:p>
          <w:p w14:paraId="768F0E89">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★15测试画面设置工具</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通过设置测试画面，显示屏可显示红、绿、蓝、白、黄、青、紫，网格、定位图画面</w:t>
            </w:r>
            <w:r>
              <w:rPr>
                <w:rFonts w:hint="eastAsia" w:asciiTheme="minorEastAsia" w:hAnsiTheme="minorEastAsia" w:eastAsiaTheme="minorEastAsia" w:cstheme="minorEastAsia"/>
                <w:b w:val="0"/>
                <w:bCs w:val="0"/>
                <w:color w:val="auto"/>
                <w:sz w:val="24"/>
                <w:szCs w:val="24"/>
                <w:lang w:eastAsia="zh-CN"/>
              </w:rPr>
              <w:t>；</w:t>
            </w:r>
          </w:p>
          <w:p w14:paraId="76AB5814">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16.切换软件语言</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支持切换配置工具的界面语言为中文、英语、日本语</w:t>
            </w:r>
            <w:r>
              <w:rPr>
                <w:rFonts w:hint="eastAsia" w:asciiTheme="minorEastAsia" w:hAnsiTheme="minorEastAsia" w:eastAsiaTheme="minorEastAsia" w:cstheme="minorEastAsia"/>
                <w:b w:val="0"/>
                <w:bCs w:val="0"/>
                <w:color w:val="auto"/>
                <w:sz w:val="24"/>
                <w:szCs w:val="24"/>
                <w:lang w:eastAsia="zh-CN"/>
              </w:rPr>
              <w:t>；</w:t>
            </w:r>
          </w:p>
          <w:p w14:paraId="4CBAA29F">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17.画面控制 支持控制画面显示为黑屏锁定，正常显示，可设置自测试画面，控制箱体液晶开启关闭</w:t>
            </w:r>
            <w:r>
              <w:rPr>
                <w:rFonts w:hint="eastAsia" w:asciiTheme="minorEastAsia" w:hAnsiTheme="minorEastAsia" w:cstheme="minorEastAsia"/>
                <w:b w:val="0"/>
                <w:bCs w:val="0"/>
                <w:color w:val="auto"/>
                <w:sz w:val="24"/>
                <w:szCs w:val="24"/>
                <w:lang w:eastAsia="zh-CN"/>
              </w:rPr>
              <w:t>；</w:t>
            </w:r>
          </w:p>
          <w:p w14:paraId="5017901B">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 xml:space="preserve">18.多功能卡管理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通过多功能卡可进行电源管理、监控资料查看、外设设置、程序加载和音讯管理</w:t>
            </w:r>
            <w:r>
              <w:rPr>
                <w:rFonts w:hint="eastAsia" w:asciiTheme="minorEastAsia" w:hAnsiTheme="minorEastAsia" w:cstheme="minorEastAsia"/>
                <w:b w:val="0"/>
                <w:bCs w:val="0"/>
                <w:color w:val="auto"/>
                <w:sz w:val="24"/>
                <w:szCs w:val="24"/>
                <w:lang w:eastAsia="zh-CN"/>
              </w:rPr>
              <w:t>；</w:t>
            </w:r>
          </w:p>
          <w:p w14:paraId="14664909">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 xml:space="preserve">★19.控制器箱体配置文件导入 </w:t>
            </w:r>
            <w:r>
              <w:rPr>
                <w:rFonts w:hint="eastAsia" w:asciiTheme="minorEastAsia" w:hAnsiTheme="minorEastAsia" w:eastAsiaTheme="minorEastAsia" w:cstheme="minorEastAsia"/>
                <w:b w:val="0"/>
                <w:bCs w:val="0"/>
                <w:color w:val="auto"/>
                <w:sz w:val="24"/>
                <w:szCs w:val="24"/>
                <w:lang w:val="en-US" w:eastAsia="zh-CN"/>
              </w:rPr>
              <w:t xml:space="preserve"> </w:t>
            </w:r>
            <w:r>
              <w:rPr>
                <w:rFonts w:hint="eastAsia" w:asciiTheme="minorEastAsia" w:hAnsiTheme="minorEastAsia" w:eastAsiaTheme="minorEastAsia" w:cstheme="minorEastAsia"/>
                <w:b w:val="0"/>
                <w:bCs w:val="0"/>
                <w:color w:val="auto"/>
                <w:sz w:val="24"/>
                <w:szCs w:val="24"/>
              </w:rPr>
              <w:t>导入前端控制器保存的配置文件，硬件信息，当前被使用设备的相关信息，将接收卡配置文件保存到发送卡，在配屏现场直接通过发送卡的载入箱体文件功能，将配置文件发送到接收卡</w:t>
            </w:r>
            <w:r>
              <w:rPr>
                <w:rFonts w:hint="eastAsia" w:asciiTheme="minorEastAsia" w:hAnsiTheme="minorEastAsia" w:eastAsiaTheme="minorEastAsia" w:cstheme="minorEastAsia"/>
                <w:b w:val="0"/>
                <w:bCs w:val="0"/>
                <w:color w:val="auto"/>
                <w:sz w:val="24"/>
                <w:szCs w:val="24"/>
                <w:lang w:eastAsia="zh-CN"/>
              </w:rPr>
              <w:t>；</w:t>
            </w:r>
          </w:p>
          <w:p w14:paraId="4AF17161">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★20.云监控 支持将显示屏注册到云平台的云监控服务，实现远程集中监控显示屏的工作状况</w:t>
            </w:r>
            <w:r>
              <w:rPr>
                <w:rFonts w:hint="eastAsia" w:asciiTheme="minorEastAsia" w:hAnsiTheme="minorEastAsia" w:eastAsiaTheme="minorEastAsia" w:cstheme="minorEastAsia"/>
                <w:b w:val="0"/>
                <w:bCs w:val="0"/>
                <w:color w:val="auto"/>
                <w:sz w:val="24"/>
                <w:szCs w:val="24"/>
                <w:lang w:eastAsia="zh-CN"/>
              </w:rPr>
              <w:t>；</w:t>
            </w:r>
          </w:p>
          <w:p w14:paraId="2C120695">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21.PLC控制 对智能配电柜PLC模块实行远程控制，控制屏体的开关状态</w:t>
            </w:r>
            <w:r>
              <w:rPr>
                <w:rFonts w:hint="eastAsia" w:asciiTheme="minorEastAsia" w:hAnsiTheme="minorEastAsia" w:eastAsiaTheme="minorEastAsia" w:cstheme="minorEastAsia"/>
                <w:b w:val="0"/>
                <w:bCs w:val="0"/>
                <w:color w:val="auto"/>
                <w:sz w:val="24"/>
                <w:szCs w:val="24"/>
                <w:lang w:eastAsia="zh-CN"/>
              </w:rPr>
              <w:t>；</w:t>
            </w:r>
          </w:p>
          <w:p w14:paraId="563F5110">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★22.画质引擎设置 主界面具有画质引擎设置功能</w:t>
            </w:r>
            <w:r>
              <w:rPr>
                <w:rFonts w:hint="eastAsia" w:asciiTheme="minorEastAsia" w:hAnsiTheme="minorEastAsia" w:eastAsiaTheme="minorEastAsia" w:cstheme="minorEastAsia"/>
                <w:b w:val="0"/>
                <w:bCs w:val="0"/>
                <w:color w:val="auto"/>
                <w:sz w:val="24"/>
                <w:szCs w:val="24"/>
                <w:lang w:eastAsia="zh-CN"/>
              </w:rPr>
              <w:t>；</w:t>
            </w:r>
          </w:p>
          <w:p w14:paraId="0CCD8A2F">
            <w:pPr>
              <w:spacing w:line="0" w:lineRule="atLeast"/>
              <w:ind w:firstLine="480" w:firstLineChars="200"/>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sz w:val="24"/>
                <w:szCs w:val="24"/>
              </w:rPr>
              <w:t>为保证显示系统播放稳定，提供国家广播电视产品质量监督检验中心出具的CMA CNAS检测报告原件或复印件并加盖厂家鲜章</w:t>
            </w:r>
            <w:r>
              <w:rPr>
                <w:rFonts w:hint="eastAsia" w:asciiTheme="minorEastAsia" w:hAnsiTheme="minorEastAsia" w:eastAsiaTheme="minorEastAsia" w:cstheme="minorEastAsia"/>
                <w:b w:val="0"/>
                <w:bCs w:val="0"/>
                <w:color w:val="auto"/>
                <w:sz w:val="24"/>
                <w:szCs w:val="24"/>
                <w:lang w:eastAsia="zh-CN"/>
              </w:rPr>
              <w:t>。</w:t>
            </w:r>
          </w:p>
        </w:tc>
        <w:tc>
          <w:tcPr>
            <w:tcW w:w="859" w:type="dxa"/>
            <w:noWrap w:val="0"/>
            <w:vAlign w:val="center"/>
          </w:tcPr>
          <w:p w14:paraId="613CC4AA">
            <w:pPr>
              <w:widowControl/>
              <w:jc w:val="center"/>
              <w:textAlignment w:val="top"/>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1套</w:t>
            </w:r>
          </w:p>
        </w:tc>
      </w:tr>
      <w:tr w14:paraId="38809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10" w:type="dxa"/>
            <w:noWrap w:val="0"/>
            <w:vAlign w:val="center"/>
          </w:tcPr>
          <w:p w14:paraId="713EA9AE">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4</w:t>
            </w:r>
          </w:p>
        </w:tc>
        <w:tc>
          <w:tcPr>
            <w:tcW w:w="945" w:type="dxa"/>
            <w:noWrap w:val="0"/>
            <w:vAlign w:val="center"/>
          </w:tcPr>
          <w:p w14:paraId="2A43AC39">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视频处理器</w:t>
            </w:r>
          </w:p>
        </w:tc>
        <w:tc>
          <w:tcPr>
            <w:tcW w:w="967" w:type="dxa"/>
            <w:noWrap w:val="0"/>
            <w:vAlign w:val="center"/>
          </w:tcPr>
          <w:p w14:paraId="5EDDE883">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lang w:val="en-US" w:eastAsia="zh-CN"/>
              </w:rPr>
              <w:t>诺瓦</w:t>
            </w:r>
          </w:p>
        </w:tc>
        <w:tc>
          <w:tcPr>
            <w:tcW w:w="1173" w:type="dxa"/>
            <w:noWrap w:val="0"/>
            <w:vAlign w:val="center"/>
          </w:tcPr>
          <w:p w14:paraId="6E96FE3C">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V1060N</w:t>
            </w:r>
          </w:p>
        </w:tc>
        <w:tc>
          <w:tcPr>
            <w:tcW w:w="5850" w:type="dxa"/>
            <w:noWrap w:val="0"/>
            <w:vAlign w:val="center"/>
          </w:tcPr>
          <w:p w14:paraId="2B34A28F">
            <w:pPr>
              <w:spacing w:line="0" w:lineRule="atLeast"/>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val="0"/>
                <w:bCs w:val="0"/>
                <w:color w:val="auto"/>
                <w:sz w:val="24"/>
                <w:szCs w:val="24"/>
              </w:rPr>
              <w:t>1.支持常见的视频接口，包括2 路 HDMI1.3，1 路 DVI</w:t>
            </w:r>
            <w:r>
              <w:rPr>
                <w:rFonts w:hint="eastAsia" w:asciiTheme="minorEastAsia" w:hAnsiTheme="minorEastAsia" w:eastAsiaTheme="minorEastAsia" w:cstheme="minorEastAsia"/>
                <w:b w:val="0"/>
                <w:bCs w:val="0"/>
                <w:color w:val="auto"/>
                <w:sz w:val="24"/>
                <w:szCs w:val="24"/>
                <w:lang w:eastAsia="zh-CN"/>
              </w:rPr>
              <w:t>；</w:t>
            </w:r>
          </w:p>
          <w:p w14:paraId="5FFF15BB">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2.支持3.5mm音频输入和3.5mm音频输出</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w:t>
            </w:r>
          </w:p>
          <w:p w14:paraId="6BE8F646">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3.支持 3 个窗口和 1 路 OSD</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1E0268BD">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4.支持快捷配屏和高级配屏功能</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1D1F53F5">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5.支持 HDMI、DVI 输入分辨率自定义调节</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607908DA">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6.支持设备间备份设置</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w:t>
            </w:r>
          </w:p>
          <w:p w14:paraId="1AD77599">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7.视频输出最大带载高达390万像素</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   </w:t>
            </w:r>
          </w:p>
          <w:p w14:paraId="0AAB0088">
            <w:pPr>
              <w:spacing w:line="0" w:lineRule="atLeast"/>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8.支持一键将优先级最低的窗口全屏自动缩放，增强产品实用性能</w:t>
            </w:r>
            <w:r>
              <w:rPr>
                <w:rFonts w:hint="eastAsia" w:asciiTheme="minorEastAsia" w:hAnsiTheme="minorEastAsia" w:eastAsiaTheme="minorEastAsia" w:cstheme="minorEastAsia"/>
                <w:b w:val="0"/>
                <w:bCs w:val="0"/>
                <w:color w:val="auto"/>
                <w:sz w:val="24"/>
                <w:szCs w:val="24"/>
                <w:lang w:eastAsia="zh-CN"/>
              </w:rPr>
              <w:t>；</w:t>
            </w:r>
            <w:r>
              <w:rPr>
                <w:rFonts w:hint="eastAsia" w:asciiTheme="minorEastAsia" w:hAnsiTheme="minorEastAsia" w:eastAsiaTheme="minorEastAsia" w:cstheme="minorEastAsia"/>
                <w:b w:val="0"/>
                <w:bCs w:val="0"/>
                <w:color w:val="auto"/>
                <w:sz w:val="24"/>
                <w:szCs w:val="24"/>
              </w:rPr>
              <w:t xml:space="preserve">支持创建10个用户场景作为模板保存，方便使用。                   </w:t>
            </w:r>
          </w:p>
        </w:tc>
        <w:tc>
          <w:tcPr>
            <w:tcW w:w="859" w:type="dxa"/>
            <w:noWrap w:val="0"/>
            <w:vAlign w:val="center"/>
          </w:tcPr>
          <w:p w14:paraId="7AD5F6AE">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1台</w:t>
            </w:r>
          </w:p>
        </w:tc>
      </w:tr>
      <w:tr w14:paraId="7A001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0" w:type="dxa"/>
            <w:noWrap w:val="0"/>
            <w:vAlign w:val="center"/>
          </w:tcPr>
          <w:p w14:paraId="320BB9B1">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5</w:t>
            </w:r>
          </w:p>
        </w:tc>
        <w:tc>
          <w:tcPr>
            <w:tcW w:w="945" w:type="dxa"/>
            <w:noWrap w:val="0"/>
            <w:vAlign w:val="center"/>
          </w:tcPr>
          <w:p w14:paraId="26C3BAC5">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接收卡</w:t>
            </w:r>
          </w:p>
        </w:tc>
        <w:tc>
          <w:tcPr>
            <w:tcW w:w="967" w:type="dxa"/>
            <w:noWrap w:val="0"/>
            <w:vAlign w:val="center"/>
          </w:tcPr>
          <w:p w14:paraId="585084D9">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诺瓦</w:t>
            </w:r>
          </w:p>
        </w:tc>
        <w:tc>
          <w:tcPr>
            <w:tcW w:w="1173" w:type="dxa"/>
            <w:noWrap w:val="0"/>
            <w:vAlign w:val="center"/>
          </w:tcPr>
          <w:p w14:paraId="2EEBBD99">
            <w:pPr>
              <w:widowControl/>
              <w:jc w:val="center"/>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rPr>
              <w:t>DH7516</w:t>
            </w:r>
          </w:p>
        </w:tc>
        <w:tc>
          <w:tcPr>
            <w:tcW w:w="5850" w:type="dxa"/>
            <w:shd w:val="clear" w:color="auto" w:fill="auto"/>
            <w:noWrap w:val="0"/>
            <w:vAlign w:val="top"/>
          </w:tcPr>
          <w:p w14:paraId="60F5451B">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1.单卡最大带载 512×512像素，最多支持 32 组RGB 并行数据；</w:t>
            </w:r>
          </w:p>
          <w:p w14:paraId="4BE61DBB">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2.采用 16个标准HUB75接口，具有高稳定性和高可靠性，适用于多种环境的搭建；</w:t>
            </w:r>
          </w:p>
          <w:p w14:paraId="6154AD80">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3.支持逐点亮色度校正，可以对每个灯点的亮度和色度进行校正，有效消除色差，使整屏的亮度和色度达到高度均匀一致，提高显示屏的画质</w:t>
            </w:r>
          </w:p>
          <w:p w14:paraId="3A0404ED">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4.快速亮暗线调节在调试软件上进行快速亮暗线调节，快速解决因箱体及模组拼接造成的显示屏亮暗线，调节过程中即时生效，简单易用。</w:t>
            </w:r>
          </w:p>
          <w:p w14:paraId="7C8E968A">
            <w:pPr>
              <w:spacing w:line="0" w:lineRule="atLeast"/>
              <w:rPr>
                <w:rFonts w:hint="eastAsia" w:asciiTheme="minorEastAsia" w:hAnsiTheme="minorEastAsia" w:eastAsiaTheme="minorEastAsia" w:cstheme="minorEastAsia"/>
                <w:b w:val="0"/>
                <w:bCs w:val="0"/>
                <w:color w:val="auto"/>
                <w:kern w:val="2"/>
                <w:sz w:val="24"/>
                <w:szCs w:val="24"/>
                <w:lang w:val="en-US" w:eastAsia="zh-CN" w:bidi="ar-SA"/>
              </w:rPr>
            </w:pPr>
            <w:r>
              <w:rPr>
                <w:rFonts w:hint="eastAsia" w:asciiTheme="minorEastAsia" w:hAnsiTheme="minorEastAsia" w:eastAsiaTheme="minorEastAsia" w:cstheme="minorEastAsia"/>
                <w:b w:val="0"/>
                <w:bCs w:val="0"/>
                <w:color w:val="auto"/>
                <w:kern w:val="2"/>
                <w:sz w:val="24"/>
                <w:szCs w:val="24"/>
                <w:lang w:val="en-US" w:eastAsia="zh-CN" w:bidi="ar-SA"/>
              </w:rPr>
              <w:t>5.配合支持 3D 功能的独立主控，在软件或独立主控的操作面板上开启 3D 功能，并设置 3D 参数，使画面显示 3D 效果。</w:t>
            </w:r>
          </w:p>
        </w:tc>
        <w:tc>
          <w:tcPr>
            <w:tcW w:w="859" w:type="dxa"/>
            <w:noWrap w:val="0"/>
            <w:vAlign w:val="center"/>
          </w:tcPr>
          <w:p w14:paraId="5FA50180">
            <w:pPr>
              <w:pStyle w:val="10"/>
              <w:spacing w:line="240" w:lineRule="auto"/>
              <w:ind w:firstLine="0" w:firstLineChars="0"/>
              <w:jc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28张</w:t>
            </w:r>
          </w:p>
        </w:tc>
      </w:tr>
      <w:tr w14:paraId="59EB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32D3B92">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6</w:t>
            </w:r>
          </w:p>
        </w:tc>
        <w:tc>
          <w:tcPr>
            <w:tcW w:w="945" w:type="dxa"/>
            <w:noWrap w:val="0"/>
            <w:vAlign w:val="center"/>
          </w:tcPr>
          <w:p w14:paraId="4CC03413">
            <w:pPr>
              <w:widowControl/>
              <w:jc w:val="both"/>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智能配电箱</w:t>
            </w:r>
          </w:p>
        </w:tc>
        <w:tc>
          <w:tcPr>
            <w:tcW w:w="967" w:type="dxa"/>
            <w:noWrap w:val="0"/>
            <w:vAlign w:val="center"/>
          </w:tcPr>
          <w:p w14:paraId="6C2760E2">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正泰</w:t>
            </w:r>
          </w:p>
        </w:tc>
        <w:tc>
          <w:tcPr>
            <w:tcW w:w="1173" w:type="dxa"/>
            <w:noWrap w:val="0"/>
            <w:vAlign w:val="center"/>
          </w:tcPr>
          <w:p w14:paraId="5D712EA3">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15</w:t>
            </w:r>
            <w:r>
              <w:rPr>
                <w:rFonts w:hint="eastAsia" w:asciiTheme="minorEastAsia" w:hAnsiTheme="minorEastAsia" w:eastAsiaTheme="minorEastAsia" w:cstheme="minorEastAsia"/>
                <w:b w:val="0"/>
                <w:bCs w:val="0"/>
                <w:color w:val="auto"/>
                <w:sz w:val="24"/>
                <w:szCs w:val="24"/>
                <w:lang w:val="en-US" w:eastAsia="zh-CN"/>
              </w:rPr>
              <w:t>kw</w:t>
            </w:r>
          </w:p>
        </w:tc>
        <w:tc>
          <w:tcPr>
            <w:tcW w:w="5850" w:type="dxa"/>
            <w:noWrap w:val="0"/>
            <w:vAlign w:val="center"/>
          </w:tcPr>
          <w:p w14:paraId="4C40DAED">
            <w:pPr>
              <w:spacing w:line="0" w:lineRule="atLeast"/>
              <w:rPr>
                <w:rFonts w:hint="eastAsia" w:asciiTheme="minorEastAsia" w:hAnsiTheme="minorEastAsia" w:eastAsiaTheme="minorEastAsia" w:cstheme="minorEastAsia"/>
                <w:b w:val="0"/>
                <w:bCs w:val="0"/>
                <w:color w:val="auto"/>
                <w:sz w:val="24"/>
                <w:szCs w:val="24"/>
                <w:shd w:val="clear" w:color="auto" w:fill="FFFFFF"/>
              </w:rPr>
            </w:pPr>
            <w:r>
              <w:rPr>
                <w:rFonts w:hint="eastAsia" w:asciiTheme="minorEastAsia" w:hAnsiTheme="minorEastAsia" w:cstheme="minorEastAsia"/>
                <w:b w:val="0"/>
                <w:bCs w:val="0"/>
                <w:color w:val="auto"/>
                <w:sz w:val="24"/>
                <w:szCs w:val="24"/>
                <w:shd w:val="clear" w:color="auto" w:fill="FFFFFF"/>
                <w:lang w:val="en-US" w:eastAsia="zh-CN"/>
              </w:rPr>
              <w:t>15</w:t>
            </w:r>
            <w:r>
              <w:rPr>
                <w:rFonts w:hint="eastAsia" w:asciiTheme="minorEastAsia" w:hAnsiTheme="minorEastAsia" w:eastAsiaTheme="minorEastAsia" w:cstheme="minorEastAsia"/>
                <w:b w:val="0"/>
                <w:bCs w:val="0"/>
                <w:color w:val="auto"/>
                <w:sz w:val="24"/>
                <w:szCs w:val="24"/>
                <w:shd w:val="clear" w:color="auto" w:fill="FFFFFF"/>
              </w:rPr>
              <w:t>kw标准配电柜</w:t>
            </w:r>
          </w:p>
          <w:p w14:paraId="0E50DFB4">
            <w:pPr>
              <w:widowControl/>
              <w:jc w:val="left"/>
              <w:textAlignment w:val="center"/>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color w:val="auto"/>
                <w:sz w:val="24"/>
                <w:szCs w:val="24"/>
                <w:shd w:val="clear" w:color="auto" w:fill="FFFFFF"/>
              </w:rPr>
              <w:t>延时分路启动、分相分级上电、过流过压保护</w:t>
            </w:r>
            <w:r>
              <w:rPr>
                <w:rFonts w:hint="eastAsia" w:asciiTheme="minorEastAsia" w:hAnsiTheme="minorEastAsia" w:eastAsiaTheme="minorEastAsia" w:cstheme="minorEastAsia"/>
                <w:b w:val="0"/>
                <w:bCs w:val="0"/>
                <w:color w:val="auto"/>
                <w:sz w:val="24"/>
                <w:szCs w:val="24"/>
                <w:shd w:val="clear" w:color="auto" w:fill="FFFFFF"/>
                <w:lang w:eastAsia="zh-CN"/>
              </w:rPr>
              <w:t>、</w:t>
            </w:r>
            <w:r>
              <w:rPr>
                <w:rFonts w:hint="eastAsia" w:asciiTheme="minorEastAsia" w:hAnsiTheme="minorEastAsia" w:eastAsiaTheme="minorEastAsia" w:cstheme="minorEastAsia"/>
                <w:b w:val="0"/>
                <w:bCs w:val="0"/>
                <w:color w:val="auto"/>
                <w:sz w:val="24"/>
                <w:szCs w:val="24"/>
                <w:shd w:val="clear" w:color="auto" w:fill="FFFFFF"/>
                <w:lang w:val="en-US" w:eastAsia="zh-CN"/>
              </w:rPr>
              <w:t>防浪涌</w:t>
            </w:r>
            <w:r>
              <w:rPr>
                <w:rFonts w:hint="eastAsia" w:asciiTheme="minorEastAsia" w:hAnsiTheme="minorEastAsia" w:eastAsiaTheme="minorEastAsia" w:cstheme="minorEastAsia"/>
                <w:b w:val="0"/>
                <w:bCs w:val="0"/>
                <w:color w:val="auto"/>
                <w:sz w:val="24"/>
                <w:szCs w:val="24"/>
                <w:shd w:val="clear" w:color="auto" w:fill="FFFFFF"/>
              </w:rPr>
              <w:t>等</w:t>
            </w:r>
            <w:r>
              <w:rPr>
                <w:rFonts w:hint="eastAsia" w:asciiTheme="minorEastAsia" w:hAnsiTheme="minorEastAsia" w:cstheme="minorEastAsia"/>
                <w:b w:val="0"/>
                <w:bCs w:val="0"/>
                <w:color w:val="auto"/>
                <w:sz w:val="24"/>
                <w:szCs w:val="24"/>
                <w:shd w:val="clear" w:color="auto" w:fill="FFFFFF"/>
                <w:lang w:eastAsia="zh-CN"/>
              </w:rPr>
              <w:t>。</w:t>
            </w:r>
          </w:p>
        </w:tc>
        <w:tc>
          <w:tcPr>
            <w:tcW w:w="859" w:type="dxa"/>
            <w:noWrap w:val="0"/>
            <w:vAlign w:val="center"/>
          </w:tcPr>
          <w:p w14:paraId="67DDCA2E">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1个</w:t>
            </w:r>
          </w:p>
        </w:tc>
      </w:tr>
      <w:tr w14:paraId="753E8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2019F5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7</w:t>
            </w:r>
          </w:p>
        </w:tc>
        <w:tc>
          <w:tcPr>
            <w:tcW w:w="945" w:type="dxa"/>
            <w:noWrap w:val="0"/>
            <w:vAlign w:val="center"/>
          </w:tcPr>
          <w:p w14:paraId="6DBF61E4">
            <w:pPr>
              <w:widowControl/>
              <w:jc w:val="both"/>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操控主机</w:t>
            </w:r>
          </w:p>
        </w:tc>
        <w:tc>
          <w:tcPr>
            <w:tcW w:w="967" w:type="dxa"/>
            <w:noWrap w:val="0"/>
            <w:vAlign w:val="center"/>
          </w:tcPr>
          <w:p w14:paraId="552802BE">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联想</w:t>
            </w:r>
          </w:p>
        </w:tc>
        <w:tc>
          <w:tcPr>
            <w:tcW w:w="1173" w:type="dxa"/>
            <w:noWrap w:val="0"/>
            <w:vAlign w:val="center"/>
          </w:tcPr>
          <w:p w14:paraId="653EFA9C">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昭阳X3-14</w:t>
            </w:r>
          </w:p>
        </w:tc>
        <w:tc>
          <w:tcPr>
            <w:tcW w:w="5850" w:type="dxa"/>
            <w:noWrap w:val="0"/>
            <w:vAlign w:val="center"/>
          </w:tcPr>
          <w:p w14:paraId="17A0E75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rPr>
              <w:t>I5-13420 16G 512G 集成 14寸黑色</w:t>
            </w:r>
            <w:r>
              <w:rPr>
                <w:rFonts w:hint="eastAsia" w:asciiTheme="minorEastAsia" w:hAnsiTheme="minorEastAsia" w:eastAsiaTheme="minorEastAsia" w:cstheme="minorEastAsia"/>
                <w:b w:val="0"/>
                <w:bCs w:val="0"/>
                <w:color w:val="auto"/>
                <w:sz w:val="24"/>
                <w:szCs w:val="24"/>
                <w:shd w:val="clear" w:color="auto" w:fill="FFFFFF"/>
                <w:lang w:val="en-US" w:eastAsia="zh-CN"/>
              </w:rPr>
              <w:t>笔记本电脑</w:t>
            </w:r>
          </w:p>
        </w:tc>
        <w:tc>
          <w:tcPr>
            <w:tcW w:w="859" w:type="dxa"/>
            <w:noWrap w:val="0"/>
            <w:vAlign w:val="center"/>
          </w:tcPr>
          <w:p w14:paraId="38C4B83C">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1台</w:t>
            </w:r>
          </w:p>
        </w:tc>
      </w:tr>
      <w:tr w14:paraId="0D63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CDA1E6D">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8</w:t>
            </w:r>
          </w:p>
        </w:tc>
        <w:tc>
          <w:tcPr>
            <w:tcW w:w="945" w:type="dxa"/>
            <w:noWrap w:val="0"/>
            <w:vAlign w:val="center"/>
          </w:tcPr>
          <w:p w14:paraId="6D58B33F">
            <w:pPr>
              <w:widowControl/>
              <w:jc w:val="both"/>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rPr>
              <w:t>钢架</w:t>
            </w:r>
            <w:r>
              <w:rPr>
                <w:rFonts w:hint="eastAsia" w:asciiTheme="minorEastAsia" w:hAnsiTheme="minorEastAsia" w:eastAsiaTheme="minorEastAsia" w:cstheme="minorEastAsia"/>
                <w:b w:val="0"/>
                <w:bCs w:val="0"/>
                <w:color w:val="auto"/>
                <w:sz w:val="24"/>
                <w:szCs w:val="24"/>
                <w:lang w:val="en-US" w:eastAsia="zh-CN"/>
              </w:rPr>
              <w:t>结构</w:t>
            </w:r>
            <w:r>
              <w:rPr>
                <w:rFonts w:hint="eastAsia" w:asciiTheme="minorEastAsia" w:hAnsiTheme="minorEastAsia" w:eastAsiaTheme="minorEastAsia" w:cstheme="minorEastAsia"/>
                <w:b w:val="0"/>
                <w:bCs w:val="0"/>
                <w:color w:val="auto"/>
                <w:sz w:val="24"/>
                <w:szCs w:val="24"/>
              </w:rPr>
              <w:t>及装饰</w:t>
            </w:r>
          </w:p>
        </w:tc>
        <w:tc>
          <w:tcPr>
            <w:tcW w:w="967" w:type="dxa"/>
            <w:noWrap w:val="0"/>
            <w:vAlign w:val="center"/>
          </w:tcPr>
          <w:p w14:paraId="3923FD1E">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国产</w:t>
            </w:r>
          </w:p>
        </w:tc>
        <w:tc>
          <w:tcPr>
            <w:tcW w:w="1173" w:type="dxa"/>
            <w:noWrap w:val="0"/>
            <w:vAlign w:val="center"/>
          </w:tcPr>
          <w:p w14:paraId="23D93F02">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定制</w:t>
            </w:r>
          </w:p>
        </w:tc>
        <w:tc>
          <w:tcPr>
            <w:tcW w:w="5850" w:type="dxa"/>
            <w:noWrap w:val="0"/>
            <w:vAlign w:val="center"/>
          </w:tcPr>
          <w:p w14:paraId="1C599D45">
            <w:pPr>
              <w:pStyle w:val="9"/>
              <w:spacing w:line="0" w:lineRule="atLeast"/>
              <w:ind w:firstLine="0" w:firstLineChars="0"/>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kern w:val="2"/>
                <w:sz w:val="24"/>
                <w:szCs w:val="24"/>
                <w:lang w:val="en-US" w:eastAsia="zh-CN" w:bidi="ar-SA"/>
              </w:rPr>
              <w:t>内外框根据现场选择合适的镀锌防锈方管，美观、结实、安全。</w:t>
            </w:r>
            <w:r>
              <w:rPr>
                <w:rFonts w:hint="eastAsia" w:asciiTheme="minorEastAsia" w:hAnsiTheme="minorEastAsia" w:eastAsiaTheme="minorEastAsia" w:cstheme="minorEastAsia"/>
                <w:b w:val="0"/>
                <w:bCs w:val="0"/>
                <w:color w:val="auto"/>
                <w:sz w:val="24"/>
                <w:szCs w:val="24"/>
                <w:shd w:val="clear" w:color="auto" w:fill="FFFFFF"/>
                <w:lang w:val="en-US" w:eastAsia="zh-CN"/>
              </w:rPr>
              <w:t>不锈钢包边</w:t>
            </w:r>
          </w:p>
        </w:tc>
        <w:tc>
          <w:tcPr>
            <w:tcW w:w="859" w:type="dxa"/>
            <w:noWrap w:val="0"/>
            <w:vAlign w:val="center"/>
          </w:tcPr>
          <w:p w14:paraId="7D6A4D28">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1项</w:t>
            </w:r>
          </w:p>
        </w:tc>
      </w:tr>
      <w:tr w14:paraId="7411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EE40409">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9</w:t>
            </w:r>
          </w:p>
        </w:tc>
        <w:tc>
          <w:tcPr>
            <w:tcW w:w="945" w:type="dxa"/>
            <w:noWrap w:val="0"/>
            <w:vAlign w:val="center"/>
          </w:tcPr>
          <w:p w14:paraId="5D5EE0DB">
            <w:pPr>
              <w:widowControl/>
              <w:jc w:val="both"/>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综合布线</w:t>
            </w:r>
          </w:p>
        </w:tc>
        <w:tc>
          <w:tcPr>
            <w:tcW w:w="967" w:type="dxa"/>
            <w:noWrap w:val="0"/>
            <w:vAlign w:val="center"/>
          </w:tcPr>
          <w:p w14:paraId="097AC71B">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国产</w:t>
            </w:r>
          </w:p>
        </w:tc>
        <w:tc>
          <w:tcPr>
            <w:tcW w:w="1173" w:type="dxa"/>
            <w:noWrap w:val="0"/>
            <w:vAlign w:val="center"/>
          </w:tcPr>
          <w:p w14:paraId="20896922">
            <w:pPr>
              <w:widowControl/>
              <w:jc w:val="center"/>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定制</w:t>
            </w:r>
          </w:p>
        </w:tc>
        <w:tc>
          <w:tcPr>
            <w:tcW w:w="5850" w:type="dxa"/>
            <w:noWrap w:val="0"/>
            <w:vAlign w:val="center"/>
          </w:tcPr>
          <w:p w14:paraId="2BC7AF6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绿联HDMI线、一舟超五类网线、绿宝BV2.5单芯线等全部辅材</w:t>
            </w:r>
          </w:p>
        </w:tc>
        <w:tc>
          <w:tcPr>
            <w:tcW w:w="859" w:type="dxa"/>
            <w:noWrap w:val="0"/>
            <w:vAlign w:val="center"/>
          </w:tcPr>
          <w:p w14:paraId="54915A62">
            <w:pPr>
              <w:widowControl/>
              <w:jc w:val="left"/>
              <w:textAlignment w:val="center"/>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1项</w:t>
            </w:r>
          </w:p>
        </w:tc>
      </w:tr>
      <w:tr w14:paraId="1B7AD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A0D17A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10</w:t>
            </w:r>
          </w:p>
        </w:tc>
        <w:tc>
          <w:tcPr>
            <w:tcW w:w="945" w:type="dxa"/>
            <w:shd w:val="clear" w:color="auto" w:fill="auto"/>
            <w:noWrap w:val="0"/>
            <w:vAlign w:val="center"/>
          </w:tcPr>
          <w:p w14:paraId="0E79AC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PD-510 二分频专业音箱（10寸）</w:t>
            </w:r>
          </w:p>
        </w:tc>
        <w:tc>
          <w:tcPr>
            <w:tcW w:w="967" w:type="dxa"/>
            <w:shd w:val="clear" w:color="auto" w:fill="auto"/>
            <w:noWrap w:val="0"/>
            <w:vAlign w:val="center"/>
          </w:tcPr>
          <w:p w14:paraId="16457B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5D580E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PD-510</w:t>
            </w:r>
          </w:p>
        </w:tc>
        <w:tc>
          <w:tcPr>
            <w:tcW w:w="5850" w:type="dxa"/>
            <w:noWrap w:val="0"/>
            <w:vAlign w:val="center"/>
          </w:tcPr>
          <w:p w14:paraId="329BCBE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1.低音单元：1×10"（250MM）</w:t>
            </w:r>
          </w:p>
          <w:p w14:paraId="4087CD2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2.高音单元：1×1.75"（44.4MM）</w:t>
            </w:r>
          </w:p>
          <w:p w14:paraId="363A7BC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3.系统：2wayspeaker</w:t>
            </w:r>
          </w:p>
          <w:p w14:paraId="022635E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4.承受功率：300W</w:t>
            </w:r>
          </w:p>
          <w:p w14:paraId="07CA50A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5.灵敏度：96±3dB1w/1m</w:t>
            </w:r>
          </w:p>
          <w:p w14:paraId="20CEEC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6.最大声压：121±3dB</w:t>
            </w:r>
          </w:p>
          <w:p w14:paraId="55D3F3E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7.阻抗：8Ω</w:t>
            </w:r>
          </w:p>
          <w:p w14:paraId="29BF00A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8.频率响应：62Hz-20KHz</w:t>
            </w:r>
          </w:p>
          <w:p w14:paraId="132FDAF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9.指向角度：80°×50°</w:t>
            </w:r>
          </w:p>
          <w:p w14:paraId="09EA769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10.箱体材料：桦木板</w:t>
            </w:r>
          </w:p>
          <w:p w14:paraId="735BFAA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11.产品净重：14.65KG</w:t>
            </w:r>
          </w:p>
          <w:p w14:paraId="2C7C18F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12.产品尺寸：308（前宽）×170（后宽）×322（深度）×506（高度）mm</w:t>
            </w:r>
          </w:p>
          <w:p w14:paraId="0E7C29E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13.应用场合：多媒体室、会议室、多功能厅、教堂、小型运动场馆、视象演说厅等场所</w:t>
            </w:r>
          </w:p>
        </w:tc>
        <w:tc>
          <w:tcPr>
            <w:tcW w:w="859" w:type="dxa"/>
            <w:shd w:val="clear" w:color="auto" w:fill="auto"/>
            <w:noWrap w:val="0"/>
            <w:vAlign w:val="center"/>
          </w:tcPr>
          <w:p w14:paraId="7BD65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4只</w:t>
            </w:r>
          </w:p>
        </w:tc>
      </w:tr>
      <w:tr w14:paraId="3A7B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A49739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11</w:t>
            </w:r>
          </w:p>
        </w:tc>
        <w:tc>
          <w:tcPr>
            <w:tcW w:w="945" w:type="dxa"/>
            <w:shd w:val="clear" w:color="auto" w:fill="auto"/>
            <w:noWrap w:val="0"/>
            <w:vAlign w:val="center"/>
          </w:tcPr>
          <w:p w14:paraId="2A58BE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1015A通用音箱壁装支架</w:t>
            </w:r>
          </w:p>
        </w:tc>
        <w:tc>
          <w:tcPr>
            <w:tcW w:w="967" w:type="dxa"/>
            <w:shd w:val="clear" w:color="auto" w:fill="auto"/>
            <w:noWrap w:val="0"/>
            <w:vAlign w:val="center"/>
          </w:tcPr>
          <w:p w14:paraId="1D4EF0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无品牌</w:t>
            </w:r>
          </w:p>
        </w:tc>
        <w:tc>
          <w:tcPr>
            <w:tcW w:w="1173" w:type="dxa"/>
            <w:shd w:val="clear" w:color="auto" w:fill="auto"/>
            <w:noWrap w:val="0"/>
            <w:vAlign w:val="center"/>
          </w:tcPr>
          <w:p w14:paraId="464AE4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1015A</w:t>
            </w:r>
          </w:p>
        </w:tc>
        <w:tc>
          <w:tcPr>
            <w:tcW w:w="5850" w:type="dxa"/>
            <w:noWrap w:val="0"/>
            <w:vAlign w:val="center"/>
          </w:tcPr>
          <w:p w14:paraId="29415D8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国产通用音箱壁装支架</w:t>
            </w:r>
          </w:p>
        </w:tc>
        <w:tc>
          <w:tcPr>
            <w:tcW w:w="859" w:type="dxa"/>
            <w:shd w:val="clear" w:color="auto" w:fill="auto"/>
            <w:noWrap w:val="0"/>
            <w:vAlign w:val="center"/>
          </w:tcPr>
          <w:p w14:paraId="72B29E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4个</w:t>
            </w:r>
          </w:p>
        </w:tc>
      </w:tr>
      <w:tr w14:paraId="78F4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3D9F467F">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12</w:t>
            </w:r>
          </w:p>
        </w:tc>
        <w:tc>
          <w:tcPr>
            <w:tcW w:w="945" w:type="dxa"/>
            <w:shd w:val="clear" w:color="auto" w:fill="auto"/>
            <w:noWrap w:val="0"/>
            <w:vAlign w:val="center"/>
          </w:tcPr>
          <w:p w14:paraId="1F7D2A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 UI-M520 U段一拖二无线手持麦克风(600频段)</w:t>
            </w:r>
          </w:p>
        </w:tc>
        <w:tc>
          <w:tcPr>
            <w:tcW w:w="967" w:type="dxa"/>
            <w:shd w:val="clear" w:color="auto" w:fill="auto"/>
            <w:noWrap w:val="0"/>
            <w:vAlign w:val="center"/>
          </w:tcPr>
          <w:p w14:paraId="2B5AAC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58D2E4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UI-M520</w:t>
            </w:r>
          </w:p>
        </w:tc>
        <w:tc>
          <w:tcPr>
            <w:tcW w:w="5850" w:type="dxa"/>
            <w:noWrap w:val="0"/>
            <w:vAlign w:val="center"/>
          </w:tcPr>
          <w:p w14:paraId="1A456AE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功能特点：</w:t>
            </w:r>
          </w:p>
          <w:p w14:paraId="70C6C1E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1.真分集无线接收主机，金属外壳，耐腐蚀抗干扰；</w:t>
            </w:r>
          </w:p>
          <w:p w14:paraId="5D04BF1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2.真分集接收主机，采用芯片分集+天线分集设计，有效减少接收盲点，有效提高话筒无线传输范围及范围内的信号稳定；</w:t>
            </w:r>
          </w:p>
          <w:p w14:paraId="6B50168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3.采用独有的ID码导频技术，彻底解决同频、串频现象，有效阻隔使用环境中信号干扰；</w:t>
            </w:r>
          </w:p>
          <w:p w14:paraId="0B73ED5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4.主机搭配麦克风实现多场合的使用场所；</w:t>
            </w:r>
          </w:p>
          <w:p w14:paraId="6E79579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5.接收机采用全金属机身，标准1U高度，配置挂耳可安装于标准机柜；</w:t>
            </w:r>
          </w:p>
          <w:p w14:paraId="4C07A52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6.手持麦克风采用全金属外壳，稳固耐用；</w:t>
            </w:r>
          </w:p>
          <w:p w14:paraId="22E531C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7.接收机采用双通道UHF无线通信，每个通道500个频点可选，可切换频点总数500个；</w:t>
            </w:r>
          </w:p>
          <w:p w14:paraId="1B787EE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8.可通过麦克风拨码开关切换麦克风工作频率，满足不同场景需求；</w:t>
            </w:r>
          </w:p>
          <w:p w14:paraId="2331483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9.采用OLED显示屏，内置调节菜单功能；</w:t>
            </w:r>
          </w:p>
          <w:p w14:paraId="603A041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10.主机、麦克风均配备液晶屏幕，可实时反馈系统工作状态，可显示电池电量、信号强度、工作频率；</w:t>
            </w:r>
          </w:p>
          <w:p w14:paraId="45F2CE1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11.内设自动扫频功能，可轻松选出干净频点；</w:t>
            </w:r>
          </w:p>
          <w:p w14:paraId="47305E8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12.标配：主机*1+手持麦克风*2；</w:t>
            </w:r>
          </w:p>
          <w:p w14:paraId="6E2731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13.单机型建议叠机数量5-6套；</w:t>
            </w:r>
          </w:p>
          <w:p w14:paraId="4E5109B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34CDD16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022AA9D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1.频率范围：640-690MHz(±0.1MHz)；</w:t>
            </w:r>
          </w:p>
          <w:p w14:paraId="53D5CB5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2.可调信道数：500*2；</w:t>
            </w:r>
          </w:p>
          <w:p w14:paraId="2B862B5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3.预设群组数：20组，每组预设25个频率；</w:t>
            </w:r>
          </w:p>
          <w:p w14:paraId="528903D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4.工作有效距离：150米（空旷距离）；</w:t>
            </w:r>
          </w:p>
          <w:p w14:paraId="46E590E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5.电池寿命:不小于8小时；</w:t>
            </w:r>
          </w:p>
          <w:p w14:paraId="46F7277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6.天线带9V供电，可直接连接天线叶子；</w:t>
            </w:r>
          </w:p>
          <w:p w14:paraId="29002A7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7.动态范围：90dB；</w:t>
            </w:r>
          </w:p>
          <w:p w14:paraId="734ED90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8.失真度：&lt;0.5%；</w:t>
            </w:r>
          </w:p>
          <w:p w14:paraId="62D51D8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9.频率响应：30-20KHz/±2dB；</w:t>
            </w:r>
          </w:p>
          <w:p w14:paraId="55D475B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10.信噪比：90dB；</w:t>
            </w:r>
          </w:p>
          <w:p w14:paraId="6B8D9DB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11.接收灵敏度：-95dBm；</w:t>
            </w:r>
          </w:p>
          <w:p w14:paraId="71D8DE7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12.电源供应：DC12V-18V 1A；</w:t>
            </w:r>
          </w:p>
          <w:p w14:paraId="37F605B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13.音频输出接口3个：1*6.3mm混合输出，2*XLR通道平衡输出；</w:t>
            </w:r>
          </w:p>
          <w:p w14:paraId="00B263A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14.主机尺寸（长*宽*高）：420.4x209x45mm</w:t>
            </w:r>
          </w:p>
          <w:p w14:paraId="32C0807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15.主机重量：1931.2g</w:t>
            </w:r>
          </w:p>
          <w:p w14:paraId="7067DB3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545C54F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无线手持麦克风：                      </w:t>
            </w:r>
          </w:p>
          <w:p w14:paraId="11DD533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1.发射功率：30mW</w:t>
            </w:r>
          </w:p>
          <w:p w14:paraId="72BA157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2.调制方式：FM</w:t>
            </w:r>
          </w:p>
          <w:p w14:paraId="0DA15A8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3.最大调制度：40KHz</w:t>
            </w:r>
          </w:p>
          <w:p w14:paraId="5D3485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4.高次谐波：&lt;-60dB</w:t>
            </w:r>
          </w:p>
          <w:p w14:paraId="56C76CC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5.供电电压：1.5V AA电池2节</w:t>
            </w:r>
          </w:p>
          <w:p w14:paraId="061A256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6.持续使用时间：&gt;8小时</w:t>
            </w:r>
          </w:p>
          <w:p w14:paraId="7B792B7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7.手持尺寸：251x55.5mm</w:t>
            </w:r>
          </w:p>
          <w:p w14:paraId="2907360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8.手持重量：336.0g</w:t>
            </w:r>
          </w:p>
        </w:tc>
        <w:tc>
          <w:tcPr>
            <w:tcW w:w="859" w:type="dxa"/>
            <w:shd w:val="clear" w:color="auto" w:fill="auto"/>
            <w:noWrap w:val="0"/>
            <w:vAlign w:val="center"/>
          </w:tcPr>
          <w:p w14:paraId="5AFC4C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2套</w:t>
            </w:r>
          </w:p>
        </w:tc>
      </w:tr>
      <w:tr w14:paraId="20DF8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B00163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13</w:t>
            </w:r>
          </w:p>
        </w:tc>
        <w:tc>
          <w:tcPr>
            <w:tcW w:w="945" w:type="dxa"/>
            <w:shd w:val="clear" w:color="auto" w:fill="auto"/>
            <w:noWrap w:val="0"/>
            <w:vAlign w:val="center"/>
          </w:tcPr>
          <w:p w14:paraId="6A4E54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雷拓UI-M620 U段一拖二无线会议麦克风(600频段)</w:t>
            </w:r>
          </w:p>
        </w:tc>
        <w:tc>
          <w:tcPr>
            <w:tcW w:w="967" w:type="dxa"/>
            <w:shd w:val="clear" w:color="auto" w:fill="auto"/>
            <w:noWrap w:val="0"/>
            <w:vAlign w:val="center"/>
          </w:tcPr>
          <w:p w14:paraId="2D650C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7469F1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UI-M620</w:t>
            </w:r>
          </w:p>
        </w:tc>
        <w:tc>
          <w:tcPr>
            <w:tcW w:w="5850" w:type="dxa"/>
            <w:noWrap w:val="0"/>
            <w:vAlign w:val="center"/>
          </w:tcPr>
          <w:p w14:paraId="7D4D958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功能特点：</w:t>
            </w:r>
          </w:p>
          <w:p w14:paraId="1FC6180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1.采用独有的ID码导频技术，彻底解决同频、串频现象；</w:t>
            </w:r>
          </w:p>
          <w:p w14:paraId="51BCD97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2.系统采用数字音码锁定技术，有效阻隔使用环境中信号干扰；</w:t>
            </w:r>
          </w:p>
          <w:p w14:paraId="4025ABD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3.接收机采用全金属机身，标准1U高度，配置挂耳可安装于标准机柜；</w:t>
            </w:r>
          </w:p>
          <w:p w14:paraId="2B664F5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4.接收机采用双通道UHF无线通信，每个通道500个频点可选，可切换频点总数500个；</w:t>
            </w:r>
          </w:p>
          <w:p w14:paraId="48D27B0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5.采用彩色TFT显示屏，中英双语显示、调节菜单功能</w:t>
            </w:r>
          </w:p>
          <w:p w14:paraId="6990A19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6.发射器采用LCD显示屏，可实时反馈系统工作状态，可实时反馈系统工作状态，可显示电池电量、信号强度、工作频率；</w:t>
            </w:r>
          </w:p>
          <w:p w14:paraId="6C24821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7.手持麦克风内置陀螺仪，支持智能自由掉落静音与水平静置时静音功能，麦克风静置超过10min，自动进入待机节能状态；</w:t>
            </w:r>
          </w:p>
          <w:p w14:paraId="67ADD30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8.采用自动人手感应技术，话筒离开人手静止后3秒内自动静音；</w:t>
            </w:r>
          </w:p>
          <w:p w14:paraId="7B89F64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9.自带可调混响和均衡功能，让音色更加清晰、饱满；</w:t>
            </w:r>
          </w:p>
          <w:p w14:paraId="687DB67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10.内设自动扫频功能，频谱显示技术，可轻松选出干净频点；</w:t>
            </w:r>
          </w:p>
          <w:p w14:paraId="66B6FA5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11.标配：主机*1+桌面鹅颈麦克风*2；</w:t>
            </w:r>
          </w:p>
          <w:p w14:paraId="52F8501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12.单机型建议叠机数量5-6套；</w:t>
            </w:r>
          </w:p>
          <w:p w14:paraId="4458338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2B21129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5CC7458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1.频率范围：640-690MHz(±0.1MHz)；</w:t>
            </w:r>
          </w:p>
          <w:p w14:paraId="0EE140A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2.天线带9V供电，可直接连接天线叶子；</w:t>
            </w:r>
          </w:p>
          <w:p w14:paraId="3CFDBFF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3.信噪比95±5dBu@A计权；</w:t>
            </w:r>
          </w:p>
          <w:p w14:paraId="43CEB3B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4.有效无线传输距离150m（空旷距离）；</w:t>
            </w:r>
          </w:p>
          <w:p w14:paraId="2D30070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5.预设群组数：20组，每组预设25个频率；</w:t>
            </w:r>
          </w:p>
          <w:p w14:paraId="7D14EB8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6.动态范围：90dB；</w:t>
            </w:r>
          </w:p>
          <w:p w14:paraId="69758C0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7.失真度：&lt;0.5%；</w:t>
            </w:r>
          </w:p>
          <w:p w14:paraId="32CE132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8.频率响应：30-20KHz/±2dB；</w:t>
            </w:r>
          </w:p>
          <w:p w14:paraId="1EC3623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9.信噪比：90dB；</w:t>
            </w:r>
          </w:p>
          <w:p w14:paraId="3839768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10.接收灵敏度：-95dBm；</w:t>
            </w:r>
          </w:p>
          <w:p w14:paraId="4658922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11.电源供应：DC12V-18V 1A；</w:t>
            </w:r>
          </w:p>
          <w:p w14:paraId="02A3BF9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12.音频输出接口3个：1x6.3mm混合输出，2xXLR通道平衡输出；</w:t>
            </w:r>
          </w:p>
          <w:p w14:paraId="600BEC0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13.重量：1.6KG；</w:t>
            </w:r>
          </w:p>
          <w:p w14:paraId="0986B08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14.主机尺寸（长*宽*高）：420*209*50mm；</w:t>
            </w:r>
          </w:p>
          <w:p w14:paraId="59137D8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251450D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桌面无线话筒：</w:t>
            </w:r>
          </w:p>
          <w:p w14:paraId="4AD11FD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1.频率切换：红外同步</w:t>
            </w:r>
          </w:p>
          <w:p w14:paraId="48F2A58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2.发射功率：20mW</w:t>
            </w:r>
          </w:p>
          <w:p w14:paraId="509830D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3.调製方式：DQPSK</w:t>
            </w:r>
          </w:p>
          <w:p w14:paraId="5A97222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4.高次谐波：低于主波基准40dB以上</w:t>
            </w:r>
          </w:p>
          <w:p w14:paraId="31CE60B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5.使用电池：1.5V AA电池3节</w:t>
            </w:r>
          </w:p>
          <w:p w14:paraId="2505EA5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6.连续使用时间：&gt;10小时</w:t>
            </w:r>
          </w:p>
          <w:p w14:paraId="6ACB3FC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7.会议尺寸：156.5x116.3x68.5mm</w:t>
            </w:r>
          </w:p>
          <w:p w14:paraId="1A59BCD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8.会议重量：793.8g</w:t>
            </w:r>
          </w:p>
          <w:p w14:paraId="64E5848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9.鹅颈咪杆长度：426mm</w:t>
            </w:r>
          </w:p>
        </w:tc>
        <w:tc>
          <w:tcPr>
            <w:tcW w:w="859" w:type="dxa"/>
            <w:shd w:val="clear" w:color="auto" w:fill="auto"/>
            <w:noWrap w:val="0"/>
            <w:vAlign w:val="center"/>
          </w:tcPr>
          <w:p w14:paraId="09523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1套</w:t>
            </w:r>
          </w:p>
        </w:tc>
      </w:tr>
      <w:tr w14:paraId="5B6ED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0C1EAA64">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14</w:t>
            </w:r>
          </w:p>
        </w:tc>
        <w:tc>
          <w:tcPr>
            <w:tcW w:w="945" w:type="dxa"/>
            <w:shd w:val="clear" w:color="auto" w:fill="auto"/>
            <w:noWrap w:val="0"/>
            <w:vAlign w:val="center"/>
          </w:tcPr>
          <w:p w14:paraId="053BA3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UI-300S 四通道无线话筒天线放大器（400-950MHz）</w:t>
            </w:r>
          </w:p>
        </w:tc>
        <w:tc>
          <w:tcPr>
            <w:tcW w:w="967" w:type="dxa"/>
            <w:shd w:val="clear" w:color="auto" w:fill="auto"/>
            <w:noWrap w:val="0"/>
            <w:vAlign w:val="center"/>
          </w:tcPr>
          <w:p w14:paraId="7EE23C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3176B9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UI-300S</w:t>
            </w:r>
          </w:p>
        </w:tc>
        <w:tc>
          <w:tcPr>
            <w:tcW w:w="5850" w:type="dxa"/>
            <w:noWrap w:val="0"/>
            <w:vAlign w:val="center"/>
          </w:tcPr>
          <w:p w14:paraId="64E200D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1.天线分配器：适用于450-1000MHz的频率范围，采用最新超高动态低噪声之主动组件与超宽频带；     </w:t>
            </w:r>
          </w:p>
          <w:p w14:paraId="56FC372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2.微带线路设计，具有超低内调失真及损耗的特性；</w:t>
            </w:r>
          </w:p>
          <w:p w14:paraId="39C94AD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3.提供多频道接收系统同时使用时能排除混频干扰；</w:t>
            </w:r>
          </w:p>
          <w:p w14:paraId="62005CA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4.指向性天线：适用于450-1000MHz的频率范围，具有4-6dBi的高指向特性，对需要特定方位的使用环境有非常好的效果；</w:t>
            </w:r>
          </w:p>
          <w:p w14:paraId="23997F2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5.专供接收机作长距离接收使用，可以补偿连接到接收机的同轴电缆线所造成的信号损失；</w:t>
            </w:r>
          </w:p>
          <w:p w14:paraId="2AC1BB6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6.天线分配系统由一台天线分配器。2个定向天线组成，可供多台接收机使用，让接收信号获得较佳的噪讯比，增加接收距离及稳定性，提供四组电源输入给接收机使用，方便安装工程；</w:t>
            </w:r>
          </w:p>
          <w:p w14:paraId="5B2A87D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7.配件：主机同轴线50cmx10，扇叶同轴线5米x2，增益天线x2，电源DC连接线x4，电源适配器，壁挂安装支架x2；</w:t>
            </w:r>
          </w:p>
          <w:p w14:paraId="735928C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148AA57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5FF7525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1.载波频率：450-1000MHz</w:t>
            </w:r>
          </w:p>
          <w:p w14:paraId="0231130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2.输入截断点：+32dBm</w:t>
            </w:r>
          </w:p>
          <w:p w14:paraId="08CD381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3.射频输出增益：+0.1dB~+1dB</w:t>
            </w:r>
          </w:p>
          <w:p w14:paraId="3BAC2CE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4.输出隔离度：在450-1000MHz范围内＞18dB</w:t>
            </w:r>
          </w:p>
          <w:p w14:paraId="719C0FC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5.频段选择：low≥35dB，high≥30dB</w:t>
            </w:r>
          </w:p>
          <w:p w14:paraId="349F90D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6.波束宽度：垂直方向75°，水平方向130°</w:t>
            </w:r>
          </w:p>
          <w:p w14:paraId="2DCA2B6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7.系统阻抗：50Ω</w:t>
            </w:r>
          </w:p>
          <w:p w14:paraId="5A48602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8.连接头：TNC插座</w:t>
            </w:r>
          </w:p>
          <w:p w14:paraId="737157D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9.输入/输出阻抗：50Ω</w:t>
            </w:r>
          </w:p>
          <w:p w14:paraId="195F945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10.电源供应：12-15V DC</w:t>
            </w:r>
          </w:p>
          <w:p w14:paraId="5507FC7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11.主机尺寸：485.5*42.3*185.2mm；扇叶尺寸：30.4*30.5mm</w:t>
            </w:r>
          </w:p>
          <w:p w14:paraId="4BEB454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12.主机重量：1984.8g；扇叶重量：464.8g</w:t>
            </w:r>
          </w:p>
        </w:tc>
        <w:tc>
          <w:tcPr>
            <w:tcW w:w="859" w:type="dxa"/>
            <w:shd w:val="clear" w:color="auto" w:fill="auto"/>
            <w:noWrap w:val="0"/>
            <w:vAlign w:val="center"/>
          </w:tcPr>
          <w:p w14:paraId="096CDB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1套</w:t>
            </w:r>
          </w:p>
        </w:tc>
      </w:tr>
      <w:tr w14:paraId="5232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0" w:type="dxa"/>
            <w:noWrap w:val="0"/>
            <w:vAlign w:val="center"/>
          </w:tcPr>
          <w:p w14:paraId="5B1B916B">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15</w:t>
            </w:r>
          </w:p>
        </w:tc>
        <w:tc>
          <w:tcPr>
            <w:tcW w:w="945" w:type="dxa"/>
            <w:shd w:val="clear" w:color="auto" w:fill="auto"/>
            <w:noWrap w:val="0"/>
            <w:vAlign w:val="center"/>
          </w:tcPr>
          <w:p w14:paraId="75620E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MP-G500 双通道定阻专业功率放大器</w:t>
            </w:r>
          </w:p>
        </w:tc>
        <w:tc>
          <w:tcPr>
            <w:tcW w:w="967" w:type="dxa"/>
            <w:shd w:val="clear" w:color="auto" w:fill="auto"/>
            <w:noWrap w:val="0"/>
            <w:vAlign w:val="center"/>
          </w:tcPr>
          <w:p w14:paraId="53A974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75082A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MP-G500</w:t>
            </w:r>
          </w:p>
        </w:tc>
        <w:tc>
          <w:tcPr>
            <w:tcW w:w="5850" w:type="dxa"/>
            <w:noWrap w:val="0"/>
            <w:vAlign w:val="center"/>
          </w:tcPr>
          <w:p w14:paraId="4A13A59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1.采用AB类高效率放大器，拥有高效率功率转换把音频的模拟信号转换为数字信号再放大；</w:t>
            </w:r>
          </w:p>
          <w:p w14:paraId="3E841BA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2.散热器电气悬空，功率管与散热器直接接触，抛开传统绝缘垫的传热阻隔，功率管热量得以迅速释放；</w:t>
            </w:r>
          </w:p>
          <w:p w14:paraId="633D318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3.独特的高效率散热器与散热结构布局，使功率管各点温度均衡，高效稳定；</w:t>
            </w:r>
          </w:p>
          <w:p w14:paraId="0AAEB9F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4.线路内置：短路保护、过流保护、冲击保护、失调保护、过温保护，可在任意阻抗下长期稳定工作；</w:t>
            </w:r>
          </w:p>
          <w:p w14:paraId="67AC0A4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7F41865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1.8Ω立体声额定功率：450W×2</w:t>
            </w:r>
          </w:p>
          <w:p w14:paraId="49657F4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2.4Ω立体声额定功率：810W×2</w:t>
            </w:r>
          </w:p>
          <w:p w14:paraId="4FBED29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3.8Ω桥接功率：1120W</w:t>
            </w:r>
          </w:p>
          <w:p w14:paraId="0B26F81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4.总谐波失真@4Ω：&lt;0.03%，15Hz-20kHz</w:t>
            </w:r>
          </w:p>
          <w:p w14:paraId="7ABF966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5.信噪比：&gt;90dB A计权</w:t>
            </w:r>
          </w:p>
          <w:p w14:paraId="3B442D0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6.上升速率：&gt;40V/us</w:t>
            </w:r>
          </w:p>
          <w:p w14:paraId="2302CB3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7.阻尼系数：&gt;300@1KHz</w:t>
            </w:r>
          </w:p>
          <w:p w14:paraId="4FC380C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8.频响范围：20Hz-20KHz,+0,-0.5db.at 1W ant</w:t>
            </w:r>
          </w:p>
          <w:p w14:paraId="266048A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9.输入阻抗：20K-平衡输入 10K-非平衡输入</w:t>
            </w:r>
          </w:p>
          <w:p w14:paraId="07B055C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10.电压增益：32dB/40dB</w:t>
            </w:r>
          </w:p>
          <w:p w14:paraId="7D36ED9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11.保护线路：直流保护、超高频保护、短路保护、过载保护、开机关机保护、温度保护</w:t>
            </w:r>
          </w:p>
          <w:p w14:paraId="6733B6C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12.产品尺寸：480×325×88mm</w:t>
            </w:r>
          </w:p>
          <w:p w14:paraId="19FEB66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13.产品净重：15Kg</w:t>
            </w:r>
          </w:p>
        </w:tc>
        <w:tc>
          <w:tcPr>
            <w:tcW w:w="859" w:type="dxa"/>
            <w:shd w:val="clear" w:color="auto" w:fill="auto"/>
            <w:noWrap w:val="0"/>
            <w:vAlign w:val="center"/>
          </w:tcPr>
          <w:p w14:paraId="2D2732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2台</w:t>
            </w:r>
          </w:p>
        </w:tc>
      </w:tr>
      <w:tr w14:paraId="1C682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ACF95C4">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16</w:t>
            </w:r>
          </w:p>
        </w:tc>
        <w:tc>
          <w:tcPr>
            <w:tcW w:w="945" w:type="dxa"/>
            <w:shd w:val="clear" w:color="auto" w:fill="auto"/>
            <w:noWrap w:val="0"/>
            <w:vAlign w:val="center"/>
          </w:tcPr>
          <w:p w14:paraId="45755F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雷拓BS-6302反馈抑制器</w:t>
            </w:r>
          </w:p>
        </w:tc>
        <w:tc>
          <w:tcPr>
            <w:tcW w:w="967" w:type="dxa"/>
            <w:shd w:val="clear" w:color="auto" w:fill="auto"/>
            <w:noWrap w:val="0"/>
            <w:vAlign w:val="center"/>
          </w:tcPr>
          <w:p w14:paraId="39CD05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09E5DA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BS-6302</w:t>
            </w:r>
          </w:p>
        </w:tc>
        <w:tc>
          <w:tcPr>
            <w:tcW w:w="5850" w:type="dxa"/>
            <w:noWrap w:val="0"/>
            <w:vAlign w:val="center"/>
          </w:tcPr>
          <w:p w14:paraId="3B80EBA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1.2寸TFT彩屏，采用全中界面，自动数字反馈抑制器，自动扫描啸叫点并快速抑制；</w:t>
            </w:r>
          </w:p>
          <w:p w14:paraId="012A484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2.全采用自动扫描啸叫点的模式，内置陷波器、静态滤波器、移频器、噪声门、压缩器等；</w:t>
            </w:r>
          </w:p>
          <w:p w14:paraId="11CB45D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3.双通道设置，采用两组平衡/非平衡输入，两组平衡/非平衡输出接口；</w:t>
            </w:r>
          </w:p>
          <w:p w14:paraId="050A70E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4.双通道所有参数均可独立调节也可以进行联通调节；支持一键默音功能</w:t>
            </w:r>
          </w:p>
          <w:p w14:paraId="4CC83C9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5.内置-64db到6dB增益调节，噪声门为0dB-90dB范围可调，移频器支持0Hz-8Hz多级调节；</w:t>
            </w:r>
          </w:p>
          <w:p w14:paraId="23FC5D9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6.啸叫抑制响应采用三种模式检测和抑制，快、默认、慢三个速度可设定，满足不同的需求；</w:t>
            </w:r>
          </w:p>
          <w:p w14:paraId="7467780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7.设备参数调节设置两级面板锁，可以进行参数锁定和整机锁定功能；</w:t>
            </w:r>
          </w:p>
          <w:p w14:paraId="2014E38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8.支持20种模式保存与调用，在使用不同的场所直接调用；</w:t>
            </w:r>
          </w:p>
          <w:p w14:paraId="54E1111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9.实现PC软件控制，界面简单易懂，保存模式后可脱离PC运行。</w:t>
            </w:r>
          </w:p>
          <w:p w14:paraId="134A120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10DF902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模拟输入：2CH-XLR和1/4“TRS(母)输入，电子平衡/不平衡</w:t>
            </w:r>
          </w:p>
          <w:p w14:paraId="5373213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工作频率：20-20KHZ全响应</w:t>
            </w:r>
          </w:p>
          <w:p w14:paraId="7E88B02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输入阻抗：平衡47Ω，不平衡20KΩ</w:t>
            </w:r>
          </w:p>
          <w:p w14:paraId="567CA4B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最大线路电平输入：+18dBμ</w:t>
            </w:r>
          </w:p>
          <w:p w14:paraId="7C98C30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模拟输出：2CH-XLR和1/4“TRS(母)输出，电子平衡/不平衡</w:t>
            </w:r>
          </w:p>
          <w:p w14:paraId="21C6B30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输出阻抗：平衡&gt;120Ω，不平衡&gt;60Ω</w:t>
            </w:r>
          </w:p>
          <w:p w14:paraId="53C913F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最大输出电平：+20dBμ</w:t>
            </w:r>
          </w:p>
          <w:p w14:paraId="4E82B54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频率响应：20Hz-20KHz，±0.3dB</w:t>
            </w:r>
          </w:p>
          <w:p w14:paraId="20ADB85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信噪比：&gt;105dB(A)</w:t>
            </w:r>
          </w:p>
          <w:p w14:paraId="54040DF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动态范围：103dB</w:t>
            </w:r>
          </w:p>
          <w:p w14:paraId="46E4F28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总谐波失真+噪声：0.005％,1KHz；20Hz-10KHz，&lt;0.01％；10KHz-20KHz，&lt;0.025％</w:t>
            </w:r>
          </w:p>
          <w:p w14:paraId="19EDBD0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工作电压：110V/220V/AC 50Hz/60Hz</w:t>
            </w:r>
          </w:p>
          <w:p w14:paraId="304FB91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产品尺寸（宽*深*高）：485*185*45MM</w:t>
            </w:r>
          </w:p>
          <w:p w14:paraId="38A9C4C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净重：2.3kg</w:t>
            </w:r>
          </w:p>
        </w:tc>
        <w:tc>
          <w:tcPr>
            <w:tcW w:w="859" w:type="dxa"/>
            <w:shd w:val="clear" w:color="auto" w:fill="auto"/>
            <w:noWrap w:val="0"/>
            <w:vAlign w:val="center"/>
          </w:tcPr>
          <w:p w14:paraId="3CD11B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2047F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4DCDA85B">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17</w:t>
            </w:r>
          </w:p>
        </w:tc>
        <w:tc>
          <w:tcPr>
            <w:tcW w:w="945" w:type="dxa"/>
            <w:shd w:val="clear" w:color="auto" w:fill="auto"/>
            <w:noWrap w:val="0"/>
            <w:vAlign w:val="center"/>
          </w:tcPr>
          <w:p w14:paraId="174884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雷拓BS-6305B数字会议音频处理器(3进6出)</w:t>
            </w:r>
          </w:p>
        </w:tc>
        <w:tc>
          <w:tcPr>
            <w:tcW w:w="967" w:type="dxa"/>
            <w:shd w:val="clear" w:color="auto" w:fill="auto"/>
            <w:noWrap w:val="0"/>
            <w:vAlign w:val="center"/>
          </w:tcPr>
          <w:p w14:paraId="184B11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403A06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BS-6305B</w:t>
            </w:r>
          </w:p>
        </w:tc>
        <w:tc>
          <w:tcPr>
            <w:tcW w:w="5850" w:type="dxa"/>
            <w:noWrap w:val="0"/>
            <w:vAlign w:val="center"/>
          </w:tcPr>
          <w:p w14:paraId="2206729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功能参数：</w:t>
            </w:r>
          </w:p>
          <w:p w14:paraId="00A4BED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1.高性能专业音箱处理器技术，96k24BIT采样率</w:t>
            </w:r>
          </w:p>
          <w:p w14:paraId="52CCAD5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2.内置压缩器、限幅器、分频器、延时器、均衡器、混音矩阵等DSP功能</w:t>
            </w:r>
          </w:p>
          <w:p w14:paraId="18C2F9F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3.前面板LCD显示器可以显示当前设备的IP地址</w:t>
            </w:r>
          </w:p>
          <w:p w14:paraId="1EC6016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4.输入输出均带有信号指示灯，并有默音信号指示</w:t>
            </w:r>
          </w:p>
          <w:p w14:paraId="4037567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5.支持3路MIC输入，6路平衡音频输出通道，输入提供噪声门功能，输出提供压缩器、压缩限幅器能</w:t>
            </w:r>
          </w:p>
          <w:p w14:paraId="38CE0D2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6.每个输入输出通道均提供专业7段均衡调节、高低通滤波器，且输入输出通道延时调节功能</w:t>
            </w:r>
          </w:p>
          <w:p w14:paraId="244B9E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7.全通滤波器AIIpass</w:t>
            </w:r>
          </w:p>
          <w:p w14:paraId="4249FE5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8.内置信号发生器：正弦波信号、粉红噪声、白噪声等功能丰富，更适合项目现场调试</w:t>
            </w:r>
          </w:p>
          <w:p w14:paraId="4030BCA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9.通过软件调节，更加清晰明了地对参数进行调节，控制软件支持一键静音，操作界面支持中英文切换，并且可实现多台处理器集中控制</w:t>
            </w:r>
          </w:p>
          <w:p w14:paraId="0468176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10.支持通道参数复制、通道参数联动调节，可将机器各配置参数储存到存储文件中，为多台设备或不同使用场景提供预置场景配置及参数的切换与还原</w:t>
            </w:r>
          </w:p>
          <w:p w14:paraId="0E5165B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11.场景保存可存档24个场景（包含自动档，默认档等），满足不同场景的灵活调用</w:t>
            </w:r>
          </w:p>
          <w:p w14:paraId="50508EE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12.USB免驱自动连接软件，支持RS232中控控制，支持TCPIP有线</w:t>
            </w:r>
          </w:p>
          <w:p w14:paraId="53596E6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13.可选配置Dante模块</w:t>
            </w:r>
          </w:p>
          <w:p w14:paraId="6C026AA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p>
          <w:p w14:paraId="264273A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77E6D60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1.信号处理：ADI SHARC 21489</w:t>
            </w:r>
          </w:p>
          <w:p w14:paraId="222E675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2.音频系统延迟：2.8ms</w:t>
            </w:r>
          </w:p>
          <w:p w14:paraId="15CBDD4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3.数模转换：24-bit</w:t>
            </w:r>
          </w:p>
          <w:p w14:paraId="00B491B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4.采样率：96kHz</w:t>
            </w:r>
          </w:p>
          <w:p w14:paraId="3785392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5.输入通道：3路平衡输入. line level</w:t>
            </w:r>
          </w:p>
          <w:p w14:paraId="101D597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6.音频接口：卡侬头公母</w:t>
            </w:r>
          </w:p>
          <w:p w14:paraId="5B8496D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7.输入阻抗：22kΩ</w:t>
            </w:r>
          </w:p>
          <w:p w14:paraId="22C0658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8.最大输入电平：16dBu/Line</w:t>
            </w:r>
          </w:p>
          <w:p w14:paraId="636A3E9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9.输出通道：6路平衡输出, line level</w:t>
            </w:r>
          </w:p>
          <w:p w14:paraId="0AB0E5E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10.输出阻抗：150Ω</w:t>
            </w:r>
          </w:p>
          <w:p w14:paraId="2EA484E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11.频响曲线：20Hz-40kHz(±0.5dB)/Line</w:t>
            </w:r>
          </w:p>
          <w:p w14:paraId="50268F7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 xml:space="preserve">12.底噪：20Hz-20kHz，A-wt,-93dBu </w:t>
            </w:r>
          </w:p>
          <w:p w14:paraId="039F714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13.THD+N：-90dB(@0dBu,1kHz,A-wt)/Line</w:t>
            </w:r>
          </w:p>
          <w:p w14:paraId="27B2F56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14.信噪比：108dB(@16dBu,1kHz,A-wt)/Line</w:t>
            </w:r>
          </w:p>
          <w:p w14:paraId="4BB0D45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15.供电范围：AC90V---264V  50/60 Hz</w:t>
            </w:r>
          </w:p>
          <w:p w14:paraId="5793034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16.工作温度：-20℃--80℃</w:t>
            </w:r>
          </w:p>
          <w:p w14:paraId="369FEEA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17.尺寸( 长*宽*高)：483*215*44.5mm</w:t>
            </w:r>
          </w:p>
          <w:p w14:paraId="6DF19EA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18.净重：3.2kg</w:t>
            </w:r>
          </w:p>
        </w:tc>
        <w:tc>
          <w:tcPr>
            <w:tcW w:w="859" w:type="dxa"/>
            <w:shd w:val="clear" w:color="auto" w:fill="auto"/>
            <w:noWrap w:val="0"/>
            <w:vAlign w:val="center"/>
          </w:tcPr>
          <w:p w14:paraId="514230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5ADE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20490814">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18</w:t>
            </w:r>
          </w:p>
        </w:tc>
        <w:tc>
          <w:tcPr>
            <w:tcW w:w="945" w:type="dxa"/>
            <w:shd w:val="clear" w:color="auto" w:fill="auto"/>
            <w:noWrap w:val="0"/>
            <w:vAlign w:val="center"/>
          </w:tcPr>
          <w:p w14:paraId="19B82A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MP0802E 雷拓8路调音台(带MP3、带蓝牙）</w:t>
            </w:r>
          </w:p>
        </w:tc>
        <w:tc>
          <w:tcPr>
            <w:tcW w:w="967" w:type="dxa"/>
            <w:shd w:val="clear" w:color="auto" w:fill="auto"/>
            <w:noWrap w:val="0"/>
            <w:vAlign w:val="center"/>
          </w:tcPr>
          <w:p w14:paraId="6A168A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773E93A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MP0802E</w:t>
            </w:r>
          </w:p>
        </w:tc>
        <w:tc>
          <w:tcPr>
            <w:tcW w:w="5850" w:type="dxa"/>
            <w:noWrap w:val="0"/>
            <w:vAlign w:val="center"/>
          </w:tcPr>
          <w:p w14:paraId="1846DE0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1.话筒输入均采用三段式通道均衡器；</w:t>
            </w:r>
          </w:p>
          <w:p w14:paraId="17D722E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2.内置16种数码混响效果，可灵活选择效果器效果；</w:t>
            </w:r>
          </w:p>
          <w:p w14:paraId="6712A73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3.60mm长寿命高分析推子；</w:t>
            </w:r>
          </w:p>
          <w:p w14:paraId="280E344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4.话筒有的48V幻象供电开关控制；</w:t>
            </w:r>
          </w:p>
          <w:p w14:paraId="4FB4B89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5.系列提供8路单声道输入，一路辅助，一路返送，两路录音输入输出；</w:t>
            </w:r>
          </w:p>
          <w:p w14:paraId="42B8CC2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6.内置高音质USB播放器，支持手机蓝牙；</w:t>
            </w:r>
          </w:p>
          <w:p w14:paraId="68FE545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533F115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1.输入灵敏度：麦克风microphone：-60dB</w:t>
            </w:r>
          </w:p>
          <w:p w14:paraId="1CD24BE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2.立体声通道输入Stereo channel input：-40dB</w:t>
            </w:r>
          </w:p>
          <w:p w14:paraId="499897B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3.效果发送Echo send：-20dB</w:t>
            </w:r>
          </w:p>
          <w:p w14:paraId="701873B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4.效果返回Echo back：-20Db</w:t>
            </w:r>
          </w:p>
          <w:p w14:paraId="74902B9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5.输出Output：最大4V</w:t>
            </w:r>
          </w:p>
          <w:p w14:paraId="0D2B11A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6.信噪比S/N：-80Db</w:t>
            </w:r>
          </w:p>
          <w:p w14:paraId="76E178E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7.均衡Equalization：</w:t>
            </w:r>
          </w:p>
          <w:p w14:paraId="0308796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8.高频high：±15dB/10KHZ</w:t>
            </w:r>
          </w:p>
          <w:p w14:paraId="5526866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9.中频Mid：±15dB/250KHZ~6KHZ</w:t>
            </w:r>
          </w:p>
          <w:p w14:paraId="082EC0B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10.低频Low：±15dB/60HZ</w:t>
            </w:r>
          </w:p>
          <w:p w14:paraId="12BB9DD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11.最大输出电平Max output level：20dBm</w:t>
            </w:r>
          </w:p>
          <w:p w14:paraId="0BAB314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12.谐波失真T.H.D：≤0.1%</w:t>
            </w:r>
          </w:p>
          <w:p w14:paraId="4C20EC63">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13.信噪比S/N:80Db</w:t>
            </w:r>
          </w:p>
          <w:p w14:paraId="040F21D4">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14.幻相电压MIC:48V</w:t>
            </w:r>
          </w:p>
          <w:p w14:paraId="20DBCFB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15.尺寸L×W×H(长宽高)：395×430×85（mm）</w:t>
            </w:r>
          </w:p>
          <w:p w14:paraId="3C514EC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16.净重重量：4.55KG</w:t>
            </w:r>
          </w:p>
        </w:tc>
        <w:tc>
          <w:tcPr>
            <w:tcW w:w="859" w:type="dxa"/>
            <w:shd w:val="clear" w:color="auto" w:fill="auto"/>
            <w:noWrap w:val="0"/>
            <w:vAlign w:val="center"/>
          </w:tcPr>
          <w:p w14:paraId="19E373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ADF8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10" w:type="dxa"/>
            <w:noWrap w:val="0"/>
            <w:vAlign w:val="center"/>
          </w:tcPr>
          <w:p w14:paraId="77516B1E">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19</w:t>
            </w:r>
          </w:p>
        </w:tc>
        <w:tc>
          <w:tcPr>
            <w:tcW w:w="945" w:type="dxa"/>
            <w:shd w:val="clear" w:color="auto" w:fill="auto"/>
            <w:noWrap w:val="0"/>
            <w:vAlign w:val="center"/>
          </w:tcPr>
          <w:p w14:paraId="13E49C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 雷拓BS-6306 8路电源时序器（带短路级联口）</w:t>
            </w:r>
          </w:p>
        </w:tc>
        <w:tc>
          <w:tcPr>
            <w:tcW w:w="967" w:type="dxa"/>
            <w:shd w:val="clear" w:color="auto" w:fill="auto"/>
            <w:noWrap w:val="0"/>
            <w:vAlign w:val="center"/>
          </w:tcPr>
          <w:p w14:paraId="3AB6F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RATTOP</w:t>
            </w:r>
          </w:p>
        </w:tc>
        <w:tc>
          <w:tcPr>
            <w:tcW w:w="1173" w:type="dxa"/>
            <w:shd w:val="clear" w:color="auto" w:fill="auto"/>
            <w:noWrap w:val="0"/>
            <w:vAlign w:val="center"/>
          </w:tcPr>
          <w:p w14:paraId="42C3BD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BS-6306</w:t>
            </w:r>
          </w:p>
        </w:tc>
        <w:tc>
          <w:tcPr>
            <w:tcW w:w="5850" w:type="dxa"/>
            <w:noWrap w:val="0"/>
            <w:vAlign w:val="center"/>
          </w:tcPr>
          <w:p w14:paraId="62E6190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1. 有效按开机先前及后、关机则先后及前的顺序开关，每路输出带指示灯，开关控制电源；</w:t>
            </w:r>
          </w:p>
          <w:p w14:paraId="1A83D07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2. 减少用电设备对输电线路启动产生的冲击电流，支持面板Lock锁定功能；</w:t>
            </w:r>
          </w:p>
          <w:p w14:paraId="4E72EA3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3. 配置彩屏显示窗口, 实时显示当前电压、日期时间， 定时开关机功能，内置时钟芯片，可根据日期时间设定；</w:t>
            </w:r>
          </w:p>
          <w:p w14:paraId="09F80E2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4. 总共可控制8路管理电源，8路通道输出，两路辅助通道，每路延时开启和关闭时间可0-999秒自定义设置；</w:t>
            </w:r>
          </w:p>
          <w:p w14:paraId="3C4821FA">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5. 通道开关状态额定输出电流高达30A ；单路额定输出电流：10A；</w:t>
            </w:r>
          </w:p>
          <w:p w14:paraId="030E301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6. 主机设置一路短路输入一路短路输出口，可实现多台链接，方便使用；</w:t>
            </w:r>
          </w:p>
          <w:p w14:paraId="0AF827B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7. 配置RS232接口，支持外部中央控制设备控制，6种波特率可选择；可实现远程集中控制，每台设备自带设备编码ID检测和设置；</w:t>
            </w:r>
          </w:p>
          <w:p w14:paraId="231190F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8. 内置8组设备开关场景数据保存/调用；系统管理员得以场景管理应用简单便捷，切断用电设备的电源的工作。</w:t>
            </w:r>
          </w:p>
          <w:p w14:paraId="0520BDC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技术参数：</w:t>
            </w:r>
          </w:p>
          <w:p w14:paraId="23CA6ED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额定输出电压：交流220V，50Hz；</w:t>
            </w:r>
          </w:p>
          <w:p w14:paraId="517555B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额定输出电流：30A，单路额定输出电源：10A；</w:t>
            </w:r>
          </w:p>
          <w:p w14:paraId="380BF1B1">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可控制电源: 8路+2路辅助；</w:t>
            </w:r>
          </w:p>
          <w:p w14:paraId="0865B1D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每路动作延时时间: 1-999秒；</w:t>
            </w:r>
          </w:p>
          <w:p w14:paraId="256386C9">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供电电源：220V AC50/60Hz。</w:t>
            </w:r>
          </w:p>
        </w:tc>
        <w:tc>
          <w:tcPr>
            <w:tcW w:w="859" w:type="dxa"/>
            <w:shd w:val="clear" w:color="auto" w:fill="auto"/>
            <w:noWrap w:val="0"/>
            <w:vAlign w:val="center"/>
          </w:tcPr>
          <w:p w14:paraId="2F53DB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2台</w:t>
            </w:r>
          </w:p>
        </w:tc>
      </w:tr>
      <w:tr w14:paraId="71E57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9F58E9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20</w:t>
            </w:r>
          </w:p>
        </w:tc>
        <w:tc>
          <w:tcPr>
            <w:tcW w:w="945" w:type="dxa"/>
            <w:shd w:val="clear" w:color="auto" w:fill="auto"/>
            <w:noWrap w:val="0"/>
            <w:vAlign w:val="center"/>
          </w:tcPr>
          <w:p w14:paraId="464F6E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图腾 G26627 机柜（27U）</w:t>
            </w:r>
          </w:p>
        </w:tc>
        <w:tc>
          <w:tcPr>
            <w:tcW w:w="967" w:type="dxa"/>
            <w:shd w:val="clear" w:color="auto" w:fill="auto"/>
            <w:noWrap w:val="0"/>
            <w:vAlign w:val="center"/>
          </w:tcPr>
          <w:p w14:paraId="53A108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图腾/TOTEN</w:t>
            </w:r>
          </w:p>
        </w:tc>
        <w:tc>
          <w:tcPr>
            <w:tcW w:w="1173" w:type="dxa"/>
            <w:shd w:val="clear" w:color="auto" w:fill="auto"/>
            <w:noWrap w:val="0"/>
            <w:vAlign w:val="center"/>
          </w:tcPr>
          <w:p w14:paraId="1C188B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G26627</w:t>
            </w:r>
          </w:p>
        </w:tc>
        <w:tc>
          <w:tcPr>
            <w:tcW w:w="5850" w:type="dxa"/>
            <w:noWrap w:val="0"/>
            <w:vAlign w:val="center"/>
          </w:tcPr>
          <w:p w14:paraId="316710D6">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G26627机柜，1.4米高度</w:t>
            </w:r>
          </w:p>
          <w:p w14:paraId="2139E6F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采用SPCC优质冷轧钢板制作，立柱2.0厚钢板，框架等其他部位用1.2厚材料。表面经过高防腐电泳和喷涂工艺处理，防护等级：IP20。承载800KG。前门钢化玻璃前门方便观察设备运行情况。</w:t>
            </w:r>
          </w:p>
          <w:p w14:paraId="740EB962">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内部含风扇和机柜PDU，配1个层板。</w:t>
            </w:r>
          </w:p>
        </w:tc>
        <w:tc>
          <w:tcPr>
            <w:tcW w:w="859" w:type="dxa"/>
            <w:shd w:val="clear" w:color="auto" w:fill="auto"/>
            <w:noWrap w:val="0"/>
            <w:vAlign w:val="center"/>
          </w:tcPr>
          <w:p w14:paraId="2E24E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1个</w:t>
            </w:r>
          </w:p>
        </w:tc>
      </w:tr>
      <w:tr w14:paraId="07E0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4AA7EBDC">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21</w:t>
            </w:r>
          </w:p>
        </w:tc>
        <w:tc>
          <w:tcPr>
            <w:tcW w:w="945" w:type="dxa"/>
            <w:shd w:val="clear" w:color="auto" w:fill="auto"/>
            <w:noWrap w:val="0"/>
            <w:vAlign w:val="center"/>
          </w:tcPr>
          <w:p w14:paraId="108918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金银铜喇叭线</w:t>
            </w:r>
          </w:p>
        </w:tc>
        <w:tc>
          <w:tcPr>
            <w:tcW w:w="967" w:type="dxa"/>
            <w:shd w:val="clear" w:color="auto" w:fill="auto"/>
            <w:noWrap w:val="0"/>
            <w:vAlign w:val="center"/>
          </w:tcPr>
          <w:p w14:paraId="0B2FD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秋叶原/CHOSEAL</w:t>
            </w:r>
          </w:p>
        </w:tc>
        <w:tc>
          <w:tcPr>
            <w:tcW w:w="1173" w:type="dxa"/>
            <w:shd w:val="clear" w:color="auto" w:fill="auto"/>
            <w:noWrap w:val="0"/>
            <w:vAlign w:val="center"/>
          </w:tcPr>
          <w:p w14:paraId="028D04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QS2241T100S</w:t>
            </w:r>
          </w:p>
        </w:tc>
        <w:tc>
          <w:tcPr>
            <w:tcW w:w="5850" w:type="dxa"/>
            <w:noWrap w:val="0"/>
            <w:vAlign w:val="center"/>
          </w:tcPr>
          <w:p w14:paraId="128EAB9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带屏蔽抗干扰200C金银铜喇叭线</w:t>
            </w:r>
          </w:p>
        </w:tc>
        <w:tc>
          <w:tcPr>
            <w:tcW w:w="859" w:type="dxa"/>
            <w:shd w:val="clear" w:color="auto" w:fill="auto"/>
            <w:noWrap w:val="0"/>
            <w:vAlign w:val="center"/>
          </w:tcPr>
          <w:p w14:paraId="30FCD4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100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3F53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43B9E1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22</w:t>
            </w:r>
          </w:p>
        </w:tc>
        <w:tc>
          <w:tcPr>
            <w:tcW w:w="945" w:type="dxa"/>
            <w:shd w:val="clear" w:color="auto" w:fill="auto"/>
            <w:noWrap w:val="0"/>
            <w:vAlign w:val="center"/>
          </w:tcPr>
          <w:p w14:paraId="03B708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400万25倍双光PoE球机</w:t>
            </w:r>
          </w:p>
        </w:tc>
        <w:tc>
          <w:tcPr>
            <w:tcW w:w="967" w:type="dxa"/>
            <w:shd w:val="clear" w:color="auto" w:fill="auto"/>
            <w:noWrap w:val="0"/>
            <w:vAlign w:val="center"/>
          </w:tcPr>
          <w:p w14:paraId="7D4598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173" w:type="dxa"/>
            <w:shd w:val="clear" w:color="auto" w:fill="auto"/>
            <w:noWrap w:val="0"/>
            <w:vAlign w:val="center"/>
          </w:tcPr>
          <w:p w14:paraId="3AD8AC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DS-2DC4425DW-DE</w:t>
            </w:r>
          </w:p>
        </w:tc>
        <w:tc>
          <w:tcPr>
            <w:tcW w:w="5850" w:type="dxa"/>
            <w:noWrap w:val="0"/>
            <w:vAlign w:val="center"/>
          </w:tcPr>
          <w:p w14:paraId="5F3A2E0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双向云台旋转4寸400万25倍双光PoE球机</w:t>
            </w:r>
          </w:p>
        </w:tc>
        <w:tc>
          <w:tcPr>
            <w:tcW w:w="859" w:type="dxa"/>
            <w:shd w:val="clear" w:color="auto" w:fill="auto"/>
            <w:noWrap w:val="0"/>
            <w:vAlign w:val="center"/>
          </w:tcPr>
          <w:p w14:paraId="0C8F7F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5B8F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06DABFD0">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23</w:t>
            </w:r>
          </w:p>
        </w:tc>
        <w:tc>
          <w:tcPr>
            <w:tcW w:w="945" w:type="dxa"/>
            <w:shd w:val="clear" w:color="auto" w:fill="auto"/>
            <w:noWrap w:val="0"/>
            <w:vAlign w:val="center"/>
          </w:tcPr>
          <w:p w14:paraId="47CE8B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 球机壁装支架</w:t>
            </w:r>
          </w:p>
        </w:tc>
        <w:tc>
          <w:tcPr>
            <w:tcW w:w="967" w:type="dxa"/>
            <w:shd w:val="clear" w:color="auto" w:fill="auto"/>
            <w:noWrap w:val="0"/>
            <w:vAlign w:val="center"/>
          </w:tcPr>
          <w:p w14:paraId="2D5D85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173" w:type="dxa"/>
            <w:shd w:val="clear" w:color="auto" w:fill="auto"/>
            <w:noWrap w:val="0"/>
            <w:vAlign w:val="center"/>
          </w:tcPr>
          <w:p w14:paraId="1858E1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SP01916</w:t>
            </w:r>
          </w:p>
        </w:tc>
        <w:tc>
          <w:tcPr>
            <w:tcW w:w="5850" w:type="dxa"/>
            <w:noWrap w:val="0"/>
            <w:vAlign w:val="center"/>
          </w:tcPr>
          <w:p w14:paraId="7B99CE8C">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color w:val="auto"/>
                <w:sz w:val="24"/>
                <w:szCs w:val="24"/>
                <w:shd w:val="clear" w:color="auto" w:fill="FFFFFF"/>
                <w:lang w:val="en-US" w:eastAsia="zh-CN"/>
              </w:rPr>
              <w:t>球机壁装支架</w:t>
            </w:r>
          </w:p>
        </w:tc>
        <w:tc>
          <w:tcPr>
            <w:tcW w:w="859" w:type="dxa"/>
            <w:shd w:val="clear" w:color="auto" w:fill="auto"/>
            <w:noWrap w:val="0"/>
            <w:vAlign w:val="center"/>
          </w:tcPr>
          <w:p w14:paraId="70F7DD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1个</w:t>
            </w:r>
          </w:p>
        </w:tc>
      </w:tr>
      <w:tr w14:paraId="7426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7223AAF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24</w:t>
            </w:r>
          </w:p>
        </w:tc>
        <w:tc>
          <w:tcPr>
            <w:tcW w:w="945" w:type="dxa"/>
            <w:shd w:val="clear" w:color="auto" w:fill="auto"/>
            <w:noWrap w:val="0"/>
            <w:vAlign w:val="center"/>
          </w:tcPr>
          <w:p w14:paraId="6A2A83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1盘位PoE硬盘录像机</w:t>
            </w:r>
          </w:p>
        </w:tc>
        <w:tc>
          <w:tcPr>
            <w:tcW w:w="967" w:type="dxa"/>
            <w:shd w:val="clear" w:color="auto" w:fill="auto"/>
            <w:noWrap w:val="0"/>
            <w:vAlign w:val="center"/>
          </w:tcPr>
          <w:p w14:paraId="4CF739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海康威视/HIKVISION</w:t>
            </w:r>
          </w:p>
        </w:tc>
        <w:tc>
          <w:tcPr>
            <w:tcW w:w="1173" w:type="dxa"/>
            <w:shd w:val="clear" w:color="auto" w:fill="auto"/>
            <w:noWrap w:val="0"/>
            <w:vAlign w:val="center"/>
          </w:tcPr>
          <w:p w14:paraId="5ADEA9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DS-7804N-Q1/4P</w:t>
            </w:r>
          </w:p>
        </w:tc>
        <w:tc>
          <w:tcPr>
            <w:tcW w:w="5850" w:type="dxa"/>
            <w:noWrap w:val="0"/>
            <w:vAlign w:val="center"/>
          </w:tcPr>
          <w:p w14:paraId="4D961DD8">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通用智能型1盘位PoE硬盘录像机</w:t>
            </w:r>
          </w:p>
        </w:tc>
        <w:tc>
          <w:tcPr>
            <w:tcW w:w="859" w:type="dxa"/>
            <w:shd w:val="clear" w:color="auto" w:fill="auto"/>
            <w:noWrap w:val="0"/>
            <w:vAlign w:val="center"/>
          </w:tcPr>
          <w:p w14:paraId="41D134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2DBD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110A2D9B">
            <w:pPr>
              <w:widowControl/>
              <w:jc w:val="center"/>
              <w:textAlignment w:val="center"/>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25</w:t>
            </w:r>
          </w:p>
        </w:tc>
        <w:tc>
          <w:tcPr>
            <w:tcW w:w="945" w:type="dxa"/>
            <w:shd w:val="clear" w:color="auto" w:fill="auto"/>
            <w:noWrap w:val="0"/>
            <w:vAlign w:val="center"/>
          </w:tcPr>
          <w:p w14:paraId="31FE8D1A">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液晶显示器</w:t>
            </w:r>
          </w:p>
        </w:tc>
        <w:tc>
          <w:tcPr>
            <w:tcW w:w="967" w:type="dxa"/>
            <w:shd w:val="clear" w:color="auto" w:fill="auto"/>
            <w:noWrap w:val="0"/>
            <w:vAlign w:val="center"/>
          </w:tcPr>
          <w:p w14:paraId="54147AC4">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联想/lenovo</w:t>
            </w:r>
          </w:p>
        </w:tc>
        <w:tc>
          <w:tcPr>
            <w:tcW w:w="1173" w:type="dxa"/>
            <w:shd w:val="clear" w:color="auto" w:fill="auto"/>
            <w:noWrap w:val="0"/>
            <w:vAlign w:val="center"/>
          </w:tcPr>
          <w:p w14:paraId="091EF37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MT524 G1e</w:t>
            </w:r>
          </w:p>
        </w:tc>
        <w:tc>
          <w:tcPr>
            <w:tcW w:w="5850" w:type="dxa"/>
            <w:noWrap w:val="0"/>
            <w:vAlign w:val="center"/>
          </w:tcPr>
          <w:p w14:paraId="5D93B142">
            <w:pPr>
              <w:widowControl/>
              <w:jc w:val="left"/>
              <w:textAlignment w:val="center"/>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液晶显示器</w:t>
            </w:r>
          </w:p>
        </w:tc>
        <w:tc>
          <w:tcPr>
            <w:tcW w:w="859" w:type="dxa"/>
            <w:shd w:val="clear" w:color="auto" w:fill="auto"/>
            <w:noWrap w:val="0"/>
            <w:vAlign w:val="center"/>
          </w:tcPr>
          <w:p w14:paraId="421446F4">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cstheme="minorEastAsia"/>
                <w:b w:val="0"/>
                <w:bCs w:val="0"/>
                <w:i w:val="0"/>
                <w:iCs w:val="0"/>
                <w:color w:val="auto"/>
                <w:kern w:val="0"/>
                <w:sz w:val="24"/>
                <w:szCs w:val="24"/>
                <w:u w:val="none"/>
                <w:lang w:val="en-US" w:eastAsia="zh-CN" w:bidi="ar"/>
              </w:rPr>
              <w:t>1台</w:t>
            </w:r>
          </w:p>
        </w:tc>
      </w:tr>
      <w:tr w14:paraId="3DD9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AE9B512">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26</w:t>
            </w:r>
          </w:p>
        </w:tc>
        <w:tc>
          <w:tcPr>
            <w:tcW w:w="945" w:type="dxa"/>
            <w:shd w:val="clear" w:color="auto" w:fill="auto"/>
            <w:noWrap w:val="0"/>
            <w:vAlign w:val="center"/>
          </w:tcPr>
          <w:p w14:paraId="076BE8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无线投屏器</w:t>
            </w:r>
          </w:p>
        </w:tc>
        <w:tc>
          <w:tcPr>
            <w:tcW w:w="967" w:type="dxa"/>
            <w:shd w:val="clear" w:color="auto" w:fill="auto"/>
            <w:noWrap w:val="0"/>
            <w:vAlign w:val="center"/>
          </w:tcPr>
          <w:p w14:paraId="3DD2EE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173" w:type="dxa"/>
            <w:shd w:val="clear" w:color="auto" w:fill="auto"/>
            <w:noWrap w:val="0"/>
            <w:vAlign w:val="center"/>
          </w:tcPr>
          <w:p w14:paraId="531414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90909</w:t>
            </w:r>
          </w:p>
        </w:tc>
        <w:tc>
          <w:tcPr>
            <w:tcW w:w="5850" w:type="dxa"/>
            <w:noWrap w:val="0"/>
            <w:vAlign w:val="center"/>
          </w:tcPr>
          <w:p w14:paraId="45DC26E0">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HDMI无线投屏器（50米4K款）</w:t>
            </w:r>
          </w:p>
        </w:tc>
        <w:tc>
          <w:tcPr>
            <w:tcW w:w="859" w:type="dxa"/>
            <w:shd w:val="clear" w:color="auto" w:fill="auto"/>
            <w:noWrap w:val="0"/>
            <w:vAlign w:val="center"/>
          </w:tcPr>
          <w:p w14:paraId="563EA6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1套</w:t>
            </w:r>
          </w:p>
        </w:tc>
      </w:tr>
      <w:tr w14:paraId="4371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639FA5A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27</w:t>
            </w:r>
          </w:p>
        </w:tc>
        <w:tc>
          <w:tcPr>
            <w:tcW w:w="945" w:type="dxa"/>
            <w:shd w:val="clear" w:color="auto" w:fill="auto"/>
            <w:noWrap w:val="0"/>
            <w:vAlign w:val="center"/>
          </w:tcPr>
          <w:p w14:paraId="2706F9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视频采集卡</w:t>
            </w:r>
          </w:p>
        </w:tc>
        <w:tc>
          <w:tcPr>
            <w:tcW w:w="967" w:type="dxa"/>
            <w:shd w:val="clear" w:color="auto" w:fill="auto"/>
            <w:noWrap w:val="0"/>
            <w:vAlign w:val="center"/>
          </w:tcPr>
          <w:p w14:paraId="65EBD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173" w:type="dxa"/>
            <w:shd w:val="clear" w:color="auto" w:fill="auto"/>
            <w:noWrap w:val="0"/>
            <w:vAlign w:val="center"/>
          </w:tcPr>
          <w:p w14:paraId="53A74035">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2"/>
                <w:sz w:val="24"/>
                <w:szCs w:val="24"/>
                <w:u w:val="none"/>
                <w:lang w:val="en-US" w:eastAsia="zh-CN" w:bidi="ar-SA"/>
              </w:rPr>
              <w:t>45647</w:t>
            </w:r>
          </w:p>
        </w:tc>
        <w:tc>
          <w:tcPr>
            <w:tcW w:w="5850" w:type="dxa"/>
            <w:noWrap w:val="0"/>
            <w:vAlign w:val="center"/>
          </w:tcPr>
          <w:p w14:paraId="23E72DFD">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HDMI视频采集卡</w:t>
            </w:r>
          </w:p>
        </w:tc>
        <w:tc>
          <w:tcPr>
            <w:tcW w:w="859" w:type="dxa"/>
            <w:shd w:val="clear" w:color="auto" w:fill="auto"/>
            <w:noWrap w:val="0"/>
            <w:vAlign w:val="center"/>
          </w:tcPr>
          <w:p w14:paraId="319CD1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05D0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5A3F736D">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28</w:t>
            </w:r>
          </w:p>
        </w:tc>
        <w:tc>
          <w:tcPr>
            <w:tcW w:w="945" w:type="dxa"/>
            <w:shd w:val="clear" w:color="auto" w:fill="auto"/>
            <w:noWrap w:val="0"/>
            <w:vAlign w:val="center"/>
          </w:tcPr>
          <w:p w14:paraId="5A54B6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一</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分四分屏器1进4出</w:t>
            </w:r>
          </w:p>
        </w:tc>
        <w:tc>
          <w:tcPr>
            <w:tcW w:w="967" w:type="dxa"/>
            <w:shd w:val="clear" w:color="auto" w:fill="auto"/>
            <w:noWrap w:val="0"/>
            <w:vAlign w:val="center"/>
          </w:tcPr>
          <w:p w14:paraId="32F9B7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173" w:type="dxa"/>
            <w:shd w:val="clear" w:color="auto" w:fill="auto"/>
            <w:noWrap w:val="0"/>
            <w:vAlign w:val="center"/>
          </w:tcPr>
          <w:p w14:paraId="0E13BF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90805</w:t>
            </w:r>
          </w:p>
        </w:tc>
        <w:tc>
          <w:tcPr>
            <w:tcW w:w="5850" w:type="dxa"/>
            <w:noWrap w:val="0"/>
            <w:vAlign w:val="center"/>
          </w:tcPr>
          <w:p w14:paraId="7D3B8C3B">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HDMI分配器4K高清同显一分四分屏器1进4出</w:t>
            </w:r>
          </w:p>
        </w:tc>
        <w:tc>
          <w:tcPr>
            <w:tcW w:w="859" w:type="dxa"/>
            <w:shd w:val="clear" w:color="auto" w:fill="auto"/>
            <w:noWrap w:val="0"/>
            <w:vAlign w:val="center"/>
          </w:tcPr>
          <w:p w14:paraId="0C2320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47E2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10" w:type="dxa"/>
            <w:noWrap w:val="0"/>
            <w:vAlign w:val="center"/>
          </w:tcPr>
          <w:p w14:paraId="2616380C">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29</w:t>
            </w:r>
          </w:p>
        </w:tc>
        <w:tc>
          <w:tcPr>
            <w:tcW w:w="945" w:type="dxa"/>
            <w:shd w:val="clear" w:color="auto" w:fill="auto"/>
            <w:noWrap w:val="0"/>
            <w:vAlign w:val="center"/>
          </w:tcPr>
          <w:p w14:paraId="67D83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双向切换器</w:t>
            </w:r>
          </w:p>
        </w:tc>
        <w:tc>
          <w:tcPr>
            <w:tcW w:w="967" w:type="dxa"/>
            <w:shd w:val="clear" w:color="auto" w:fill="auto"/>
            <w:noWrap w:val="0"/>
            <w:vAlign w:val="center"/>
          </w:tcPr>
          <w:p w14:paraId="52902E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绿联/Ugreen</w:t>
            </w:r>
          </w:p>
        </w:tc>
        <w:tc>
          <w:tcPr>
            <w:tcW w:w="1173" w:type="dxa"/>
            <w:shd w:val="clear" w:color="auto" w:fill="auto"/>
            <w:noWrap w:val="0"/>
            <w:vAlign w:val="center"/>
          </w:tcPr>
          <w:p w14:paraId="4FA4D146">
            <w:pPr>
              <w:keepNext w:val="0"/>
              <w:keepLines w:val="0"/>
              <w:widowControl/>
              <w:suppressLineNumbers w:val="0"/>
              <w:jc w:val="left"/>
              <w:textAlignment w:val="center"/>
              <w:rPr>
                <w:rFonts w:hint="default"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50966</w:t>
            </w:r>
          </w:p>
        </w:tc>
        <w:tc>
          <w:tcPr>
            <w:tcW w:w="5850" w:type="dxa"/>
            <w:noWrap w:val="0"/>
            <w:vAlign w:val="center"/>
          </w:tcPr>
          <w:p w14:paraId="699E54C7">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HDMI双向切换器</w:t>
            </w:r>
          </w:p>
        </w:tc>
        <w:tc>
          <w:tcPr>
            <w:tcW w:w="859" w:type="dxa"/>
            <w:shd w:val="clear" w:color="auto" w:fill="auto"/>
            <w:noWrap w:val="0"/>
            <w:vAlign w:val="center"/>
          </w:tcPr>
          <w:p w14:paraId="6B7A83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1台</w:t>
            </w:r>
          </w:p>
        </w:tc>
      </w:tr>
      <w:tr w14:paraId="37F2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610" w:type="dxa"/>
            <w:noWrap w:val="0"/>
            <w:vAlign w:val="center"/>
          </w:tcPr>
          <w:p w14:paraId="476CCB02">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30</w:t>
            </w:r>
          </w:p>
        </w:tc>
        <w:tc>
          <w:tcPr>
            <w:tcW w:w="945" w:type="dxa"/>
            <w:shd w:val="clear" w:color="auto" w:fill="auto"/>
            <w:noWrap w:val="0"/>
            <w:vAlign w:val="center"/>
          </w:tcPr>
          <w:p w14:paraId="6F6BB3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网线</w:t>
            </w:r>
          </w:p>
        </w:tc>
        <w:tc>
          <w:tcPr>
            <w:tcW w:w="967" w:type="dxa"/>
            <w:shd w:val="clear" w:color="auto" w:fill="auto"/>
            <w:noWrap w:val="0"/>
            <w:vAlign w:val="center"/>
          </w:tcPr>
          <w:p w14:paraId="2AB6C6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一舟</w:t>
            </w:r>
            <w:r>
              <w:rPr>
                <w:rStyle w:val="11"/>
                <w:rFonts w:hint="eastAsia" w:asciiTheme="minorEastAsia" w:hAnsiTheme="minorEastAsia" w:eastAsiaTheme="minorEastAsia" w:cstheme="minorEastAsia"/>
                <w:b w:val="0"/>
                <w:bCs w:val="0"/>
                <w:color w:val="auto"/>
                <w:sz w:val="24"/>
                <w:szCs w:val="24"/>
                <w:lang w:val="en-US" w:eastAsia="zh-CN" w:bidi="ar"/>
              </w:rPr>
              <w:t>/SHIP</w:t>
            </w:r>
          </w:p>
        </w:tc>
        <w:tc>
          <w:tcPr>
            <w:tcW w:w="1173" w:type="dxa"/>
            <w:shd w:val="clear" w:color="auto" w:fill="auto"/>
            <w:noWrap w:val="0"/>
            <w:vAlign w:val="center"/>
          </w:tcPr>
          <w:p w14:paraId="427268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D135-G</w:t>
            </w:r>
          </w:p>
        </w:tc>
        <w:tc>
          <w:tcPr>
            <w:tcW w:w="5850" w:type="dxa"/>
            <w:noWrap w:val="0"/>
            <w:vAlign w:val="center"/>
          </w:tcPr>
          <w:p w14:paraId="30C797E6">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国标超五类网线</w:t>
            </w:r>
          </w:p>
        </w:tc>
        <w:tc>
          <w:tcPr>
            <w:tcW w:w="859" w:type="dxa"/>
            <w:shd w:val="clear" w:color="auto" w:fill="auto"/>
            <w:noWrap w:val="0"/>
            <w:vAlign w:val="center"/>
          </w:tcPr>
          <w:p w14:paraId="12E5E1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cstheme="minorEastAsia"/>
                <w:b w:val="0"/>
                <w:bCs w:val="0"/>
                <w:i w:val="0"/>
                <w:iCs w:val="0"/>
                <w:color w:val="auto"/>
                <w:kern w:val="0"/>
                <w:sz w:val="24"/>
                <w:szCs w:val="24"/>
                <w:u w:val="none"/>
                <w:lang w:val="en-US" w:eastAsia="zh-CN" w:bidi="ar"/>
              </w:rPr>
              <w:t>300</w:t>
            </w: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米</w:t>
            </w:r>
          </w:p>
        </w:tc>
      </w:tr>
      <w:tr w14:paraId="2119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610" w:type="dxa"/>
            <w:noWrap w:val="0"/>
            <w:vAlign w:val="center"/>
          </w:tcPr>
          <w:p w14:paraId="3B6881A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31</w:t>
            </w:r>
          </w:p>
        </w:tc>
        <w:tc>
          <w:tcPr>
            <w:tcW w:w="945" w:type="dxa"/>
            <w:shd w:val="clear" w:color="auto" w:fill="auto"/>
            <w:noWrap w:val="0"/>
            <w:vAlign w:val="center"/>
          </w:tcPr>
          <w:p w14:paraId="64A337C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石膏矿棉板</w:t>
            </w:r>
          </w:p>
        </w:tc>
        <w:tc>
          <w:tcPr>
            <w:tcW w:w="967" w:type="dxa"/>
            <w:shd w:val="clear" w:color="auto" w:fill="auto"/>
            <w:noWrap w:val="0"/>
            <w:vAlign w:val="center"/>
          </w:tcPr>
          <w:p w14:paraId="5B9F8A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泰福</w:t>
            </w:r>
          </w:p>
        </w:tc>
        <w:tc>
          <w:tcPr>
            <w:tcW w:w="1173" w:type="dxa"/>
            <w:shd w:val="clear" w:color="auto" w:fill="auto"/>
            <w:noWrap w:val="0"/>
            <w:vAlign w:val="center"/>
          </w:tcPr>
          <w:p w14:paraId="3796C76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595*595*9mm</w:t>
            </w:r>
          </w:p>
        </w:tc>
        <w:tc>
          <w:tcPr>
            <w:tcW w:w="5850" w:type="dxa"/>
            <w:noWrap w:val="0"/>
            <w:vAlign w:val="center"/>
          </w:tcPr>
          <w:p w14:paraId="63B18622">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石膏矿棉板板贴面板600三防覆膜（配所有辅料及安</w:t>
            </w:r>
            <w:r>
              <w:rPr>
                <w:rFonts w:hint="eastAsia" w:asciiTheme="minorEastAsia" w:hAnsiTheme="minorEastAsia" w:cstheme="minorEastAsia"/>
                <w:i w:val="0"/>
                <w:iCs w:val="0"/>
                <w:color w:val="auto"/>
                <w:kern w:val="0"/>
                <w:sz w:val="24"/>
                <w:szCs w:val="24"/>
                <w:u w:val="none"/>
                <w:lang w:val="en-US" w:eastAsia="zh-CN" w:bidi="ar"/>
              </w:rPr>
              <w:t>装）</w:t>
            </w:r>
          </w:p>
        </w:tc>
        <w:tc>
          <w:tcPr>
            <w:tcW w:w="859" w:type="dxa"/>
            <w:shd w:val="clear" w:color="auto" w:fill="auto"/>
            <w:noWrap w:val="0"/>
            <w:vAlign w:val="center"/>
          </w:tcPr>
          <w:p w14:paraId="61984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96平方米</w:t>
            </w:r>
          </w:p>
        </w:tc>
      </w:tr>
      <w:tr w14:paraId="19E9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610" w:type="dxa"/>
            <w:noWrap w:val="0"/>
            <w:vAlign w:val="center"/>
          </w:tcPr>
          <w:p w14:paraId="595F61DA">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32</w:t>
            </w:r>
          </w:p>
        </w:tc>
        <w:tc>
          <w:tcPr>
            <w:tcW w:w="945" w:type="dxa"/>
            <w:shd w:val="clear" w:color="auto" w:fill="auto"/>
            <w:noWrap w:val="0"/>
            <w:vAlign w:val="center"/>
          </w:tcPr>
          <w:p w14:paraId="4547CB1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led平板灯</w:t>
            </w:r>
          </w:p>
        </w:tc>
        <w:tc>
          <w:tcPr>
            <w:tcW w:w="967" w:type="dxa"/>
            <w:shd w:val="clear" w:color="auto" w:fill="auto"/>
            <w:noWrap w:val="0"/>
            <w:vAlign w:val="center"/>
          </w:tcPr>
          <w:p w14:paraId="17C44B4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雷士/NVC</w:t>
            </w:r>
          </w:p>
        </w:tc>
        <w:tc>
          <w:tcPr>
            <w:tcW w:w="1173" w:type="dxa"/>
            <w:shd w:val="clear" w:color="auto" w:fill="auto"/>
            <w:noWrap w:val="0"/>
            <w:vAlign w:val="center"/>
          </w:tcPr>
          <w:p w14:paraId="4DD7070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led平板灯</w:t>
            </w:r>
          </w:p>
        </w:tc>
        <w:tc>
          <w:tcPr>
            <w:tcW w:w="5850" w:type="dxa"/>
            <w:noWrap w:val="0"/>
            <w:vAlign w:val="center"/>
          </w:tcPr>
          <w:p w14:paraId="6040859E">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48wled平板灯铝扣板面板灯嵌入式</w:t>
            </w:r>
          </w:p>
        </w:tc>
        <w:tc>
          <w:tcPr>
            <w:tcW w:w="859" w:type="dxa"/>
            <w:shd w:val="clear" w:color="auto" w:fill="auto"/>
            <w:noWrap w:val="0"/>
            <w:vAlign w:val="center"/>
          </w:tcPr>
          <w:p w14:paraId="74BA25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32盏</w:t>
            </w:r>
          </w:p>
        </w:tc>
      </w:tr>
      <w:tr w14:paraId="5965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610" w:type="dxa"/>
            <w:noWrap w:val="0"/>
            <w:vAlign w:val="center"/>
          </w:tcPr>
          <w:p w14:paraId="521642F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33</w:t>
            </w:r>
          </w:p>
        </w:tc>
        <w:tc>
          <w:tcPr>
            <w:tcW w:w="945" w:type="dxa"/>
            <w:shd w:val="clear" w:color="auto" w:fill="auto"/>
            <w:noWrap w:val="0"/>
            <w:vAlign w:val="center"/>
          </w:tcPr>
          <w:p w14:paraId="3CEA35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单芯线（红）</w:t>
            </w:r>
          </w:p>
        </w:tc>
        <w:tc>
          <w:tcPr>
            <w:tcW w:w="967" w:type="dxa"/>
            <w:shd w:val="clear" w:color="auto" w:fill="auto"/>
            <w:noWrap w:val="0"/>
            <w:vAlign w:val="center"/>
          </w:tcPr>
          <w:p w14:paraId="78D781A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173" w:type="dxa"/>
            <w:shd w:val="clear" w:color="auto" w:fill="auto"/>
            <w:noWrap w:val="0"/>
            <w:vAlign w:val="center"/>
          </w:tcPr>
          <w:p w14:paraId="53799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850" w:type="dxa"/>
            <w:noWrap w:val="0"/>
            <w:vAlign w:val="center"/>
          </w:tcPr>
          <w:p w14:paraId="18436DB5">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72113A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100米</w:t>
            </w:r>
          </w:p>
        </w:tc>
      </w:tr>
      <w:tr w14:paraId="14311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10" w:type="dxa"/>
            <w:noWrap w:val="0"/>
            <w:vAlign w:val="center"/>
          </w:tcPr>
          <w:p w14:paraId="1ECA4737">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34</w:t>
            </w:r>
          </w:p>
        </w:tc>
        <w:tc>
          <w:tcPr>
            <w:tcW w:w="945" w:type="dxa"/>
            <w:shd w:val="clear" w:color="auto" w:fill="auto"/>
            <w:noWrap w:val="0"/>
            <w:vAlign w:val="center"/>
          </w:tcPr>
          <w:p w14:paraId="0B28A2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单芯线（蓝）</w:t>
            </w:r>
          </w:p>
        </w:tc>
        <w:tc>
          <w:tcPr>
            <w:tcW w:w="967" w:type="dxa"/>
            <w:shd w:val="clear" w:color="auto" w:fill="auto"/>
            <w:noWrap w:val="0"/>
            <w:vAlign w:val="center"/>
          </w:tcPr>
          <w:p w14:paraId="6D1D38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173" w:type="dxa"/>
            <w:shd w:val="clear" w:color="auto" w:fill="auto"/>
            <w:noWrap w:val="0"/>
            <w:vAlign w:val="center"/>
          </w:tcPr>
          <w:p w14:paraId="66A9539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850" w:type="dxa"/>
            <w:noWrap w:val="0"/>
            <w:vAlign w:val="center"/>
          </w:tcPr>
          <w:p w14:paraId="49BDAD25">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7B4BD6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100米</w:t>
            </w:r>
          </w:p>
        </w:tc>
      </w:tr>
      <w:tr w14:paraId="255E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610" w:type="dxa"/>
            <w:noWrap w:val="0"/>
            <w:vAlign w:val="center"/>
          </w:tcPr>
          <w:p w14:paraId="480CDDEA">
            <w:pPr>
              <w:widowControl/>
              <w:jc w:val="center"/>
              <w:textAlignment w:val="center"/>
              <w:rPr>
                <w:rFonts w:hint="default" w:asciiTheme="minorEastAsia" w:hAnsi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35</w:t>
            </w:r>
          </w:p>
        </w:tc>
        <w:tc>
          <w:tcPr>
            <w:tcW w:w="945" w:type="dxa"/>
            <w:shd w:val="clear" w:color="auto" w:fill="auto"/>
            <w:noWrap w:val="0"/>
            <w:vAlign w:val="center"/>
          </w:tcPr>
          <w:p w14:paraId="474E74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单芯线（</w:t>
            </w:r>
            <w:r>
              <w:rPr>
                <w:rFonts w:hint="eastAsia" w:asciiTheme="minorEastAsia" w:hAnsiTheme="minorEastAsia" w:cstheme="minorEastAsia"/>
                <w:i w:val="0"/>
                <w:iCs w:val="0"/>
                <w:color w:val="auto"/>
                <w:kern w:val="0"/>
                <w:sz w:val="24"/>
                <w:szCs w:val="24"/>
                <w:u w:val="none"/>
                <w:lang w:val="en-US" w:eastAsia="zh-CN" w:bidi="ar"/>
              </w:rPr>
              <w:t>黄</w:t>
            </w:r>
            <w:r>
              <w:rPr>
                <w:rFonts w:hint="eastAsia" w:asciiTheme="minorEastAsia" w:hAnsiTheme="minorEastAsia" w:eastAsiaTheme="minorEastAsia" w:cstheme="minorEastAsia"/>
                <w:i w:val="0"/>
                <w:iCs w:val="0"/>
                <w:color w:val="auto"/>
                <w:kern w:val="0"/>
                <w:sz w:val="24"/>
                <w:szCs w:val="24"/>
                <w:u w:val="none"/>
                <w:lang w:val="en-US" w:eastAsia="zh-CN" w:bidi="ar"/>
              </w:rPr>
              <w:t>）</w:t>
            </w:r>
          </w:p>
        </w:tc>
        <w:tc>
          <w:tcPr>
            <w:tcW w:w="967" w:type="dxa"/>
            <w:shd w:val="clear" w:color="auto" w:fill="auto"/>
            <w:noWrap w:val="0"/>
            <w:vAlign w:val="center"/>
          </w:tcPr>
          <w:p w14:paraId="3B1C01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绿宝</w:t>
            </w:r>
          </w:p>
        </w:tc>
        <w:tc>
          <w:tcPr>
            <w:tcW w:w="1173" w:type="dxa"/>
            <w:shd w:val="clear" w:color="auto" w:fill="auto"/>
            <w:noWrap w:val="0"/>
            <w:vAlign w:val="center"/>
          </w:tcPr>
          <w:p w14:paraId="1CB1D80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BV2.5</w:t>
            </w:r>
          </w:p>
        </w:tc>
        <w:tc>
          <w:tcPr>
            <w:tcW w:w="5850" w:type="dxa"/>
            <w:shd w:val="clear" w:color="auto" w:fill="auto"/>
            <w:noWrap w:val="0"/>
            <w:vAlign w:val="center"/>
          </w:tcPr>
          <w:p w14:paraId="2362B21D">
            <w:pPr>
              <w:widowControl/>
              <w:jc w:val="left"/>
              <w:textAlignment w:val="center"/>
              <w:rPr>
                <w:rFonts w:hint="eastAsia" w:asciiTheme="minorEastAsia" w:hAnsiTheme="minorEastAsia" w:eastAsiaTheme="minorEastAsia" w:cstheme="minorEastAsia"/>
                <w:b w:val="0"/>
                <w:bCs w:val="0"/>
                <w:color w:val="auto"/>
                <w:kern w:val="2"/>
                <w:sz w:val="24"/>
                <w:szCs w:val="24"/>
                <w:shd w:val="clear" w:color="auto" w:fill="FFFFFF"/>
                <w:lang w:val="en-US" w:eastAsia="zh-CN" w:bidi="ar-SA"/>
              </w:rPr>
            </w:pPr>
            <w:r>
              <w:rPr>
                <w:rFonts w:hint="eastAsia" w:asciiTheme="minorEastAsia" w:hAnsiTheme="minorEastAsia" w:cstheme="minorEastAsia"/>
                <w:b w:val="0"/>
                <w:bCs w:val="0"/>
                <w:color w:val="auto"/>
                <w:sz w:val="24"/>
                <w:szCs w:val="24"/>
                <w:shd w:val="clear" w:color="auto" w:fill="FFFFFF"/>
                <w:lang w:val="en-US" w:eastAsia="zh-CN"/>
              </w:rPr>
              <w:t>国标</w:t>
            </w:r>
            <w:r>
              <w:rPr>
                <w:rFonts w:hint="eastAsia" w:asciiTheme="minorEastAsia" w:hAnsiTheme="minorEastAsia" w:eastAsiaTheme="minorEastAsia" w:cstheme="minorEastAsia"/>
                <w:i w:val="0"/>
                <w:iCs w:val="0"/>
                <w:color w:val="auto"/>
                <w:kern w:val="0"/>
                <w:sz w:val="24"/>
                <w:szCs w:val="24"/>
                <w:u w:val="none"/>
                <w:lang w:val="en-US" w:eastAsia="zh-CN" w:bidi="ar"/>
              </w:rPr>
              <w:t>单芯线</w:t>
            </w:r>
          </w:p>
        </w:tc>
        <w:tc>
          <w:tcPr>
            <w:tcW w:w="859" w:type="dxa"/>
            <w:shd w:val="clear" w:color="auto" w:fill="auto"/>
            <w:noWrap w:val="0"/>
            <w:vAlign w:val="center"/>
          </w:tcPr>
          <w:p w14:paraId="2A45611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100米</w:t>
            </w:r>
          </w:p>
        </w:tc>
      </w:tr>
      <w:tr w14:paraId="18B18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10" w:type="dxa"/>
            <w:noWrap w:val="0"/>
            <w:vAlign w:val="center"/>
          </w:tcPr>
          <w:p w14:paraId="18070730">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36</w:t>
            </w:r>
          </w:p>
        </w:tc>
        <w:tc>
          <w:tcPr>
            <w:tcW w:w="945" w:type="dxa"/>
            <w:shd w:val="clear" w:color="auto" w:fill="auto"/>
            <w:noWrap w:val="0"/>
            <w:vAlign w:val="center"/>
          </w:tcPr>
          <w:p w14:paraId="7CEFE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联塑 PVC线管</w:t>
            </w:r>
          </w:p>
        </w:tc>
        <w:tc>
          <w:tcPr>
            <w:tcW w:w="967" w:type="dxa"/>
            <w:shd w:val="clear" w:color="auto" w:fill="auto"/>
            <w:noWrap w:val="0"/>
            <w:vAlign w:val="center"/>
          </w:tcPr>
          <w:p w14:paraId="7AE1CFF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联塑/Lesso</w:t>
            </w:r>
          </w:p>
        </w:tc>
        <w:tc>
          <w:tcPr>
            <w:tcW w:w="1173" w:type="dxa"/>
            <w:shd w:val="clear" w:color="auto" w:fill="auto"/>
            <w:noWrap w:val="0"/>
            <w:vAlign w:val="center"/>
          </w:tcPr>
          <w:p w14:paraId="769A023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dn20</w:t>
            </w:r>
          </w:p>
        </w:tc>
        <w:tc>
          <w:tcPr>
            <w:tcW w:w="5850" w:type="dxa"/>
            <w:noWrap w:val="0"/>
            <w:vAlign w:val="center"/>
          </w:tcPr>
          <w:p w14:paraId="3E6283BD">
            <w:pPr>
              <w:widowControl/>
              <w:jc w:val="left"/>
              <w:textAlignment w:val="center"/>
              <w:rPr>
                <w:rFonts w:hint="default"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cstheme="minorEastAsia"/>
                <w:b w:val="0"/>
                <w:bCs w:val="0"/>
                <w:color w:val="auto"/>
                <w:sz w:val="24"/>
                <w:szCs w:val="24"/>
                <w:shd w:val="clear" w:color="auto" w:fill="FFFFFF"/>
                <w:lang w:val="en-US" w:eastAsia="zh-CN"/>
              </w:rPr>
              <w:t>国标PVC线管</w:t>
            </w:r>
          </w:p>
        </w:tc>
        <w:tc>
          <w:tcPr>
            <w:tcW w:w="859" w:type="dxa"/>
            <w:shd w:val="clear" w:color="auto" w:fill="auto"/>
            <w:noWrap w:val="0"/>
            <w:vAlign w:val="center"/>
          </w:tcPr>
          <w:p w14:paraId="138262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cstheme="minorEastAsia"/>
                <w:i w:val="0"/>
                <w:iCs w:val="0"/>
                <w:color w:val="auto"/>
                <w:kern w:val="0"/>
                <w:sz w:val="24"/>
                <w:szCs w:val="24"/>
                <w:u w:val="none"/>
                <w:lang w:val="en-US" w:eastAsia="zh-CN" w:bidi="ar"/>
              </w:rPr>
              <w:t>200</w:t>
            </w:r>
            <w:r>
              <w:rPr>
                <w:rFonts w:hint="eastAsia" w:asciiTheme="minorEastAsia" w:hAnsiTheme="minorEastAsia" w:eastAsiaTheme="minorEastAsia" w:cstheme="minorEastAsia"/>
                <w:i w:val="0"/>
                <w:iCs w:val="0"/>
                <w:color w:val="auto"/>
                <w:kern w:val="0"/>
                <w:sz w:val="24"/>
                <w:szCs w:val="24"/>
                <w:u w:val="none"/>
                <w:lang w:val="en-US" w:eastAsia="zh-CN" w:bidi="ar"/>
              </w:rPr>
              <w:t>米</w:t>
            </w:r>
          </w:p>
        </w:tc>
      </w:tr>
      <w:tr w14:paraId="1871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10" w:type="dxa"/>
            <w:noWrap w:val="0"/>
            <w:vAlign w:val="center"/>
          </w:tcPr>
          <w:p w14:paraId="6F8CE389">
            <w:pPr>
              <w:widowControl/>
              <w:jc w:val="center"/>
              <w:textAlignment w:val="center"/>
              <w:rPr>
                <w:rFonts w:hint="default"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cstheme="minorEastAsia"/>
                <w:b w:val="0"/>
                <w:bCs w:val="0"/>
                <w:color w:val="auto"/>
                <w:sz w:val="24"/>
                <w:szCs w:val="24"/>
                <w:lang w:val="en-US" w:eastAsia="zh-CN"/>
              </w:rPr>
              <w:t>37</w:t>
            </w:r>
          </w:p>
        </w:tc>
        <w:tc>
          <w:tcPr>
            <w:tcW w:w="945" w:type="dxa"/>
            <w:shd w:val="clear" w:color="auto" w:fill="auto"/>
            <w:noWrap w:val="0"/>
            <w:vAlign w:val="center"/>
          </w:tcPr>
          <w:p w14:paraId="4FF3322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内墙乳胶漆</w:t>
            </w:r>
          </w:p>
        </w:tc>
        <w:tc>
          <w:tcPr>
            <w:tcW w:w="967" w:type="dxa"/>
            <w:shd w:val="clear" w:color="auto" w:fill="auto"/>
            <w:noWrap w:val="0"/>
            <w:vAlign w:val="center"/>
          </w:tcPr>
          <w:p w14:paraId="79C7C82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大宝漆/TAIHO</w:t>
            </w:r>
          </w:p>
        </w:tc>
        <w:tc>
          <w:tcPr>
            <w:tcW w:w="1173" w:type="dxa"/>
            <w:shd w:val="clear" w:color="auto" w:fill="auto"/>
            <w:noWrap w:val="0"/>
            <w:vAlign w:val="center"/>
          </w:tcPr>
          <w:p w14:paraId="21B4DCB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工时丽17L</w:t>
            </w:r>
          </w:p>
        </w:tc>
        <w:tc>
          <w:tcPr>
            <w:tcW w:w="5850" w:type="dxa"/>
            <w:noWrap w:val="0"/>
            <w:vAlign w:val="center"/>
          </w:tcPr>
          <w:p w14:paraId="7568844F">
            <w:pPr>
              <w:widowControl/>
              <w:jc w:val="left"/>
              <w:textAlignment w:val="center"/>
              <w:rPr>
                <w:rFonts w:hint="eastAsia" w:asciiTheme="minorEastAsia" w:hAnsiTheme="minorEastAsia" w:eastAsiaTheme="minorEastAsia" w:cstheme="minorEastAsia"/>
                <w:b w:val="0"/>
                <w:bCs w:val="0"/>
                <w:color w:val="auto"/>
                <w:sz w:val="24"/>
                <w:szCs w:val="24"/>
                <w:shd w:val="clear" w:color="auto" w:fill="FFFFFF"/>
                <w:lang w:val="en-US" w:eastAsia="zh-CN"/>
              </w:rPr>
            </w:pPr>
            <w:r>
              <w:rPr>
                <w:rFonts w:hint="eastAsia" w:asciiTheme="minorEastAsia" w:hAnsiTheme="minorEastAsia" w:eastAsiaTheme="minorEastAsia" w:cstheme="minorEastAsia"/>
                <w:i w:val="0"/>
                <w:iCs w:val="0"/>
                <w:color w:val="auto"/>
                <w:kern w:val="0"/>
                <w:sz w:val="24"/>
                <w:szCs w:val="24"/>
                <w:u w:val="none"/>
                <w:lang w:val="en-US" w:eastAsia="zh-CN" w:bidi="ar"/>
              </w:rPr>
              <w:t>内墙乳胶漆室内环保家用墙面漆工时丽白色17L</w:t>
            </w:r>
            <w:r>
              <w:rPr>
                <w:rFonts w:hint="eastAsia" w:asciiTheme="minorEastAsia" w:hAnsiTheme="minorEastAsia" w:cstheme="minorEastAsia"/>
                <w:i w:val="0"/>
                <w:iCs w:val="0"/>
                <w:color w:val="auto"/>
                <w:kern w:val="0"/>
                <w:sz w:val="24"/>
                <w:szCs w:val="24"/>
                <w:u w:val="none"/>
                <w:lang w:val="en-US" w:eastAsia="zh-CN" w:bidi="ar"/>
              </w:rPr>
              <w:t>（含粉刷墙壁辅材及人员工资）</w:t>
            </w:r>
          </w:p>
        </w:tc>
        <w:tc>
          <w:tcPr>
            <w:tcW w:w="859" w:type="dxa"/>
            <w:shd w:val="clear" w:color="auto" w:fill="auto"/>
            <w:noWrap w:val="0"/>
            <w:vAlign w:val="center"/>
          </w:tcPr>
          <w:p w14:paraId="5B43D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2"/>
                <w:sz w:val="24"/>
                <w:szCs w:val="24"/>
                <w:u w:val="none"/>
                <w:lang w:val="en-US" w:eastAsia="zh-CN" w:bidi="ar-SA"/>
              </w:rPr>
            </w:pPr>
            <w:r>
              <w:rPr>
                <w:rFonts w:hint="eastAsia" w:asciiTheme="minorEastAsia" w:hAnsiTheme="minorEastAsia" w:eastAsiaTheme="minorEastAsia" w:cstheme="minorEastAsia"/>
                <w:i w:val="0"/>
                <w:iCs w:val="0"/>
                <w:color w:val="auto"/>
                <w:kern w:val="0"/>
                <w:sz w:val="24"/>
                <w:szCs w:val="24"/>
                <w:u w:val="none"/>
                <w:lang w:val="en-US" w:eastAsia="zh-CN" w:bidi="ar"/>
              </w:rPr>
              <w:t>1桶</w:t>
            </w:r>
          </w:p>
        </w:tc>
      </w:tr>
    </w:tbl>
    <w:p w14:paraId="462F5B7C">
      <w:pPr>
        <w:spacing w:line="360" w:lineRule="auto"/>
        <w:ind w:firstLine="437"/>
        <w:rPr>
          <w:rFonts w:hint="eastAsia" w:ascii="宋体" w:hAnsi="宋体"/>
          <w:b/>
          <w:sz w:val="24"/>
          <w:szCs w:val="18"/>
        </w:rPr>
      </w:pPr>
    </w:p>
    <w:p w14:paraId="7D34791B">
      <w:pPr>
        <w:spacing w:line="360" w:lineRule="auto"/>
        <w:ind w:firstLine="437"/>
        <w:rPr>
          <w:rFonts w:hint="eastAsia" w:ascii="宋体" w:hAnsi="宋体"/>
          <w:b/>
          <w:sz w:val="24"/>
          <w:szCs w:val="18"/>
        </w:rPr>
      </w:pPr>
      <w:r>
        <w:rPr>
          <w:rFonts w:hint="eastAsia" w:ascii="宋体" w:hAnsi="宋体"/>
          <w:b/>
          <w:sz w:val="24"/>
          <w:szCs w:val="18"/>
        </w:rPr>
        <w:t>三、安装调试、质保及售后服务要求</w:t>
      </w:r>
    </w:p>
    <w:p w14:paraId="2ACAD210">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（一）安装调试要求</w:t>
      </w:r>
    </w:p>
    <w:p w14:paraId="0A451010">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所供货物必须为原厂正品、合同签订后供货时提供完整的随机备品备件、全套中文技术资料（ 包括安装、 调试、 使用、维护和保养说明书、 产品技术手册、安装手册及用户手册等）。</w:t>
      </w:r>
    </w:p>
    <w:p w14:paraId="27FDF1ED">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（二）质保要求</w:t>
      </w:r>
    </w:p>
    <w:p w14:paraId="1A5B47C1">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提供原厂质保，包括每学期巡检、日常故障处理、重要时期保障、备件服务等内容。故障处理包括维修、 故障板件更换等内容。 </w:t>
      </w:r>
    </w:p>
    <w:p w14:paraId="2AE0E3A6">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中标人在合同货物的质保期内，为采购人提供合同货物的维修服务。提供7*24小时应急响应服务，2小时内到达现场。 </w:t>
      </w:r>
    </w:p>
    <w:p w14:paraId="0B43B8AF">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 xml:space="preserve">在合同货物保修期届满后，如果因合同货物硬件或软件的固有缺陷和瑕疵出现紧急故障和事故，中标人应在接到采购人通知之后4小时内到达现场。 </w:t>
      </w:r>
    </w:p>
    <w:p w14:paraId="095FA15B">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（三）售后服务要求</w:t>
      </w:r>
    </w:p>
    <w:p w14:paraId="6ABCD9E2">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中标人须在合同货物出现故障和缺陷时，或接到采购人提出的技术服务要求后1小时内予以答复，如采购人有要求或必要时，中标人应在接到采购人通知后4小时内派员至采购人维修和提供现场指导，以上所有费用均包含在报价中。如中标人在接到采购人提出的技术服务要求或维修通知后48小时内没有响应、拒绝或没有派员到达采购人提供技术服务、修理或退换货物，采购人有权委托第三方对合同货物进行维修或提供技术服务，因此产生的相关费用由中标人承担。</w:t>
      </w:r>
    </w:p>
    <w:p w14:paraId="2581E1D4">
      <w:pPr>
        <w:widowControl/>
        <w:spacing w:line="360" w:lineRule="auto"/>
        <w:ind w:firstLine="482" w:firstLineChars="200"/>
        <w:jc w:val="left"/>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四、报价要求</w:t>
      </w:r>
    </w:p>
    <w:p w14:paraId="7A44841E">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1.投标人按总价报价，报价不得高于预算价，每种产品单价只允许有一个报价且不得超过采购人给定的各产品预算单价，否则视为未实质性响应采购文件要求。报价总价中须包含</w:t>
      </w:r>
      <w:r>
        <w:rPr>
          <w:rFonts w:hint="eastAsia" w:ascii="宋体" w:hAnsi="宋体" w:cs="宋体"/>
          <w:color w:val="000000"/>
          <w:kern w:val="0"/>
          <w:sz w:val="24"/>
          <w:szCs w:val="24"/>
          <w:lang w:val="en-US" w:eastAsia="zh-CN" w:bidi="ar"/>
        </w:rPr>
        <w:t>各种辅材、</w:t>
      </w:r>
      <w:r>
        <w:rPr>
          <w:rFonts w:hint="eastAsia" w:ascii="宋体" w:hAnsi="宋体" w:cs="宋体"/>
          <w:color w:val="000000"/>
          <w:kern w:val="0"/>
          <w:sz w:val="24"/>
          <w:szCs w:val="24"/>
          <w:lang w:bidi="ar"/>
        </w:rPr>
        <w:t>运输、人工、</w:t>
      </w:r>
      <w:r>
        <w:rPr>
          <w:rFonts w:hint="eastAsia" w:ascii="宋体" w:hAnsi="宋体" w:cs="宋体"/>
          <w:color w:val="000000"/>
          <w:kern w:val="0"/>
          <w:sz w:val="24"/>
          <w:szCs w:val="24"/>
          <w:lang w:val="en-US" w:eastAsia="zh-CN" w:bidi="ar"/>
        </w:rPr>
        <w:t>拆除旧设备、</w:t>
      </w:r>
      <w:r>
        <w:rPr>
          <w:rFonts w:hint="eastAsia" w:ascii="宋体" w:hAnsi="宋体" w:cs="宋体"/>
          <w:color w:val="000000"/>
          <w:kern w:val="0"/>
          <w:sz w:val="24"/>
          <w:szCs w:val="24"/>
          <w:lang w:bidi="ar"/>
        </w:rPr>
        <w:t>安装调试、税费、质保、维修等为完成本项目所须的全部费用，成交后采购人不增加任何费用，请投标人报价时综合考虑并进行合理报价。</w:t>
      </w:r>
    </w:p>
    <w:p w14:paraId="5E5830CC">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2.本项目分项报价表中，相同货物名称（ 品目）的产品，单价、品牌、型号规格、原产地及生产厂商必须一致，否则投标无效。</w:t>
      </w:r>
    </w:p>
    <w:p w14:paraId="4E880503">
      <w:pPr>
        <w:widowControl/>
        <w:spacing w:line="360" w:lineRule="auto"/>
        <w:ind w:firstLine="482" w:firstLineChars="200"/>
        <w:jc w:val="left"/>
        <w:textAlignment w:val="top"/>
        <w:rPr>
          <w:rFonts w:hint="eastAsia" w:ascii="宋体" w:hAnsi="宋体" w:cs="宋体"/>
          <w:b/>
          <w:bCs/>
          <w:color w:val="000000"/>
          <w:kern w:val="0"/>
          <w:sz w:val="24"/>
          <w:szCs w:val="24"/>
          <w:lang w:bidi="ar"/>
        </w:rPr>
      </w:pPr>
      <w:r>
        <w:rPr>
          <w:rFonts w:hint="eastAsia" w:ascii="宋体" w:hAnsi="宋体" w:cs="宋体"/>
          <w:b/>
          <w:bCs/>
          <w:color w:val="000000"/>
          <w:kern w:val="0"/>
          <w:sz w:val="24"/>
          <w:szCs w:val="24"/>
          <w:lang w:bidi="ar"/>
        </w:rPr>
        <w:t>五、其他要求</w:t>
      </w:r>
    </w:p>
    <w:p w14:paraId="1EAED796">
      <w:pPr>
        <w:widowControl/>
        <w:spacing w:line="360" w:lineRule="auto"/>
        <w:ind w:firstLine="480" w:firstLineChars="200"/>
        <w:jc w:val="left"/>
        <w:textAlignment w:val="top"/>
        <w:rPr>
          <w:rFonts w:hint="eastAsia" w:ascii="宋体" w:hAnsi="宋体" w:cs="宋体"/>
          <w:color w:val="000000"/>
          <w:kern w:val="0"/>
          <w:sz w:val="24"/>
          <w:szCs w:val="24"/>
          <w:lang w:val="en-US" w:eastAsia="zh-CN" w:bidi="ar"/>
        </w:rPr>
      </w:pPr>
      <w:r>
        <w:rPr>
          <w:rFonts w:hint="eastAsia" w:ascii="宋体" w:hAnsi="宋体" w:cs="宋体"/>
          <w:color w:val="000000"/>
          <w:kern w:val="0"/>
          <w:sz w:val="24"/>
          <w:szCs w:val="24"/>
          <w:lang w:bidi="ar"/>
        </w:rPr>
        <w:t>1.</w:t>
      </w:r>
      <w:r>
        <w:rPr>
          <w:rFonts w:hint="eastAsia" w:ascii="宋体" w:hAnsi="宋体" w:cs="宋体"/>
          <w:color w:val="000000"/>
          <w:kern w:val="0"/>
          <w:sz w:val="24"/>
          <w:szCs w:val="24"/>
          <w:lang w:val="en-US" w:eastAsia="zh-CN" w:bidi="ar"/>
        </w:rPr>
        <w:t>中标后签订</w:t>
      </w:r>
      <w:r>
        <w:rPr>
          <w:rFonts w:hint="eastAsia" w:ascii="宋体" w:hAnsi="宋体" w:cs="宋体"/>
          <w:color w:val="000000"/>
          <w:kern w:val="0"/>
          <w:sz w:val="24"/>
          <w:szCs w:val="24"/>
          <w:lang w:bidi="ar"/>
        </w:rPr>
        <w:t>合同</w:t>
      </w:r>
      <w:r>
        <w:rPr>
          <w:rFonts w:hint="eastAsia" w:ascii="宋体" w:hAnsi="宋体" w:cs="宋体"/>
          <w:color w:val="000000"/>
          <w:kern w:val="0"/>
          <w:sz w:val="24"/>
          <w:szCs w:val="24"/>
          <w:lang w:val="en-US" w:eastAsia="zh-CN" w:bidi="ar"/>
        </w:rPr>
        <w:t>前</w:t>
      </w:r>
      <w:r>
        <w:rPr>
          <w:rFonts w:hint="eastAsia" w:ascii="宋体" w:hAnsi="宋体" w:cs="宋体"/>
          <w:color w:val="000000"/>
          <w:kern w:val="0"/>
          <w:sz w:val="24"/>
          <w:szCs w:val="24"/>
          <w:lang w:bidi="ar"/>
        </w:rPr>
        <w:t>，中标人须按</w:t>
      </w:r>
      <w:r>
        <w:rPr>
          <w:rFonts w:hint="eastAsia" w:ascii="宋体" w:hAnsi="宋体" w:cs="宋体"/>
          <w:color w:val="000000"/>
          <w:kern w:val="0"/>
          <w:sz w:val="24"/>
          <w:szCs w:val="24"/>
          <w:lang w:val="en-US" w:eastAsia="zh-CN" w:bidi="ar"/>
        </w:rPr>
        <w:t>采购需求中要求</w:t>
      </w:r>
      <w:r>
        <w:rPr>
          <w:rFonts w:hint="eastAsia" w:ascii="宋体" w:hAnsi="宋体" w:cs="宋体"/>
          <w:color w:val="000000"/>
          <w:kern w:val="0"/>
          <w:sz w:val="24"/>
          <w:szCs w:val="24"/>
          <w:lang w:bidi="ar"/>
        </w:rPr>
        <w:t>提供</w:t>
      </w:r>
      <w:r>
        <w:rPr>
          <w:rFonts w:hint="eastAsia" w:ascii="宋体" w:hAnsi="宋体" w:cs="宋体"/>
          <w:color w:val="000000"/>
          <w:kern w:val="0"/>
          <w:sz w:val="24"/>
          <w:szCs w:val="24"/>
          <w:lang w:val="en-US" w:eastAsia="zh-CN" w:bidi="ar"/>
        </w:rPr>
        <w:t>相关</w:t>
      </w:r>
      <w:r>
        <w:rPr>
          <w:rFonts w:hint="eastAsia" w:ascii="宋体" w:hAnsi="宋体" w:cs="宋体"/>
          <w:color w:val="000000"/>
          <w:kern w:val="0"/>
          <w:sz w:val="24"/>
          <w:szCs w:val="24"/>
          <w:lang w:bidi="ar"/>
        </w:rPr>
        <w:t>检测报告</w:t>
      </w:r>
      <w:r>
        <w:rPr>
          <w:rFonts w:hint="eastAsia" w:ascii="宋体" w:hAnsi="宋体" w:cs="宋体"/>
          <w:color w:val="000000"/>
          <w:kern w:val="0"/>
          <w:sz w:val="24"/>
          <w:szCs w:val="24"/>
          <w:lang w:val="en-US" w:eastAsia="zh-CN" w:bidi="ar"/>
        </w:rPr>
        <w:t>（加盖生产厂商公章）</w:t>
      </w:r>
      <w:r>
        <w:rPr>
          <w:rFonts w:hint="eastAsia" w:ascii="宋体" w:hAnsi="宋体" w:cs="宋体"/>
          <w:color w:val="000000"/>
          <w:kern w:val="0"/>
          <w:sz w:val="24"/>
          <w:szCs w:val="24"/>
          <w:lang w:bidi="ar"/>
        </w:rPr>
        <w:t>；</w:t>
      </w:r>
      <w:r>
        <w:rPr>
          <w:rFonts w:hint="eastAsia" w:ascii="宋体" w:hAnsi="宋体" w:cs="宋体"/>
          <w:color w:val="000000"/>
          <w:kern w:val="0"/>
          <w:sz w:val="24"/>
          <w:szCs w:val="24"/>
          <w:lang w:val="en-US" w:eastAsia="zh-CN" w:bidi="ar"/>
        </w:rPr>
        <w:t>为杜绝假冒贴牌产品，中标人签订合同前必须提供LED显示屏、音响设备生产厂商针对本项目的原厂三年质保售后服务承诺函，供货时提供LED显示屏、音响设备产品合格证原件并加盖制造商公章，若无法提供将不予接收货物，由此产生的后果责任自负。</w:t>
      </w:r>
    </w:p>
    <w:p w14:paraId="55033BAF">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2.采购人有权在验收时对所有设备进行系统测试，验收不合格的，中标人须进行整改，多次整改不合格的，中标人承担一切相关责任。</w:t>
      </w:r>
    </w:p>
    <w:p w14:paraId="7F12B2CA">
      <w:pPr>
        <w:widowControl/>
        <w:spacing w:line="360" w:lineRule="auto"/>
        <w:ind w:firstLine="480" w:firstLineChars="200"/>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3.如发现中标人在合同履约过程中有以次充好、以假充真、所供产品与采购文件不符等不诚信行为，中标人承担一切相关责任。</w:t>
      </w:r>
    </w:p>
    <w:p w14:paraId="1F023298">
      <w:pPr>
        <w:pStyle w:val="2"/>
        <w:ind w:left="0" w:leftChars="0" w:firstLine="0" w:firstLineChars="0"/>
        <w:rPr>
          <w:rFonts w:hint="eastAsia"/>
          <w:lang w:val="en-US" w:eastAsia="zh-CN"/>
        </w:rPr>
      </w:pPr>
    </w:p>
    <w:p w14:paraId="2737E575">
      <w:pPr>
        <w:pStyle w:val="3"/>
        <w:rPr>
          <w:rFonts w:hint="eastAsia"/>
          <w:lang w:val="en-US" w:eastAsia="zh-CN"/>
        </w:rPr>
      </w:pPr>
    </w:p>
    <w:p w14:paraId="2621F9BD">
      <w:pPr>
        <w:pStyle w:val="2"/>
        <w:keepNext w:val="0"/>
        <w:keepLines w:val="0"/>
        <w:pageBreakBefore w:val="0"/>
        <w:widowControl w:val="0"/>
        <w:kinsoku/>
        <w:wordWrap/>
        <w:overflowPunct/>
        <w:topLinePunct w:val="0"/>
        <w:autoSpaceDE/>
        <w:autoSpaceDN/>
        <w:bidi w:val="0"/>
        <w:adjustRightInd/>
        <w:spacing w:line="360" w:lineRule="auto"/>
        <w:ind w:left="0" w:leftChars="0" w:firstLine="0" w:firstLineChars="0"/>
        <w:jc w:val="right"/>
        <w:textAlignment w:val="auto"/>
        <w:rPr>
          <w:rFonts w:hint="default" w:eastAsiaTheme="minorEastAsia"/>
          <w:lang w:val="en-US" w:eastAsia="zh-CN"/>
        </w:rPr>
      </w:pPr>
      <w:r>
        <w:rPr>
          <w:rFonts w:hint="eastAsia" w:ascii="宋体" w:hAnsi="宋体" w:cs="宋体" w:eastAsiaTheme="minorEastAsia"/>
          <w:color w:val="000000"/>
          <w:kern w:val="0"/>
          <w:sz w:val="24"/>
          <w:szCs w:val="24"/>
          <w:lang w:val="en-US" w:eastAsia="zh-CN" w:bidi="ar"/>
        </w:rPr>
        <w:t>巢湖市银屏学区管理委员会</w:t>
      </w:r>
    </w:p>
    <w:p w14:paraId="6DFF62E9">
      <w:pPr>
        <w:pStyle w:val="3"/>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cs="宋体" w:eastAsiaTheme="minorEastAsia"/>
          <w:color w:val="000000"/>
          <w:kern w:val="0"/>
          <w:sz w:val="24"/>
          <w:szCs w:val="24"/>
          <w:lang w:val="en-US" w:eastAsia="zh-CN" w:bidi="ar"/>
        </w:rPr>
      </w:pPr>
      <w:r>
        <w:rPr>
          <w:rFonts w:hint="eastAsia" w:ascii="宋体" w:hAnsi="宋体" w:cs="宋体" w:eastAsiaTheme="minorEastAsia"/>
          <w:color w:val="000000"/>
          <w:kern w:val="0"/>
          <w:sz w:val="24"/>
          <w:szCs w:val="24"/>
          <w:lang w:val="en-US" w:eastAsia="zh-CN" w:bidi="ar"/>
        </w:rPr>
        <w:t>巢湖市散兵镇高林小学</w:t>
      </w:r>
    </w:p>
    <w:p w14:paraId="0C2215FE">
      <w:pPr>
        <w:pStyle w:val="3"/>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default" w:ascii="宋体" w:hAnsi="宋体" w:cs="宋体" w:eastAsiaTheme="minorEastAsia"/>
          <w:color w:val="000000"/>
          <w:kern w:val="0"/>
          <w:sz w:val="24"/>
          <w:szCs w:val="24"/>
          <w:lang w:val="en-US" w:eastAsia="zh-CN" w:bidi="ar"/>
        </w:rPr>
      </w:pPr>
      <w:r>
        <w:rPr>
          <w:rFonts w:hint="eastAsia" w:ascii="宋体" w:hAnsi="宋体" w:cs="宋体" w:eastAsiaTheme="minorEastAsia"/>
          <w:color w:val="000000"/>
          <w:kern w:val="0"/>
          <w:sz w:val="24"/>
          <w:szCs w:val="24"/>
          <w:lang w:val="en-US" w:eastAsia="zh-CN" w:bidi="ar"/>
        </w:rPr>
        <w:t>2025年12月4日</w:t>
      </w:r>
    </w:p>
    <w:p w14:paraId="44C0A1AD">
      <w:pPr>
        <w:pStyle w:val="2"/>
        <w:ind w:firstLine="0"/>
        <w:rPr>
          <w:rFonts w:hint="eastAsia" w:ascii="宋体" w:hAnsi="宋体" w:cs="宋体" w:eastAsiaTheme="minorEastAsia"/>
          <w:color w:val="000000"/>
          <w:kern w:val="0"/>
          <w:sz w:val="24"/>
          <w:szCs w:val="24"/>
          <w:lang w:val="en-US" w:eastAsia="zh-CN" w:bidi="ar"/>
        </w:rPr>
      </w:pPr>
    </w:p>
    <w:p w14:paraId="484FCCD1">
      <w:pPr>
        <w:numPr>
          <w:ilvl w:val="0"/>
          <w:numId w:val="0"/>
        </w:numPr>
        <w:jc w:val="left"/>
        <w:rPr>
          <w:rFonts w:hint="default"/>
          <w:lang w:val="en-US" w:eastAsia="zh-CN"/>
        </w:rPr>
      </w:pPr>
      <w:r>
        <w:rPr>
          <w:rFonts w:hint="eastAsia" w:ascii="宋体" w:hAnsi="宋体"/>
          <w:b/>
          <w:sz w:val="24"/>
          <w:szCs w:val="1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07BE1D"/>
    <w:multiLevelType w:val="singleLevel"/>
    <w:tmpl w:val="CA07BE1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A0199B"/>
    <w:rsid w:val="002410F1"/>
    <w:rsid w:val="00443541"/>
    <w:rsid w:val="00CB1EB4"/>
    <w:rsid w:val="018F6A3E"/>
    <w:rsid w:val="03F1578E"/>
    <w:rsid w:val="04C609C8"/>
    <w:rsid w:val="061B4D44"/>
    <w:rsid w:val="07D52204"/>
    <w:rsid w:val="08332819"/>
    <w:rsid w:val="08683CDA"/>
    <w:rsid w:val="089E3A0A"/>
    <w:rsid w:val="08E41D65"/>
    <w:rsid w:val="0AE71698"/>
    <w:rsid w:val="0B2C354F"/>
    <w:rsid w:val="0B9A2BAF"/>
    <w:rsid w:val="0C85098B"/>
    <w:rsid w:val="0F4E1CE6"/>
    <w:rsid w:val="0F7D25CB"/>
    <w:rsid w:val="0F930041"/>
    <w:rsid w:val="0FDC5544"/>
    <w:rsid w:val="10CA2398"/>
    <w:rsid w:val="115630D4"/>
    <w:rsid w:val="130B7EEE"/>
    <w:rsid w:val="13F3676A"/>
    <w:rsid w:val="146E6986"/>
    <w:rsid w:val="14DC1B42"/>
    <w:rsid w:val="15E52C78"/>
    <w:rsid w:val="160E7BD1"/>
    <w:rsid w:val="16A86180"/>
    <w:rsid w:val="1706559C"/>
    <w:rsid w:val="17D47448"/>
    <w:rsid w:val="1BC05D1A"/>
    <w:rsid w:val="1D1A3B4F"/>
    <w:rsid w:val="1F066139"/>
    <w:rsid w:val="231177A3"/>
    <w:rsid w:val="231921B3"/>
    <w:rsid w:val="23EA427B"/>
    <w:rsid w:val="23EE53EE"/>
    <w:rsid w:val="254F010E"/>
    <w:rsid w:val="256F255E"/>
    <w:rsid w:val="25A42208"/>
    <w:rsid w:val="25A466AC"/>
    <w:rsid w:val="25F25669"/>
    <w:rsid w:val="26170C2C"/>
    <w:rsid w:val="284657F9"/>
    <w:rsid w:val="2A187669"/>
    <w:rsid w:val="2A1C0F07"/>
    <w:rsid w:val="2A68414C"/>
    <w:rsid w:val="2A6D1762"/>
    <w:rsid w:val="2B17347C"/>
    <w:rsid w:val="2B8D373E"/>
    <w:rsid w:val="2DE1134D"/>
    <w:rsid w:val="2DF36570"/>
    <w:rsid w:val="30336FAA"/>
    <w:rsid w:val="31556AAC"/>
    <w:rsid w:val="3390201E"/>
    <w:rsid w:val="33AD497E"/>
    <w:rsid w:val="35411821"/>
    <w:rsid w:val="358A766C"/>
    <w:rsid w:val="384B29B7"/>
    <w:rsid w:val="388D4D7E"/>
    <w:rsid w:val="389C3213"/>
    <w:rsid w:val="3B135A0E"/>
    <w:rsid w:val="3B5F50F7"/>
    <w:rsid w:val="3BC431AC"/>
    <w:rsid w:val="3C10058A"/>
    <w:rsid w:val="3C395948"/>
    <w:rsid w:val="3C4D6CFE"/>
    <w:rsid w:val="3E7569E0"/>
    <w:rsid w:val="3EBF7C5B"/>
    <w:rsid w:val="3FD80FD4"/>
    <w:rsid w:val="41586871"/>
    <w:rsid w:val="41F1637D"/>
    <w:rsid w:val="42206C63"/>
    <w:rsid w:val="42AD499A"/>
    <w:rsid w:val="43827BD5"/>
    <w:rsid w:val="44226CC2"/>
    <w:rsid w:val="4456696C"/>
    <w:rsid w:val="44C24001"/>
    <w:rsid w:val="45462E84"/>
    <w:rsid w:val="45C142B9"/>
    <w:rsid w:val="46020B59"/>
    <w:rsid w:val="46081EE8"/>
    <w:rsid w:val="4614088C"/>
    <w:rsid w:val="477F61D9"/>
    <w:rsid w:val="47AC3472"/>
    <w:rsid w:val="499A72FA"/>
    <w:rsid w:val="4A510301"/>
    <w:rsid w:val="4B8F7333"/>
    <w:rsid w:val="4E9133C2"/>
    <w:rsid w:val="4ED92673"/>
    <w:rsid w:val="4F6665FD"/>
    <w:rsid w:val="50A62A29"/>
    <w:rsid w:val="521A547C"/>
    <w:rsid w:val="52AF3E17"/>
    <w:rsid w:val="54ED50CA"/>
    <w:rsid w:val="555869E7"/>
    <w:rsid w:val="569F41A2"/>
    <w:rsid w:val="572528F9"/>
    <w:rsid w:val="58767185"/>
    <w:rsid w:val="5A90452E"/>
    <w:rsid w:val="5AA24261"/>
    <w:rsid w:val="5AC266B1"/>
    <w:rsid w:val="5BE81ABB"/>
    <w:rsid w:val="5CAA564F"/>
    <w:rsid w:val="5DD15589"/>
    <w:rsid w:val="5FA0199B"/>
    <w:rsid w:val="5FF94923"/>
    <w:rsid w:val="62F67840"/>
    <w:rsid w:val="63B55005"/>
    <w:rsid w:val="64446D46"/>
    <w:rsid w:val="648275DD"/>
    <w:rsid w:val="648C045C"/>
    <w:rsid w:val="658A426F"/>
    <w:rsid w:val="660D737A"/>
    <w:rsid w:val="69232A11"/>
    <w:rsid w:val="69BD10B7"/>
    <w:rsid w:val="6A5512F0"/>
    <w:rsid w:val="6B5275DD"/>
    <w:rsid w:val="6BEC5C84"/>
    <w:rsid w:val="6C3F4006"/>
    <w:rsid w:val="6C53360D"/>
    <w:rsid w:val="6D013069"/>
    <w:rsid w:val="6D01750D"/>
    <w:rsid w:val="6D2A6A64"/>
    <w:rsid w:val="6D3A657B"/>
    <w:rsid w:val="6D9E2FAE"/>
    <w:rsid w:val="6DAF51BB"/>
    <w:rsid w:val="6F0A08FB"/>
    <w:rsid w:val="70251764"/>
    <w:rsid w:val="70A22DB5"/>
    <w:rsid w:val="70D07922"/>
    <w:rsid w:val="73023A03"/>
    <w:rsid w:val="73104006"/>
    <w:rsid w:val="74F6722B"/>
    <w:rsid w:val="76F36118"/>
    <w:rsid w:val="770E2F52"/>
    <w:rsid w:val="78382DD3"/>
    <w:rsid w:val="787D239A"/>
    <w:rsid w:val="78D45AD6"/>
    <w:rsid w:val="7B5B428C"/>
    <w:rsid w:val="7C3D3992"/>
    <w:rsid w:val="7DD86068"/>
    <w:rsid w:val="7FCE3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99"/>
    <w:pPr>
      <w:ind w:firstLine="645"/>
    </w:pPr>
    <w:rPr>
      <w:kern w:val="0"/>
      <w:sz w:val="20"/>
    </w:rPr>
  </w:style>
  <w:style w:type="paragraph" w:styleId="3">
    <w:name w:val="envelope return"/>
    <w:basedOn w:val="1"/>
    <w:qFormat/>
    <w:uiPriority w:val="0"/>
    <w:pPr>
      <w:autoSpaceDE/>
      <w:autoSpaceDN/>
      <w:adjustRightInd/>
      <w:snapToGrid w:val="0"/>
      <w:jc w:val="both"/>
    </w:pPr>
    <w:rPr>
      <w:rFonts w:ascii="Arial" w:hAnsi="Arial" w:eastAsia="宋体" w:cs="Times New Roman"/>
      <w:kern w:val="2"/>
      <w:sz w:val="21"/>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kern w:val="0"/>
      <w:sz w:val="18"/>
      <w:szCs w:val="18"/>
    </w:rPr>
  </w:style>
  <w:style w:type="paragraph" w:customStyle="1" w:styleId="7">
    <w:name w:val="D&amp;L"/>
    <w:basedOn w:val="4"/>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styleId="9">
    <w:name w:val="List Paragraph"/>
    <w:basedOn w:val="1"/>
    <w:qFormat/>
    <w:uiPriority w:val="0"/>
    <w:pPr>
      <w:ind w:firstLine="420"/>
    </w:pPr>
    <w:rPr>
      <w:szCs w:val="22"/>
    </w:rPr>
  </w:style>
  <w:style w:type="paragraph" w:customStyle="1" w:styleId="10">
    <w:name w:val="段"/>
    <w:next w:val="1"/>
    <w:qFormat/>
    <w:uiPriority w:val="99"/>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character" w:customStyle="1" w:styleId="11">
    <w:name w:val="font31"/>
    <w:basedOn w:val="6"/>
    <w:qFormat/>
    <w:uiPriority w:val="0"/>
    <w:rPr>
      <w:rFonts w:hint="eastAsia" w:ascii="宋体" w:hAnsi="宋体" w:eastAsia="宋体" w:cs="宋体"/>
      <w:color w:val="00B05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19</TotalTime>
  <Pages>14</Pages>
  <Words>2509</Words>
  <Characters>2931</Characters>
  <DocSecurity>0</DocSecurity>
  <Lines>0</Lines>
  <Paragraphs>0</Paragraphs>
  <ScaleCrop>false</ScaleCrop>
  <LinksUpToDate>false</LinksUpToDate>
  <CharactersWithSpaces>3765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2025-11-30T12:17:00Z</dcterms:created>
  <dcterms:modified xsi:type="dcterms:W3CDTF">2025-12-03T23:22:50Z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81B65DFE1EF24F12BDDA10DC4D44F58C_13</vt:lpwstr>
  </property>
  <property fmtid="{D5CDD505-2E9C-101B-9397-08002B2CF9AE}" pid="4" name="KSOTemplateDocerSaveRecord">
    <vt:lpwstr>eyJoZGlkIjoiYzhkYjBhOWJmZDc1MzU2OTQ1MTgwMzFjMGFlNzNlODAiLCJ1c2VySWQiOiIzOTczNDc2MzQifQ==</vt:lpwstr>
  </property>
</Properties>
</file>