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8A5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巢湖市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特殊教育学校</w:t>
      </w:r>
    </w:p>
    <w:p w14:paraId="145FE09C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培智教学系统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上册）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采购项目采购需求</w:t>
      </w: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27"/>
        <w:gridCol w:w="7170"/>
        <w:gridCol w:w="569"/>
      </w:tblGrid>
      <w:tr w14:paraId="0ACC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" w:type="dxa"/>
            <w:vAlign w:val="center"/>
          </w:tcPr>
          <w:p w14:paraId="0ED66F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252D56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教学系统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年级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册）</w:t>
            </w:r>
          </w:p>
        </w:tc>
        <w:tc>
          <w:tcPr>
            <w:tcW w:w="7170" w:type="dxa"/>
            <w:vAlign w:val="center"/>
          </w:tcPr>
          <w:p w14:paraId="797F8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一、软件参数：</w:t>
            </w:r>
          </w:p>
          <w:p w14:paraId="3C3079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wave" w:color="FFFFFF"/>
              </w:rPr>
              <w:t>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1、为保证教学效果，软件内动漫和游戏中的人物形象应与学校使用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培智学校义务教育实验教科书（人教版）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教材中的人物形象一致。</w:t>
            </w:r>
          </w:p>
          <w:p w14:paraId="0EAC92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具备视频、图片、游戏、文字功能。</w:t>
            </w:r>
          </w:p>
          <w:p w14:paraId="1DAD74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配套培智学校义务实验教科书（人教版）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册《生活适应》《生活语文》《生活数学》设计和制作的教育教学资源。</w:t>
            </w:r>
          </w:p>
          <w:p w14:paraId="0C2CE3C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八年级上册《生活适应》课程资源内容：①青春期的生理变化；②青春期的心理变化；③合理膳食；④学习就医；⑤正确用药；⑥突发事件的应对；⑦保护个人信息；⑧合理利用网络。课程资源类型（以下为估算数据）：视频（不少于32个）、图片（不少于100幅）、互动游戏（不少于5个）、文字活动方案（不少于27个）。</w:t>
            </w:r>
          </w:p>
          <w:p w14:paraId="5BF960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5、八年级上册《生活语文》课程资源内容：①葡萄沟；②黄山奇石；③敕勒歌；◎语文天地；④公交车站牌；⑤居民身份证；⑥学查字典——音序查字法；◎写话与习作 这儿真美；⑦剪纸；⑧学京剧；◎语文天地；⑨一个小村庄的故事；⑩失物招领；◎语文天地；◎写话与习作 寻物启事；⑪我是什么；⑫植物妈妈有办法；⑬昆虫备忘录；◎语文天地；⑭我要的是葫芦；⑮骆驼和羊；◎语文天地；自读课文 ①雾在哪里；②鹿角和鹿腿；③黄继光。课程资源类型（以下为估算数据）：视频（不少于161个）、图片（不少于175幅）、互动游戏（不少于20个）、文字活动方案（不少于45个）。</w:t>
            </w:r>
          </w:p>
          <w:p w14:paraId="747A00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八年级上册《生活数学》课程资源内容：①数据的收集整理（一）；②表内除法；③长方体和正方体；④认识时间（五）；◎综合与实践；⑤总复习。课程资源类型（以下为估算数据）：视频（不少于50个）、图片（不少于63幅）、互动游戏（不少于45个）、文字活动方案（不少于51个）。</w:t>
            </w:r>
          </w:p>
          <w:p w14:paraId="3F488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（投标时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针对上述“一、软件参数第4至6条”全部内容，提供具备CMA资质的检测机构（检测报告须标注CMA标志）出具的八年级上检测报告复印件予以佐证。）</w:t>
            </w:r>
          </w:p>
          <w:p w14:paraId="093D29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7、资源说明</w:t>
            </w:r>
          </w:p>
          <w:p w14:paraId="0FB880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拍摄的真人视频、自制的动漫等视频资源。</w:t>
            </w:r>
          </w:p>
          <w:p w14:paraId="31E25F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拍摄的图片、自创的卡通图片等资源。</w:t>
            </w:r>
          </w:p>
          <w:p w14:paraId="1E05A5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根据课程标准、教学目标设置的人机互动游戏。</w:t>
            </w:r>
          </w:p>
          <w:p w14:paraId="091A87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实践活动、线下游戏的文字活动方案。</w:t>
            </w:r>
          </w:p>
          <w:p w14:paraId="687568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8、软件内包含与课程配套的《生活适应》、《生活语文》、《生活数学》详细教案</w:t>
            </w:r>
          </w:p>
          <w:p w14:paraId="196F892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9、功能要求</w:t>
            </w:r>
          </w:p>
          <w:p w14:paraId="73A9B44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可一键退出教学系统功能。</w:t>
            </w:r>
          </w:p>
          <w:p w14:paraId="04AE2D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配有背景音乐播放或关闭功能。</w:t>
            </w:r>
          </w:p>
          <w:p w14:paraId="5E964D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可调节背景音乐或课件资源的音频的音量大小功能。</w:t>
            </w:r>
          </w:p>
          <w:p w14:paraId="3889DF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有表扬、鼓励学生功能画面。</w:t>
            </w:r>
          </w:p>
          <w:p w14:paraId="37BA64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维持课堂安静功能，可示意学生保持安静功能。</w:t>
            </w:r>
          </w:p>
          <w:p w14:paraId="21DE1C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刷新功能即可在浏览图片、操作游戏时刷新界面，重新加载页面。</w:t>
            </w:r>
          </w:p>
          <w:p w14:paraId="438E80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在播放视频时可暂停视频和恢复播放功能。</w:t>
            </w:r>
          </w:p>
          <w:p w14:paraId="0F5736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返回上一级页面功能。</w:t>
            </w:r>
          </w:p>
          <w:p w14:paraId="545639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将程序窗口最小化进入电脑桌面其它界面功能。</w:t>
            </w:r>
          </w:p>
          <w:p w14:paraId="2F147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二、硬件部分：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存储容量：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16G*3个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接口：USB3.0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读写速度：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7~17MB/S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1ECF3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三、教学用具：</w:t>
            </w:r>
          </w:p>
          <w:p w14:paraId="150AA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1、八年级上教学用具包</w:t>
            </w:r>
          </w:p>
          <w:p w14:paraId="65956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1.1规格约：230*330mm、185*260mm、140*170mm、370*520mm不低于≥80项</w:t>
            </w:r>
          </w:p>
          <w:p w14:paraId="76B6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1.2数量：三箱</w:t>
            </w:r>
          </w:p>
          <w:p w14:paraId="21EBC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1.3内容：</w:t>
            </w:r>
          </w:p>
          <w:p w14:paraId="566B1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1.3.1八年级上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生活适应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类教学用具内容包含但不限于：青春期的生理变化≥29项、青春期的心理变化≥60项、合理膳食≥65项、学习就医≥45项、正确用药≥10项、突发事件的应对≥35项、保护个人信息≥25项、合理利用网络≥30项。</w:t>
            </w:r>
          </w:p>
          <w:p w14:paraId="4C85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1.3.2八年级上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生活语文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类教学用具内容包含但不限于：葡萄沟≥20项、黄山奇石≥30项、第一单元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10项、公交车站牌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10项、居民身份证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写话与习作 这儿真美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8项、剪纸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15项、学京剧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20项、第三单元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15项、一个小村庄的故事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25项、失物招领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25项、第四单元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写话与习作 寻物启事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1项、我是什么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20项、植物妈妈有办法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20项、第五单元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25项、我要的是葫芦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23项、骆驼和羊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25项、第六单元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24C96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1.3.3八年级上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生活数学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类教学用具内容包含但不限于：数据的收集整理（一）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12项、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表内除法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长方体和正方体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认识时间（五）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13项、综合与实践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3项、总复习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663A5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1.3.4产品内容紧扣《义务教育课程标准》和人教版《生活适应》、《生活语文》、《生活数学》教材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，提供教材配套教学用具符合环保需求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2DAF89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★（投标时须提供具备CMA资质的检测机构（检测报告须标注CMA标志）的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八年级上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用具检测报告复印件。检验项目包括但不限于：GB21027-2020中可迁移元素（锑、砷、钡、镉、铬、铅、汞、硒）或GB6675.4-2014-特定元素的迁移，检测项目需符合检验标准中的化学安全要求，并加盖制造商公章。）</w:t>
            </w:r>
          </w:p>
        </w:tc>
        <w:tc>
          <w:tcPr>
            <w:tcW w:w="569" w:type="dxa"/>
            <w:vAlign w:val="center"/>
          </w:tcPr>
          <w:p w14:paraId="353501E8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1套</w:t>
            </w:r>
          </w:p>
        </w:tc>
      </w:tr>
    </w:tbl>
    <w:p w14:paraId="7A643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3EECD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0AE56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sz w:val="24"/>
          <w:szCs w:val="24"/>
        </w:rPr>
        <w:t>备注：</w:t>
      </w:r>
    </w:p>
    <w:p w14:paraId="1CE59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一、采购文件中标★项条款为必须满足项，否则将视为响应无效，作废标处理；</w:t>
      </w:r>
    </w:p>
    <w:p w14:paraId="00356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二、为保证教学效果，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教学系统内</w:t>
      </w:r>
      <w:r>
        <w:rPr>
          <w:rFonts w:hint="eastAsia" w:ascii="宋体" w:hAnsi="宋体" w:eastAsia="宋体" w:cs="宋体"/>
          <w:bCs/>
          <w:sz w:val="24"/>
          <w:szCs w:val="24"/>
        </w:rPr>
        <w:t>动漫和游戏中的人物形象应与学校使用教材中的人物形象一致。</w:t>
      </w:r>
    </w:p>
    <w:p w14:paraId="0DB56593">
      <w:pPr>
        <w:pStyle w:val="4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三、签订合同后需要提供</w:t>
      </w:r>
      <w:r>
        <w:rPr>
          <w:rFonts w:hint="eastAsia" w:ascii="宋体" w:hAnsi="宋体" w:eastAsia="宋体" w:cs="宋体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项检测报告。</w:t>
      </w:r>
    </w:p>
    <w:p w14:paraId="16BD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售后服务要求：</w:t>
      </w:r>
    </w:p>
    <w:p w14:paraId="3F16A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1.免费保修期要求:按国家有关产品“三包”规定执行“三包”服务，本项目教学软件产品，供应商提供一年免费保修和升级服务。</w:t>
      </w:r>
    </w:p>
    <w:p w14:paraId="0DDA3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Cs/>
          <w:sz w:val="24"/>
          <w:szCs w:val="24"/>
        </w:rPr>
        <w:t>、其它要求：</w:t>
      </w:r>
    </w:p>
    <w:p w14:paraId="17C5B6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交付使用期：自签订合同之日起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个工作日内建设完毕并交付使用。</w:t>
      </w:r>
    </w:p>
    <w:p w14:paraId="20AC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2、交付地点：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采购方指定地点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E5F1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>3、符合《残疾人教育条例》（修订版）和《培智学校义务教育课程标准（2016年版）》等系列文件要求。</w:t>
      </w:r>
    </w:p>
    <w:p w14:paraId="5251532B">
      <w:pPr>
        <w:rPr>
          <w:rFonts w:hint="default"/>
          <w:lang w:val="en-US" w:eastAsia="zh-CN"/>
        </w:rPr>
      </w:pPr>
    </w:p>
    <w:p w14:paraId="67AA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32"/>
          <w:szCs w:val="32"/>
        </w:rPr>
      </w:pPr>
    </w:p>
    <w:p w14:paraId="1558E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7BBFA2"/>
    <w:multiLevelType w:val="singleLevel"/>
    <w:tmpl w:val="567BB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246BA"/>
    <w:rsid w:val="2C6F649E"/>
    <w:rsid w:val="36CC5A63"/>
    <w:rsid w:val="39C944DB"/>
    <w:rsid w:val="4A254581"/>
    <w:rsid w:val="4D1F6ADF"/>
    <w:rsid w:val="59513E7A"/>
    <w:rsid w:val="5D352289"/>
    <w:rsid w:val="5E1F526B"/>
    <w:rsid w:val="5E913E89"/>
    <w:rsid w:val="690D7ED8"/>
    <w:rsid w:val="7D06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rPr>
      <w:rFonts w:ascii="Times New Roman" w:hAnsi="Times New Roman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1983</Words>
  <Characters>2166</Characters>
  <Lines>0</Lines>
  <Paragraphs>0</Paragraphs>
  <TotalTime>1</TotalTime>
  <ScaleCrop>false</ScaleCrop>
  <LinksUpToDate>false</LinksUpToDate>
  <CharactersWithSpaces>2172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2026-03-09T08:28:00Z</dcterms:created>
  <dc:creator>PC</dc:creator>
  <cp:lastModifiedBy>李忠凯</cp:lastModifiedBy>
  <dcterms:modified xsi:type="dcterms:W3CDTF">2026-05-26T07:53:00Z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eyJoZGlkIjoiYTY2M2JlMTRjNDY2NDZiODE2ZjYzNDJlZWUwNTgyOTIiLCJ1c2VySWQiOiI4OTA2NzE2MzEifQ==</vt:lpwstr>
  </property>
  <property fmtid="{D5CDD505-2E9C-101B-9397-08002B2CF9AE}" pid="4" name="ICV">
    <vt:lpwstr>3D66428AB5EB4822B275E582A29CCE26_13</vt:lpwstr>
  </property>
</Properties>
</file>