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B5" w:rsidRDefault="00F17804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sz w:val="32"/>
          <w:szCs w:val="32"/>
          <w:lang w:bidi="ar"/>
        </w:rPr>
      </w:pPr>
      <w:r>
        <w:rPr>
          <w:rFonts w:ascii="宋体" w:hAnsi="宋体" w:cs="宋体" w:hint="eastAsia"/>
          <w:b/>
          <w:sz w:val="32"/>
          <w:szCs w:val="32"/>
          <w:lang w:bidi="ar"/>
        </w:rPr>
        <w:t>英利奥商用地板</w:t>
      </w:r>
    </w:p>
    <w:p w:rsidR="00586DB5" w:rsidRDefault="00F17804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sz w:val="32"/>
          <w:szCs w:val="32"/>
          <w:lang w:bidi="ar"/>
        </w:rPr>
      </w:pPr>
      <w:r>
        <w:rPr>
          <w:rFonts w:ascii="宋体" w:hAnsi="宋体" w:cs="宋体" w:hint="eastAsia"/>
          <w:b/>
          <w:sz w:val="32"/>
          <w:szCs w:val="32"/>
          <w:lang w:bidi="ar"/>
        </w:rPr>
        <w:t>——</w:t>
      </w:r>
      <w:r>
        <w:rPr>
          <w:rFonts w:ascii="宋体" w:hAnsi="宋体" w:cs="宋体" w:hint="eastAsia"/>
          <w:b/>
          <w:sz w:val="32"/>
          <w:szCs w:val="32"/>
          <w:lang w:bidi="ar"/>
        </w:rPr>
        <w:t xml:space="preserve"> 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  <w:lang w:bidi="ar"/>
        </w:rPr>
        <w:t>典雅通透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  <w:lang w:bidi="ar"/>
        </w:rPr>
        <w:t>2.0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  <w:lang w:bidi="ar"/>
        </w:rPr>
        <w:t>系列</w:t>
      </w:r>
      <w:r>
        <w:rPr>
          <w:rFonts w:ascii="宋体" w:hAnsi="宋体" w:cs="宋体" w:hint="eastAsia"/>
          <w:b/>
          <w:sz w:val="32"/>
          <w:szCs w:val="32"/>
          <w:lang w:bidi="ar"/>
        </w:rPr>
        <w:t xml:space="preserve"> </w:t>
      </w:r>
      <w:r>
        <w:rPr>
          <w:rFonts w:ascii="宋体" w:hAnsi="宋体" w:cs="宋体" w:hint="eastAsia"/>
          <w:b/>
          <w:sz w:val="32"/>
          <w:szCs w:val="32"/>
          <w:lang w:bidi="ar"/>
        </w:rPr>
        <w:t>——</w:t>
      </w:r>
    </w:p>
    <w:p w:rsidR="00586DB5" w:rsidRDefault="00586DB5">
      <w:pPr>
        <w:pStyle w:val="2"/>
        <w:spacing w:line="240" w:lineRule="auto"/>
        <w:ind w:firstLine="360"/>
        <w:rPr>
          <w:sz w:val="18"/>
          <w:szCs w:val="13"/>
        </w:rPr>
      </w:pPr>
    </w:p>
    <w:p w:rsidR="00586DB5" w:rsidRDefault="00F17804">
      <w:pPr>
        <w:spacing w:line="220" w:lineRule="atLeast"/>
        <w:rPr>
          <w:rFonts w:ascii="宋体" w:hAnsi="宋体"/>
          <w:b/>
          <w:color w:val="000000"/>
          <w:sz w:val="28"/>
          <w:szCs w:val="24"/>
        </w:rPr>
      </w:pPr>
      <w:r>
        <w:rPr>
          <w:rFonts w:ascii="宋体" w:hAnsi="宋体" w:hint="eastAsia"/>
          <w:b/>
          <w:color w:val="000000"/>
          <w:sz w:val="28"/>
          <w:szCs w:val="24"/>
        </w:rPr>
        <w:t>产品参数：</w:t>
      </w:r>
    </w:p>
    <w:tbl>
      <w:tblPr>
        <w:tblW w:w="8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1224"/>
        <w:gridCol w:w="1675"/>
        <w:gridCol w:w="1300"/>
        <w:gridCol w:w="1183"/>
        <w:gridCol w:w="1269"/>
        <w:gridCol w:w="898"/>
      </w:tblGrid>
      <w:tr w:rsidR="00586DB5">
        <w:trPr>
          <w:trHeight w:val="764"/>
          <w:jc w:val="center"/>
        </w:trPr>
        <w:tc>
          <w:tcPr>
            <w:tcW w:w="1024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纹路</w:t>
            </w:r>
          </w:p>
        </w:tc>
        <w:tc>
          <w:tcPr>
            <w:tcW w:w="1224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675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规格（卷长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单卷宽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*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厚度）</w:t>
            </w:r>
          </w:p>
        </w:tc>
        <w:tc>
          <w:tcPr>
            <w:tcW w:w="1300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颜色</w:t>
            </w:r>
          </w:p>
        </w:tc>
        <w:tc>
          <w:tcPr>
            <w:tcW w:w="1183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底板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纹路</w:t>
            </w:r>
          </w:p>
        </w:tc>
        <w:tc>
          <w:tcPr>
            <w:tcW w:w="1269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适用场地</w:t>
            </w:r>
          </w:p>
        </w:tc>
        <w:tc>
          <w:tcPr>
            <w:tcW w:w="898" w:type="dxa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质保</w:t>
            </w:r>
          </w:p>
        </w:tc>
      </w:tr>
      <w:tr w:rsidR="00586DB5">
        <w:trPr>
          <w:jc w:val="center"/>
        </w:trPr>
        <w:tc>
          <w:tcPr>
            <w:tcW w:w="1024" w:type="dxa"/>
            <w:vMerge w:val="restart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典雅通透</w:t>
            </w: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6001</w:t>
            </w:r>
          </w:p>
        </w:tc>
        <w:tc>
          <w:tcPr>
            <w:tcW w:w="1675" w:type="dxa"/>
            <w:vMerge w:val="restart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20m*2m*2.0mm</w:t>
            </w: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浅灰色</w:t>
            </w:r>
          </w:p>
        </w:tc>
        <w:tc>
          <w:tcPr>
            <w:tcW w:w="1183" w:type="dxa"/>
            <w:vMerge w:val="restart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网格纹防滑底板</w:t>
            </w:r>
          </w:p>
        </w:tc>
        <w:tc>
          <w:tcPr>
            <w:tcW w:w="1269" w:type="dxa"/>
            <w:vMerge w:val="restart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教室、商场、办公、医院等多种系统场所</w:t>
            </w:r>
          </w:p>
        </w:tc>
        <w:tc>
          <w:tcPr>
            <w:tcW w:w="898" w:type="dxa"/>
            <w:vMerge w:val="restart"/>
            <w:vAlign w:val="center"/>
          </w:tcPr>
          <w:p w:rsidR="00586DB5" w:rsidRDefault="00F1780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年</w:t>
            </w: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6002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中灰色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6003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乳白色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米黄色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6009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浅蓝色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天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蓝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  <w:tr w:rsidR="00586DB5">
        <w:trPr>
          <w:jc w:val="center"/>
        </w:trPr>
        <w:tc>
          <w:tcPr>
            <w:tcW w:w="1024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586DB5" w:rsidRDefault="00F178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Y-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6008</w:t>
            </w:r>
          </w:p>
        </w:tc>
        <w:tc>
          <w:tcPr>
            <w:tcW w:w="1675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586DB5" w:rsidRDefault="00F178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深蓝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色</w:t>
            </w:r>
          </w:p>
        </w:tc>
        <w:tc>
          <w:tcPr>
            <w:tcW w:w="1183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  <w:tc>
          <w:tcPr>
            <w:tcW w:w="898" w:type="dxa"/>
            <w:vMerge/>
            <w:vAlign w:val="center"/>
          </w:tcPr>
          <w:p w:rsidR="00586DB5" w:rsidRDefault="00586DB5">
            <w:pPr>
              <w:jc w:val="center"/>
              <w:rPr>
                <w:rFonts w:ascii="宋体" w:hAnsi="宋体"/>
                <w:b/>
                <w:color w:val="000000"/>
                <w:sz w:val="28"/>
                <w:szCs w:val="24"/>
              </w:rPr>
            </w:pPr>
          </w:p>
        </w:tc>
      </w:tr>
    </w:tbl>
    <w:p w:rsidR="00586DB5" w:rsidRDefault="00586DB5">
      <w:pPr>
        <w:spacing w:line="220" w:lineRule="atLeast"/>
        <w:jc w:val="left"/>
        <w:rPr>
          <w:rFonts w:ascii="宋体" w:hAnsi="宋体"/>
          <w:b/>
          <w:color w:val="000000"/>
          <w:sz w:val="24"/>
          <w:szCs w:val="22"/>
        </w:rPr>
      </w:pPr>
    </w:p>
    <w:p w:rsidR="00586DB5" w:rsidRDefault="00F17804">
      <w:pPr>
        <w:spacing w:line="220" w:lineRule="atLeast"/>
        <w:rPr>
          <w:rFonts w:ascii="宋体" w:hAnsi="宋体"/>
          <w:b/>
          <w:color w:val="000000"/>
          <w:sz w:val="28"/>
          <w:szCs w:val="24"/>
        </w:rPr>
      </w:pPr>
      <w:r>
        <w:rPr>
          <w:rFonts w:ascii="宋体" w:hAnsi="宋体" w:hint="eastAsia"/>
          <w:b/>
          <w:color w:val="000000"/>
          <w:sz w:val="28"/>
          <w:szCs w:val="24"/>
        </w:rPr>
        <w:t>纹路细节</w:t>
      </w:r>
      <w:r>
        <w:rPr>
          <w:rFonts w:ascii="宋体" w:hAnsi="宋体" w:hint="eastAsia"/>
          <w:b/>
          <w:color w:val="000000"/>
          <w:sz w:val="28"/>
          <w:szCs w:val="24"/>
        </w:rPr>
        <w:t>图：</w:t>
      </w:r>
    </w:p>
    <w:p w:rsidR="00586DB5" w:rsidRDefault="00586DB5">
      <w:pPr>
        <w:pStyle w:val="2"/>
      </w:pPr>
    </w:p>
    <w:p w:rsidR="00586DB5" w:rsidRDefault="00F17804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000000"/>
          <w:sz w:val="28"/>
          <w:szCs w:val="24"/>
        </w:rPr>
      </w:pPr>
      <w:r>
        <w:rPr>
          <w:rFonts w:ascii="宋体" w:hAnsi="宋体" w:hint="eastAsia"/>
          <w:b/>
          <w:noProof/>
          <w:color w:val="000000"/>
          <w:sz w:val="28"/>
          <w:szCs w:val="24"/>
        </w:rPr>
        <w:drawing>
          <wp:inline distT="0" distB="0" distL="114300" distR="114300">
            <wp:extent cx="4516120" cy="3512820"/>
            <wp:effectExtent l="0" t="0" r="0" b="0"/>
            <wp:docPr id="4" name="图片 4" descr="组合图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组合图 (1) (1)"/>
                    <pic:cNvPicPr>
                      <a:picLocks noChangeAspect="1"/>
                    </pic:cNvPicPr>
                  </pic:nvPicPr>
                  <pic:blipFill>
                    <a:blip r:embed="rId7"/>
                    <a:srcRect r="14282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B5" w:rsidRDefault="00586DB5">
      <w:pPr>
        <w:pStyle w:val="2"/>
        <w:ind w:firstLineChars="0" w:firstLine="0"/>
        <w:rPr>
          <w:b/>
          <w:sz w:val="28"/>
          <w:szCs w:val="24"/>
        </w:rPr>
      </w:pPr>
    </w:p>
    <w:p w:rsidR="00586DB5" w:rsidRDefault="00F17804">
      <w:pPr>
        <w:tabs>
          <w:tab w:val="left" w:pos="6695"/>
        </w:tabs>
        <w:adjustRightInd w:val="0"/>
        <w:snapToGrid w:val="0"/>
        <w:rPr>
          <w:rFonts w:ascii="宋体" w:hAnsi="宋体"/>
          <w:b/>
          <w:color w:val="000000"/>
          <w:sz w:val="28"/>
          <w:szCs w:val="24"/>
        </w:rPr>
      </w:pPr>
      <w:r>
        <w:rPr>
          <w:rFonts w:ascii="宋体" w:hAnsi="宋体" w:hint="eastAsia"/>
          <w:b/>
          <w:color w:val="000000"/>
          <w:sz w:val="28"/>
          <w:szCs w:val="24"/>
        </w:rPr>
        <w:lastRenderedPageBreak/>
        <w:t>产品结构：</w:t>
      </w:r>
    </w:p>
    <w:p w:rsidR="00586DB5" w:rsidRDefault="00F17804">
      <w:pPr>
        <w:pStyle w:val="2"/>
        <w:adjustRightInd w:val="0"/>
        <w:snapToGrid w:val="0"/>
        <w:spacing w:line="288" w:lineRule="auto"/>
        <w:ind w:firstLineChars="0" w:firstLine="0"/>
        <w:jc w:val="center"/>
        <w:rPr>
          <w:b/>
          <w:sz w:val="28"/>
          <w:szCs w:val="24"/>
        </w:rPr>
      </w:pPr>
      <w:r>
        <w:rPr>
          <w:rFonts w:hint="eastAsia"/>
          <w:b/>
          <w:noProof/>
          <w:sz w:val="28"/>
          <w:szCs w:val="24"/>
        </w:rPr>
        <w:drawing>
          <wp:inline distT="0" distB="0" distL="114300" distR="114300">
            <wp:extent cx="4876800" cy="1452880"/>
            <wp:effectExtent l="0" t="0" r="0" b="13970"/>
            <wp:docPr id="1" name="图片 1" descr="典雅系列  2.0商用地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典雅系列  2.0商用地板"/>
                    <pic:cNvPicPr>
                      <a:picLocks noChangeAspect="1"/>
                    </pic:cNvPicPr>
                  </pic:nvPicPr>
                  <pic:blipFill>
                    <a:blip r:embed="rId8"/>
                    <a:srcRect l="5392" t="19151" r="4167" b="2098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DB5" w:rsidRDefault="00F17804">
      <w:pPr>
        <w:spacing w:line="220" w:lineRule="atLeast"/>
        <w:rPr>
          <w:rFonts w:ascii="宋体" w:hAnsi="宋体"/>
          <w:b/>
          <w:color w:val="000000"/>
          <w:sz w:val="28"/>
          <w:szCs w:val="24"/>
        </w:rPr>
      </w:pPr>
      <w:r>
        <w:rPr>
          <w:rFonts w:ascii="宋体" w:hAnsi="宋体" w:hint="eastAsia"/>
          <w:b/>
          <w:color w:val="000000"/>
          <w:sz w:val="28"/>
          <w:szCs w:val="24"/>
        </w:rPr>
        <w:t>产品特性：</w:t>
      </w:r>
    </w:p>
    <w:p w:rsidR="00586DB5" w:rsidRDefault="00F17804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无方向立体</w:t>
      </w:r>
      <w:r>
        <w:rPr>
          <w:rFonts w:ascii="宋体" w:hAnsi="宋体" w:cs="宋体" w:hint="eastAsia"/>
          <w:b/>
          <w:bCs/>
          <w:sz w:val="24"/>
          <w:szCs w:val="24"/>
        </w:rPr>
        <w:t>纹路</w:t>
      </w:r>
    </w:p>
    <w:p w:rsidR="00586DB5" w:rsidRDefault="00F17804">
      <w:pPr>
        <w:pStyle w:val="2"/>
        <w:adjustRightInd w:val="0"/>
        <w:snapToGrid w:val="0"/>
      </w:pPr>
      <w:r>
        <w:rPr>
          <w:rFonts w:hint="eastAsia"/>
        </w:rPr>
        <w:t>纹路精美典雅，具备极佳的独特性，无方向图案设计，可大面积铺装无接缝感，整体性强。</w:t>
      </w:r>
    </w:p>
    <w:p w:rsidR="00586DB5" w:rsidRDefault="00F17804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0" w:firstLine="482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通透结构</w:t>
      </w:r>
      <w:r>
        <w:rPr>
          <w:rFonts w:ascii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稳定抗压</w:t>
      </w:r>
    </w:p>
    <w:p w:rsidR="00586DB5" w:rsidRDefault="00F17804">
      <w:pPr>
        <w:pStyle w:val="2"/>
        <w:adjustRightInd w:val="0"/>
        <w:snapToGrid w:val="0"/>
        <w:rPr>
          <w:bCs/>
          <w:color w:val="auto"/>
          <w:szCs w:val="24"/>
        </w:rPr>
      </w:pPr>
      <w:r>
        <w:rPr>
          <w:rFonts w:hint="eastAsia"/>
          <w:bCs/>
          <w:color w:val="auto"/>
          <w:szCs w:val="24"/>
        </w:rPr>
        <w:t>采用</w:t>
      </w:r>
      <w:r>
        <w:rPr>
          <w:rFonts w:hint="eastAsia"/>
          <w:bCs/>
          <w:color w:val="auto"/>
          <w:szCs w:val="24"/>
        </w:rPr>
        <w:t>上下通体的同质结构</w:t>
      </w:r>
      <w:r>
        <w:rPr>
          <w:rFonts w:hint="eastAsia"/>
          <w:bCs/>
          <w:color w:val="auto"/>
          <w:szCs w:val="24"/>
        </w:rPr>
        <w:t>，</w:t>
      </w:r>
      <w:r>
        <w:rPr>
          <w:rFonts w:hint="eastAsia"/>
          <w:bCs/>
          <w:color w:val="auto"/>
          <w:szCs w:val="24"/>
        </w:rPr>
        <w:t>产品抗压不变形，即使出现严重划痕亦可焊补修复，</w:t>
      </w:r>
      <w:r>
        <w:rPr>
          <w:rFonts w:hint="eastAsia"/>
          <w:bCs/>
          <w:color w:val="auto"/>
          <w:szCs w:val="24"/>
        </w:rPr>
        <w:t>具有优异的</w:t>
      </w:r>
      <w:r>
        <w:rPr>
          <w:rFonts w:hint="eastAsia"/>
          <w:bCs/>
          <w:color w:val="auto"/>
          <w:szCs w:val="24"/>
        </w:rPr>
        <w:t>整体稳定</w:t>
      </w:r>
      <w:r>
        <w:rPr>
          <w:rFonts w:hint="eastAsia"/>
          <w:bCs/>
          <w:color w:val="auto"/>
          <w:szCs w:val="24"/>
        </w:rPr>
        <w:t>性能。</w:t>
      </w:r>
    </w:p>
    <w:p w:rsidR="00586DB5" w:rsidRDefault="00F17804">
      <w:pPr>
        <w:pStyle w:val="2"/>
        <w:numPr>
          <w:ilvl w:val="0"/>
          <w:numId w:val="1"/>
        </w:numPr>
        <w:adjustRightInd w:val="0"/>
        <w:snapToGrid w:val="0"/>
        <w:ind w:left="0" w:firstLine="482"/>
        <w:rPr>
          <w:b/>
          <w:color w:val="auto"/>
          <w:szCs w:val="24"/>
        </w:rPr>
      </w:pPr>
      <w:r>
        <w:rPr>
          <w:rFonts w:hint="eastAsia"/>
          <w:b/>
          <w:color w:val="auto"/>
          <w:szCs w:val="24"/>
        </w:rPr>
        <w:t>超强的耐磨性、抗污性</w:t>
      </w:r>
    </w:p>
    <w:p w:rsidR="00586DB5" w:rsidRDefault="00F17804">
      <w:pPr>
        <w:pStyle w:val="2"/>
        <w:adjustRightInd w:val="0"/>
        <w:snapToGrid w:val="0"/>
        <w:rPr>
          <w:bCs/>
          <w:color w:val="auto"/>
          <w:szCs w:val="24"/>
        </w:rPr>
      </w:pPr>
      <w:r>
        <w:rPr>
          <w:rFonts w:hint="eastAsia"/>
          <w:bCs/>
          <w:color w:val="auto"/>
          <w:szCs w:val="24"/>
        </w:rPr>
        <w:t>耐磨涂层特殊维护处理，</w:t>
      </w:r>
      <w:r>
        <w:rPr>
          <w:rFonts w:hint="eastAsia"/>
          <w:bCs/>
          <w:color w:val="auto"/>
          <w:szCs w:val="24"/>
        </w:rPr>
        <w:t>通透地板具有较高的耐磨性能，以及一定的抗压能力，适用于人员、设备等频繁变动的场景，不易出现磨损、刮花、变形等现象；板材具有较强的耐磨性、耐污性，适合医疗、养老、教育、办公、商业、体育、交通、家居等系统场所。</w:t>
      </w:r>
    </w:p>
    <w:p w:rsidR="00586DB5" w:rsidRDefault="00F17804">
      <w:pPr>
        <w:pStyle w:val="2"/>
        <w:numPr>
          <w:ilvl w:val="0"/>
          <w:numId w:val="1"/>
        </w:numPr>
        <w:adjustRightInd w:val="0"/>
        <w:snapToGrid w:val="0"/>
        <w:ind w:left="0" w:firstLine="482"/>
        <w:rPr>
          <w:b/>
          <w:color w:val="auto"/>
          <w:szCs w:val="24"/>
        </w:rPr>
      </w:pPr>
      <w:r>
        <w:rPr>
          <w:rFonts w:hint="eastAsia"/>
          <w:b/>
          <w:color w:val="auto"/>
          <w:szCs w:val="24"/>
        </w:rPr>
        <w:t>微网背板纹理</w:t>
      </w:r>
    </w:p>
    <w:p w:rsidR="00586DB5" w:rsidRDefault="00F17804">
      <w:pPr>
        <w:pStyle w:val="2"/>
        <w:adjustRightInd w:val="0"/>
        <w:snapToGrid w:val="0"/>
        <w:rPr>
          <w:bCs/>
          <w:color w:val="auto"/>
          <w:szCs w:val="24"/>
        </w:rPr>
      </w:pPr>
      <w:r>
        <w:rPr>
          <w:rFonts w:hint="eastAsia"/>
          <w:bCs/>
          <w:color w:val="auto"/>
          <w:szCs w:val="24"/>
        </w:rPr>
        <w:t>微小网格状背面设计处理，增大产品与地面的接触面积，粘接更牢固，防滑不位移。</w:t>
      </w:r>
    </w:p>
    <w:p w:rsidR="00586DB5" w:rsidRDefault="00F17804">
      <w:pPr>
        <w:pStyle w:val="2"/>
        <w:numPr>
          <w:ilvl w:val="0"/>
          <w:numId w:val="1"/>
        </w:numPr>
        <w:adjustRightInd w:val="0"/>
        <w:snapToGrid w:val="0"/>
        <w:ind w:left="0" w:firstLine="482"/>
        <w:rPr>
          <w:b/>
          <w:color w:val="auto"/>
          <w:szCs w:val="24"/>
        </w:rPr>
      </w:pPr>
      <w:r>
        <w:rPr>
          <w:rFonts w:hint="eastAsia"/>
          <w:b/>
          <w:color w:val="auto"/>
          <w:szCs w:val="24"/>
        </w:rPr>
        <w:t>环保健康</w:t>
      </w:r>
      <w:r>
        <w:rPr>
          <w:rFonts w:hint="eastAsia"/>
          <w:b/>
          <w:color w:val="auto"/>
          <w:szCs w:val="24"/>
        </w:rPr>
        <w:t>、弹性防滑</w:t>
      </w:r>
    </w:p>
    <w:p w:rsidR="00586DB5" w:rsidRDefault="00F17804">
      <w:pPr>
        <w:pStyle w:val="2"/>
        <w:adjustRightInd w:val="0"/>
        <w:snapToGrid w:val="0"/>
        <w:rPr>
          <w:bCs/>
          <w:color w:val="auto"/>
          <w:szCs w:val="24"/>
        </w:rPr>
      </w:pPr>
      <w:r>
        <w:rPr>
          <w:rFonts w:hint="eastAsia"/>
          <w:bCs/>
          <w:color w:val="auto"/>
          <w:szCs w:val="24"/>
        </w:rPr>
        <w:t>健康、安全无毒，不产生甲醛。材质柔软，脚感舒适，降低噪音的同时兼具良好的防滑性能。起到一定的缓冲作用，减轻意外摔倒造成的伤害，有效防滑，保证安全。</w:t>
      </w:r>
    </w:p>
    <w:p w:rsidR="00586DB5" w:rsidRDefault="00F17804">
      <w:pPr>
        <w:pStyle w:val="2"/>
        <w:numPr>
          <w:ilvl w:val="0"/>
          <w:numId w:val="1"/>
        </w:numPr>
        <w:adjustRightInd w:val="0"/>
        <w:snapToGrid w:val="0"/>
        <w:ind w:left="0" w:firstLine="482"/>
        <w:rPr>
          <w:b/>
          <w:color w:val="auto"/>
          <w:szCs w:val="24"/>
        </w:rPr>
      </w:pPr>
      <w:r>
        <w:rPr>
          <w:rFonts w:hint="eastAsia"/>
          <w:b/>
          <w:color w:val="auto"/>
          <w:szCs w:val="24"/>
        </w:rPr>
        <w:t>施工快速、维护便捷</w:t>
      </w:r>
    </w:p>
    <w:p w:rsidR="00586DB5" w:rsidRDefault="00F17804">
      <w:pPr>
        <w:pStyle w:val="2"/>
        <w:adjustRightInd w:val="0"/>
        <w:snapToGrid w:val="0"/>
        <w:rPr>
          <w:bCs/>
          <w:color w:val="auto"/>
          <w:szCs w:val="24"/>
        </w:rPr>
      </w:pPr>
      <w:r>
        <w:rPr>
          <w:rFonts w:hint="eastAsia"/>
          <w:bCs/>
          <w:color w:val="auto"/>
          <w:szCs w:val="24"/>
        </w:rPr>
        <w:t>安装施工快捷、维护方便，不用水泥砂浆。易清洁，免维修，不怕水浸、油污、稀酸、碱等化学物质的侵蚀，一般用湿拖布清扫即可，省时省力。安装后无需打蜡，只需一般日常保养便可光洁如新。</w:t>
      </w:r>
    </w:p>
    <w:p w:rsidR="00586DB5" w:rsidRDefault="00F17804">
      <w:pPr>
        <w:pStyle w:val="2"/>
        <w:numPr>
          <w:ilvl w:val="0"/>
          <w:numId w:val="1"/>
        </w:numPr>
        <w:adjustRightInd w:val="0"/>
        <w:snapToGrid w:val="0"/>
        <w:ind w:left="0" w:firstLine="482"/>
        <w:rPr>
          <w:b/>
          <w:color w:val="auto"/>
          <w:szCs w:val="24"/>
        </w:rPr>
      </w:pPr>
      <w:r>
        <w:rPr>
          <w:rFonts w:hint="eastAsia"/>
          <w:b/>
          <w:color w:val="auto"/>
          <w:szCs w:val="24"/>
        </w:rPr>
        <w:t>更长的使用</w:t>
      </w:r>
      <w:r>
        <w:rPr>
          <w:rFonts w:hint="eastAsia"/>
          <w:b/>
          <w:color w:val="auto"/>
          <w:szCs w:val="24"/>
        </w:rPr>
        <w:t>寿命</w:t>
      </w:r>
    </w:p>
    <w:p w:rsidR="00586DB5" w:rsidRDefault="00F17804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表面使用聚氨酯紫外线光固化特殊维护处理，抗碘伏，耐油性笔，耐光照、无辐射，长久使用不褪色。具备出色的洁净性能可有效延长产品使用时间。</w:t>
      </w:r>
    </w:p>
    <w:p w:rsidR="00856F6C" w:rsidRPr="00856F6C" w:rsidRDefault="00856F6C" w:rsidP="00856F6C">
      <w:pPr>
        <w:pStyle w:val="2"/>
        <w:ind w:firstLine="482"/>
        <w:rPr>
          <w:b/>
        </w:rPr>
      </w:pPr>
      <w:r w:rsidRPr="00856F6C">
        <w:rPr>
          <w:rFonts w:hint="eastAsia"/>
          <w:b/>
        </w:rPr>
        <w:lastRenderedPageBreak/>
        <w:t>8</w:t>
      </w:r>
      <w:r w:rsidRPr="00856F6C">
        <w:rPr>
          <w:b/>
        </w:rPr>
        <w:t>.</w:t>
      </w:r>
      <w:r>
        <w:rPr>
          <w:b/>
        </w:rPr>
        <w:t>检测报告</w:t>
      </w:r>
      <w:bookmarkStart w:id="0" w:name="_GoBack"/>
      <w:bookmarkEnd w:id="0"/>
    </w:p>
    <w:p w:rsidR="00856F6C" w:rsidRPr="00856F6C" w:rsidRDefault="00856F6C" w:rsidP="00856F6C">
      <w:pPr>
        <w:pStyle w:val="2"/>
        <w:rPr>
          <w:rFonts w:hint="eastAsia"/>
        </w:rPr>
      </w:pPr>
      <w:r w:rsidRPr="00856F6C">
        <w:rPr>
          <w:rFonts w:hint="eastAsia"/>
        </w:rPr>
        <w:t>★提供权威检测部门出具的具有CMA标识的符合GB/T39600-2021、GB/T11982.2-2015、GB18586-2001、GB/T4615-2013标准的检测报告；其中检验项目包含：①甲醛释放量：检测结果≤0.050mg/m³。②耐磨性、加热尺寸变化率、加热翘曲、残余凹陷、氯乙烯单体、可溶性铅、可溶性铬、可溶性镉、挥发物含量都符合要求。</w:t>
      </w:r>
    </w:p>
    <w:sectPr w:rsidR="00856F6C" w:rsidRPr="00856F6C">
      <w:headerReference w:type="default" r:id="rId9"/>
      <w:footerReference w:type="default" r:id="rId10"/>
      <w:pgSz w:w="11906" w:h="16838"/>
      <w:pgMar w:top="1440" w:right="1080" w:bottom="1440" w:left="1080" w:header="850" w:footer="79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04" w:rsidRDefault="00F17804">
      <w:r>
        <w:separator/>
      </w:r>
    </w:p>
  </w:endnote>
  <w:endnote w:type="continuationSeparator" w:id="0">
    <w:p w:rsidR="00F17804" w:rsidRDefault="00F1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DB5" w:rsidRDefault="00F17804">
    <w:pPr>
      <w:pStyle w:val="a3"/>
      <w:rPr>
        <w:rFonts w:eastAsiaTheme="minorEastAsia"/>
      </w:rPr>
    </w:pPr>
    <w:r>
      <w:rPr>
        <w:rFonts w:eastAsiaTheme="minorEastAsia" w:hint="eastAsia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-524510</wp:posOffset>
          </wp:positionV>
          <wp:extent cx="7560310" cy="1163955"/>
          <wp:effectExtent l="0" t="0" r="2540" b="17145"/>
          <wp:wrapTopAndBottom/>
          <wp:docPr id="9" name="图片 9" descr="新版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新版页脚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163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04" w:rsidRDefault="00F17804">
      <w:r>
        <w:separator/>
      </w:r>
    </w:p>
  </w:footnote>
  <w:footnote w:type="continuationSeparator" w:id="0">
    <w:p w:rsidR="00F17804" w:rsidRDefault="00F17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DB5" w:rsidRDefault="00F17804">
    <w:pPr>
      <w:pStyle w:val="a4"/>
      <w:adjustRightInd w:val="0"/>
      <w:jc w:val="center"/>
      <w:rPr>
        <w:rFonts w:eastAsiaTheme="minorEastAsia"/>
      </w:rPr>
    </w:pPr>
    <w:r>
      <w:rPr>
        <w:rFonts w:eastAsiaTheme="minorEastAsia"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-309880</wp:posOffset>
          </wp:positionH>
          <wp:positionV relativeFrom="paragraph">
            <wp:posOffset>-107315</wp:posOffset>
          </wp:positionV>
          <wp:extent cx="7560310" cy="384175"/>
          <wp:effectExtent l="0" t="0" r="2540" b="16510"/>
          <wp:wrapTopAndBottom/>
          <wp:docPr id="8" name="图片 8" descr="新版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新版页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384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B0C22A"/>
    <w:multiLevelType w:val="singleLevel"/>
    <w:tmpl w:val="97B0C2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B5"/>
    <w:rsid w:val="00586DB5"/>
    <w:rsid w:val="00856F6C"/>
    <w:rsid w:val="00F17804"/>
    <w:rsid w:val="25A612D4"/>
    <w:rsid w:val="2A79211A"/>
    <w:rsid w:val="2C105192"/>
    <w:rsid w:val="32A160D4"/>
    <w:rsid w:val="3E750C50"/>
    <w:rsid w:val="497119CF"/>
    <w:rsid w:val="7BBD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34CD3B-62AF-484C-BD9F-1F772670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 首行缩进:  2 字符"/>
    <w:basedOn w:val="a"/>
    <w:qFormat/>
    <w:pPr>
      <w:spacing w:line="360" w:lineRule="auto"/>
      <w:ind w:firstLineChars="200" w:firstLine="480"/>
      <w:jc w:val="left"/>
    </w:pPr>
    <w:rPr>
      <w:rFonts w:ascii="宋体" w:hAnsi="宋体" w:cs="宋体"/>
      <w:color w:val="000000"/>
      <w:sz w:val="24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CZR</cp:lastModifiedBy>
  <cp:revision>2</cp:revision>
  <dcterms:created xsi:type="dcterms:W3CDTF">2025-10-18T02:50:00Z</dcterms:created>
  <dcterms:modified xsi:type="dcterms:W3CDTF">2026-07-20T02:15:00Z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eyJoZGlkIjoiMWEyNzhiODE3YWQ5MzdhYmE2NGE0MjRkODUwZmU0YmIiLCJ1c2VySWQiOiIxNjg2MTE4NTM3In0=</vt:lpwstr>
  </property>
  <property fmtid="{D5CDD505-2E9C-101B-9397-08002B2CF9AE}" pid="4" name="ICV">
    <vt:lpwstr>A27419B6483B46B68A14D6CAFA6500D9_13</vt:lpwstr>
  </property>
</Properties>
</file>