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D479" w14:textId="77777777" w:rsidR="00FA797E" w:rsidRDefault="00581304">
      <w:pPr>
        <w:keepNext/>
        <w:keepLines/>
        <w:tabs>
          <w:tab w:val="left" w:pos="0"/>
        </w:tabs>
        <w:spacing w:before="240" w:after="240" w:line="360" w:lineRule="auto"/>
        <w:jc w:val="center"/>
        <w:outlineLvl w:val="0"/>
        <w:rPr>
          <w:rFonts w:ascii="Times New Roman" w:eastAsia="黑体" w:hAnsi="Times New Roman" w:cs="Times New Roman"/>
          <w:b/>
          <w:bCs/>
          <w:color w:val="000000"/>
          <w:kern w:val="44"/>
          <w:sz w:val="30"/>
          <w:szCs w:val="44"/>
        </w:rPr>
      </w:pPr>
      <w:r>
        <w:rPr>
          <w:rFonts w:ascii="Times New Roman" w:eastAsia="黑体" w:hAnsi="Times New Roman" w:cs="Times New Roman" w:hint="eastAsia"/>
          <w:b/>
          <w:bCs/>
          <w:color w:val="000000"/>
          <w:kern w:val="44"/>
          <w:sz w:val="30"/>
          <w:szCs w:val="44"/>
        </w:rPr>
        <w:t>采购需求</w:t>
      </w:r>
    </w:p>
    <w:tbl>
      <w:tblPr>
        <w:tblW w:w="10282" w:type="dxa"/>
        <w:jc w:val="center"/>
        <w:tblLayout w:type="fixed"/>
        <w:tblLook w:val="04A0" w:firstRow="1" w:lastRow="0" w:firstColumn="1" w:lastColumn="0" w:noHBand="0" w:noVBand="1"/>
      </w:tblPr>
      <w:tblGrid>
        <w:gridCol w:w="516"/>
        <w:gridCol w:w="1101"/>
        <w:gridCol w:w="6517"/>
        <w:gridCol w:w="709"/>
        <w:gridCol w:w="530"/>
        <w:gridCol w:w="909"/>
      </w:tblGrid>
      <w:tr w:rsidR="00FA797E" w14:paraId="28C107A2"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0FA1B" w14:textId="77777777" w:rsidR="00FA797E" w:rsidRDefault="00581304">
            <w:pPr>
              <w:widowControl/>
              <w:spacing w:after="160" w:line="278" w:lineRule="auto"/>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11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E7909B" w14:textId="77777777" w:rsidR="00FA797E" w:rsidRDefault="00581304">
            <w:pPr>
              <w:widowControl/>
              <w:spacing w:after="160" w:line="278" w:lineRule="auto"/>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设备名称</w:t>
            </w:r>
          </w:p>
        </w:tc>
        <w:tc>
          <w:tcPr>
            <w:tcW w:w="65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A3905C" w14:textId="77777777" w:rsidR="00FA797E" w:rsidRDefault="00581304">
            <w:pPr>
              <w:widowControl/>
              <w:spacing w:after="160" w:line="278" w:lineRule="auto"/>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技术参数</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E5CB3F" w14:textId="77777777" w:rsidR="00FA797E" w:rsidRDefault="00581304">
            <w:pPr>
              <w:widowControl/>
              <w:spacing w:after="160" w:line="278" w:lineRule="auto"/>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数量</w:t>
            </w:r>
          </w:p>
        </w:tc>
        <w:tc>
          <w:tcPr>
            <w:tcW w:w="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32812" w14:textId="77777777" w:rsidR="00FA797E" w:rsidRDefault="00581304">
            <w:pPr>
              <w:widowControl/>
              <w:spacing w:after="160" w:line="278" w:lineRule="auto"/>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单位</w:t>
            </w:r>
          </w:p>
        </w:tc>
        <w:tc>
          <w:tcPr>
            <w:tcW w:w="9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521DE" w14:textId="77777777" w:rsidR="00FA797E" w:rsidRDefault="00581304">
            <w:pPr>
              <w:widowControl/>
              <w:spacing w:after="160" w:line="278" w:lineRule="auto"/>
              <w:jc w:val="center"/>
              <w:textAlignment w:val="center"/>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品牌</w:t>
            </w:r>
            <w:r>
              <w:rPr>
                <w:rFonts w:ascii="宋体" w:eastAsia="宋体" w:hAnsi="宋体" w:cs="宋体" w:hint="eastAsia"/>
                <w:b/>
                <w:bCs/>
                <w:color w:val="000000"/>
                <w:kern w:val="0"/>
                <w:sz w:val="22"/>
                <w:lang w:bidi="ar"/>
              </w:rPr>
              <w:t>型号</w:t>
            </w:r>
          </w:p>
        </w:tc>
      </w:tr>
      <w:tr w:rsidR="00FA797E" w14:paraId="626CF185" w14:textId="77777777">
        <w:trPr>
          <w:trHeight w:val="660"/>
          <w:jc w:val="center"/>
        </w:trPr>
        <w:tc>
          <w:tcPr>
            <w:tcW w:w="8134" w:type="dxa"/>
            <w:gridSpan w:val="3"/>
            <w:tcBorders>
              <w:top w:val="single" w:sz="4" w:space="0" w:color="000000"/>
              <w:left w:val="single" w:sz="4" w:space="0" w:color="000000"/>
              <w:bottom w:val="single" w:sz="4" w:space="0" w:color="000000"/>
              <w:right w:val="single" w:sz="4" w:space="0" w:color="000000"/>
            </w:tcBorders>
            <w:vAlign w:val="center"/>
          </w:tcPr>
          <w:p w14:paraId="104E9E5B" w14:textId="77777777" w:rsidR="00FA797E" w:rsidRDefault="00581304">
            <w:pPr>
              <w:spacing w:after="160" w:line="278" w:lineRule="auto"/>
              <w:jc w:val="left"/>
              <w:rPr>
                <w:rFonts w:ascii="宋体" w:eastAsia="宋体" w:hAnsi="宋体" w:cs="宋体"/>
                <w:color w:val="000000"/>
                <w:sz w:val="22"/>
              </w:rPr>
            </w:pPr>
            <w:r>
              <w:rPr>
                <w:rFonts w:ascii="宋体" w:eastAsia="宋体" w:hAnsi="宋体" w:cs="宋体" w:hint="eastAsia"/>
                <w:color w:val="000000"/>
                <w:kern w:val="0"/>
                <w:sz w:val="22"/>
                <w:lang w:bidi="ar"/>
              </w:rPr>
              <w:t>一、</w:t>
            </w: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显示屏</w:t>
            </w:r>
          </w:p>
        </w:tc>
        <w:tc>
          <w:tcPr>
            <w:tcW w:w="709" w:type="dxa"/>
            <w:tcBorders>
              <w:top w:val="single" w:sz="4" w:space="0" w:color="000000"/>
              <w:left w:val="single" w:sz="4" w:space="0" w:color="000000"/>
              <w:bottom w:val="single" w:sz="4" w:space="0" w:color="000000"/>
              <w:right w:val="single" w:sz="4" w:space="0" w:color="000000"/>
            </w:tcBorders>
            <w:vAlign w:val="center"/>
          </w:tcPr>
          <w:p w14:paraId="331DCDFE" w14:textId="77777777" w:rsidR="00FA797E" w:rsidRDefault="00FA797E">
            <w:pPr>
              <w:spacing w:after="160" w:line="278" w:lineRule="auto"/>
              <w:jc w:val="center"/>
              <w:rPr>
                <w:rFonts w:ascii="宋体" w:eastAsia="宋体" w:hAnsi="宋体" w:cs="宋体"/>
                <w:color w:val="000000"/>
                <w:sz w:val="22"/>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19746750" w14:textId="77777777" w:rsidR="00FA797E" w:rsidRDefault="00FA797E">
            <w:pPr>
              <w:spacing w:after="160" w:line="278" w:lineRule="auto"/>
              <w:jc w:val="center"/>
              <w:rPr>
                <w:rFonts w:ascii="宋体" w:eastAsia="宋体" w:hAnsi="宋体" w:cs="宋体"/>
                <w:color w:val="000000"/>
                <w:sz w:val="22"/>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1AC19F8" w14:textId="77777777" w:rsidR="00FA797E" w:rsidRDefault="00FA797E">
            <w:pPr>
              <w:spacing w:after="160" w:line="278" w:lineRule="auto"/>
              <w:jc w:val="center"/>
              <w:rPr>
                <w:rFonts w:ascii="宋体" w:eastAsia="宋体" w:hAnsi="宋体" w:cs="宋体"/>
                <w:color w:val="000000"/>
                <w:sz w:val="22"/>
              </w:rPr>
            </w:pPr>
          </w:p>
        </w:tc>
      </w:tr>
      <w:tr w:rsidR="00FA797E" w14:paraId="0A26165A"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087A5E86"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01" w:type="dxa"/>
            <w:tcBorders>
              <w:top w:val="single" w:sz="4" w:space="0" w:color="000000"/>
              <w:left w:val="single" w:sz="4" w:space="0" w:color="000000"/>
              <w:bottom w:val="single" w:sz="4" w:space="0" w:color="000000"/>
              <w:right w:val="single" w:sz="4" w:space="0" w:color="000000"/>
            </w:tcBorders>
            <w:vAlign w:val="center"/>
          </w:tcPr>
          <w:p w14:paraId="59890109"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显示屏</w:t>
            </w:r>
          </w:p>
        </w:tc>
        <w:tc>
          <w:tcPr>
            <w:tcW w:w="6517" w:type="dxa"/>
            <w:tcBorders>
              <w:top w:val="single" w:sz="4" w:space="0" w:color="000000"/>
              <w:left w:val="single" w:sz="4" w:space="0" w:color="000000"/>
              <w:bottom w:val="single" w:sz="4" w:space="0" w:color="000000"/>
              <w:right w:val="single" w:sz="4" w:space="0" w:color="000000"/>
            </w:tcBorders>
            <w:vAlign w:val="center"/>
          </w:tcPr>
          <w:p w14:paraId="78B90F0B" w14:textId="77777777" w:rsidR="00FA797E" w:rsidRDefault="00581304">
            <w:pPr>
              <w:widowControl/>
              <w:spacing w:after="160" w:line="278" w:lineRule="auto"/>
              <w:textAlignment w:val="top"/>
              <w:rPr>
                <w:rFonts w:ascii="宋体" w:eastAsia="宋体" w:hAnsi="宋体" w:cs="宋体"/>
                <w:color w:val="000000"/>
                <w:kern w:val="0"/>
                <w:sz w:val="22"/>
                <w:lang w:bidi="ar"/>
              </w:rPr>
            </w:pPr>
            <w:r>
              <w:rPr>
                <w:rFonts w:ascii="宋体" w:eastAsia="宋体" w:hAnsi="宋体" w:cs="宋体" w:hint="eastAsia"/>
                <w:color w:val="000000"/>
                <w:kern w:val="0"/>
                <w:sz w:val="22"/>
                <w:lang w:bidi="ar"/>
              </w:rPr>
              <w:t>品牌型号：强力巨彩</w:t>
            </w:r>
            <w:r>
              <w:rPr>
                <w:rFonts w:ascii="宋体" w:eastAsia="宋体" w:hAnsi="宋体" w:cs="宋体" w:hint="eastAsia"/>
                <w:color w:val="000000"/>
                <w:kern w:val="0"/>
                <w:sz w:val="22"/>
                <w:lang w:bidi="ar"/>
              </w:rPr>
              <w:t>CC1.5-AHZH</w:t>
            </w:r>
          </w:p>
          <w:p w14:paraId="77F9A59C" w14:textId="1E6FCD62"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点间距≤</w:t>
            </w:r>
            <w:r>
              <w:rPr>
                <w:rFonts w:ascii="宋体" w:eastAsia="宋体" w:hAnsi="宋体" w:cs="宋体" w:hint="eastAsia"/>
                <w:color w:val="000000"/>
                <w:kern w:val="0"/>
                <w:sz w:val="22"/>
                <w:lang w:bidi="ar"/>
              </w:rPr>
              <w:t>1.538mm</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亮度：≥</w:t>
            </w:r>
            <w:r>
              <w:rPr>
                <w:rFonts w:ascii="宋体" w:eastAsia="宋体" w:hAnsi="宋体" w:cs="宋体" w:hint="eastAsia"/>
                <w:color w:val="000000"/>
                <w:kern w:val="0"/>
                <w:sz w:val="22"/>
                <w:lang w:bidi="ar"/>
              </w:rPr>
              <w:t>800nit</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峰值功耗：≤</w:t>
            </w:r>
            <w:r>
              <w:rPr>
                <w:rFonts w:ascii="宋体" w:eastAsia="宋体" w:hAnsi="宋体" w:cs="宋体" w:hint="eastAsia"/>
                <w:color w:val="000000"/>
                <w:kern w:val="0"/>
                <w:sz w:val="22"/>
                <w:lang w:bidi="ar"/>
              </w:rPr>
              <w:t>360W/</w:t>
            </w:r>
            <w:r>
              <w:rPr>
                <w:rFonts w:ascii="宋体" w:eastAsia="宋体" w:hAnsi="宋体" w:cs="宋体" w:hint="eastAsia"/>
                <w:color w:val="000000"/>
                <w:kern w:val="0"/>
                <w:sz w:val="22"/>
                <w:lang w:bidi="ar"/>
              </w:rPr>
              <w:t>㎡，平均功耗：≤</w:t>
            </w:r>
            <w:r>
              <w:rPr>
                <w:rFonts w:ascii="宋体" w:eastAsia="宋体" w:hAnsi="宋体" w:cs="宋体" w:hint="eastAsia"/>
                <w:color w:val="000000"/>
                <w:kern w:val="0"/>
                <w:sz w:val="22"/>
                <w:lang w:bidi="ar"/>
              </w:rPr>
              <w:t>120W/</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支持软硬件调节亮暗线功能，支持鬼影消除、低灰偏色补偿、去除坏点、毛毛虫消除、亮度缓慢变亮功能。</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5.LED </w:t>
            </w:r>
            <w:r>
              <w:rPr>
                <w:rFonts w:ascii="宋体" w:eastAsia="宋体" w:hAnsi="宋体" w:cs="宋体" w:hint="eastAsia"/>
                <w:color w:val="000000"/>
                <w:kern w:val="0"/>
                <w:sz w:val="22"/>
                <w:lang w:bidi="ar"/>
              </w:rPr>
              <w:t>显示屏观看舒适度需符合：“人眼视觉舒适度</w:t>
            </w:r>
            <w:r>
              <w:rPr>
                <w:rFonts w:ascii="宋体" w:eastAsia="宋体" w:hAnsi="宋体" w:cs="宋体" w:hint="eastAsia"/>
                <w:color w:val="000000"/>
                <w:kern w:val="0"/>
                <w:sz w:val="22"/>
                <w:lang w:bidi="ar"/>
              </w:rPr>
              <w:t>(VICO)"</w:t>
            </w:r>
            <w:r>
              <w:rPr>
                <w:rFonts w:ascii="宋体" w:eastAsia="宋体" w:hAnsi="宋体" w:cs="宋体" w:hint="eastAsia"/>
                <w:color w:val="000000"/>
                <w:kern w:val="0"/>
                <w:sz w:val="22"/>
                <w:lang w:bidi="ar"/>
              </w:rPr>
              <w:t>指数低于</w:t>
            </w:r>
            <w:r>
              <w:rPr>
                <w:rFonts w:ascii="宋体" w:eastAsia="宋体" w:hAnsi="宋体" w:cs="宋体" w:hint="eastAsia"/>
                <w:color w:val="000000"/>
                <w:kern w:val="0"/>
                <w:sz w:val="22"/>
                <w:lang w:bidi="ar"/>
              </w:rPr>
              <w:t>2.0</w:t>
            </w:r>
            <w:r>
              <w:rPr>
                <w:rFonts w:ascii="宋体" w:eastAsia="宋体" w:hAnsi="宋体" w:cs="宋体" w:hint="eastAsia"/>
                <w:color w:val="000000"/>
                <w:kern w:val="0"/>
                <w:sz w:val="22"/>
                <w:lang w:bidi="ar"/>
              </w:rPr>
              <w:t>，去除</w:t>
            </w:r>
            <w:r>
              <w:rPr>
                <w:rFonts w:ascii="宋体" w:eastAsia="宋体" w:hAnsi="宋体" w:cs="宋体" w:hint="eastAsia"/>
                <w:color w:val="000000"/>
                <w:kern w:val="0"/>
                <w:sz w:val="22"/>
                <w:lang w:bidi="ar"/>
              </w:rPr>
              <w:t xml:space="preserve">100% </w:t>
            </w:r>
            <w:r>
              <w:rPr>
                <w:rFonts w:ascii="宋体" w:eastAsia="宋体" w:hAnsi="宋体" w:cs="宋体" w:hint="eastAsia"/>
                <w:color w:val="000000"/>
                <w:kern w:val="0"/>
                <w:sz w:val="22"/>
                <w:lang w:bidi="ar"/>
              </w:rPr>
              <w:t>紫外线，消除</w:t>
            </w:r>
            <w:r>
              <w:rPr>
                <w:rFonts w:ascii="宋体" w:eastAsia="宋体" w:hAnsi="宋体" w:cs="宋体" w:hint="eastAsia"/>
                <w:color w:val="000000"/>
                <w:kern w:val="0"/>
                <w:sz w:val="22"/>
                <w:lang w:bidi="ar"/>
              </w:rPr>
              <w:t xml:space="preserve"> 80%</w:t>
            </w:r>
            <w:r>
              <w:rPr>
                <w:rFonts w:ascii="宋体" w:eastAsia="宋体" w:hAnsi="宋体" w:cs="宋体" w:hint="eastAsia"/>
                <w:color w:val="000000"/>
                <w:kern w:val="0"/>
                <w:sz w:val="22"/>
                <w:lang w:bidi="ar"/>
              </w:rPr>
              <w:t>摩尔纹。（提供所投产品</w:t>
            </w:r>
            <w:r>
              <w:rPr>
                <w:rFonts w:ascii="宋体" w:eastAsia="宋体" w:hAnsi="宋体" w:cs="宋体" w:hint="eastAsia"/>
                <w:color w:val="000000"/>
                <w:kern w:val="0"/>
                <w:sz w:val="22"/>
                <w:lang w:bidi="ar"/>
              </w:rPr>
              <w:t>检测报告</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6.LED</w:t>
            </w:r>
            <w:r>
              <w:rPr>
                <w:rFonts w:ascii="宋体" w:eastAsia="宋体" w:hAnsi="宋体" w:cs="宋体" w:hint="eastAsia"/>
                <w:color w:val="000000"/>
                <w:kern w:val="0"/>
                <w:sz w:val="22"/>
                <w:lang w:bidi="ar"/>
              </w:rPr>
              <w:t>显示屏正常工作时显示画面无重影和拖尾现象；显示效果无失真：</w:t>
            </w: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显示屏正常工作时显示画面无几何失真和非线性失真。</w:t>
            </w:r>
            <w:r>
              <w:rPr>
                <w:rFonts w:ascii="宋体" w:eastAsia="宋体" w:hAnsi="宋体" w:cs="宋体" w:hint="eastAsia"/>
                <w:color w:val="000000"/>
                <w:kern w:val="0"/>
                <w:sz w:val="22"/>
                <w:lang w:bidi="ar"/>
              </w:rPr>
              <w:br/>
              <w:t>7.</w:t>
            </w:r>
            <w:r>
              <w:rPr>
                <w:rFonts w:ascii="宋体" w:eastAsia="宋体" w:hAnsi="宋体" w:cs="宋体" w:hint="eastAsia"/>
                <w:color w:val="000000"/>
                <w:kern w:val="0"/>
                <w:sz w:val="22"/>
                <w:lang w:bidi="ar"/>
              </w:rPr>
              <w:t>防护性能：具有防静电、防电磁干扰、防潮、防腐蚀、防虫、抗震动、抗雷击等功能，具有电源过压、过流、断电保护、分布上电措施。</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8.</w:t>
            </w:r>
            <w:r>
              <w:rPr>
                <w:rFonts w:ascii="宋体" w:eastAsia="宋体" w:hAnsi="宋体" w:cs="宋体" w:hint="eastAsia"/>
                <w:color w:val="000000"/>
                <w:kern w:val="0"/>
                <w:sz w:val="22"/>
                <w:lang w:bidi="ar"/>
              </w:rPr>
              <w:t>为保证</w:t>
            </w:r>
            <w:r>
              <w:rPr>
                <w:rFonts w:ascii="宋体" w:eastAsia="宋体" w:hAnsi="宋体" w:cs="宋体" w:hint="eastAsia"/>
                <w:color w:val="000000"/>
                <w:kern w:val="0"/>
                <w:sz w:val="22"/>
                <w:lang w:bidi="ar"/>
              </w:rPr>
              <w:t xml:space="preserve"> LED </w:t>
            </w:r>
            <w:r>
              <w:rPr>
                <w:rFonts w:ascii="宋体" w:eastAsia="宋体" w:hAnsi="宋体" w:cs="宋体" w:hint="eastAsia"/>
                <w:color w:val="000000"/>
                <w:kern w:val="0"/>
                <w:sz w:val="22"/>
                <w:lang w:bidi="ar"/>
              </w:rPr>
              <w:t>显示屏室外的颜色表现能力，屏体的色域空间覆盖</w:t>
            </w:r>
            <w:r>
              <w:rPr>
                <w:rFonts w:ascii="宋体" w:eastAsia="宋体" w:hAnsi="宋体" w:cs="宋体" w:hint="eastAsia"/>
                <w:color w:val="000000"/>
                <w:kern w:val="0"/>
                <w:sz w:val="22"/>
                <w:lang w:bidi="ar"/>
              </w:rPr>
              <w:t>率≥</w:t>
            </w:r>
            <w:r>
              <w:rPr>
                <w:rFonts w:ascii="宋体" w:eastAsia="宋体" w:hAnsi="宋体" w:cs="宋体" w:hint="eastAsia"/>
                <w:color w:val="000000"/>
                <w:kern w:val="0"/>
                <w:sz w:val="22"/>
                <w:lang w:bidi="ar"/>
              </w:rPr>
              <w:t>100%YIQ</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NTSC</w:t>
            </w:r>
            <w:r>
              <w:rPr>
                <w:rFonts w:ascii="宋体" w:eastAsia="宋体" w:hAnsi="宋体" w:cs="宋体" w:hint="eastAsia"/>
                <w:color w:val="000000"/>
                <w:kern w:val="0"/>
                <w:sz w:val="22"/>
                <w:lang w:bidi="ar"/>
              </w:rPr>
              <w:t>）和覆盖率≥</w:t>
            </w:r>
            <w:r>
              <w:rPr>
                <w:rFonts w:ascii="宋体" w:eastAsia="宋体" w:hAnsi="宋体" w:cs="宋体" w:hint="eastAsia"/>
                <w:color w:val="000000"/>
                <w:kern w:val="0"/>
                <w:sz w:val="22"/>
                <w:lang w:bidi="ar"/>
              </w:rPr>
              <w:t>150%YUV</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PAL</w:t>
            </w:r>
            <w:r>
              <w:rPr>
                <w:rFonts w:ascii="宋体" w:eastAsia="宋体" w:hAnsi="宋体" w:cs="宋体" w:hint="eastAsia"/>
                <w:color w:val="000000"/>
                <w:kern w:val="0"/>
                <w:sz w:val="22"/>
                <w:lang w:bidi="ar"/>
              </w:rPr>
              <w:t>）。（提供所投产品具有第三方</w:t>
            </w:r>
            <w:r>
              <w:rPr>
                <w:rFonts w:ascii="宋体" w:eastAsia="宋体" w:hAnsi="宋体" w:cs="宋体" w:hint="eastAsia"/>
                <w:color w:val="000000"/>
                <w:kern w:val="0"/>
                <w:sz w:val="22"/>
                <w:lang w:bidi="ar"/>
              </w:rPr>
              <w:t>出具</w:t>
            </w:r>
            <w:r>
              <w:rPr>
                <w:rFonts w:ascii="宋体" w:eastAsia="宋体" w:hAnsi="宋体" w:cs="宋体" w:hint="eastAsia"/>
                <w:color w:val="000000"/>
                <w:kern w:val="0"/>
                <w:sz w:val="22"/>
                <w:lang w:bidi="ar"/>
              </w:rPr>
              <w:t>测报告</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9.</w:t>
            </w:r>
            <w:r>
              <w:rPr>
                <w:rFonts w:ascii="宋体" w:eastAsia="宋体" w:hAnsi="宋体" w:cs="宋体" w:hint="eastAsia"/>
                <w:color w:val="000000"/>
                <w:kern w:val="0"/>
                <w:sz w:val="22"/>
                <w:lang w:bidi="ar"/>
              </w:rPr>
              <w:t>在通电状态下需要通过环境温度不低于</w:t>
            </w:r>
            <w:r>
              <w:rPr>
                <w:rFonts w:ascii="宋体" w:eastAsia="宋体" w:hAnsi="宋体" w:cs="宋体" w:hint="eastAsia"/>
                <w:color w:val="000000"/>
                <w:kern w:val="0"/>
                <w:sz w:val="22"/>
                <w:lang w:bidi="ar"/>
              </w:rPr>
              <w:t>85</w:t>
            </w:r>
            <w:r>
              <w:rPr>
                <w:rFonts w:ascii="宋体" w:eastAsia="宋体" w:hAnsi="宋体" w:cs="宋体" w:hint="eastAsia"/>
                <w:color w:val="000000"/>
                <w:kern w:val="0"/>
                <w:sz w:val="22"/>
                <w:lang w:bidi="ar"/>
              </w:rPr>
              <w:t>℃、相对湿度不低于</w:t>
            </w:r>
            <w:r>
              <w:rPr>
                <w:rFonts w:ascii="宋体" w:eastAsia="宋体" w:hAnsi="宋体" w:cs="宋体" w:hint="eastAsia"/>
                <w:color w:val="000000"/>
                <w:kern w:val="0"/>
                <w:sz w:val="22"/>
                <w:lang w:bidi="ar"/>
              </w:rPr>
              <w:t>85%</w:t>
            </w:r>
            <w:r>
              <w:rPr>
                <w:rFonts w:ascii="宋体" w:eastAsia="宋体" w:hAnsi="宋体" w:cs="宋体" w:hint="eastAsia"/>
                <w:color w:val="000000"/>
                <w:kern w:val="0"/>
                <w:sz w:val="22"/>
                <w:lang w:bidi="ar"/>
              </w:rPr>
              <w:t>，运行不低于</w:t>
            </w:r>
            <w:r>
              <w:rPr>
                <w:rFonts w:ascii="宋体" w:eastAsia="宋体" w:hAnsi="宋体" w:cs="宋体" w:hint="eastAsia"/>
                <w:color w:val="000000"/>
                <w:kern w:val="0"/>
                <w:sz w:val="22"/>
                <w:lang w:bidi="ar"/>
              </w:rPr>
              <w:t>168</w:t>
            </w:r>
            <w:r>
              <w:rPr>
                <w:rFonts w:ascii="宋体" w:eastAsia="宋体" w:hAnsi="宋体" w:cs="宋体" w:hint="eastAsia"/>
                <w:color w:val="000000"/>
                <w:kern w:val="0"/>
                <w:sz w:val="22"/>
                <w:lang w:bidi="ar"/>
              </w:rPr>
              <w:t>小时试验，试验后工作正常。</w:t>
            </w:r>
            <w:r>
              <w:rPr>
                <w:rFonts w:ascii="宋体" w:eastAsia="宋体" w:hAnsi="宋体" w:cs="宋体" w:hint="eastAsia"/>
                <w:color w:val="000000"/>
                <w:kern w:val="0"/>
                <w:sz w:val="22"/>
                <w:lang w:bidi="ar"/>
              </w:rPr>
              <w:br/>
              <w:t>10.</w:t>
            </w:r>
            <w:r>
              <w:rPr>
                <w:rFonts w:ascii="宋体" w:eastAsia="宋体" w:hAnsi="宋体" w:cs="宋体" w:hint="eastAsia"/>
                <w:color w:val="000000"/>
                <w:kern w:val="0"/>
                <w:sz w:val="22"/>
                <w:lang w:bidi="ar"/>
              </w:rPr>
              <w:t>屏体发光模组采用</w:t>
            </w:r>
            <w:r>
              <w:rPr>
                <w:rFonts w:ascii="宋体" w:eastAsia="宋体" w:hAnsi="宋体" w:cs="宋体" w:hint="eastAsia"/>
                <w:color w:val="000000"/>
                <w:kern w:val="0"/>
                <w:sz w:val="22"/>
                <w:lang w:bidi="ar"/>
              </w:rPr>
              <w:t>4.5-5.0VDC</w:t>
            </w:r>
            <w:r>
              <w:rPr>
                <w:rFonts w:ascii="宋体" w:eastAsia="宋体" w:hAnsi="宋体" w:cs="宋体" w:hint="eastAsia"/>
                <w:color w:val="000000"/>
                <w:kern w:val="0"/>
                <w:sz w:val="22"/>
                <w:lang w:bidi="ar"/>
              </w:rPr>
              <w:t>的安全电压供电，支持电源均流供电，具备</w:t>
            </w:r>
            <w:r>
              <w:rPr>
                <w:rFonts w:ascii="宋体" w:eastAsia="宋体" w:hAnsi="宋体" w:cs="宋体" w:hint="eastAsia"/>
                <w:color w:val="000000"/>
                <w:kern w:val="0"/>
                <w:sz w:val="22"/>
                <w:lang w:bidi="ar"/>
              </w:rPr>
              <w:t>PFC</w:t>
            </w:r>
            <w:r>
              <w:rPr>
                <w:rFonts w:ascii="宋体" w:eastAsia="宋体" w:hAnsi="宋体" w:cs="宋体" w:hint="eastAsia"/>
                <w:color w:val="000000"/>
                <w:kern w:val="0"/>
                <w:sz w:val="22"/>
                <w:lang w:bidi="ar"/>
              </w:rPr>
              <w:t>电源，功率因数</w:t>
            </w:r>
            <w:r>
              <w:rPr>
                <w:rFonts w:ascii="宋体" w:eastAsia="宋体" w:hAnsi="宋体" w:cs="宋体" w:hint="eastAsia"/>
                <w:color w:val="000000"/>
                <w:kern w:val="0"/>
                <w:sz w:val="22"/>
                <w:lang w:bidi="ar"/>
              </w:rPr>
              <w:t>0.99</w:t>
            </w:r>
            <w:r>
              <w:rPr>
                <w:rFonts w:ascii="宋体" w:eastAsia="宋体" w:hAnsi="宋体" w:cs="宋体" w:hint="eastAsia"/>
                <w:color w:val="000000"/>
                <w:kern w:val="0"/>
                <w:sz w:val="22"/>
                <w:lang w:bidi="ar"/>
              </w:rPr>
              <w:t>，转换效率</w:t>
            </w:r>
            <w:r>
              <w:rPr>
                <w:rFonts w:ascii="宋体" w:eastAsia="宋体" w:hAnsi="宋体" w:cs="宋体" w:hint="eastAsia"/>
                <w:color w:val="000000"/>
                <w:kern w:val="0"/>
                <w:sz w:val="22"/>
                <w:lang w:bidi="ar"/>
              </w:rPr>
              <w:t>96%</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11.</w:t>
            </w:r>
            <w:r>
              <w:rPr>
                <w:rFonts w:ascii="宋体" w:eastAsia="宋体" w:hAnsi="宋体" w:cs="宋体" w:hint="eastAsia"/>
                <w:color w:val="000000"/>
                <w:kern w:val="0"/>
                <w:sz w:val="22"/>
                <w:lang w:bidi="ar"/>
              </w:rPr>
              <w:t>双信号备份技术，提高产品和系统的稳定性，简化布线难度，节省中间设备。</w:t>
            </w:r>
          </w:p>
        </w:tc>
        <w:tc>
          <w:tcPr>
            <w:tcW w:w="709" w:type="dxa"/>
            <w:tcBorders>
              <w:top w:val="single" w:sz="4" w:space="0" w:color="000000"/>
              <w:left w:val="single" w:sz="4" w:space="0" w:color="000000"/>
              <w:bottom w:val="single" w:sz="4" w:space="0" w:color="000000"/>
              <w:right w:val="single" w:sz="4" w:space="0" w:color="000000"/>
            </w:tcBorders>
            <w:vAlign w:val="center"/>
          </w:tcPr>
          <w:p w14:paraId="3F534EBA"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530" w:type="dxa"/>
            <w:tcBorders>
              <w:top w:val="single" w:sz="4" w:space="0" w:color="000000"/>
              <w:left w:val="single" w:sz="4" w:space="0" w:color="000000"/>
              <w:bottom w:val="single" w:sz="4" w:space="0" w:color="000000"/>
              <w:right w:val="single" w:sz="4" w:space="0" w:color="000000"/>
            </w:tcBorders>
            <w:vAlign w:val="center"/>
          </w:tcPr>
          <w:p w14:paraId="7A00158D"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平方</w:t>
            </w:r>
          </w:p>
        </w:tc>
        <w:tc>
          <w:tcPr>
            <w:tcW w:w="909" w:type="dxa"/>
            <w:tcBorders>
              <w:top w:val="single" w:sz="4" w:space="0" w:color="000000"/>
              <w:left w:val="single" w:sz="4" w:space="0" w:color="000000"/>
              <w:bottom w:val="single" w:sz="4" w:space="0" w:color="000000"/>
              <w:right w:val="single" w:sz="4" w:space="0" w:color="000000"/>
            </w:tcBorders>
            <w:vAlign w:val="center"/>
          </w:tcPr>
          <w:p w14:paraId="7047B636"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674D20D2"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7234415A"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101" w:type="dxa"/>
            <w:tcBorders>
              <w:top w:val="single" w:sz="4" w:space="0" w:color="000000"/>
              <w:left w:val="single" w:sz="4" w:space="0" w:color="000000"/>
              <w:bottom w:val="single" w:sz="4" w:space="0" w:color="000000"/>
              <w:right w:val="single" w:sz="4" w:space="0" w:color="000000"/>
            </w:tcBorders>
            <w:vAlign w:val="center"/>
          </w:tcPr>
          <w:p w14:paraId="59BBFE8C"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智能配电柜</w:t>
            </w:r>
          </w:p>
        </w:tc>
        <w:tc>
          <w:tcPr>
            <w:tcW w:w="6517" w:type="dxa"/>
            <w:tcBorders>
              <w:top w:val="single" w:sz="4" w:space="0" w:color="000000"/>
              <w:left w:val="single" w:sz="4" w:space="0" w:color="000000"/>
              <w:bottom w:val="single" w:sz="4" w:space="0" w:color="000000"/>
              <w:right w:val="single" w:sz="4" w:space="0" w:color="000000"/>
            </w:tcBorders>
            <w:vAlign w:val="center"/>
          </w:tcPr>
          <w:p w14:paraId="1C212D95" w14:textId="77777777"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kern w:val="0"/>
                <w:sz w:val="22"/>
                <w:lang w:bidi="ar"/>
              </w:rPr>
              <w:t>具有远程控制开关电、过流、过压、欠压、防浪涌保护。同时具有防雷及远程控制功能</w:t>
            </w:r>
          </w:p>
        </w:tc>
        <w:tc>
          <w:tcPr>
            <w:tcW w:w="709" w:type="dxa"/>
            <w:tcBorders>
              <w:top w:val="single" w:sz="4" w:space="0" w:color="000000"/>
              <w:left w:val="single" w:sz="4" w:space="0" w:color="000000"/>
              <w:bottom w:val="single" w:sz="4" w:space="0" w:color="000000"/>
              <w:right w:val="single" w:sz="4" w:space="0" w:color="000000"/>
            </w:tcBorders>
            <w:vAlign w:val="center"/>
          </w:tcPr>
          <w:p w14:paraId="3FDE761C"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465E6DD"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909" w:type="dxa"/>
            <w:tcBorders>
              <w:top w:val="single" w:sz="4" w:space="0" w:color="000000"/>
              <w:left w:val="single" w:sz="4" w:space="0" w:color="000000"/>
              <w:bottom w:val="single" w:sz="4" w:space="0" w:color="000000"/>
              <w:right w:val="single" w:sz="4" w:space="0" w:color="000000"/>
            </w:tcBorders>
            <w:vAlign w:val="center"/>
          </w:tcPr>
          <w:p w14:paraId="64568C31"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402A93EA"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14F0FD25"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01" w:type="dxa"/>
            <w:tcBorders>
              <w:top w:val="single" w:sz="4" w:space="0" w:color="000000"/>
              <w:left w:val="single" w:sz="4" w:space="0" w:color="000000"/>
              <w:bottom w:val="single" w:sz="4" w:space="0" w:color="000000"/>
              <w:right w:val="single" w:sz="4" w:space="0" w:color="000000"/>
            </w:tcBorders>
            <w:vAlign w:val="center"/>
          </w:tcPr>
          <w:p w14:paraId="7C2C3AA5"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显示屏软件</w:t>
            </w:r>
          </w:p>
        </w:tc>
        <w:tc>
          <w:tcPr>
            <w:tcW w:w="6517" w:type="dxa"/>
            <w:tcBorders>
              <w:top w:val="single" w:sz="4" w:space="0" w:color="000000"/>
              <w:left w:val="single" w:sz="4" w:space="0" w:color="000000"/>
              <w:bottom w:val="single" w:sz="4" w:space="0" w:color="000000"/>
              <w:right w:val="single" w:sz="4" w:space="0" w:color="000000"/>
            </w:tcBorders>
            <w:vAlign w:val="center"/>
          </w:tcPr>
          <w:p w14:paraId="47D2D3B6" w14:textId="77777777" w:rsidR="00FA797E" w:rsidRDefault="00581304">
            <w:pPr>
              <w:widowControl/>
              <w:numPr>
                <w:ilvl w:val="0"/>
                <w:numId w:val="1"/>
              </w:numPr>
              <w:spacing w:after="160" w:line="278" w:lineRule="auto"/>
              <w:textAlignment w:val="top"/>
              <w:rPr>
                <w:rFonts w:ascii="宋体" w:eastAsia="宋体" w:hAnsi="宋体" w:cs="宋体"/>
                <w:color w:val="000000"/>
                <w:sz w:val="22"/>
              </w:rPr>
            </w:pPr>
            <w:r>
              <w:rPr>
                <w:rFonts w:ascii="宋体" w:eastAsia="宋体" w:hAnsi="宋体" w:cs="宋体" w:hint="eastAsia"/>
                <w:color w:val="000000"/>
                <w:kern w:val="0"/>
                <w:sz w:val="22"/>
                <w:lang w:bidi="ar"/>
              </w:rPr>
              <w:t>通过内置控制器可实现实时同时显示多个高清信号，并可将任何一路以屏为单位几何拼接放大显示。</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通过控制计算机集中控制，各通道任何一路信号均可切换自如，并可根据用户需要制定常用显示模式，实现简单灵活的使用界面。</w:t>
            </w:r>
            <w:r>
              <w:rPr>
                <w:rFonts w:ascii="宋体" w:eastAsia="宋体" w:hAnsi="宋体" w:cs="宋体" w:hint="eastAsia"/>
                <w:color w:val="000000"/>
                <w:kern w:val="0"/>
                <w:sz w:val="22"/>
                <w:lang w:bidi="ar"/>
              </w:rPr>
              <w:lastRenderedPageBreak/>
              <w:t>调度员能够通过软件远程控制大屏幕的画面，并且可以远程开窗，运行应用程序。</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系统具备有二次开发功能，提供继承开发软件环境，使用户可以维护软件、开发新的应用软件等，满足功能扩展的要求。</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通过控制</w:t>
            </w:r>
            <w:r>
              <w:rPr>
                <w:rFonts w:ascii="宋体" w:eastAsia="宋体" w:hAnsi="宋体" w:cs="宋体" w:hint="eastAsia"/>
                <w:color w:val="000000"/>
                <w:kern w:val="0"/>
                <w:sz w:val="22"/>
                <w:lang w:bidi="ar"/>
              </w:rPr>
              <w:t>管理软件的模拟窗口，操作人员可在工作站显示器上看到虚拟的大屏幕的界面，以便操作人员不必看大屏幕就能完成对大屏幕上的应用窗口的大小、显示位置等参数进行操控，方便用户操作控制。</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具备高性能指标，便于操作。系统都能够将数据、图形、静态图片、动画完全集成。</w:t>
            </w:r>
            <w:r>
              <w:rPr>
                <w:rFonts w:ascii="宋体" w:eastAsia="宋体" w:hAnsi="宋体" w:cs="宋体" w:hint="eastAsia"/>
                <w:color w:val="000000"/>
                <w:kern w:val="0"/>
                <w:sz w:val="22"/>
                <w:lang w:bidi="ar"/>
              </w:rPr>
              <w:br/>
              <w:t>6.</w:t>
            </w:r>
            <w:r>
              <w:rPr>
                <w:rFonts w:ascii="宋体" w:eastAsia="宋体" w:hAnsi="宋体" w:cs="宋体" w:hint="eastAsia"/>
                <w:color w:val="000000"/>
                <w:kern w:val="0"/>
                <w:sz w:val="22"/>
                <w:lang w:bidi="ar"/>
              </w:rPr>
              <w:t>顺序设计使创建文档变得更加简单，能够调节模组亮度、灰度和色彩设置。配置任意尺寸的便携式显示屏根据客户需要创建图像和信息，能应用多种显示效果。</w:t>
            </w:r>
            <w:r>
              <w:rPr>
                <w:rFonts w:ascii="宋体" w:eastAsia="宋体" w:hAnsi="宋体" w:cs="宋体" w:hint="eastAsia"/>
                <w:color w:val="000000"/>
                <w:kern w:val="0"/>
                <w:sz w:val="22"/>
                <w:lang w:bidi="ar"/>
              </w:rPr>
              <w:br/>
              <w:t>7.</w:t>
            </w:r>
            <w:r>
              <w:rPr>
                <w:rFonts w:ascii="宋体" w:eastAsia="宋体" w:hAnsi="宋体" w:cs="宋体" w:hint="eastAsia"/>
                <w:color w:val="000000"/>
                <w:kern w:val="0"/>
                <w:sz w:val="22"/>
                <w:lang w:bidi="ar"/>
              </w:rPr>
              <w:t>支持在线、离线场景编辑和存储，预案发布。</w:t>
            </w:r>
            <w:r>
              <w:rPr>
                <w:rFonts w:ascii="宋体" w:eastAsia="宋体" w:hAnsi="宋体" w:cs="宋体" w:hint="eastAsia"/>
                <w:color w:val="000000"/>
                <w:kern w:val="0"/>
                <w:sz w:val="22"/>
                <w:lang w:bidi="ar"/>
              </w:rPr>
              <w:br/>
              <w:t>8.</w:t>
            </w:r>
            <w:r>
              <w:rPr>
                <w:rFonts w:ascii="宋体" w:eastAsia="宋体" w:hAnsi="宋体" w:cs="宋体" w:hint="eastAsia"/>
                <w:color w:val="000000"/>
                <w:kern w:val="0"/>
                <w:sz w:val="22"/>
                <w:lang w:bidi="ar"/>
              </w:rPr>
              <w:t>支持多权限、多用户同时操作、分区操作，数据库实时数据更新，增强</w:t>
            </w:r>
            <w:r>
              <w:rPr>
                <w:rFonts w:ascii="宋体" w:eastAsia="宋体" w:hAnsi="宋体" w:cs="宋体" w:hint="eastAsia"/>
                <w:color w:val="000000"/>
                <w:kern w:val="0"/>
                <w:sz w:val="22"/>
                <w:lang w:bidi="ar"/>
              </w:rPr>
              <w:t>了数据的稳定性及安</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全性。</w:t>
            </w:r>
            <w:r>
              <w:rPr>
                <w:rFonts w:ascii="宋体" w:eastAsia="宋体" w:hAnsi="宋体" w:cs="宋体" w:hint="eastAsia"/>
                <w:color w:val="000000"/>
                <w:kern w:val="0"/>
                <w:sz w:val="22"/>
                <w:lang w:bidi="ar"/>
              </w:rPr>
              <w:br/>
              <w:t>9.</w:t>
            </w:r>
            <w:r>
              <w:rPr>
                <w:rFonts w:ascii="宋体" w:eastAsia="宋体" w:hAnsi="宋体" w:cs="宋体" w:hint="eastAsia"/>
                <w:color w:val="000000"/>
                <w:kern w:val="0"/>
                <w:sz w:val="22"/>
                <w:lang w:bidi="ar"/>
              </w:rPr>
              <w:t>支持任意抽点，支持数据偏移，可轻松实现各种异型屏、球形屏、创意显屏。</w:t>
            </w:r>
          </w:p>
        </w:tc>
        <w:tc>
          <w:tcPr>
            <w:tcW w:w="709" w:type="dxa"/>
            <w:tcBorders>
              <w:top w:val="single" w:sz="4" w:space="0" w:color="000000"/>
              <w:left w:val="single" w:sz="4" w:space="0" w:color="000000"/>
              <w:bottom w:val="single" w:sz="4" w:space="0" w:color="000000"/>
              <w:right w:val="single" w:sz="4" w:space="0" w:color="000000"/>
            </w:tcBorders>
            <w:vAlign w:val="center"/>
          </w:tcPr>
          <w:p w14:paraId="7E10CC0C"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570EDE1"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909" w:type="dxa"/>
            <w:tcBorders>
              <w:top w:val="single" w:sz="4" w:space="0" w:color="000000"/>
              <w:left w:val="single" w:sz="4" w:space="0" w:color="000000"/>
              <w:bottom w:val="single" w:sz="4" w:space="0" w:color="000000"/>
              <w:right w:val="single" w:sz="4" w:space="0" w:color="000000"/>
            </w:tcBorders>
            <w:vAlign w:val="center"/>
          </w:tcPr>
          <w:p w14:paraId="3862C4F4"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39C1B81F"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3C795897"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101" w:type="dxa"/>
            <w:tcBorders>
              <w:top w:val="single" w:sz="4" w:space="0" w:color="000000"/>
              <w:left w:val="single" w:sz="4" w:space="0" w:color="000000"/>
              <w:bottom w:val="single" w:sz="4" w:space="0" w:color="000000"/>
              <w:right w:val="single" w:sz="4" w:space="0" w:color="000000"/>
            </w:tcBorders>
            <w:vAlign w:val="center"/>
          </w:tcPr>
          <w:p w14:paraId="164877DE"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视频处理器</w:t>
            </w:r>
          </w:p>
        </w:tc>
        <w:tc>
          <w:tcPr>
            <w:tcW w:w="6517" w:type="dxa"/>
            <w:tcBorders>
              <w:top w:val="single" w:sz="4" w:space="0" w:color="000000"/>
              <w:left w:val="single" w:sz="4" w:space="0" w:color="000000"/>
              <w:bottom w:val="single" w:sz="4" w:space="0" w:color="000000"/>
              <w:right w:val="single" w:sz="4" w:space="0" w:color="000000"/>
            </w:tcBorders>
            <w:vAlign w:val="center"/>
          </w:tcPr>
          <w:p w14:paraId="06D103E6" w14:textId="1346F27B"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支持设备间和网口间冗余备份多台控制器及控制器间任意网口指定备份其他区域控制范围内容</w:t>
            </w:r>
            <w:r w:rsidR="00EE3E75">
              <w:rPr>
                <w:rFonts w:ascii="宋体" w:eastAsia="宋体" w:hAnsi="宋体" w:cs="宋体" w:hint="eastAsia"/>
                <w:color w:val="000000"/>
                <w:sz w:val="22"/>
              </w:rPr>
              <w:t>。</w:t>
            </w:r>
          </w:p>
          <w:p w14:paraId="59EC9A8D" w14:textId="377CC65D"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快速回传探测控制器显示信息，可回读出控制器的序号、名字、型号、输入视频信号信息，控制器输出网口连接接收卡的情况，控制器的固件版本信息</w:t>
            </w:r>
            <w:r>
              <w:rPr>
                <w:rFonts w:ascii="宋体" w:eastAsia="宋体" w:hAnsi="宋体" w:cs="宋体" w:hint="eastAsia"/>
                <w:color w:val="000000"/>
                <w:sz w:val="22"/>
              </w:rPr>
              <w:t>；</w:t>
            </w:r>
          </w:p>
          <w:p w14:paraId="382B5927" w14:textId="50852A63"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支持设备间和网口间冗余备份多台控制器及控制器间任意网口指定备份其他区域控制范围内容</w:t>
            </w:r>
            <w:r>
              <w:rPr>
                <w:rFonts w:ascii="宋体" w:eastAsia="宋体" w:hAnsi="宋体" w:cs="宋体" w:hint="eastAsia"/>
                <w:color w:val="000000"/>
                <w:sz w:val="22"/>
              </w:rPr>
              <w:t>；</w:t>
            </w:r>
          </w:p>
          <w:p w14:paraId="45E3539E" w14:textId="02FAF1F0"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支持亮度、色温调节，通过该控制器可调式显示屏的色域坐标显示不同坐标值色温</w:t>
            </w:r>
            <w:r>
              <w:rPr>
                <w:rFonts w:ascii="宋体" w:eastAsia="宋体" w:hAnsi="宋体" w:cs="宋体" w:hint="eastAsia"/>
                <w:color w:val="000000"/>
                <w:sz w:val="22"/>
              </w:rPr>
              <w:t>;</w:t>
            </w:r>
            <w:r>
              <w:rPr>
                <w:rFonts w:ascii="宋体" w:eastAsia="宋体" w:hAnsi="宋体" w:cs="宋体" w:hint="eastAsia"/>
                <w:color w:val="000000"/>
                <w:sz w:val="22"/>
              </w:rPr>
              <w:t>可任意改变</w:t>
            </w:r>
            <w:r>
              <w:rPr>
                <w:rFonts w:ascii="宋体" w:eastAsia="宋体" w:hAnsi="宋体" w:cs="宋体" w:hint="eastAsia"/>
                <w:color w:val="000000"/>
                <w:sz w:val="22"/>
              </w:rPr>
              <w:t>0-255</w:t>
            </w:r>
            <w:r>
              <w:rPr>
                <w:rFonts w:ascii="宋体" w:eastAsia="宋体" w:hAnsi="宋体" w:cs="宋体" w:hint="eastAsia"/>
                <w:color w:val="000000"/>
                <w:sz w:val="22"/>
              </w:rPr>
              <w:t>灰阶不</w:t>
            </w:r>
            <w:r>
              <w:rPr>
                <w:rFonts w:ascii="宋体" w:eastAsia="宋体" w:hAnsi="宋体" w:cs="宋体" w:hint="eastAsia"/>
                <w:color w:val="000000"/>
                <w:sz w:val="22"/>
              </w:rPr>
              <w:t>同灰度值的亮度显示和色温，需提供</w:t>
            </w:r>
            <w:r>
              <w:rPr>
                <w:rFonts w:ascii="宋体" w:eastAsia="宋体" w:hAnsi="宋体" w:cs="宋体" w:hint="eastAsia"/>
                <w:color w:val="000000"/>
                <w:sz w:val="22"/>
              </w:rPr>
              <w:t>第三方厂家检测报告</w:t>
            </w:r>
            <w:r>
              <w:rPr>
                <w:rFonts w:ascii="宋体" w:eastAsia="宋体" w:hAnsi="宋体" w:cs="宋体" w:hint="eastAsia"/>
                <w:color w:val="000000"/>
                <w:sz w:val="22"/>
              </w:rPr>
              <w:t>；</w:t>
            </w:r>
          </w:p>
          <w:p w14:paraId="16884F3D" w14:textId="129FC98A"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支持不同控制器之间备份，及同一控制器内不同网口之间的备份</w:t>
            </w:r>
            <w:r>
              <w:rPr>
                <w:rFonts w:ascii="宋体" w:eastAsia="宋体" w:hAnsi="宋体" w:cs="宋体" w:hint="eastAsia"/>
                <w:color w:val="000000"/>
                <w:sz w:val="22"/>
              </w:rPr>
              <w:t>；</w:t>
            </w:r>
          </w:p>
          <w:p w14:paraId="0425D54D" w14:textId="125FBECE"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不正当操作导致控制器内部设置错乱，可一键恢复出厂标准设置</w:t>
            </w:r>
            <w:r>
              <w:rPr>
                <w:rFonts w:ascii="宋体" w:eastAsia="宋体" w:hAnsi="宋体" w:cs="宋体" w:hint="eastAsia"/>
                <w:color w:val="000000"/>
                <w:sz w:val="22"/>
              </w:rPr>
              <w:t>；</w:t>
            </w:r>
          </w:p>
          <w:p w14:paraId="0D902F51" w14:textId="6DDB1DFD"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设备带有</w:t>
            </w:r>
            <w:r>
              <w:rPr>
                <w:rFonts w:ascii="宋体" w:eastAsia="宋体" w:hAnsi="宋体" w:cs="宋体" w:hint="eastAsia"/>
                <w:color w:val="000000"/>
                <w:sz w:val="22"/>
              </w:rPr>
              <w:t>RTC</w:t>
            </w:r>
            <w:r>
              <w:rPr>
                <w:rFonts w:ascii="宋体" w:eastAsia="宋体" w:hAnsi="宋体" w:cs="宋体" w:hint="eastAsia"/>
                <w:color w:val="000000"/>
                <w:sz w:val="22"/>
              </w:rPr>
              <w:t>芯片，支持视频控制器和接收卡端的加密管理，通过加密相关的协议实现授权</w:t>
            </w:r>
            <w:r>
              <w:rPr>
                <w:rFonts w:ascii="宋体" w:eastAsia="宋体" w:hAnsi="宋体" w:cs="宋体" w:hint="eastAsia"/>
                <w:color w:val="000000"/>
                <w:sz w:val="22"/>
              </w:rPr>
              <w:t>日期内的形常显示，非授权日期无法正常显示。</w:t>
            </w:r>
          </w:p>
          <w:p w14:paraId="631B2FAC" w14:textId="68BEC25E"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t>通过该控制器可调节显示屏色温值</w:t>
            </w:r>
            <w:r>
              <w:rPr>
                <w:rFonts w:ascii="宋体" w:eastAsia="宋体" w:hAnsi="宋体" w:cs="宋体" w:hint="eastAsia"/>
                <w:color w:val="000000"/>
                <w:sz w:val="22"/>
              </w:rPr>
              <w:t>2000K-10000K</w:t>
            </w:r>
            <w:r>
              <w:rPr>
                <w:rFonts w:ascii="宋体" w:eastAsia="宋体" w:hAnsi="宋体" w:cs="宋体" w:hint="eastAsia"/>
                <w:color w:val="000000"/>
                <w:sz w:val="22"/>
              </w:rPr>
              <w:t>；</w:t>
            </w:r>
          </w:p>
          <w:p w14:paraId="752B3F69" w14:textId="0AAFB92E"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sz w:val="22"/>
              </w:rPr>
              <w:lastRenderedPageBreak/>
              <w:t>为确保产品控制显示效果，需提供</w:t>
            </w:r>
            <w:r>
              <w:rPr>
                <w:rFonts w:ascii="宋体" w:eastAsia="宋体" w:hAnsi="宋体" w:cs="宋体" w:hint="eastAsia"/>
                <w:color w:val="000000"/>
                <w:sz w:val="22"/>
              </w:rPr>
              <w:t>LED</w:t>
            </w:r>
            <w:r>
              <w:rPr>
                <w:rFonts w:ascii="宋体" w:eastAsia="宋体" w:hAnsi="宋体" w:cs="宋体" w:hint="eastAsia"/>
                <w:color w:val="000000"/>
                <w:sz w:val="22"/>
              </w:rPr>
              <w:t>大屏幕</w:t>
            </w:r>
            <w:r w:rsidR="00996ACF">
              <w:rPr>
                <w:rFonts w:ascii="宋体" w:eastAsia="宋体" w:hAnsi="宋体" w:cs="宋体" w:hint="eastAsia"/>
                <w:color w:val="000000"/>
                <w:sz w:val="22"/>
              </w:rPr>
              <w:t>正版的</w:t>
            </w:r>
            <w:r>
              <w:rPr>
                <w:rFonts w:ascii="宋体" w:eastAsia="宋体" w:hAnsi="宋体" w:cs="宋体" w:hint="eastAsia"/>
                <w:color w:val="000000"/>
                <w:sz w:val="22"/>
              </w:rPr>
              <w:t>播放控制软件和</w:t>
            </w:r>
            <w:r>
              <w:rPr>
                <w:rFonts w:ascii="宋体" w:eastAsia="宋体" w:hAnsi="宋体" w:cs="宋体" w:hint="eastAsia"/>
                <w:color w:val="000000"/>
                <w:sz w:val="22"/>
              </w:rPr>
              <w:t>LED</w:t>
            </w:r>
            <w:r>
              <w:rPr>
                <w:rFonts w:ascii="宋体" w:eastAsia="宋体" w:hAnsi="宋体" w:cs="宋体" w:hint="eastAsia"/>
                <w:color w:val="000000"/>
                <w:sz w:val="22"/>
              </w:rPr>
              <w:t>大屏幕专业校正软件</w:t>
            </w:r>
          </w:p>
        </w:tc>
        <w:tc>
          <w:tcPr>
            <w:tcW w:w="709" w:type="dxa"/>
            <w:tcBorders>
              <w:top w:val="single" w:sz="4" w:space="0" w:color="000000"/>
              <w:left w:val="single" w:sz="4" w:space="0" w:color="000000"/>
              <w:bottom w:val="single" w:sz="4" w:space="0" w:color="000000"/>
              <w:right w:val="single" w:sz="4" w:space="0" w:color="000000"/>
            </w:tcBorders>
            <w:vAlign w:val="center"/>
          </w:tcPr>
          <w:p w14:paraId="172C8F17"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237A2738"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909" w:type="dxa"/>
            <w:tcBorders>
              <w:top w:val="single" w:sz="4" w:space="0" w:color="000000"/>
              <w:left w:val="single" w:sz="4" w:space="0" w:color="000000"/>
              <w:bottom w:val="single" w:sz="4" w:space="0" w:color="000000"/>
              <w:right w:val="single" w:sz="4" w:space="0" w:color="000000"/>
            </w:tcBorders>
            <w:vAlign w:val="center"/>
          </w:tcPr>
          <w:p w14:paraId="203F5C39"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023B47F6"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57C146B1"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01" w:type="dxa"/>
            <w:tcBorders>
              <w:top w:val="single" w:sz="4" w:space="0" w:color="000000"/>
              <w:left w:val="single" w:sz="4" w:space="0" w:color="000000"/>
              <w:bottom w:val="single" w:sz="4" w:space="0" w:color="000000"/>
              <w:right w:val="single" w:sz="4" w:space="0" w:color="000000"/>
            </w:tcBorders>
            <w:vAlign w:val="center"/>
          </w:tcPr>
          <w:p w14:paraId="2CC1CE71"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钢结构</w:t>
            </w:r>
          </w:p>
        </w:tc>
        <w:tc>
          <w:tcPr>
            <w:tcW w:w="6517" w:type="dxa"/>
            <w:tcBorders>
              <w:top w:val="single" w:sz="4" w:space="0" w:color="000000"/>
              <w:left w:val="single" w:sz="4" w:space="0" w:color="000000"/>
              <w:bottom w:val="single" w:sz="4" w:space="0" w:color="000000"/>
              <w:right w:val="single" w:sz="4" w:space="0" w:color="000000"/>
            </w:tcBorders>
            <w:vAlign w:val="center"/>
          </w:tcPr>
          <w:p w14:paraId="22198C3C" w14:textId="77777777"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kern w:val="0"/>
                <w:sz w:val="22"/>
                <w:lang w:bidi="ar"/>
              </w:rPr>
              <w:t>组合式结构，易于安装与拆卸；</w:t>
            </w: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专用支架，耐腐蚀，防静电。</w:t>
            </w:r>
          </w:p>
        </w:tc>
        <w:tc>
          <w:tcPr>
            <w:tcW w:w="709" w:type="dxa"/>
            <w:tcBorders>
              <w:top w:val="single" w:sz="4" w:space="0" w:color="000000"/>
              <w:left w:val="single" w:sz="4" w:space="0" w:color="000000"/>
              <w:bottom w:val="single" w:sz="4" w:space="0" w:color="000000"/>
              <w:right w:val="single" w:sz="4" w:space="0" w:color="000000"/>
            </w:tcBorders>
            <w:vAlign w:val="center"/>
          </w:tcPr>
          <w:p w14:paraId="4925A2B4"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530" w:type="dxa"/>
            <w:tcBorders>
              <w:top w:val="single" w:sz="4" w:space="0" w:color="000000"/>
              <w:left w:val="single" w:sz="4" w:space="0" w:color="000000"/>
              <w:bottom w:val="single" w:sz="4" w:space="0" w:color="000000"/>
              <w:right w:val="single" w:sz="4" w:space="0" w:color="000000"/>
            </w:tcBorders>
            <w:vAlign w:val="center"/>
          </w:tcPr>
          <w:p w14:paraId="43DFA31D"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平方</w:t>
            </w:r>
          </w:p>
        </w:tc>
        <w:tc>
          <w:tcPr>
            <w:tcW w:w="909" w:type="dxa"/>
            <w:tcBorders>
              <w:top w:val="single" w:sz="4" w:space="0" w:color="000000"/>
              <w:left w:val="single" w:sz="4" w:space="0" w:color="000000"/>
              <w:bottom w:val="single" w:sz="4" w:space="0" w:color="000000"/>
              <w:right w:val="single" w:sz="4" w:space="0" w:color="000000"/>
            </w:tcBorders>
            <w:vAlign w:val="center"/>
          </w:tcPr>
          <w:p w14:paraId="75817390"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221CE4E6"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37446A88"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101" w:type="dxa"/>
            <w:tcBorders>
              <w:top w:val="single" w:sz="4" w:space="0" w:color="000000"/>
              <w:left w:val="single" w:sz="4" w:space="0" w:color="000000"/>
              <w:bottom w:val="single" w:sz="4" w:space="0" w:color="000000"/>
              <w:right w:val="single" w:sz="4" w:space="0" w:color="000000"/>
            </w:tcBorders>
            <w:vAlign w:val="center"/>
          </w:tcPr>
          <w:p w14:paraId="56B7A5CB"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综合布线</w:t>
            </w:r>
          </w:p>
        </w:tc>
        <w:tc>
          <w:tcPr>
            <w:tcW w:w="6517" w:type="dxa"/>
            <w:tcBorders>
              <w:top w:val="single" w:sz="4" w:space="0" w:color="000000"/>
              <w:left w:val="single" w:sz="4" w:space="0" w:color="000000"/>
              <w:bottom w:val="single" w:sz="4" w:space="0" w:color="000000"/>
              <w:right w:val="single" w:sz="4" w:space="0" w:color="000000"/>
            </w:tcBorders>
            <w:vAlign w:val="center"/>
          </w:tcPr>
          <w:p w14:paraId="5E604B0A" w14:textId="77777777" w:rsidR="00FA797E" w:rsidRDefault="00581304">
            <w:pPr>
              <w:widowControl/>
              <w:spacing w:after="160" w:line="278" w:lineRule="auto"/>
              <w:textAlignment w:val="top"/>
              <w:rPr>
                <w:rFonts w:ascii="宋体" w:eastAsia="宋体" w:hAnsi="宋体" w:cs="宋体"/>
                <w:color w:val="000000"/>
                <w:sz w:val="22"/>
              </w:rPr>
            </w:pPr>
            <w:r>
              <w:rPr>
                <w:rFonts w:ascii="宋体" w:eastAsia="宋体" w:hAnsi="宋体" w:cs="宋体" w:hint="eastAsia"/>
                <w:color w:val="000000"/>
                <w:kern w:val="0"/>
                <w:sz w:val="22"/>
                <w:lang w:bidi="ar"/>
              </w:rPr>
              <w:t>包含但不限于排线、</w:t>
            </w: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屏电源线、插线、插排等配套辅材。</w:t>
            </w:r>
          </w:p>
        </w:tc>
        <w:tc>
          <w:tcPr>
            <w:tcW w:w="709" w:type="dxa"/>
            <w:tcBorders>
              <w:top w:val="single" w:sz="4" w:space="0" w:color="000000"/>
              <w:left w:val="single" w:sz="4" w:space="0" w:color="000000"/>
              <w:bottom w:val="single" w:sz="4" w:space="0" w:color="000000"/>
              <w:right w:val="single" w:sz="4" w:space="0" w:color="000000"/>
            </w:tcBorders>
            <w:vAlign w:val="center"/>
          </w:tcPr>
          <w:p w14:paraId="2F2BA6DC"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38AD12CD" w14:textId="77777777" w:rsidR="00FA797E" w:rsidRDefault="00581304">
            <w:pPr>
              <w:widowControl/>
              <w:spacing w:after="160" w:line="278"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w:t>
            </w:r>
          </w:p>
        </w:tc>
        <w:tc>
          <w:tcPr>
            <w:tcW w:w="909" w:type="dxa"/>
            <w:tcBorders>
              <w:top w:val="single" w:sz="4" w:space="0" w:color="000000"/>
              <w:left w:val="single" w:sz="4" w:space="0" w:color="000000"/>
              <w:bottom w:val="single" w:sz="4" w:space="0" w:color="000000"/>
              <w:right w:val="single" w:sz="4" w:space="0" w:color="000000"/>
            </w:tcBorders>
            <w:vAlign w:val="center"/>
          </w:tcPr>
          <w:p w14:paraId="62B703E2"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0B12D769"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25E95142"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p>
        </w:tc>
        <w:tc>
          <w:tcPr>
            <w:tcW w:w="1101" w:type="dxa"/>
            <w:tcBorders>
              <w:top w:val="single" w:sz="4" w:space="0" w:color="000000"/>
              <w:left w:val="single" w:sz="4" w:space="0" w:color="000000"/>
              <w:bottom w:val="single" w:sz="4" w:space="0" w:color="000000"/>
              <w:right w:val="single" w:sz="4" w:space="0" w:color="000000"/>
            </w:tcBorders>
            <w:vAlign w:val="center"/>
          </w:tcPr>
          <w:p w14:paraId="602DA901" w14:textId="77777777" w:rsidR="00FA797E" w:rsidRDefault="00581304">
            <w:pPr>
              <w:widowControl/>
              <w:spacing w:after="160" w:line="278" w:lineRule="auto"/>
              <w:textAlignment w:val="top"/>
              <w:rPr>
                <w:rFonts w:ascii="宋体" w:eastAsia="宋体" w:hAnsi="宋体" w:cs="宋体"/>
                <w:color w:val="000000"/>
                <w:kern w:val="0"/>
                <w:sz w:val="22"/>
                <w:lang w:bidi="ar"/>
              </w:rPr>
            </w:pPr>
            <w:r>
              <w:rPr>
                <w:rFonts w:ascii="宋体" w:eastAsia="宋体" w:hAnsi="宋体" w:cs="宋体" w:hint="eastAsia"/>
                <w:color w:val="000000"/>
                <w:kern w:val="0"/>
                <w:sz w:val="22"/>
                <w:lang w:bidi="ar"/>
              </w:rPr>
              <w:t>智能交互系统</w:t>
            </w:r>
          </w:p>
          <w:p w14:paraId="3DBBAC74"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c>
          <w:tcPr>
            <w:tcW w:w="6517" w:type="dxa"/>
            <w:tcBorders>
              <w:top w:val="single" w:sz="4" w:space="0" w:color="000000"/>
              <w:left w:val="single" w:sz="4" w:space="0" w:color="000000"/>
              <w:bottom w:val="single" w:sz="4" w:space="0" w:color="000000"/>
              <w:right w:val="single" w:sz="4" w:space="0" w:color="000000"/>
            </w:tcBorders>
            <w:vAlign w:val="center"/>
          </w:tcPr>
          <w:p w14:paraId="4B9CE477" w14:textId="33867D72" w:rsidR="00996ACF" w:rsidRPr="00996ACF" w:rsidRDefault="00996ACF" w:rsidP="00996ACF">
            <w:pPr>
              <w:widowControl/>
              <w:spacing w:after="160" w:line="278" w:lineRule="auto"/>
              <w:textAlignment w:val="top"/>
              <w:rPr>
                <w:rFonts w:ascii="宋体" w:eastAsia="宋体" w:hAnsi="宋体" w:cs="宋体"/>
                <w:i/>
                <w:iCs/>
                <w:color w:val="000000"/>
                <w:kern w:val="0"/>
                <w:sz w:val="22"/>
                <w:lang w:bidi="ar"/>
              </w:rPr>
            </w:pPr>
            <w:r>
              <w:rPr>
                <w:rFonts w:ascii="宋体" w:eastAsia="宋体" w:hAnsi="宋体" w:cs="宋体" w:hint="eastAsia"/>
                <w:i/>
                <w:iCs/>
                <w:color w:val="000000"/>
                <w:kern w:val="0"/>
                <w:sz w:val="22"/>
                <w:lang w:bidi="ar"/>
              </w:rPr>
              <w:t>具备智能交互</w:t>
            </w:r>
            <w:r w:rsidRPr="00996ACF">
              <w:rPr>
                <w:rFonts w:ascii="宋体" w:eastAsia="宋体" w:hAnsi="宋体" w:cs="宋体"/>
                <w:i/>
                <w:iCs/>
                <w:color w:val="000000"/>
                <w:kern w:val="0"/>
                <w:sz w:val="22"/>
                <w:lang w:bidi="ar"/>
              </w:rPr>
              <w:t xml:space="preserve"> </w:t>
            </w:r>
          </w:p>
          <w:p w14:paraId="145D1040" w14:textId="41356554" w:rsidR="00FA797E" w:rsidRPr="00996ACF" w:rsidRDefault="00FA797E">
            <w:pPr>
              <w:widowControl/>
              <w:spacing w:after="160" w:line="278" w:lineRule="auto"/>
              <w:textAlignment w:val="top"/>
              <w:rPr>
                <w:rFonts w:ascii="宋体" w:eastAsia="宋体" w:hAnsi="宋体" w:cs="宋体"/>
                <w:i/>
                <w:iCs/>
                <w:color w:val="000000"/>
                <w:kern w:val="0"/>
                <w:sz w:val="22"/>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AAA9FA"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2E19006D"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项</w:t>
            </w:r>
          </w:p>
        </w:tc>
        <w:tc>
          <w:tcPr>
            <w:tcW w:w="909" w:type="dxa"/>
            <w:tcBorders>
              <w:top w:val="single" w:sz="4" w:space="0" w:color="000000"/>
              <w:left w:val="single" w:sz="4" w:space="0" w:color="000000"/>
              <w:bottom w:val="single" w:sz="4" w:space="0" w:color="000000"/>
              <w:right w:val="single" w:sz="4" w:space="0" w:color="000000"/>
            </w:tcBorders>
            <w:vAlign w:val="center"/>
          </w:tcPr>
          <w:p w14:paraId="03A0E0F6"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r w:rsidR="00FA797E" w14:paraId="049A70A6" w14:textId="77777777">
        <w:trPr>
          <w:trHeight w:val="660"/>
          <w:jc w:val="center"/>
        </w:trPr>
        <w:tc>
          <w:tcPr>
            <w:tcW w:w="516" w:type="dxa"/>
            <w:tcBorders>
              <w:top w:val="single" w:sz="4" w:space="0" w:color="000000"/>
              <w:left w:val="single" w:sz="4" w:space="0" w:color="000000"/>
              <w:bottom w:val="single" w:sz="4" w:space="0" w:color="000000"/>
              <w:right w:val="single" w:sz="4" w:space="0" w:color="000000"/>
            </w:tcBorders>
            <w:vAlign w:val="center"/>
          </w:tcPr>
          <w:p w14:paraId="4985FF54"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p>
        </w:tc>
        <w:tc>
          <w:tcPr>
            <w:tcW w:w="1101" w:type="dxa"/>
            <w:tcBorders>
              <w:top w:val="single" w:sz="4" w:space="0" w:color="000000"/>
              <w:left w:val="single" w:sz="4" w:space="0" w:color="000000"/>
              <w:bottom w:val="single" w:sz="4" w:space="0" w:color="000000"/>
              <w:right w:val="single" w:sz="4" w:space="0" w:color="000000"/>
            </w:tcBorders>
            <w:vAlign w:val="center"/>
          </w:tcPr>
          <w:p w14:paraId="34A12710"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砖墙</w:t>
            </w:r>
          </w:p>
        </w:tc>
        <w:tc>
          <w:tcPr>
            <w:tcW w:w="6517" w:type="dxa"/>
            <w:tcBorders>
              <w:top w:val="single" w:sz="4" w:space="0" w:color="000000"/>
              <w:left w:val="single" w:sz="4" w:space="0" w:color="000000"/>
              <w:bottom w:val="single" w:sz="4" w:space="0" w:color="000000"/>
              <w:right w:val="single" w:sz="4" w:space="0" w:color="000000"/>
            </w:tcBorders>
            <w:vAlign w:val="center"/>
          </w:tcPr>
          <w:p w14:paraId="256459B8" w14:textId="77777777" w:rsidR="00FA797E" w:rsidRDefault="00581304">
            <w:pPr>
              <w:widowControl/>
              <w:spacing w:after="160" w:line="278" w:lineRule="auto"/>
              <w:textAlignment w:val="top"/>
              <w:rPr>
                <w:rFonts w:ascii="宋体" w:eastAsia="宋体" w:hAnsi="宋体" w:cs="宋体"/>
                <w:color w:val="000000"/>
                <w:kern w:val="0"/>
                <w:sz w:val="22"/>
                <w:lang w:bidi="ar"/>
              </w:rPr>
            </w:pPr>
            <w:r>
              <w:rPr>
                <w:rFonts w:ascii="宋体" w:eastAsia="宋体" w:hAnsi="宋体" w:cs="宋体" w:hint="eastAsia"/>
                <w:color w:val="000000"/>
                <w:kern w:val="0"/>
                <w:sz w:val="22"/>
                <w:lang w:bidi="ar"/>
              </w:rPr>
              <w:t>隔墙一面用于悬挂</w:t>
            </w:r>
            <w:r>
              <w:rPr>
                <w:rFonts w:ascii="宋体" w:eastAsia="宋体" w:hAnsi="宋体" w:cs="宋体" w:hint="eastAsia"/>
                <w:color w:val="000000"/>
                <w:kern w:val="0"/>
                <w:sz w:val="22"/>
                <w:lang w:bidi="ar"/>
              </w:rPr>
              <w:t>LED</w:t>
            </w:r>
            <w:r>
              <w:rPr>
                <w:rFonts w:ascii="宋体" w:eastAsia="宋体" w:hAnsi="宋体" w:cs="宋体" w:hint="eastAsia"/>
                <w:color w:val="000000"/>
                <w:kern w:val="0"/>
                <w:sz w:val="22"/>
                <w:lang w:bidi="ar"/>
              </w:rPr>
              <w:t>屏，隔墙后为操作间</w:t>
            </w:r>
          </w:p>
        </w:tc>
        <w:tc>
          <w:tcPr>
            <w:tcW w:w="709" w:type="dxa"/>
            <w:tcBorders>
              <w:top w:val="single" w:sz="4" w:space="0" w:color="000000"/>
              <w:left w:val="single" w:sz="4" w:space="0" w:color="000000"/>
              <w:bottom w:val="single" w:sz="4" w:space="0" w:color="000000"/>
              <w:right w:val="single" w:sz="4" w:space="0" w:color="000000"/>
            </w:tcBorders>
            <w:vAlign w:val="center"/>
          </w:tcPr>
          <w:p w14:paraId="15D2B792"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4FD919B4" w14:textId="77777777" w:rsidR="00FA797E" w:rsidRDefault="00581304">
            <w:pPr>
              <w:widowControl/>
              <w:spacing w:after="160" w:line="278"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项</w:t>
            </w:r>
          </w:p>
        </w:tc>
        <w:tc>
          <w:tcPr>
            <w:tcW w:w="909" w:type="dxa"/>
            <w:tcBorders>
              <w:top w:val="single" w:sz="4" w:space="0" w:color="000000"/>
              <w:left w:val="single" w:sz="4" w:space="0" w:color="000000"/>
              <w:bottom w:val="single" w:sz="4" w:space="0" w:color="000000"/>
              <w:right w:val="single" w:sz="4" w:space="0" w:color="000000"/>
            </w:tcBorders>
            <w:vAlign w:val="center"/>
          </w:tcPr>
          <w:p w14:paraId="56BBFB09" w14:textId="77777777" w:rsidR="00FA797E" w:rsidRDefault="00FA797E">
            <w:pPr>
              <w:widowControl/>
              <w:spacing w:after="160" w:line="278" w:lineRule="auto"/>
              <w:jc w:val="center"/>
              <w:textAlignment w:val="center"/>
              <w:rPr>
                <w:rFonts w:ascii="宋体" w:eastAsia="宋体" w:hAnsi="宋体" w:cs="宋体"/>
                <w:color w:val="000000"/>
                <w:kern w:val="0"/>
                <w:sz w:val="22"/>
                <w:lang w:bidi="ar"/>
              </w:rPr>
            </w:pPr>
          </w:p>
        </w:tc>
      </w:tr>
    </w:tbl>
    <w:p w14:paraId="5E6C813F" w14:textId="77777777" w:rsidR="00FA797E" w:rsidRDefault="00FA797E"/>
    <w:sectPr w:rsidR="00FA7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C9A4" w14:textId="77777777" w:rsidR="00581304" w:rsidRDefault="00581304" w:rsidP="00EE3E75">
      <w:r>
        <w:separator/>
      </w:r>
    </w:p>
  </w:endnote>
  <w:endnote w:type="continuationSeparator" w:id="0">
    <w:p w14:paraId="7D55DDF2" w14:textId="77777777" w:rsidR="00581304" w:rsidRDefault="00581304" w:rsidP="00EE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508D" w14:textId="77777777" w:rsidR="00581304" w:rsidRDefault="00581304" w:rsidP="00EE3E75">
      <w:r>
        <w:separator/>
      </w:r>
    </w:p>
  </w:footnote>
  <w:footnote w:type="continuationSeparator" w:id="0">
    <w:p w14:paraId="403E3DC9" w14:textId="77777777" w:rsidR="00581304" w:rsidRDefault="00581304" w:rsidP="00EE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D0B14"/>
    <w:multiLevelType w:val="singleLevel"/>
    <w:tmpl w:val="6A1D0B1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A5"/>
    <w:rsid w:val="002500C3"/>
    <w:rsid w:val="00581304"/>
    <w:rsid w:val="007E6C22"/>
    <w:rsid w:val="00953A3F"/>
    <w:rsid w:val="00975164"/>
    <w:rsid w:val="00996ACF"/>
    <w:rsid w:val="00A14570"/>
    <w:rsid w:val="00A740A5"/>
    <w:rsid w:val="00B37107"/>
    <w:rsid w:val="00EE3E75"/>
    <w:rsid w:val="00FA797E"/>
    <w:rsid w:val="29A47D00"/>
    <w:rsid w:val="7939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84471"/>
  <w15:docId w15:val="{B5AAFCE1-2F4E-4B21-A958-DB4F3E70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Pr>
      <w:rFonts w:cstheme="majorBidi"/>
      <w:color w:val="2E74B5" w:themeColor="accent1" w:themeShade="BF"/>
      <w:sz w:val="28"/>
      <w:szCs w:val="28"/>
    </w:rPr>
  </w:style>
  <w:style w:type="character" w:customStyle="1" w:styleId="50">
    <w:name w:val="标题 5 字符"/>
    <w:basedOn w:val="a0"/>
    <w:link w:val="5"/>
    <w:uiPriority w:val="9"/>
    <w:semiHidden/>
    <w:rPr>
      <w:rFonts w:cstheme="majorBidi"/>
      <w:color w:val="2E74B5" w:themeColor="accent1" w:themeShade="BF"/>
      <w:sz w:val="24"/>
      <w:szCs w:val="24"/>
    </w:rPr>
  </w:style>
  <w:style w:type="character" w:customStyle="1" w:styleId="60">
    <w:name w:val="标题 6 字符"/>
    <w:basedOn w:val="a0"/>
    <w:link w:val="6"/>
    <w:uiPriority w:val="9"/>
    <w:semiHidden/>
    <w:rPr>
      <w:rFonts w:cstheme="majorBidi"/>
      <w:b/>
      <w:bCs/>
      <w:color w:val="2E74B5"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e">
    <w:name w:val="Intense Quote"/>
    <w:basedOn w:val="a"/>
    <w:next w:val="a"/>
    <w:link w:val="af"/>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
    <w:name w:val="明显引用 字符"/>
    <w:basedOn w:val="a0"/>
    <w:link w:val="ae"/>
    <w:uiPriority w:val="30"/>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思哲 毛</cp:lastModifiedBy>
  <cp:revision>3</cp:revision>
  <dcterms:created xsi:type="dcterms:W3CDTF">2025-12-15T13:00:00Z</dcterms:created>
  <dcterms:modified xsi:type="dcterms:W3CDTF">2025-12-15T14:50:00Z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eyJoZGlkIjoiODViY2JkMjU3NGYzZTEwMzZmMGFkZWViYmNkYWU3NDIifQ==</vt:lpwstr>
  </property>
  <property fmtid="{D5CDD505-2E9C-101B-9397-08002B2CF9AE}" pid="3" name="KSOProductBuildVer">
    <vt:lpwstr>2052-12.1.0.24034</vt:lpwstr>
  </property>
  <property fmtid="{D5CDD505-2E9C-101B-9397-08002B2CF9AE}" pid="4" name="ICV">
    <vt:lpwstr>053CA46F1D2445C683B91FCC7A4811F4_13</vt:lpwstr>
  </property>
</Properties>
</file>