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DD04D6">
      <w:pP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采购需求</w:t>
      </w:r>
    </w:p>
    <w:p w14:paraId="3E3C81F9">
      <w:pPr>
        <w:rPr>
          <w:rFonts w:hint="default" w:ascii="Times New Roman" w:hAnsi="Times New Roman" w:eastAsia="方正仿宋_GBK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</w:pP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品牌：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康巴丝</w:t>
      </w:r>
    </w:p>
    <w:p w14:paraId="101FB9E2">
      <w:pPr>
        <w:rPr>
          <w:rFonts w:hint="default" w:ascii="Times New Roman" w:hAnsi="Times New Roman" w:eastAsia="方正仿宋_GBK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AFAFC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型号：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AFAFC"/>
        </w:rPr>
        <w:t>SZGD-2060S</w:t>
      </w:r>
    </w:p>
    <w:p w14:paraId="41785E31">
      <w:pPr>
        <w:rPr>
          <w:rFonts w:hint="eastAsia" w:ascii="Arial" w:hAnsi="Arial" w:eastAsia="Arial" w:cs="Arial"/>
          <w:i w:val="0"/>
          <w:iCs w:val="0"/>
          <w:caps w:val="0"/>
          <w:color w:val="404040"/>
          <w:spacing w:val="0"/>
          <w:sz w:val="16"/>
          <w:szCs w:val="16"/>
          <w:shd w:val="clear" w:fill="FAFAFC"/>
          <w:lang w:val="en-US" w:eastAsia="zh-CN"/>
        </w:rPr>
      </w:pPr>
      <w:r>
        <w:drawing>
          <wp:inline distT="0" distB="0" distL="114300" distR="114300">
            <wp:extent cx="5272405" cy="7138670"/>
            <wp:effectExtent l="0" t="0" r="635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13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8E40D4"/>
    <w:rsid w:val="158E40D4"/>
    <w:rsid w:val="43F1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2026-02-14T07:59:00Z</dcterms:created>
  <dc:creator>任意球</dc:creator>
  <cp:lastModifiedBy>任意球</cp:lastModifiedBy>
  <dcterms:modified xsi:type="dcterms:W3CDTF">2026-02-14T08:03:10Z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711FABCFEB7441A7860E08093A01BE77_11</vt:lpwstr>
  </property>
  <property fmtid="{D5CDD505-2E9C-101B-9397-08002B2CF9AE}" pid="4" name="KSOTemplateDocerSaveRecord">
    <vt:lpwstr>eyJoZGlkIjoiOTllZWMxNmMwZGFlNzU0NDMwNjc2YzQ2ZjIwMDk5ZTUiLCJ1c2VySWQiOiIxMDc1MDIzMDI4In0=</vt:lpwstr>
  </property>
</Properties>
</file>