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32"/>
          <w:szCs w:val="24"/>
        </w:rPr>
      </w:pPr>
      <w:r>
        <w:rPr>
          <w:rFonts w:hint="eastAsia" w:ascii="宋体" w:hAnsi="宋体" w:eastAsia="宋体"/>
          <w:sz w:val="32"/>
        </w:rPr>
        <w:t>采购需求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200"/>
        <w:gridCol w:w="9354"/>
        <w:gridCol w:w="885"/>
        <w:gridCol w:w="900"/>
        <w:gridCol w:w="1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序号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产品名称</w:t>
            </w:r>
          </w:p>
        </w:tc>
        <w:tc>
          <w:tcPr>
            <w:tcW w:w="9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技术参数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数量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单价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86英寸智能交互黑板</w:t>
            </w:r>
          </w:p>
        </w:tc>
        <w:tc>
          <w:tcPr>
            <w:tcW w:w="9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1.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采用三段式一体化平面结构方式，两侧黑板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支持磁性材质教具吸附，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整机外部无任何可见内部功能模块连接线，边角采用圆弧设计，表面无尖锐边缘或凸起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整机长（宽）度≥4200mm，中间的智能交互黑板显示尺寸≥86英寸，分辨率：3840*2160，采用电容触控技术，在双系统下均支持50点触控及50点书写划线。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2.依据GB 21520-2023《显示器能效限定值及能效等级》，整机能效达到1级要求。提供节能证书。</w:t>
            </w:r>
          </w:p>
          <w:p>
            <w:pPr>
              <w:rPr>
                <w:rFonts w:hint="eastAsia" w:ascii="宋体" w:hAnsi="宋体" w:eastAsia="宋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3.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智能交互黑板前置接口至少具备≥1路HDMI接口(非转接)，≥2路USB接口，≥1路Type-C接口。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4.智能交互黑板具有通屏笔槽结构，可放置书写笔、粉笔、水性笔等，笔槽具有漏灰孔设计。</w:t>
            </w:r>
          </w:p>
          <w:p>
            <w:pPr>
              <w:rPr>
                <w:rFonts w:hint="eastAsia" w:ascii="宋体" w:hAnsi="宋体" w:eastAsia="宋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5.前置按键不少于8个，可实现录课、触控开关、音量+、音量-、关闭窗口、护眼、调取后台任务单等功能，且每个按键不少于两种以上功能。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6.智能交互黑板接口具备丝印中文标识，符合各学科教师使用需求。</w:t>
            </w:r>
          </w:p>
          <w:p>
            <w:pPr>
              <w:rPr>
                <w:rFonts w:hint="eastAsia" w:ascii="宋体" w:hAnsi="宋体" w:eastAsia="宋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7.智能交互黑板采用≥12核国产化驱动芯片，8核CPU、4核GPU。 Android 系统版本≥14.0，内存≥4G，存储≥32G。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8.采用针孔阵列发声设计，2.2声道，最大功率≥80W。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9.内置一体化超高清像头，内置8阵列麦克风，有效像素≥1900W。</w:t>
            </w:r>
          </w:p>
          <w:p>
            <w:pPr>
              <w:rPr>
                <w:rFonts w:hint="eastAsia" w:ascii="宋体" w:hAnsi="宋体" w:eastAsia="宋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12.智能交互黑板具备具备前置针孔电脑还原按键，并配有中文标识</w:t>
            </w: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1"/>
              </w:rPr>
              <w:t>。</w:t>
            </w:r>
          </w:p>
          <w:p>
            <w:pP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13.无需打开智能交互黑板背板，前置接口面板支持单独前拆维护。</w:t>
            </w:r>
          </w:p>
          <w:p>
            <w:pPr>
              <w:rPr>
                <w:rFonts w:hint="eastAsia" w:ascii="宋体" w:hAnsi="宋体" w:eastAsia="宋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14.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.内置电脑模板处理器性能为8核心/12线程/内存性能:16G/硬盘:512G SSD。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4.拓展接口:具备独立非外扩展5个USB（至少包含2路USB3.0）接口、HDMI*1、RJ45满足教学拓展需求。</w:t>
            </w:r>
          </w:p>
          <w:p>
            <w:pPr>
              <w:rPr>
                <w:rFonts w:hint="eastAsia" w:ascii="宋体" w:hAnsi="宋体" w:eastAsia="宋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16.自带互动式教学软件，具备U盘登录、快捷登录、账号密码登录，微信扫码登录、手机验证码快捷登录、书写登录中不少于5种登录方式，支持免登录打开本地课件。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17.老师个人账号注册即可获取不少于 200GB云端存储空间，可扩展至至少3TB云存储空间。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18.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合同签订前提供生产厂家三年免费质保服务函(</w:t>
            </w:r>
            <w:r>
              <w:rPr>
                <w:rFonts w:hint="eastAsia" w:ascii="宋体" w:hAnsi="宋体" w:eastAsia="宋体"/>
                <w:color w:val="FF0000"/>
                <w:kern w:val="0"/>
                <w:sz w:val="20"/>
                <w:szCs w:val="21"/>
              </w:rPr>
              <w:t>需加盖厂商鲜章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)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7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智能笔</w:t>
            </w:r>
          </w:p>
        </w:tc>
        <w:tc>
          <w:tcPr>
            <w:tcW w:w="9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1.智能电子教鞭笔身长度不低于15cm，可平稳放置平面，并支持金属及侧边黑板吸附。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2.智能电子教鞭可进行4段式自由伸缩，伸缩长度不低于15cm。3.合同签订前提供生产厂家三年免费质保服务函(</w:t>
            </w:r>
            <w:r>
              <w:rPr>
                <w:rFonts w:hint="eastAsia" w:ascii="宋体" w:hAnsi="宋体" w:eastAsia="宋体"/>
                <w:color w:val="FF0000"/>
                <w:kern w:val="0"/>
                <w:sz w:val="20"/>
                <w:szCs w:val="21"/>
              </w:rPr>
              <w:t>需加盖厂商鲜章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)。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7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视频展台</w:t>
            </w:r>
          </w:p>
        </w:tc>
        <w:tc>
          <w:tcPr>
            <w:tcW w:w="9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1.整机采用USB方式供电，支持壁挂和桌面两种安装方式，无需气压杆支撑。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2.外观材质：采用ABS材质。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3.整机采用高清摄像头设计，镜头≥1600W像素，中心线≥1800 线，四周线≥1400 线，分辨率（解析度）≥4624×3468。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4.整机内置高灵敏麦克风，满足教学录制需求。</w:t>
            </w:r>
          </w:p>
          <w:p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5.合同签订前提供生产厂家三年免费质保服务函(</w:t>
            </w:r>
            <w:r>
              <w:rPr>
                <w:rFonts w:hint="eastAsia" w:ascii="宋体" w:hAnsi="宋体" w:eastAsia="宋体"/>
                <w:color w:val="FF0000"/>
                <w:kern w:val="0"/>
                <w:sz w:val="20"/>
                <w:szCs w:val="21"/>
              </w:rPr>
              <w:t>需加盖厂商鲜章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)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7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08"/>
    <w:rsid w:val="0072148C"/>
    <w:rsid w:val="007D1508"/>
    <w:rsid w:val="00B45D09"/>
    <w:rsid w:val="1694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180</Words>
  <Characters>1026</Characters>
  <Lines>8</Lines>
  <Paragraphs>2</Paragraphs>
  <TotalTime>5</TotalTime>
  <ScaleCrop>false</ScaleCrop>
  <LinksUpToDate>false</LinksUpToDate>
  <CharactersWithSpaces>1204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2025-11-14T00:46:00Z</dcterms:created>
  <dc:creator>Windows User</dc:creator>
  <cp:lastModifiedBy>Administrator</cp:lastModifiedBy>
  <dcterms:modified xsi:type="dcterms:W3CDTF">2025-11-14T00:55:31Z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