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2244C5">
      <w:pPr>
        <w:pStyle w:val="2"/>
        <w:bidi w:val="0"/>
        <w:jc w:val="center"/>
        <w:rPr>
          <w:rFonts w:hint="eastAsia"/>
          <w:lang w:val="en-US" w:eastAsia="zh-CN"/>
        </w:rPr>
      </w:pPr>
      <w:bookmarkStart w:id="0" w:name="_GoBack"/>
      <w:bookmarkEnd w:id="0"/>
      <w:r>
        <w:rPr>
          <w:rFonts w:hint="eastAsia"/>
          <w:lang w:val="en-US" w:eastAsia="zh-CN"/>
        </w:rPr>
        <w:t>铭旭医疗MDC-II电动称重护理床</w:t>
      </w:r>
    </w:p>
    <w:p w14:paraId="0A3A6E40">
      <w:pPr>
        <w:rPr>
          <w:rFonts w:hint="eastAsia" w:ascii="宋体" w:hAnsi="宋体" w:eastAsia="宋体" w:cs="宋体"/>
          <w:b w:val="0"/>
          <w:bCs w:val="0"/>
          <w:sz w:val="24"/>
          <w:szCs w:val="24"/>
        </w:rPr>
      </w:pPr>
      <w:r>
        <w:rPr>
          <w:rFonts w:hint="eastAsia" w:ascii="宋体" w:hAnsi="宋体" w:eastAsia="宋体" w:cs="宋体"/>
          <w:b w:val="0"/>
          <w:bCs w:val="0"/>
          <w:color w:val="000000"/>
          <w:kern w:val="0"/>
          <w:sz w:val="24"/>
          <w:szCs w:val="24"/>
          <w:lang w:val="en-US" w:eastAsia="zh-CN"/>
        </w:rPr>
        <w:t>技术参数要求：</w:t>
      </w:r>
    </w:p>
    <w:p w14:paraId="64F650A0">
      <w:pPr>
        <w:numPr>
          <w:ilvl w:val="0"/>
          <w:numId w:val="1"/>
        </w:numPr>
        <w:rPr>
          <w:rFonts w:hint="eastAsia" w:ascii="宋体" w:hAnsi="宋体" w:cs="宋体"/>
          <w:b w:val="0"/>
          <w:bCs w:val="0"/>
          <w:sz w:val="24"/>
          <w:szCs w:val="24"/>
          <w:lang w:val="en-US" w:eastAsia="zh-CN"/>
        </w:rPr>
      </w:pPr>
      <w:r>
        <w:rPr>
          <w:rFonts w:hint="eastAsia" w:ascii="宋体" w:hAnsi="宋体" w:cs="宋体"/>
          <w:b w:val="0"/>
          <w:bCs w:val="0"/>
          <w:sz w:val="24"/>
          <w:szCs w:val="24"/>
          <w:lang w:val="en-US" w:eastAsia="zh-CN"/>
        </w:rPr>
        <w:t>规格：2320*1040*530-810mm</w:t>
      </w:r>
      <w:r>
        <w:rPr>
          <w:rFonts w:hint="eastAsia" w:ascii="微软雅黑" w:hAnsi="微软雅黑" w:eastAsia="微软雅黑" w:cs="微软雅黑"/>
          <w:b w:val="0"/>
          <w:bCs w:val="0"/>
          <w:sz w:val="24"/>
          <w:szCs w:val="24"/>
          <w:lang w:val="en-US" w:eastAsia="zh-CN"/>
        </w:rPr>
        <w:t>±</w:t>
      </w:r>
      <w:r>
        <w:rPr>
          <w:rFonts w:hint="eastAsia" w:ascii="宋体" w:hAnsi="宋体" w:cs="宋体"/>
          <w:b w:val="0"/>
          <w:bCs w:val="0"/>
          <w:sz w:val="24"/>
          <w:szCs w:val="24"/>
          <w:lang w:val="en-US" w:eastAsia="zh-CN"/>
        </w:rPr>
        <w:t>10mm，床面长1955mm，床面宽900mm</w:t>
      </w:r>
    </w:p>
    <w:p w14:paraId="10FE07B7">
      <w:pPr>
        <w:numPr>
          <w:ilvl w:val="0"/>
          <w:numId w:val="0"/>
        </w:numPr>
        <w:rPr>
          <w:rFonts w:hint="default" w:ascii="宋体" w:hAnsi="宋体" w:cs="宋体"/>
          <w:b w:val="0"/>
          <w:bCs w:val="0"/>
          <w:sz w:val="24"/>
          <w:szCs w:val="24"/>
          <w:lang w:val="en-US" w:eastAsia="zh-CN"/>
        </w:rPr>
      </w:pPr>
      <w:r>
        <w:rPr>
          <w:rFonts w:hint="eastAsia" w:ascii="宋体" w:hAnsi="宋体" w:eastAsia="宋体" w:cs="宋体"/>
          <w:b w:val="0"/>
          <w:bCs w:val="0"/>
          <w:sz w:val="24"/>
          <w:szCs w:val="24"/>
          <w:lang w:val="en-US" w:eastAsia="zh-CN"/>
        </w:rPr>
        <w:t>★2.</w:t>
      </w:r>
      <w:r>
        <w:rPr>
          <w:rFonts w:hint="eastAsia" w:ascii="宋体" w:hAnsi="宋体" w:cs="宋体"/>
          <w:b w:val="0"/>
          <w:bCs w:val="0"/>
          <w:sz w:val="24"/>
          <w:szCs w:val="24"/>
          <w:lang w:val="en-US" w:eastAsia="zh-CN"/>
        </w:rPr>
        <w:t>角度调节：整床前倾斜≥10°，后倾斜≥30°，背部调节70°，腿部调节≥43°，高低升降530-710mm。</w:t>
      </w:r>
    </w:p>
    <w:p w14:paraId="179697D6">
      <w:pPr>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w:t>
      </w:r>
      <w:r>
        <w:rPr>
          <w:rFonts w:hint="eastAsia" w:ascii="宋体" w:hAnsi="宋体" w:cs="宋体"/>
          <w:b w:val="0"/>
          <w:bCs w:val="0"/>
          <w:sz w:val="24"/>
          <w:szCs w:val="24"/>
          <w:lang w:val="en-US" w:eastAsia="zh-CN"/>
        </w:rPr>
        <w:t>3</w:t>
      </w:r>
      <w:r>
        <w:rPr>
          <w:rFonts w:hint="eastAsia" w:ascii="宋体" w:hAnsi="宋体" w:eastAsia="宋体" w:cs="宋体"/>
          <w:b w:val="0"/>
          <w:bCs w:val="0"/>
          <w:sz w:val="24"/>
          <w:szCs w:val="24"/>
          <w:lang w:val="en-US" w:eastAsia="zh-CN"/>
        </w:rPr>
        <w:t>.</w:t>
      </w:r>
      <w:r>
        <w:rPr>
          <w:rFonts w:hint="eastAsia" w:ascii="宋体" w:hAnsi="宋体" w:eastAsia="宋体" w:cs="宋体"/>
          <w:b w:val="0"/>
          <w:bCs w:val="0"/>
          <w:sz w:val="24"/>
          <w:szCs w:val="24"/>
        </w:rPr>
        <w:t>功能</w:t>
      </w:r>
      <w:r>
        <w:rPr>
          <w:rFonts w:hint="eastAsia" w:ascii="宋体" w:hAnsi="宋体" w:cs="宋体"/>
          <w:b w:val="0"/>
          <w:bCs w:val="0"/>
          <w:sz w:val="24"/>
          <w:szCs w:val="24"/>
          <w:lang w:val="en-US" w:eastAsia="zh-CN"/>
        </w:rPr>
        <w:t xml:space="preserve">(提供彩页及说明书)                                             </w:t>
      </w:r>
    </w:p>
    <w:p w14:paraId="768363BB">
      <w:pPr>
        <w:numPr>
          <w:ilvl w:val="2"/>
          <w:numId w:val="2"/>
        </w:numPr>
        <w:rPr>
          <w:rFonts w:hint="eastAsia" w:ascii="宋体" w:hAnsi="宋体" w:eastAsia="宋体" w:cs="宋体"/>
          <w:b w:val="0"/>
          <w:bCs w:val="0"/>
          <w:sz w:val="24"/>
          <w:szCs w:val="24"/>
        </w:rPr>
      </w:pPr>
      <w:r>
        <w:rPr>
          <w:rFonts w:hint="eastAsia" w:ascii="宋体" w:hAnsi="宋体" w:eastAsia="宋体" w:cs="宋体"/>
          <w:b w:val="0"/>
          <w:bCs w:val="0"/>
          <w:sz w:val="24"/>
          <w:szCs w:val="24"/>
        </w:rPr>
        <w:t>姿态控制功能：背部升降；腿部升降；背腿联动垂直升降；正倾斜；反倾斜；一键展平；电动刹车及解刹车</w:t>
      </w:r>
    </w:p>
    <w:p w14:paraId="5B0261ED">
      <w:pPr>
        <w:numPr>
          <w:ilvl w:val="2"/>
          <w:numId w:val="2"/>
        </w:numPr>
        <w:rPr>
          <w:rFonts w:hint="eastAsia" w:ascii="宋体" w:hAnsi="宋体" w:eastAsia="宋体" w:cs="宋体"/>
          <w:b w:val="0"/>
          <w:bCs w:val="0"/>
          <w:sz w:val="24"/>
          <w:szCs w:val="24"/>
        </w:rPr>
      </w:pPr>
      <w:r>
        <w:rPr>
          <w:rFonts w:hint="eastAsia" w:ascii="宋体" w:hAnsi="宋体" w:eastAsia="宋体" w:cs="宋体"/>
          <w:b w:val="0"/>
          <w:bCs w:val="0"/>
          <w:sz w:val="24"/>
          <w:szCs w:val="24"/>
        </w:rPr>
        <w:t>姿态管理功能：床体姿态的保存</w:t>
      </w:r>
      <w:r>
        <w:rPr>
          <w:rFonts w:hint="eastAsia" w:ascii="宋体" w:hAnsi="宋体" w:cs="宋体"/>
          <w:b w:val="0"/>
          <w:bCs w:val="0"/>
          <w:sz w:val="24"/>
          <w:szCs w:val="24"/>
          <w:lang w:val="en-US" w:eastAsia="zh-CN"/>
        </w:rPr>
        <w:t>,</w:t>
      </w:r>
      <w:r>
        <w:rPr>
          <w:rFonts w:hint="eastAsia" w:ascii="宋体" w:hAnsi="宋体" w:eastAsia="宋体" w:cs="宋体"/>
          <w:b w:val="0"/>
          <w:bCs w:val="0"/>
          <w:sz w:val="24"/>
          <w:szCs w:val="24"/>
        </w:rPr>
        <w:t>调用保存的床体姿态</w:t>
      </w:r>
      <w:r>
        <w:rPr>
          <w:rFonts w:hint="eastAsia" w:ascii="宋体" w:hAnsi="宋体" w:cs="宋体"/>
          <w:b w:val="0"/>
          <w:bCs w:val="0"/>
          <w:sz w:val="24"/>
          <w:szCs w:val="24"/>
          <w:lang w:val="en-US" w:eastAsia="zh-CN"/>
        </w:rPr>
        <w:t>,</w:t>
      </w:r>
      <w:r>
        <w:rPr>
          <w:rFonts w:hint="eastAsia" w:ascii="宋体" w:hAnsi="宋体" w:eastAsia="宋体" w:cs="宋体"/>
          <w:b w:val="0"/>
          <w:bCs w:val="0"/>
          <w:sz w:val="24"/>
          <w:szCs w:val="24"/>
        </w:rPr>
        <w:t>删除保存的床体姿态</w:t>
      </w:r>
      <w:r>
        <w:rPr>
          <w:rFonts w:hint="eastAsia" w:ascii="宋体" w:hAnsi="宋体" w:cs="宋体"/>
          <w:b w:val="0"/>
          <w:bCs w:val="0"/>
          <w:sz w:val="24"/>
          <w:szCs w:val="24"/>
          <w:lang w:val="en-US" w:eastAsia="zh-CN"/>
        </w:rPr>
        <w:t>,</w:t>
      </w:r>
      <w:r>
        <w:rPr>
          <w:rFonts w:hint="eastAsia" w:ascii="宋体" w:hAnsi="宋体" w:eastAsia="宋体" w:cs="宋体"/>
          <w:b w:val="0"/>
          <w:bCs w:val="0"/>
          <w:sz w:val="24"/>
          <w:szCs w:val="24"/>
        </w:rPr>
        <w:t>量管理功能</w:t>
      </w:r>
      <w:r>
        <w:rPr>
          <w:rFonts w:hint="eastAsia" w:ascii="宋体" w:hAnsi="宋体" w:cs="宋体"/>
          <w:b w:val="0"/>
          <w:bCs w:val="0"/>
          <w:sz w:val="24"/>
          <w:szCs w:val="24"/>
          <w:lang w:val="en-US" w:eastAsia="zh-CN"/>
        </w:rPr>
        <w:t>,</w:t>
      </w:r>
      <w:r>
        <w:rPr>
          <w:rFonts w:hint="eastAsia" w:ascii="宋体" w:hAnsi="宋体" w:eastAsia="宋体" w:cs="宋体"/>
          <w:b w:val="0"/>
          <w:bCs w:val="0"/>
          <w:sz w:val="24"/>
          <w:szCs w:val="24"/>
        </w:rPr>
        <w:t>称重</w:t>
      </w:r>
      <w:r>
        <w:rPr>
          <w:rFonts w:hint="eastAsia" w:ascii="宋体" w:hAnsi="宋体" w:cs="宋体"/>
          <w:b w:val="0"/>
          <w:bCs w:val="0"/>
          <w:sz w:val="24"/>
          <w:szCs w:val="24"/>
          <w:lang w:val="en-US" w:eastAsia="zh-CN"/>
        </w:rPr>
        <w:t>,</w:t>
      </w:r>
      <w:r>
        <w:rPr>
          <w:rFonts w:hint="eastAsia" w:ascii="宋体" w:hAnsi="宋体" w:eastAsia="宋体" w:cs="宋体"/>
          <w:b w:val="0"/>
          <w:bCs w:val="0"/>
          <w:sz w:val="24"/>
          <w:szCs w:val="24"/>
        </w:rPr>
        <w:t>清零</w:t>
      </w:r>
      <w:r>
        <w:rPr>
          <w:rFonts w:hint="eastAsia" w:ascii="宋体" w:hAnsi="宋体" w:cs="宋体"/>
          <w:b w:val="0"/>
          <w:bCs w:val="0"/>
          <w:sz w:val="24"/>
          <w:szCs w:val="24"/>
          <w:lang w:val="en-US" w:eastAsia="zh-CN"/>
        </w:rPr>
        <w:t>,</w:t>
      </w:r>
      <w:r>
        <w:rPr>
          <w:rFonts w:hint="eastAsia" w:ascii="宋体" w:hAnsi="宋体" w:eastAsia="宋体" w:cs="宋体"/>
          <w:b w:val="0"/>
          <w:bCs w:val="0"/>
          <w:sz w:val="24"/>
          <w:szCs w:val="24"/>
        </w:rPr>
        <w:t>忽略变化量</w:t>
      </w:r>
      <w:r>
        <w:rPr>
          <w:rFonts w:hint="eastAsia" w:ascii="宋体" w:hAnsi="宋体" w:cs="宋体"/>
          <w:b w:val="0"/>
          <w:bCs w:val="0"/>
          <w:sz w:val="24"/>
          <w:szCs w:val="24"/>
          <w:lang w:val="en-US" w:eastAsia="zh-CN"/>
        </w:rPr>
        <w:t>,</w:t>
      </w:r>
      <w:r>
        <w:rPr>
          <w:rFonts w:hint="eastAsia" w:ascii="宋体" w:hAnsi="宋体" w:eastAsia="宋体" w:cs="宋体"/>
          <w:b w:val="0"/>
          <w:bCs w:val="0"/>
          <w:sz w:val="24"/>
          <w:szCs w:val="24"/>
        </w:rPr>
        <w:t>保存重量数据</w:t>
      </w:r>
      <w:r>
        <w:rPr>
          <w:rFonts w:hint="eastAsia" w:ascii="宋体" w:hAnsi="宋体" w:cs="宋体"/>
          <w:b w:val="0"/>
          <w:bCs w:val="0"/>
          <w:sz w:val="24"/>
          <w:szCs w:val="24"/>
          <w:lang w:val="en-US" w:eastAsia="zh-CN"/>
        </w:rPr>
        <w:t>,</w:t>
      </w:r>
      <w:r>
        <w:rPr>
          <w:rFonts w:hint="eastAsia" w:ascii="宋体" w:hAnsi="宋体" w:eastAsia="宋体" w:cs="宋体"/>
          <w:b w:val="0"/>
          <w:bCs w:val="0"/>
          <w:sz w:val="24"/>
          <w:szCs w:val="24"/>
        </w:rPr>
        <w:t>删除保存的重量数据</w:t>
      </w:r>
    </w:p>
    <w:p w14:paraId="6067DB77">
      <w:pPr>
        <w:numPr>
          <w:ilvl w:val="2"/>
          <w:numId w:val="2"/>
        </w:numPr>
        <w:rPr>
          <w:rFonts w:hint="eastAsia" w:ascii="宋体" w:hAnsi="宋体" w:eastAsia="宋体" w:cs="宋体"/>
          <w:b w:val="0"/>
          <w:bCs w:val="0"/>
          <w:sz w:val="24"/>
          <w:szCs w:val="24"/>
        </w:rPr>
      </w:pPr>
      <w:r>
        <w:rPr>
          <w:rFonts w:hint="eastAsia" w:ascii="宋体" w:hAnsi="宋体" w:eastAsia="宋体" w:cs="宋体"/>
          <w:b w:val="0"/>
          <w:bCs w:val="0"/>
          <w:sz w:val="24"/>
          <w:szCs w:val="24"/>
        </w:rPr>
        <w:t>监测重量变化功能</w:t>
      </w:r>
      <w:r>
        <w:rPr>
          <w:rFonts w:hint="eastAsia" w:ascii="宋体" w:hAnsi="宋体" w:cs="宋体"/>
          <w:b w:val="0"/>
          <w:bCs w:val="0"/>
          <w:sz w:val="24"/>
          <w:szCs w:val="24"/>
          <w:lang w:val="en-US" w:eastAsia="zh-CN"/>
        </w:rPr>
        <w:t>:</w:t>
      </w:r>
      <w:r>
        <w:rPr>
          <w:rFonts w:hint="eastAsia" w:ascii="宋体" w:hAnsi="宋体" w:eastAsia="宋体" w:cs="宋体"/>
          <w:b w:val="0"/>
          <w:bCs w:val="0"/>
          <w:sz w:val="24"/>
          <w:szCs w:val="24"/>
        </w:rPr>
        <w:t>设置允许重量变化的范围，显示重量变化的曲线图，超限后系统产生报警，从而提醒医护人员进行处理该事件，防止事故恶化。</w:t>
      </w:r>
    </w:p>
    <w:p w14:paraId="61BCAFFF">
      <w:pPr>
        <w:rPr>
          <w:rFonts w:hint="eastAsia" w:ascii="宋体" w:hAnsi="宋体" w:cs="宋体"/>
          <w:b w:val="0"/>
          <w:bCs w:val="0"/>
          <w:sz w:val="24"/>
          <w:szCs w:val="24"/>
          <w:lang w:val="en-US" w:eastAsia="zh-CN"/>
        </w:rPr>
      </w:pPr>
      <w:r>
        <w:rPr>
          <w:rFonts w:hint="eastAsia" w:ascii="宋体" w:hAnsi="宋体" w:cs="宋体"/>
          <w:b w:val="0"/>
          <w:bCs w:val="0"/>
          <w:sz w:val="24"/>
          <w:szCs w:val="24"/>
          <w:lang w:val="en-US" w:eastAsia="zh-CN"/>
        </w:rPr>
        <w:t>4.床板采用1.2mm冷轧钢板+ABS强化塑料软连接组成，可透视，多孔设计，有防滑功能。</w:t>
      </w:r>
    </w:p>
    <w:p w14:paraId="6A14B903">
      <w:pPr>
        <w:rPr>
          <w:rFonts w:hint="eastAsia" w:ascii="宋体" w:hAnsi="宋体" w:cs="宋体"/>
          <w:b w:val="0"/>
          <w:bCs w:val="0"/>
          <w:sz w:val="24"/>
          <w:szCs w:val="24"/>
          <w:lang w:val="en-US" w:eastAsia="zh-CN"/>
        </w:rPr>
      </w:pPr>
      <w:r>
        <w:rPr>
          <w:rFonts w:hint="eastAsia" w:ascii="宋体" w:hAnsi="宋体" w:cs="宋体"/>
          <w:b w:val="0"/>
          <w:bCs w:val="0"/>
          <w:sz w:val="24"/>
          <w:szCs w:val="24"/>
          <w:lang w:val="en-US" w:eastAsia="zh-CN"/>
        </w:rPr>
        <w:t>5.背部床板: 采用支撑卸力结构，加固加厚型碳素钢管，均匀分散压力，增强背部板安全性能。</w:t>
      </w:r>
    </w:p>
    <w:p w14:paraId="40210817">
      <w:pPr>
        <w:numPr>
          <w:ilvl w:val="0"/>
          <w:numId w:val="0"/>
        </w:numPr>
        <w:rPr>
          <w:rFonts w:hint="eastAsia" w:ascii="宋体" w:hAnsi="宋体" w:cs="宋体"/>
          <w:b w:val="0"/>
          <w:bCs w:val="0"/>
          <w:sz w:val="24"/>
          <w:szCs w:val="24"/>
          <w:lang w:val="en-US" w:eastAsia="zh-CN"/>
        </w:rPr>
      </w:pPr>
      <w:r>
        <w:rPr>
          <w:rFonts w:hint="eastAsia" w:ascii="宋体" w:hAnsi="宋体" w:eastAsia="宋体" w:cs="宋体"/>
          <w:b w:val="0"/>
          <w:bCs w:val="0"/>
          <w:sz w:val="24"/>
          <w:szCs w:val="24"/>
          <w:lang w:val="en-US" w:eastAsia="zh-CN"/>
        </w:rPr>
        <w:t>★</w:t>
      </w:r>
      <w:r>
        <w:rPr>
          <w:rFonts w:hint="eastAsia" w:ascii="宋体" w:hAnsi="宋体" w:cs="宋体"/>
          <w:b w:val="0"/>
          <w:bCs w:val="0"/>
          <w:sz w:val="24"/>
          <w:szCs w:val="24"/>
          <w:lang w:val="en-US" w:eastAsia="zh-CN"/>
        </w:rPr>
        <w:t>6电机：知名品牌5组电机驱动，多功能手控器，标识清楚，操作简单易明，升降平稳，无噪音，推力达4000-6000N。（</w:t>
      </w:r>
      <w:r>
        <w:rPr>
          <w:rFonts w:hint="eastAsia" w:ascii="宋体" w:hAnsi="宋体" w:cs="宋体"/>
          <w:b/>
          <w:bCs/>
          <w:sz w:val="24"/>
          <w:szCs w:val="24"/>
          <w:lang w:val="en-US" w:eastAsia="zh-CN"/>
        </w:rPr>
        <w:t>提供电机CE认证</w:t>
      </w:r>
      <w:r>
        <w:rPr>
          <w:rFonts w:hint="eastAsia" w:ascii="宋体" w:hAnsi="宋体" w:cs="宋体"/>
          <w:b w:val="0"/>
          <w:bCs w:val="0"/>
          <w:sz w:val="24"/>
          <w:szCs w:val="24"/>
          <w:lang w:val="en-US" w:eastAsia="zh-CN"/>
        </w:rPr>
        <w:t>）</w:t>
      </w:r>
    </w:p>
    <w:p w14:paraId="22B2189E">
      <w:pPr>
        <w:numPr>
          <w:ilvl w:val="0"/>
          <w:numId w:val="0"/>
        </w:numPr>
        <w:rPr>
          <w:rFonts w:hint="default" w:ascii="宋体" w:hAnsi="宋体" w:cs="宋体"/>
          <w:b w:val="0"/>
          <w:bCs w:val="0"/>
          <w:sz w:val="24"/>
          <w:szCs w:val="24"/>
          <w:lang w:val="en-US" w:eastAsia="zh-CN"/>
        </w:rPr>
      </w:pPr>
      <w:r>
        <w:rPr>
          <w:rFonts w:hint="eastAsia" w:ascii="宋体" w:hAnsi="宋体" w:cs="宋体"/>
          <w:b w:val="0"/>
          <w:bCs w:val="0"/>
          <w:sz w:val="24"/>
          <w:szCs w:val="24"/>
          <w:lang w:val="en-US" w:eastAsia="zh-CN"/>
        </w:rPr>
        <w:t>7</w:t>
      </w:r>
      <w:r>
        <w:rPr>
          <w:rFonts w:hint="default" w:ascii="宋体" w:hAnsi="宋体" w:cs="宋体"/>
          <w:b w:val="0"/>
          <w:bCs w:val="0"/>
          <w:sz w:val="24"/>
          <w:szCs w:val="24"/>
          <w:lang w:val="en-US" w:eastAsia="zh-CN"/>
        </w:rPr>
        <w:t>床头床尾板：床头</w:t>
      </w:r>
      <w:r>
        <w:rPr>
          <w:rFonts w:hint="eastAsia" w:ascii="宋体" w:hAnsi="宋体" w:cs="宋体"/>
          <w:b w:val="0"/>
          <w:bCs w:val="0"/>
          <w:sz w:val="24"/>
          <w:szCs w:val="24"/>
          <w:lang w:val="en-US" w:eastAsia="zh-CN"/>
        </w:rPr>
        <w:t>、</w:t>
      </w:r>
      <w:r>
        <w:rPr>
          <w:rFonts w:hint="default" w:ascii="宋体" w:hAnsi="宋体" w:cs="宋体"/>
          <w:b w:val="0"/>
          <w:bCs w:val="0"/>
          <w:sz w:val="24"/>
          <w:szCs w:val="24"/>
          <w:lang w:val="en-US" w:eastAsia="zh-CN"/>
        </w:rPr>
        <w:t>尾板采用</w:t>
      </w:r>
      <w:r>
        <w:rPr>
          <w:rFonts w:hint="eastAsia" w:ascii="宋体" w:hAnsi="宋体" w:cs="宋体"/>
          <w:b w:val="0"/>
          <w:bCs w:val="0"/>
          <w:sz w:val="24"/>
          <w:szCs w:val="24"/>
          <w:lang w:val="en-US" w:eastAsia="zh-CN"/>
        </w:rPr>
        <w:t>ABS</w:t>
      </w:r>
      <w:r>
        <w:rPr>
          <w:rFonts w:hint="default" w:ascii="宋体" w:hAnsi="宋体" w:cs="宋体"/>
          <w:b w:val="0"/>
          <w:bCs w:val="0"/>
          <w:sz w:val="24"/>
          <w:szCs w:val="24"/>
          <w:lang w:val="en-US" w:eastAsia="zh-CN"/>
        </w:rPr>
        <w:t>材料一体吹塑成型，床头床尾板插拔无晃动,操作简单</w:t>
      </w:r>
      <w:r>
        <w:rPr>
          <w:rFonts w:hint="eastAsia" w:ascii="宋体" w:hAnsi="宋体" w:cs="宋体"/>
          <w:b w:val="0"/>
          <w:bCs w:val="0"/>
          <w:sz w:val="24"/>
          <w:szCs w:val="24"/>
          <w:lang w:val="en-US" w:eastAsia="zh-CN"/>
        </w:rPr>
        <w:t>。床尾板采用触摸键盘取代传统机械按键，解决了传统机械按键的有限使用寿命和力的作用而使按键失效的问题。床体四角配有四只防撞角。减缓物体对病床的冲撞力</w:t>
      </w:r>
    </w:p>
    <w:p w14:paraId="0500E99F">
      <w:pPr>
        <w:numPr>
          <w:ilvl w:val="0"/>
          <w:numId w:val="0"/>
        </w:numPr>
        <w:rPr>
          <w:rFonts w:hint="default" w:ascii="宋体" w:hAnsi="宋体" w:cs="宋体"/>
          <w:b w:val="0"/>
          <w:bCs w:val="0"/>
          <w:sz w:val="24"/>
          <w:szCs w:val="24"/>
          <w:lang w:val="en-US" w:eastAsia="zh-CN"/>
        </w:rPr>
      </w:pPr>
      <w:r>
        <w:rPr>
          <w:rFonts w:hint="eastAsia" w:ascii="宋体" w:hAnsi="宋体" w:cs="宋体"/>
          <w:b w:val="0"/>
          <w:bCs w:val="0"/>
          <w:sz w:val="24"/>
          <w:szCs w:val="24"/>
          <w:lang w:val="en-US" w:eastAsia="zh-CN"/>
        </w:rPr>
        <w:t>8.</w:t>
      </w:r>
      <w:r>
        <w:rPr>
          <w:rFonts w:hint="default" w:ascii="宋体" w:hAnsi="宋体" w:cs="宋体"/>
          <w:b w:val="0"/>
          <w:bCs w:val="0"/>
          <w:sz w:val="24"/>
          <w:szCs w:val="24"/>
          <w:lang w:val="en-US" w:eastAsia="zh-CN"/>
        </w:rPr>
        <w:t>ABS护栏：四片式护栏具有抗菌 ，抗紫外线 ，护栏距离床面高度≥380mm ，护栏带电控按键 ，控制床体各功能的升降功能</w:t>
      </w:r>
      <w:r>
        <w:rPr>
          <w:rFonts w:hint="eastAsia" w:ascii="宋体" w:hAnsi="宋体" w:cs="宋体"/>
          <w:b w:val="0"/>
          <w:bCs w:val="0"/>
          <w:sz w:val="24"/>
          <w:szCs w:val="24"/>
          <w:lang w:val="en-US" w:eastAsia="zh-CN"/>
        </w:rPr>
        <w:t>，</w:t>
      </w:r>
      <w:r>
        <w:rPr>
          <w:rFonts w:hint="default" w:ascii="宋体" w:hAnsi="宋体" w:cs="宋体"/>
          <w:b w:val="0"/>
          <w:bCs w:val="0"/>
          <w:sz w:val="24"/>
          <w:szCs w:val="24"/>
          <w:lang w:val="en-US" w:eastAsia="zh-CN"/>
        </w:rPr>
        <w:t>护栏提升与下降的具有缓冲 。</w:t>
      </w:r>
    </w:p>
    <w:p w14:paraId="7AE27F14">
      <w:pPr>
        <w:numPr>
          <w:ilvl w:val="0"/>
          <w:numId w:val="0"/>
        </w:numPr>
        <w:rPr>
          <w:rFonts w:hint="default" w:ascii="宋体" w:hAnsi="宋体" w:cs="宋体"/>
          <w:b w:val="0"/>
          <w:bCs w:val="0"/>
          <w:sz w:val="24"/>
          <w:szCs w:val="24"/>
          <w:lang w:val="en-US" w:eastAsia="zh-CN"/>
        </w:rPr>
      </w:pPr>
      <w:r>
        <w:rPr>
          <w:rFonts w:hint="eastAsia" w:ascii="宋体" w:hAnsi="宋体" w:eastAsia="宋体" w:cs="宋体"/>
          <w:b w:val="0"/>
          <w:bCs w:val="0"/>
          <w:sz w:val="24"/>
          <w:szCs w:val="24"/>
          <w:lang w:val="en-US" w:eastAsia="zh-CN"/>
        </w:rPr>
        <w:t>★</w:t>
      </w:r>
      <w:r>
        <w:rPr>
          <w:rFonts w:hint="eastAsia" w:ascii="宋体" w:hAnsi="宋体" w:cs="宋体"/>
          <w:b w:val="0"/>
          <w:bCs w:val="0"/>
          <w:sz w:val="24"/>
          <w:szCs w:val="24"/>
          <w:lang w:val="en-US" w:eastAsia="zh-CN"/>
        </w:rPr>
        <w:t>9.</w:t>
      </w:r>
      <w:r>
        <w:rPr>
          <w:rFonts w:hint="default" w:ascii="宋体" w:hAnsi="宋体" w:cs="宋体"/>
          <w:b w:val="0"/>
          <w:bCs w:val="0"/>
          <w:sz w:val="24"/>
          <w:szCs w:val="24"/>
          <w:lang w:val="en-US" w:eastAsia="zh-CN"/>
        </w:rPr>
        <w:t>脚轮：采用</w:t>
      </w:r>
      <w:r>
        <w:rPr>
          <w:rFonts w:hint="eastAsia" w:ascii="宋体" w:hAnsi="宋体" w:cs="宋体"/>
          <w:b w:val="0"/>
          <w:bCs w:val="0"/>
          <w:sz w:val="24"/>
          <w:szCs w:val="24"/>
          <w:lang w:val="en-US" w:eastAsia="zh-CN"/>
        </w:rPr>
        <w:t>电动刹车</w:t>
      </w:r>
      <w:r>
        <w:rPr>
          <w:rFonts w:hint="default" w:ascii="宋体" w:hAnsi="宋体" w:cs="宋体"/>
          <w:b w:val="0"/>
          <w:bCs w:val="0"/>
          <w:sz w:val="24"/>
          <w:szCs w:val="24"/>
          <w:lang w:val="en-US" w:eastAsia="zh-CN"/>
        </w:rPr>
        <w:t>脚轮，</w:t>
      </w:r>
      <w:r>
        <w:rPr>
          <w:rFonts w:hint="eastAsia" w:ascii="宋体" w:hAnsi="宋体" w:eastAsia="宋体" w:cs="宋体"/>
          <w:b w:val="0"/>
          <w:bCs w:val="0"/>
          <w:sz w:val="24"/>
          <w:szCs w:val="24"/>
        </w:rPr>
        <w:t>刹车或者解刹车更加方便，更加省力。</w:t>
      </w:r>
      <w:r>
        <w:rPr>
          <w:rFonts w:hint="default" w:ascii="宋体" w:hAnsi="宋体" w:cs="宋体"/>
          <w:b w:val="0"/>
          <w:bCs w:val="0"/>
          <w:sz w:val="24"/>
          <w:szCs w:val="24"/>
          <w:lang w:val="en-US" w:eastAsia="zh-CN"/>
        </w:rPr>
        <w:t>轮面采用聚氨脂材料，静音耐磨，防缠绕，永不生锈。（</w:t>
      </w:r>
      <w:r>
        <w:rPr>
          <w:rFonts w:hint="default" w:ascii="宋体" w:hAnsi="宋体" w:cs="宋体"/>
          <w:b/>
          <w:bCs/>
          <w:sz w:val="24"/>
          <w:szCs w:val="24"/>
          <w:lang w:val="en-US" w:eastAsia="zh-CN"/>
        </w:rPr>
        <w:t>提供脚轮SGS第三方检测报告及谱尼测试报告</w:t>
      </w:r>
      <w:r>
        <w:rPr>
          <w:rFonts w:hint="default" w:ascii="宋体" w:hAnsi="宋体" w:cs="宋体"/>
          <w:b w:val="0"/>
          <w:bCs w:val="0"/>
          <w:sz w:val="24"/>
          <w:szCs w:val="24"/>
          <w:lang w:val="en-US" w:eastAsia="zh-CN"/>
        </w:rPr>
        <w:t>）</w:t>
      </w:r>
    </w:p>
    <w:p w14:paraId="0FF3FBD2">
      <w:pPr>
        <w:numPr>
          <w:ilvl w:val="0"/>
          <w:numId w:val="0"/>
        </w:numPr>
        <w:rPr>
          <w:rFonts w:hint="default" w:ascii="宋体" w:hAnsi="宋体" w:cs="宋体"/>
          <w:b w:val="0"/>
          <w:bCs w:val="0"/>
          <w:sz w:val="24"/>
          <w:szCs w:val="24"/>
          <w:lang w:val="en-US" w:eastAsia="zh-CN"/>
        </w:rPr>
      </w:pPr>
      <w:r>
        <w:rPr>
          <w:rFonts w:hint="eastAsia" w:ascii="宋体" w:hAnsi="宋体" w:cs="宋体"/>
          <w:b w:val="0"/>
          <w:bCs w:val="0"/>
          <w:sz w:val="24"/>
          <w:szCs w:val="24"/>
          <w:lang w:val="en-US" w:eastAsia="zh-CN"/>
        </w:rPr>
        <w:t>10.</w:t>
      </w:r>
      <w:r>
        <w:rPr>
          <w:rFonts w:hint="default" w:ascii="宋体" w:hAnsi="宋体" w:cs="宋体"/>
          <w:b w:val="0"/>
          <w:bCs w:val="0"/>
          <w:sz w:val="24"/>
          <w:szCs w:val="24"/>
          <w:lang w:val="en-US" w:eastAsia="zh-CN"/>
        </w:rPr>
        <w:t xml:space="preserve">三种操作模式：手控器，护栏内外侧控制器，床尾控制器多种模式操作，保障在床的任何位置都可以体位操控，避免交叉感染。 </w:t>
      </w:r>
    </w:p>
    <w:p w14:paraId="4948BAF8">
      <w:pPr>
        <w:numPr>
          <w:ilvl w:val="0"/>
          <w:numId w:val="0"/>
        </w:numPr>
        <w:rPr>
          <w:rFonts w:hint="default" w:ascii="宋体" w:hAnsi="宋体" w:cs="宋体"/>
          <w:b w:val="0"/>
          <w:bCs w:val="0"/>
          <w:sz w:val="24"/>
          <w:szCs w:val="24"/>
          <w:lang w:val="en-US" w:eastAsia="zh-CN"/>
        </w:rPr>
      </w:pPr>
      <w:r>
        <w:rPr>
          <w:rFonts w:hint="eastAsia" w:ascii="宋体" w:hAnsi="宋体" w:cs="宋体"/>
          <w:b w:val="0"/>
          <w:bCs w:val="0"/>
          <w:sz w:val="24"/>
          <w:szCs w:val="24"/>
          <w:lang w:val="en-US" w:eastAsia="zh-CN"/>
        </w:rPr>
        <w:t>11.</w:t>
      </w:r>
      <w:r>
        <w:rPr>
          <w:rFonts w:hint="default" w:ascii="宋体" w:hAnsi="宋体" w:cs="宋体"/>
          <w:b w:val="0"/>
          <w:bCs w:val="0"/>
          <w:sz w:val="24"/>
          <w:szCs w:val="24"/>
          <w:lang w:val="en-US" w:eastAsia="zh-CN"/>
        </w:rPr>
        <w:t xml:space="preserve">角度显示仪：4块护栏均附带角度显示仪，床体升降时，能准确显示床体各部位角度，方便医护人员调整到最佳的倾斜角度，给患者带来舒适的躺卧姿势。 </w:t>
      </w:r>
    </w:p>
    <w:p w14:paraId="36715F51">
      <w:pPr>
        <w:numPr>
          <w:ilvl w:val="0"/>
          <w:numId w:val="0"/>
        </w:numPr>
        <w:rPr>
          <w:rFonts w:hint="default" w:ascii="宋体" w:hAnsi="宋体" w:cs="宋体"/>
          <w:b w:val="0"/>
          <w:bCs w:val="0"/>
          <w:sz w:val="24"/>
          <w:szCs w:val="24"/>
          <w:lang w:val="en-US" w:eastAsia="zh-CN"/>
        </w:rPr>
      </w:pPr>
      <w:r>
        <w:rPr>
          <w:rFonts w:hint="eastAsia" w:ascii="宋体" w:hAnsi="宋体" w:eastAsia="宋体" w:cs="宋体"/>
          <w:b w:val="0"/>
          <w:bCs w:val="0"/>
          <w:sz w:val="24"/>
          <w:szCs w:val="24"/>
          <w:lang w:val="en-US" w:eastAsia="zh-CN"/>
        </w:rPr>
        <w:t>★</w:t>
      </w:r>
      <w:r>
        <w:rPr>
          <w:rFonts w:hint="eastAsia" w:ascii="宋体" w:hAnsi="宋体" w:cs="宋体"/>
          <w:b w:val="0"/>
          <w:bCs w:val="0"/>
          <w:sz w:val="24"/>
          <w:szCs w:val="24"/>
          <w:lang w:val="en-US" w:eastAsia="zh-CN"/>
        </w:rPr>
        <w:t>12.</w:t>
      </w:r>
      <w:r>
        <w:rPr>
          <w:rFonts w:hint="default" w:ascii="宋体" w:hAnsi="宋体" w:cs="宋体"/>
          <w:b w:val="0"/>
          <w:bCs w:val="0"/>
          <w:sz w:val="24"/>
          <w:szCs w:val="24"/>
          <w:lang w:val="en-US" w:eastAsia="zh-CN"/>
        </w:rPr>
        <w:t>蓄电池：标配蓄电池</w:t>
      </w:r>
      <w:r>
        <w:rPr>
          <w:rFonts w:hint="default" w:ascii="宋体" w:hAnsi="宋体" w:cs="宋体"/>
          <w:b w:val="0"/>
          <w:bCs w:val="0"/>
          <w:color w:val="000000" w:themeColor="text1"/>
          <w:sz w:val="24"/>
          <w:szCs w:val="24"/>
          <w:lang w:val="en-US" w:eastAsia="zh-CN"/>
          <w14:textFill>
            <w14:solidFill>
              <w14:schemeClr w14:val="tx1"/>
            </w14:solidFill>
          </w14:textFill>
        </w:rPr>
        <w:t>，容量 12V</w:t>
      </w:r>
      <w:r>
        <w:rPr>
          <w:rFonts w:hint="eastAsia" w:ascii="宋体" w:hAnsi="宋体" w:cs="宋体"/>
          <w:b w:val="0"/>
          <w:bCs w:val="0"/>
          <w:color w:val="000000" w:themeColor="text1"/>
          <w:sz w:val="24"/>
          <w:szCs w:val="24"/>
          <w:lang w:val="en-US" w:eastAsia="zh-CN"/>
          <w14:textFill>
            <w14:solidFill>
              <w14:schemeClr w14:val="tx1"/>
            </w14:solidFill>
          </w14:textFill>
        </w:rPr>
        <w:t>3.0</w:t>
      </w:r>
      <w:r>
        <w:rPr>
          <w:rFonts w:hint="default" w:ascii="宋体" w:hAnsi="宋体" w:cs="宋体"/>
          <w:b w:val="0"/>
          <w:bCs w:val="0"/>
          <w:color w:val="000000" w:themeColor="text1"/>
          <w:sz w:val="24"/>
          <w:szCs w:val="24"/>
          <w:lang w:val="en-US" w:eastAsia="zh-CN"/>
          <w14:textFill>
            <w14:solidFill>
              <w14:schemeClr w14:val="tx1"/>
            </w14:solidFill>
          </w14:textFill>
        </w:rPr>
        <w:t>AH，</w:t>
      </w:r>
      <w:r>
        <w:rPr>
          <w:rFonts w:hint="default" w:ascii="宋体" w:hAnsi="宋体" w:cs="宋体"/>
          <w:b w:val="0"/>
          <w:bCs w:val="0"/>
          <w:sz w:val="24"/>
          <w:szCs w:val="24"/>
          <w:lang w:val="en-US" w:eastAsia="zh-CN"/>
        </w:rPr>
        <w:t>数量 2节保证断电情况下，可以使用体位功能。</w:t>
      </w:r>
      <w:r>
        <w:rPr>
          <w:rFonts w:hint="eastAsia" w:ascii="宋体" w:hAnsi="宋体" w:cs="宋体"/>
          <w:b w:val="0"/>
          <w:bCs w:val="0"/>
          <w:sz w:val="24"/>
          <w:szCs w:val="24"/>
          <w:lang w:val="en-US" w:eastAsia="zh-CN"/>
        </w:rPr>
        <w:t>(提供实物图)</w:t>
      </w:r>
      <w:r>
        <w:rPr>
          <w:rFonts w:hint="default" w:ascii="宋体" w:hAnsi="宋体" w:cs="宋体"/>
          <w:b w:val="0"/>
          <w:bCs w:val="0"/>
          <w:sz w:val="24"/>
          <w:szCs w:val="24"/>
          <w:lang w:val="en-US" w:eastAsia="zh-CN"/>
        </w:rPr>
        <w:t xml:space="preserve"> </w:t>
      </w:r>
    </w:p>
    <w:p w14:paraId="6448B139">
      <w:pPr>
        <w:numPr>
          <w:ilvl w:val="0"/>
          <w:numId w:val="0"/>
        </w:numPr>
        <w:rPr>
          <w:rFonts w:hint="default" w:ascii="宋体" w:hAnsi="宋体" w:cs="宋体"/>
          <w:b w:val="0"/>
          <w:bCs w:val="0"/>
          <w:sz w:val="24"/>
          <w:szCs w:val="24"/>
          <w:lang w:val="en-US" w:eastAsia="zh-CN"/>
        </w:rPr>
      </w:pPr>
      <w:r>
        <w:rPr>
          <w:rFonts w:hint="eastAsia" w:ascii="宋体" w:hAnsi="宋体" w:eastAsia="宋体" w:cs="宋体"/>
          <w:b w:val="0"/>
          <w:bCs w:val="0"/>
          <w:sz w:val="24"/>
          <w:szCs w:val="24"/>
          <w:lang w:val="en-US" w:eastAsia="zh-CN"/>
        </w:rPr>
        <w:t>★</w:t>
      </w:r>
      <w:r>
        <w:rPr>
          <w:rFonts w:hint="eastAsia" w:ascii="宋体" w:hAnsi="宋体" w:cs="宋体"/>
          <w:b w:val="0"/>
          <w:bCs w:val="0"/>
          <w:sz w:val="24"/>
          <w:szCs w:val="24"/>
          <w:lang w:val="en-US" w:eastAsia="zh-CN"/>
        </w:rPr>
        <w:t>13</w:t>
      </w:r>
      <w:r>
        <w:rPr>
          <w:rFonts w:hint="default" w:ascii="宋体" w:hAnsi="宋体" w:cs="宋体"/>
          <w:b w:val="0"/>
          <w:bCs w:val="0"/>
          <w:sz w:val="24"/>
          <w:szCs w:val="24"/>
          <w:lang w:val="en-US" w:eastAsia="zh-CN"/>
        </w:rPr>
        <w:t>工艺：</w:t>
      </w:r>
    </w:p>
    <w:p w14:paraId="53A2366C">
      <w:pPr>
        <w:numPr>
          <w:ilvl w:val="0"/>
          <w:numId w:val="0"/>
        </w:numPr>
        <w:rPr>
          <w:rFonts w:hint="default" w:ascii="宋体" w:hAnsi="宋体" w:cs="宋体"/>
          <w:b w:val="0"/>
          <w:bCs w:val="0"/>
          <w:sz w:val="24"/>
          <w:szCs w:val="24"/>
          <w:lang w:val="en-US" w:eastAsia="zh-CN"/>
        </w:rPr>
      </w:pPr>
      <w:r>
        <w:rPr>
          <w:rFonts w:hint="default" w:ascii="宋体" w:hAnsi="宋体" w:cs="宋体"/>
          <w:b w:val="0"/>
          <w:bCs w:val="0"/>
          <w:sz w:val="24"/>
          <w:szCs w:val="24"/>
          <w:lang w:val="en-US" w:eastAsia="zh-CN"/>
        </w:rPr>
        <w:t>1.采用机器人焊接（</w:t>
      </w:r>
      <w:r>
        <w:rPr>
          <w:rFonts w:hint="default" w:ascii="宋体" w:hAnsi="宋体" w:cs="宋体"/>
          <w:b/>
          <w:bCs/>
          <w:sz w:val="24"/>
          <w:szCs w:val="24"/>
          <w:lang w:val="en-US" w:eastAsia="zh-CN"/>
        </w:rPr>
        <w:t>提供焊接机器人产品购销合同</w:t>
      </w:r>
      <w:r>
        <w:rPr>
          <w:rFonts w:hint="default" w:ascii="宋体" w:hAnsi="宋体" w:cs="宋体"/>
          <w:b w:val="0"/>
          <w:bCs w:val="0"/>
          <w:sz w:val="24"/>
          <w:szCs w:val="24"/>
          <w:lang w:val="en-US" w:eastAsia="zh-CN"/>
        </w:rPr>
        <w:t>）。</w:t>
      </w:r>
    </w:p>
    <w:p w14:paraId="04C7569E">
      <w:pPr>
        <w:numPr>
          <w:ilvl w:val="0"/>
          <w:numId w:val="0"/>
        </w:numPr>
        <w:rPr>
          <w:rFonts w:hint="default" w:ascii="宋体" w:hAnsi="宋体" w:cs="宋体"/>
          <w:b w:val="0"/>
          <w:bCs w:val="0"/>
          <w:sz w:val="24"/>
          <w:szCs w:val="24"/>
          <w:lang w:val="en-US" w:eastAsia="zh-CN"/>
        </w:rPr>
      </w:pPr>
      <w:r>
        <w:rPr>
          <w:rFonts w:hint="default" w:ascii="宋体" w:hAnsi="宋体" w:cs="宋体"/>
          <w:b w:val="0"/>
          <w:bCs w:val="0"/>
          <w:sz w:val="24"/>
          <w:szCs w:val="24"/>
          <w:lang w:val="en-US" w:eastAsia="zh-CN"/>
        </w:rPr>
        <w:t>2.床体表面涂装采用双重涂层技术静电喷塑，喷塑颜色可选择，喷塑材料环保无毒、抗菌，防霉，企业自有喷涂生产线设备。（</w:t>
      </w:r>
      <w:r>
        <w:rPr>
          <w:rFonts w:hint="default" w:ascii="宋体" w:hAnsi="宋体" w:cs="宋体"/>
          <w:b/>
          <w:bCs/>
          <w:sz w:val="24"/>
          <w:szCs w:val="24"/>
          <w:lang w:val="en-US" w:eastAsia="zh-CN"/>
        </w:rPr>
        <w:t>提供喷涂生产线</w:t>
      </w:r>
      <w:r>
        <w:rPr>
          <w:rFonts w:hint="eastAsia" w:ascii="宋体" w:hAnsi="宋体" w:cs="宋体"/>
          <w:b/>
          <w:bCs/>
          <w:sz w:val="24"/>
          <w:szCs w:val="24"/>
          <w:lang w:val="en-US" w:eastAsia="zh-CN"/>
        </w:rPr>
        <w:t>图片、</w:t>
      </w:r>
      <w:r>
        <w:rPr>
          <w:rFonts w:hint="default" w:ascii="宋体" w:hAnsi="宋体" w:cs="宋体"/>
          <w:b/>
          <w:bCs/>
          <w:sz w:val="24"/>
          <w:szCs w:val="24"/>
          <w:lang w:val="en-US" w:eastAsia="zh-CN"/>
        </w:rPr>
        <w:t>粉末抗菌SGS第三方检测报告</w:t>
      </w:r>
      <w:r>
        <w:rPr>
          <w:rFonts w:hint="default" w:ascii="宋体" w:hAnsi="宋体" w:cs="宋体"/>
          <w:b w:val="0"/>
          <w:bCs w:val="0"/>
          <w:sz w:val="24"/>
          <w:szCs w:val="24"/>
          <w:lang w:val="en-US" w:eastAsia="zh-CN"/>
        </w:rPr>
        <w:t>）</w:t>
      </w:r>
    </w:p>
    <w:p w14:paraId="09A1C4F4">
      <w:pPr>
        <w:numPr>
          <w:ilvl w:val="0"/>
          <w:numId w:val="0"/>
        </w:numPr>
        <w:rPr>
          <w:rFonts w:hint="default" w:ascii="宋体" w:hAnsi="宋体" w:cs="宋体"/>
          <w:b w:val="0"/>
          <w:bCs w:val="0"/>
          <w:sz w:val="24"/>
          <w:szCs w:val="24"/>
          <w:lang w:val="en-US" w:eastAsia="zh-CN"/>
        </w:rPr>
      </w:pPr>
      <w:r>
        <w:rPr>
          <w:rFonts w:hint="eastAsia" w:ascii="宋体" w:hAnsi="宋体" w:eastAsia="宋体" w:cs="宋体"/>
          <w:b w:val="0"/>
          <w:bCs w:val="0"/>
          <w:sz w:val="24"/>
          <w:szCs w:val="24"/>
          <w:lang w:val="en-US" w:eastAsia="zh-CN"/>
        </w:rPr>
        <w:t>★</w:t>
      </w:r>
      <w:r>
        <w:rPr>
          <w:rFonts w:hint="eastAsia" w:ascii="宋体" w:hAnsi="宋体" w:cs="宋体"/>
          <w:b w:val="0"/>
          <w:bCs w:val="0"/>
          <w:sz w:val="24"/>
          <w:szCs w:val="24"/>
          <w:lang w:val="en-US" w:eastAsia="zh-CN"/>
        </w:rPr>
        <w:t>15.</w:t>
      </w:r>
      <w:r>
        <w:rPr>
          <w:rFonts w:hint="default" w:ascii="宋体" w:hAnsi="宋体" w:cs="宋体"/>
          <w:b w:val="0"/>
          <w:bCs w:val="0"/>
          <w:sz w:val="24"/>
          <w:szCs w:val="24"/>
          <w:lang w:val="en-US" w:eastAsia="zh-CN"/>
        </w:rPr>
        <w:t>产品通过ISO 9001质量管理体系、ISO 13485医疗器械质量体系认证、ISO 14001环境管理体系认证、ISO 45001职业健康安全管理体系、</w:t>
      </w:r>
      <w:r>
        <w:rPr>
          <w:rFonts w:hint="eastAsia" w:ascii="宋体" w:hAnsi="宋体" w:cs="宋体"/>
          <w:b w:val="0"/>
          <w:bCs w:val="0"/>
          <w:sz w:val="24"/>
          <w:szCs w:val="24"/>
          <w:lang w:val="en-US" w:eastAsia="zh-CN"/>
        </w:rPr>
        <w:t>CE认证、</w:t>
      </w:r>
      <w:r>
        <w:rPr>
          <w:rFonts w:hint="default" w:ascii="宋体" w:hAnsi="宋体" w:cs="宋体"/>
          <w:b w:val="0"/>
          <w:bCs w:val="0"/>
          <w:sz w:val="24"/>
          <w:szCs w:val="24"/>
          <w:lang w:val="en-US" w:eastAsia="zh-CN"/>
        </w:rPr>
        <w:t>国家高新技术企业。（</w:t>
      </w:r>
      <w:r>
        <w:rPr>
          <w:rFonts w:hint="default" w:ascii="宋体" w:hAnsi="宋体" w:cs="宋体"/>
          <w:b/>
          <w:bCs/>
          <w:sz w:val="24"/>
          <w:szCs w:val="24"/>
          <w:lang w:val="en-US" w:eastAsia="zh-CN"/>
        </w:rPr>
        <w:t>提供证书加盖厂家公章复印件，原件备查</w:t>
      </w:r>
      <w:r>
        <w:rPr>
          <w:rFonts w:hint="default" w:ascii="宋体" w:hAnsi="宋体" w:cs="宋体"/>
          <w:b w:val="0"/>
          <w:bCs w:val="0"/>
          <w:sz w:val="24"/>
          <w:szCs w:val="24"/>
          <w:lang w:val="en-US" w:eastAsia="zh-CN"/>
        </w:rPr>
        <w:t>）</w:t>
      </w:r>
    </w:p>
    <w:p w14:paraId="1E63EE72">
      <w:pPr>
        <w:numPr>
          <w:ilvl w:val="0"/>
          <w:numId w:val="0"/>
        </w:numPr>
        <w:rPr>
          <w:rFonts w:hint="default" w:ascii="宋体" w:hAnsi="宋体" w:cs="宋体"/>
          <w:b w:val="0"/>
          <w:bCs w:val="0"/>
          <w:sz w:val="24"/>
          <w:szCs w:val="24"/>
          <w:lang w:val="en-US" w:eastAsia="zh-CN"/>
        </w:rPr>
      </w:pPr>
      <w:r>
        <w:rPr>
          <w:rFonts w:hint="eastAsia" w:ascii="宋体" w:hAnsi="宋体" w:eastAsia="宋体" w:cs="宋体"/>
          <w:b w:val="0"/>
          <w:bCs w:val="0"/>
          <w:sz w:val="24"/>
          <w:szCs w:val="24"/>
          <w:lang w:val="en-US" w:eastAsia="zh-CN"/>
        </w:rPr>
        <w:t>★</w:t>
      </w:r>
      <w:r>
        <w:rPr>
          <w:rFonts w:hint="eastAsia" w:ascii="宋体" w:hAnsi="宋体" w:cs="宋体"/>
          <w:b w:val="0"/>
          <w:bCs w:val="0"/>
          <w:sz w:val="24"/>
          <w:szCs w:val="24"/>
          <w:lang w:val="en-US" w:eastAsia="zh-CN"/>
        </w:rPr>
        <w:t>16.提供原厂质保承诺书。</w:t>
      </w:r>
    </w:p>
    <w:p w14:paraId="76816014">
      <w:pPr>
        <w:spacing w:line="480" w:lineRule="auto"/>
        <w:rPr>
          <w:rFonts w:hint="eastAsia" w:ascii="宋体" w:hAnsi="宋体" w:eastAsia="宋体" w:cs="宋体"/>
          <w:b w:val="0"/>
          <w:bCs w:val="0"/>
          <w:sz w:val="24"/>
          <w:szCs w:val="24"/>
        </w:rPr>
      </w:pPr>
    </w:p>
    <w:sectPr>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dobe 宋体 Std L">
    <w:altName w:val="宋体"/>
    <w:panose1 w:val="02020300000000000000"/>
    <w:charset w:val="86"/>
    <w:family w:val="roman"/>
    <w:pitch w:val="default"/>
    <w:sig w:usb0="00000000" w:usb1="00000000" w:usb2="00000016" w:usb3="00000000" w:csb0="00060007"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A05D99"/>
    <w:multiLevelType w:val="singleLevel"/>
    <w:tmpl w:val="B1A05D99"/>
    <w:lvl w:ilvl="0" w:tentative="0">
      <w:start w:val="1"/>
      <w:numFmt w:val="decimal"/>
      <w:lvlText w:val="%1."/>
      <w:lvlJc w:val="left"/>
      <w:pPr>
        <w:tabs>
          <w:tab w:val="left" w:pos="312"/>
        </w:tabs>
      </w:pPr>
    </w:lvl>
  </w:abstractNum>
  <w:abstractNum w:abstractNumId="1">
    <w:nsid w:val="0661584B"/>
    <w:multiLevelType w:val="multilevel"/>
    <w:tmpl w:val="0661584B"/>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ZhZGYxNTgzZjNkNDNiOGJjNjc0NzMxNjJhYTdhYWUifQ=="/>
  </w:docVars>
  <w:rsids>
    <w:rsidRoot w:val="70B75B7F"/>
    <w:rsid w:val="00040F47"/>
    <w:rsid w:val="000D1B54"/>
    <w:rsid w:val="0018779B"/>
    <w:rsid w:val="001E7C01"/>
    <w:rsid w:val="002670F1"/>
    <w:rsid w:val="002D1A6D"/>
    <w:rsid w:val="003C3356"/>
    <w:rsid w:val="00427006"/>
    <w:rsid w:val="00505E9F"/>
    <w:rsid w:val="005134E5"/>
    <w:rsid w:val="00533703"/>
    <w:rsid w:val="00597062"/>
    <w:rsid w:val="00640995"/>
    <w:rsid w:val="0090554F"/>
    <w:rsid w:val="00AA505C"/>
    <w:rsid w:val="00AD058C"/>
    <w:rsid w:val="00BA5AE1"/>
    <w:rsid w:val="00C346CC"/>
    <w:rsid w:val="00F379B8"/>
    <w:rsid w:val="00F44AA5"/>
    <w:rsid w:val="02FB71D3"/>
    <w:rsid w:val="03624E6A"/>
    <w:rsid w:val="038D623D"/>
    <w:rsid w:val="06141909"/>
    <w:rsid w:val="086D4B64"/>
    <w:rsid w:val="0FAF71B1"/>
    <w:rsid w:val="17C4326E"/>
    <w:rsid w:val="1BE22548"/>
    <w:rsid w:val="1C343A5A"/>
    <w:rsid w:val="1C4E55B2"/>
    <w:rsid w:val="1D1472B0"/>
    <w:rsid w:val="1DCE78B8"/>
    <w:rsid w:val="1DDB2D84"/>
    <w:rsid w:val="1EAD5AD9"/>
    <w:rsid w:val="20290E32"/>
    <w:rsid w:val="24803136"/>
    <w:rsid w:val="24C72CEC"/>
    <w:rsid w:val="25BE4B00"/>
    <w:rsid w:val="2B4D6374"/>
    <w:rsid w:val="2BC906E5"/>
    <w:rsid w:val="2BCB014A"/>
    <w:rsid w:val="2CC67A9F"/>
    <w:rsid w:val="2FA80941"/>
    <w:rsid w:val="30325D42"/>
    <w:rsid w:val="345F03FB"/>
    <w:rsid w:val="35470DC7"/>
    <w:rsid w:val="35DA0D9B"/>
    <w:rsid w:val="36CD3B93"/>
    <w:rsid w:val="3789094E"/>
    <w:rsid w:val="39111972"/>
    <w:rsid w:val="397A79F8"/>
    <w:rsid w:val="39984A97"/>
    <w:rsid w:val="39A03117"/>
    <w:rsid w:val="3A5D1231"/>
    <w:rsid w:val="3B793742"/>
    <w:rsid w:val="3B892DCC"/>
    <w:rsid w:val="3CBF0D47"/>
    <w:rsid w:val="3CE53B08"/>
    <w:rsid w:val="3E89283F"/>
    <w:rsid w:val="3ECB0EA6"/>
    <w:rsid w:val="42567C09"/>
    <w:rsid w:val="43913858"/>
    <w:rsid w:val="43B84ADD"/>
    <w:rsid w:val="45F164F6"/>
    <w:rsid w:val="47355116"/>
    <w:rsid w:val="48186F04"/>
    <w:rsid w:val="4A073507"/>
    <w:rsid w:val="4A3E509E"/>
    <w:rsid w:val="4BAC7B49"/>
    <w:rsid w:val="4C345F92"/>
    <w:rsid w:val="4C540F34"/>
    <w:rsid w:val="4CBF21FD"/>
    <w:rsid w:val="4CD37F4F"/>
    <w:rsid w:val="50072B73"/>
    <w:rsid w:val="500F441C"/>
    <w:rsid w:val="51294EC6"/>
    <w:rsid w:val="5175542E"/>
    <w:rsid w:val="53A82590"/>
    <w:rsid w:val="55B11B5F"/>
    <w:rsid w:val="55B55BE8"/>
    <w:rsid w:val="579F4F93"/>
    <w:rsid w:val="582419F9"/>
    <w:rsid w:val="58A00684"/>
    <w:rsid w:val="595B104A"/>
    <w:rsid w:val="59BD18C3"/>
    <w:rsid w:val="59DD75DD"/>
    <w:rsid w:val="5EB34A0C"/>
    <w:rsid w:val="5FEF0D71"/>
    <w:rsid w:val="619131FF"/>
    <w:rsid w:val="63D11895"/>
    <w:rsid w:val="64667DDD"/>
    <w:rsid w:val="65AA49BE"/>
    <w:rsid w:val="66772A52"/>
    <w:rsid w:val="67524123"/>
    <w:rsid w:val="67DB3D94"/>
    <w:rsid w:val="68551FE8"/>
    <w:rsid w:val="6AEA7DE4"/>
    <w:rsid w:val="6DD209CD"/>
    <w:rsid w:val="70B75B7F"/>
    <w:rsid w:val="71F713D6"/>
    <w:rsid w:val="721D638A"/>
    <w:rsid w:val="72F7025F"/>
    <w:rsid w:val="73865D9D"/>
    <w:rsid w:val="75C3699D"/>
    <w:rsid w:val="76A512C4"/>
    <w:rsid w:val="77F21009"/>
    <w:rsid w:val="784C67E1"/>
    <w:rsid w:val="799C14D9"/>
    <w:rsid w:val="7AA155CF"/>
    <w:rsid w:val="7C375955"/>
    <w:rsid w:val="7CA55227"/>
    <w:rsid w:val="7E6907A1"/>
    <w:rsid w:val="7E907C9D"/>
    <w:rsid w:val="7FAF52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3"/>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9">
    <w:name w:val="Default Paragraph Font"/>
    <w:autoRedefine/>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w:basedOn w:val="1"/>
    <w:autoRedefine/>
    <w:qFormat/>
    <w:uiPriority w:val="1"/>
    <w:pPr>
      <w:ind w:left="100"/>
    </w:pPr>
    <w:rPr>
      <w:rFonts w:ascii="宋体" w:hAnsi="宋体" w:eastAsia="宋体" w:cs="宋体"/>
      <w:sz w:val="21"/>
      <w:szCs w:val="21"/>
      <w:lang w:val="zh-CN" w:eastAsia="zh-CN" w:bidi="zh-CN"/>
    </w:rPr>
  </w:style>
  <w:style w:type="paragraph" w:styleId="4">
    <w:name w:val="Balloon Text"/>
    <w:basedOn w:val="1"/>
    <w:link w:val="12"/>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Hyperlink"/>
    <w:basedOn w:val="9"/>
    <w:qFormat/>
    <w:uiPriority w:val="0"/>
    <w:rPr>
      <w:color w:val="0000FF"/>
      <w:u w:val="single"/>
    </w:rPr>
  </w:style>
  <w:style w:type="paragraph" w:customStyle="1" w:styleId="11">
    <w:name w:val="[基本段落]"/>
    <w:basedOn w:val="1"/>
    <w:unhideWhenUsed/>
    <w:qFormat/>
    <w:uiPriority w:val="99"/>
    <w:pPr>
      <w:autoSpaceDE w:val="0"/>
      <w:autoSpaceDN w:val="0"/>
      <w:adjustRightInd w:val="0"/>
      <w:spacing w:line="288" w:lineRule="auto"/>
      <w:textAlignment w:val="center"/>
    </w:pPr>
    <w:rPr>
      <w:rFonts w:hint="eastAsia" w:ascii="Adobe 宋体 Std L" w:hAnsi="Adobe 宋体 Std L" w:eastAsia="Adobe 宋体 Std L" w:cstheme="minorBidi"/>
      <w:color w:val="000000"/>
      <w:kern w:val="0"/>
      <w:sz w:val="24"/>
      <w:szCs w:val="22"/>
      <w:lang w:val="zh-CN"/>
    </w:rPr>
  </w:style>
  <w:style w:type="character" w:customStyle="1" w:styleId="12">
    <w:name w:val="批注框文本 Char"/>
    <w:basedOn w:val="9"/>
    <w:link w:val="4"/>
    <w:qFormat/>
    <w:uiPriority w:val="0"/>
    <w:rPr>
      <w:rFonts w:ascii="Calibri" w:hAnsi="Calibri" w:eastAsia="宋体" w:cs="Times New Roman"/>
      <w:kern w:val="2"/>
      <w:sz w:val="18"/>
      <w:szCs w:val="18"/>
    </w:rPr>
  </w:style>
  <w:style w:type="character" w:customStyle="1" w:styleId="13">
    <w:name w:val="NormalCharacter"/>
    <w:link w:val="1"/>
    <w:autoRedefine/>
    <w:semiHidden/>
    <w:qFormat/>
    <w:uiPriority w:val="0"/>
    <w:rPr>
      <w:rFonts w:ascii="Calibri" w:hAnsi="Calibri" w:eastAsia="宋体" w:cs="Times New Roman"/>
      <w:kern w:val="2"/>
      <w:sz w:val="21"/>
      <w:szCs w:val="24"/>
      <w:lang w:val="en-US" w:eastAsia="zh-CN" w:bidi="ar-SA"/>
    </w:rPr>
  </w:style>
  <w:style w:type="paragraph" w:styleId="14">
    <w:name w:val="List Paragraph"/>
    <w:basedOn w:val="1"/>
    <w:qFormat/>
    <w:uiPriority w:val="34"/>
    <w:pPr>
      <w:ind w:firstLine="420" w:firstLineChars="200"/>
    </w:pPr>
    <w:rPr>
      <w:rFonts w:ascii="Calibri" w:hAnsi="Calibri" w:eastAsia="宋体"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1037</Words>
  <Characters>1164</Characters>
  <Lines>5</Lines>
  <Paragraphs>1</Paragraphs>
  <TotalTime>1</TotalTime>
  <ScaleCrop>false</ScaleCrop>
  <LinksUpToDate>false</LinksUpToDate>
  <CharactersWithSpaces>1224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2016-08-16T09:17:00Z</dcterms:created>
  <dc:creator>Administrator</dc:creator>
  <cp:lastModifiedBy>Admin</cp:lastModifiedBy>
  <cp:lastPrinted>2017-10-24T08:14:00Z</cp:lastPrinted>
  <dcterms:modified xsi:type="dcterms:W3CDTF">2025-09-24T09:58:20Z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48FE3DFA463C41E9877A48611DDB79F2_13</vt:lpwstr>
  </property>
  <property fmtid="{D5CDD505-2E9C-101B-9397-08002B2CF9AE}" pid="4" name="KSOTemplateDocerSaveRecord">
    <vt:lpwstr>eyJoZGlkIjoiY2YzYzNlOGQ4YWU3MTBmOGYyMTA0ODcxMjRlZjkzNzkiLCJ1c2VySWQiOiIyNDUwNjExMTkifQ==</vt:lpwstr>
  </property>
</Properties>
</file>