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8A5FF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安庆市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特殊教育学校</w:t>
      </w:r>
    </w:p>
    <w:p w14:paraId="759BA231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培智教学系统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（七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年级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上册）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采购项目采购需求</w:t>
      </w:r>
    </w:p>
    <w:tbl>
      <w:tblPr>
        <w:tblStyle w:val="7"/>
        <w:tblW w:w="95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"/>
        <w:gridCol w:w="1327"/>
        <w:gridCol w:w="7170"/>
        <w:gridCol w:w="569"/>
      </w:tblGrid>
      <w:tr w14:paraId="4418C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  <w:jc w:val="center"/>
        </w:trPr>
        <w:tc>
          <w:tcPr>
            <w:tcW w:w="493" w:type="dxa"/>
            <w:vAlign w:val="center"/>
          </w:tcPr>
          <w:p w14:paraId="17E37394">
            <w:pPr>
              <w:pStyle w:val="3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27" w:type="dxa"/>
            <w:vAlign w:val="center"/>
          </w:tcPr>
          <w:p w14:paraId="516DDE46">
            <w:pPr>
              <w:pStyle w:val="3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7170" w:type="dxa"/>
            <w:vAlign w:val="center"/>
          </w:tcPr>
          <w:p w14:paraId="1686691A">
            <w:pPr>
              <w:pStyle w:val="3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采购技术需求</w:t>
            </w:r>
          </w:p>
        </w:tc>
        <w:tc>
          <w:tcPr>
            <w:tcW w:w="569" w:type="dxa"/>
            <w:vAlign w:val="center"/>
          </w:tcPr>
          <w:p w14:paraId="390F88E4">
            <w:pPr>
              <w:pStyle w:val="3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</w:tr>
      <w:tr w14:paraId="211CC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3" w:type="dxa"/>
            <w:vAlign w:val="center"/>
          </w:tcPr>
          <w:p w14:paraId="32504DC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27" w:type="dxa"/>
            <w:vAlign w:val="center"/>
          </w:tcPr>
          <w:p w14:paraId="782FC20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教学系统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u w:val="none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  <w:t>七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年级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  <w:t>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册）</w:t>
            </w:r>
          </w:p>
        </w:tc>
        <w:tc>
          <w:tcPr>
            <w:tcW w:w="7170" w:type="dxa"/>
            <w:vAlign w:val="center"/>
          </w:tcPr>
          <w:p w14:paraId="60B9BA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FF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一、软件参数：</w:t>
            </w:r>
          </w:p>
          <w:p w14:paraId="39C93D8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  <w:u w:val="wave" w:color="FFFFFF"/>
              </w:rPr>
              <w:t>▲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1、为保证教学效果，软件内动漫和游戏中的人物形象应与学校使用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eastAsia="zh-CN"/>
              </w:rPr>
              <w:t>培智学校义务教育实验教科书（人教版）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教材中的人物形象一致。</w:t>
            </w:r>
          </w:p>
          <w:p w14:paraId="085FDBB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具备视频、图片、游戏、文字功能。</w:t>
            </w:r>
          </w:p>
          <w:p w14:paraId="6D0914E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配套培智学校义务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eastAsia="zh-CN"/>
              </w:rPr>
              <w:t>教育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实验教科书（人教版）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七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年级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上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册《生活适应》《生活语文》《生活数学》设计和制作的教育教学资源。</w:t>
            </w:r>
          </w:p>
          <w:p w14:paraId="69BD4AC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、七年级上册《生活适应》课程资源内容：①制订日常活动计划；②执行活动计划；③关爱父母；④独自在家时的安全；⑤火灾和溺水的预防与应对；⑥身边的社区服务；⑦来自社会的关爱。课程资源类型（以下为估算数据）：视频（≥40个）、图片（≥120幅）、互动游戏（≥10个）、文字活动方案（≥35个）。</w:t>
            </w:r>
          </w:p>
          <w:p w14:paraId="26CDA1E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5、七年级上册《生活语文》课程资源内容：①老槐树；②生物角；③一株紫丁香；④学查字典；◎语文小天地一；⑤山行 ；⑥秋风起；⑦水培绿萝；⑧谁和谁好；◎语文小天地二；◎写话与习作 学写一两句话；⑨丁一小写字；⑩王冕学画；⑪画风；⑫笔；◎语文小天地三；⑬棉鞋里的阳光；⑭故乡的小桥；⑮电影票；◎语文小天地四；◎写话与习作 学习制定作息计划；⑯自读课文。课程资源类型（以下为估算数据）：视频（≥200个）、图片（≥300幅）、互动游戏（≥40个）、文字活动方案（≥70个）。</w:t>
            </w:r>
          </w:p>
          <w:p w14:paraId="15E9520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6、七年级上册《生活数学》课程资源内容：①长度单位；②表内乘法（一）；③认识时间（四）；◎综合与实践；④总复习。课程资源类型（以下为估算数据）：视频（≥56个）、图片（≥98幅）、互动游戏（≥69个）、文字活动方案（≥75个）。</w:t>
            </w:r>
          </w:p>
          <w:p w14:paraId="343EB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★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（投标时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针对上述“一、软件参数第4至6条”全部内容，提供具备CMA资质的检测机构（检测报告须标注CMA标志）出具的七年级上检测报告复印件予以佐证。）</w:t>
            </w:r>
          </w:p>
          <w:p w14:paraId="06E3A89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、资源说明</w:t>
            </w:r>
          </w:p>
          <w:p w14:paraId="685FB7E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拍摄的真人视频、自制的动漫等视频资源。</w:t>
            </w:r>
          </w:p>
          <w:p w14:paraId="169D9CA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拍摄的图片、自创的卡通图片等资源。</w:t>
            </w:r>
          </w:p>
          <w:p w14:paraId="54BB986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根据课程标准、教学目标设置的人机互动游戏。</w:t>
            </w:r>
          </w:p>
          <w:p w14:paraId="060DFFA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实践活动、线下游戏的文字活动方案。</w:t>
            </w:r>
          </w:p>
          <w:p w14:paraId="1BC387D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、软件内包含与课程配套的《生活适应》、《生活语文》、《生活数学》详细教案</w:t>
            </w:r>
          </w:p>
          <w:p w14:paraId="405E132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、功能要求</w:t>
            </w:r>
          </w:p>
          <w:p w14:paraId="317D35B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可一键退出教学系统功能。</w:t>
            </w:r>
          </w:p>
          <w:p w14:paraId="54DBF71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配有背景音乐播放或关闭功能。</w:t>
            </w:r>
          </w:p>
          <w:p w14:paraId="6B88526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可调节背景音乐或课件资源的音频的音量大小功能。</w:t>
            </w:r>
          </w:p>
          <w:p w14:paraId="6450AE8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有表扬、鼓励学生功能画面。</w:t>
            </w:r>
          </w:p>
          <w:p w14:paraId="4257D8B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维持课堂安静功能，可示意学生保持安静功能。</w:t>
            </w:r>
          </w:p>
          <w:p w14:paraId="0519C8F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刷新功能即可在浏览图片、操作游戏时刷新界面，重新加载页面。</w:t>
            </w:r>
          </w:p>
          <w:p w14:paraId="76A45B9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在播放视频时可暂停视频和恢复播放功能。</w:t>
            </w:r>
          </w:p>
          <w:p w14:paraId="2C930A3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返回上一级页面功能。</w:t>
            </w:r>
          </w:p>
          <w:p w14:paraId="0A96F6B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将程序窗口最小化进入电脑桌面其它界面功能。</w:t>
            </w:r>
          </w:p>
          <w:p w14:paraId="6F70A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default" w:ascii="Times New Roman" w:hAnsi="Times New Roman" w:eastAsia="宋体" w:cs="Times New Roman"/>
                <w:color w:val="FF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二、硬件部分：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存储容量：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  <w:t>16G*3个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接口：USB3.0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读写速度：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7~17MB/S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。</w:t>
            </w:r>
          </w:p>
          <w:p w14:paraId="49762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三、教学用具：</w:t>
            </w:r>
          </w:p>
          <w:p w14:paraId="20E96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1、七年级上教学用具包</w:t>
            </w:r>
          </w:p>
          <w:p w14:paraId="03145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1.1规格约：230*190mm、185*260mm、140*170mm、370*260mm 、130*90mm不低于≥80项</w:t>
            </w:r>
          </w:p>
          <w:p w14:paraId="43F17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1.2数量：三箱</w:t>
            </w:r>
          </w:p>
          <w:p w14:paraId="39FA6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1.3内容：</w:t>
            </w:r>
          </w:p>
          <w:p w14:paraId="35E0A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1.3.1七年级上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生活适应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类教学用具内容包含但不限于：</w:t>
            </w:r>
          </w:p>
          <w:p w14:paraId="15C20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1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制订日常活动计划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73项、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1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执行活动计划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21项、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1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关爱父母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126项、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1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独自在家时的安全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23项、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1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火灾和溺水的预防与应对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36项、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1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身边的社区服务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25项、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1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来自社会的关爱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21项。</w:t>
            </w:r>
          </w:p>
          <w:p w14:paraId="6209A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1.3.2七年级上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生活语文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类教学用具内容包含但不限于：</w:t>
            </w:r>
          </w:p>
          <w:p w14:paraId="2C120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-2"/>
                <w:kern w:val="2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老槐树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31项、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2"/>
                <w:kern w:val="2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生物角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20项、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1"/>
                <w:kern w:val="2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一株紫丁香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19项、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-2"/>
                <w:kern w:val="2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学查字典—部首查字法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6项、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语文天地（一）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18项、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1"/>
                <w:kern w:val="2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山行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15项、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2"/>
                <w:kern w:val="2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秋风起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37项、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1"/>
                <w:kern w:val="2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水培绿萝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15项、语文小天地二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6项、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写话与习作学写一两句话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1项、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丁一小写字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25项、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-2"/>
                <w:kern w:val="2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王冕学画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15项、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-2"/>
                <w:kern w:val="2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画风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20项、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棉鞋里的阳光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28项、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故乡的小桥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22项、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电影票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14项、语文小天地四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4项、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写话与习作  学习制订作息计划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2项。</w:t>
            </w:r>
          </w:p>
          <w:p w14:paraId="24AB4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1.3.3七年级上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生活数学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类教学用具内容包含但不限于：</w:t>
            </w:r>
          </w:p>
          <w:p w14:paraId="318D2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长度单位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10项、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表内乘法(一)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6项、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认识时间(四)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57项、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综合与实践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总复习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13项。</w:t>
            </w:r>
          </w:p>
          <w:p w14:paraId="159B0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1.3.4产品内容紧扣《义务教育课程标准》和人教版《生活适应》、《生活语文》、《生活数学》教材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，提供教材配套教学用具符合环保需求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。</w:t>
            </w:r>
          </w:p>
          <w:p w14:paraId="6A1E202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★（投标时须提供具备CMA资质的检测机构（检测报告须标注CMA标志）的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七年级上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教学用具检测报告复印件。检验项目包括但不限于：GB21027-2020中可迁移元素（锑、砷、钡、镉、铬、铅、汞、硒）或GB6675.4-2014-特定元素的迁移，检测项目需符合检验标准中的化学安全要求，并加盖制造商公章。）</w:t>
            </w:r>
          </w:p>
        </w:tc>
        <w:tc>
          <w:tcPr>
            <w:tcW w:w="569" w:type="dxa"/>
            <w:vAlign w:val="center"/>
          </w:tcPr>
          <w:p w14:paraId="2CA68133">
            <w:pPr>
              <w:pStyle w:val="3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1套</w:t>
            </w:r>
            <w:bookmarkStart w:id="0" w:name="_GoBack"/>
            <w:bookmarkEnd w:id="0"/>
          </w:p>
        </w:tc>
      </w:tr>
    </w:tbl>
    <w:p w14:paraId="1B8B65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</w:p>
    <w:p w14:paraId="106B9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</w:p>
    <w:p w14:paraId="0AE56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备注：</w:t>
      </w:r>
    </w:p>
    <w:p w14:paraId="1CE59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一、采购文件中标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“</w:t>
      </w:r>
      <w:r>
        <w:rPr>
          <w:rFonts w:hint="eastAsia" w:ascii="宋体" w:hAnsi="宋体" w:eastAsia="宋体" w:cs="宋体"/>
          <w:bCs/>
          <w:sz w:val="24"/>
          <w:szCs w:val="24"/>
        </w:rPr>
        <w:t>★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bCs/>
          <w:sz w:val="24"/>
          <w:szCs w:val="24"/>
        </w:rPr>
        <w:t>项条款为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实质性要求，供应商需按采购需求提供相应的证明材料</w:t>
      </w:r>
      <w:r>
        <w:rPr>
          <w:rFonts w:hint="eastAsia" w:ascii="宋体" w:hAnsi="宋体" w:eastAsia="宋体" w:cs="宋体"/>
          <w:bCs/>
          <w:sz w:val="24"/>
          <w:szCs w:val="24"/>
        </w:rPr>
        <w:t>；</w:t>
      </w:r>
    </w:p>
    <w:p w14:paraId="00356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二、为保证教学效果，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采购文件中表“</w:t>
      </w:r>
      <w:r>
        <w:rPr>
          <w:rFonts w:hint="eastAsia" w:ascii="宋体" w:hAnsi="宋体" w:cs="宋体"/>
          <w:kern w:val="0"/>
          <w:szCs w:val="21"/>
          <w:u w:val="wave" w:color="FFFFFF"/>
        </w:rPr>
        <w:t>▲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”项条款，供应商需提供书面承诺并加盖公章，要求所提供的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教学系统内</w:t>
      </w:r>
      <w:r>
        <w:rPr>
          <w:rFonts w:hint="eastAsia" w:ascii="宋体" w:hAnsi="宋体" w:eastAsia="宋体" w:cs="宋体"/>
          <w:bCs/>
          <w:sz w:val="24"/>
          <w:szCs w:val="24"/>
        </w:rPr>
        <w:t>动漫和游戏中的人物形象应与学校使用教材中的人物形象一致。</w:t>
      </w:r>
    </w:p>
    <w:p w14:paraId="16BD5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bCs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bCs/>
          <w:sz w:val="24"/>
          <w:szCs w:val="24"/>
        </w:rPr>
        <w:t>售后服务要求：</w:t>
      </w:r>
    </w:p>
    <w:p w14:paraId="3F16A7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1.免费保修期要求:按国家有关产品“三包”规定执行“三包”服务，本项目教学软件产品，供应商提供一年免费保修和升级服务。</w:t>
      </w:r>
    </w:p>
    <w:p w14:paraId="0DDA32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bCs/>
          <w:sz w:val="24"/>
          <w:szCs w:val="24"/>
        </w:rPr>
        <w:t>、其它要求：</w:t>
      </w:r>
    </w:p>
    <w:p w14:paraId="17C5B60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交付使用期：自签订合同之日起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sz w:val="24"/>
          <w:szCs w:val="24"/>
        </w:rPr>
        <w:t>个工作日内建设完毕并交付使用。</w:t>
      </w:r>
    </w:p>
    <w:p w14:paraId="20ACD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2、交付地点：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采购方指定地点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3E5F10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宋体" w:hAnsi="宋体" w:eastAsia="宋体" w:cs="宋体"/>
          <w:sz w:val="24"/>
          <w:szCs w:val="24"/>
        </w:rPr>
        <w:t>3、符合《残疾人教育条例》（修订版）和《培智学校义务教育课程标准（2016年版）》等系列文件要求。</w:t>
      </w:r>
    </w:p>
    <w:p w14:paraId="27D25D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7BBFA2"/>
    <w:multiLevelType w:val="singleLevel"/>
    <w:tmpl w:val="567BBFA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6485A"/>
    <w:rsid w:val="05461B09"/>
    <w:rsid w:val="16BC2D1F"/>
    <w:rsid w:val="19F31138"/>
    <w:rsid w:val="1C1C4F1A"/>
    <w:rsid w:val="1D084DA7"/>
    <w:rsid w:val="233A4603"/>
    <w:rsid w:val="242C2A0E"/>
    <w:rsid w:val="2C6E17C2"/>
    <w:rsid w:val="3C885F88"/>
    <w:rsid w:val="45703A5D"/>
    <w:rsid w:val="56DE4CCA"/>
    <w:rsid w:val="64BB664B"/>
    <w:rsid w:val="67C3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unhideWhenUsed/>
    <w:qFormat/>
    <w:uiPriority w:val="99"/>
    <w:rPr>
      <w:rFonts w:ascii="Times New Roman" w:hAnsi="Times New Roman"/>
      <w:sz w:val="24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321"/>
    <w:basedOn w:val="8"/>
    <w:qFormat/>
    <w:uiPriority w:val="0"/>
    <w:rPr>
      <w:rFonts w:ascii="宋体" w:hAnsi="宋体" w:eastAsia="宋体" w:cs="宋体"/>
      <w:color w:val="007029"/>
      <w:sz w:val="24"/>
      <w:szCs w:val="24"/>
      <w:u w:val="none"/>
    </w:rPr>
  </w:style>
  <w:style w:type="character" w:customStyle="1" w:styleId="10">
    <w:name w:val="font312"/>
    <w:basedOn w:val="8"/>
    <w:qFormat/>
    <w:uiPriority w:val="0"/>
    <w:rPr>
      <w:rFonts w:ascii="宋体" w:hAnsi="宋体" w:eastAsia="宋体" w:cs="宋体"/>
      <w:color w:val="006E25"/>
      <w:sz w:val="24"/>
      <w:szCs w:val="24"/>
      <w:u w:val="none"/>
    </w:rPr>
  </w:style>
  <w:style w:type="character" w:customStyle="1" w:styleId="11">
    <w:name w:val="font561"/>
    <w:basedOn w:val="8"/>
    <w:qFormat/>
    <w:uiPriority w:val="0"/>
    <w:rPr>
      <w:rFonts w:ascii="宋体" w:hAnsi="宋体" w:eastAsia="宋体" w:cs="宋体"/>
      <w:color w:val="00812F"/>
      <w:sz w:val="24"/>
      <w:szCs w:val="24"/>
      <w:u w:val="none"/>
    </w:rPr>
  </w:style>
  <w:style w:type="character" w:customStyle="1" w:styleId="12">
    <w:name w:val="font741"/>
    <w:basedOn w:val="8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1973</Words>
  <Characters>2164</Characters>
  <Lines>0</Lines>
  <Paragraphs>0</Paragraphs>
  <TotalTime>14</TotalTime>
  <ScaleCrop>false</ScaleCrop>
  <LinksUpToDate>false</LinksUpToDate>
  <CharactersWithSpaces>2288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2026-03-09T08:20:00Z</dcterms:created>
  <dc:creator>PC</dc:creator>
  <cp:lastModifiedBy>来徽</cp:lastModifiedBy>
  <dcterms:modified xsi:type="dcterms:W3CDTF">2026-03-11T06:11:03Z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eyJoZGlkIjoiYWZiY2FiZTExNTI0YjljZGVmMDVkZjliMTI1NzkzYTIiLCJ1c2VySWQiOiIzMTA1NTYxODcifQ==</vt:lpwstr>
  </property>
  <property fmtid="{D5CDD505-2E9C-101B-9397-08002B2CF9AE}" pid="4" name="ICV">
    <vt:lpwstr>68DDF832382F4B1EA34F047460E05B8E_12</vt:lpwstr>
  </property>
</Properties>
</file>