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50D61" w14:textId="77777777" w:rsidR="001136C4" w:rsidRPr="00BF6D0B" w:rsidRDefault="001136C4" w:rsidP="001136C4">
      <w:pPr>
        <w:jc w:val="center"/>
        <w:rPr>
          <w:rFonts w:ascii="宋体" w:eastAsia="宋体" w:hAnsi="宋体"/>
          <w:b/>
          <w:bCs/>
          <w:sz w:val="44"/>
          <w:szCs w:val="44"/>
        </w:rPr>
      </w:pPr>
      <w:bookmarkStart w:id="0" w:name="OLE_LINK93"/>
      <w:r w:rsidRPr="00BF6D0B">
        <w:rPr>
          <w:rFonts w:ascii="宋体" w:eastAsia="宋体" w:hAnsi="宋体" w:hint="eastAsia"/>
          <w:b/>
          <w:bCs/>
          <w:sz w:val="44"/>
          <w:szCs w:val="44"/>
        </w:rPr>
        <w:t>采</w:t>
      </w:r>
      <w:bookmarkStart w:id="1" w:name="OLE_LINK94"/>
      <w:r w:rsidRPr="00BF6D0B">
        <w:rPr>
          <w:rFonts w:ascii="宋体" w:eastAsia="宋体" w:hAnsi="宋体" w:hint="eastAsia"/>
          <w:b/>
          <w:bCs/>
          <w:sz w:val="44"/>
          <w:szCs w:val="44"/>
        </w:rPr>
        <w:t>购需求</w:t>
      </w:r>
      <w:bookmarkEnd w:id="1"/>
    </w:p>
    <w:p w14:paraId="2BEF4943" w14:textId="77777777" w:rsidR="001136C4" w:rsidRDefault="001136C4" w:rsidP="001136C4">
      <w:pPr>
        <w:spacing w:line="440" w:lineRule="exact"/>
        <w:jc w:val="left"/>
      </w:pPr>
    </w:p>
    <w:p w14:paraId="15DA4F1B" w14:textId="77777777" w:rsidR="001136C4" w:rsidRPr="001136C4" w:rsidRDefault="001136C4" w:rsidP="001136C4">
      <w:pPr>
        <w:spacing w:line="440" w:lineRule="exact"/>
        <w:jc w:val="left"/>
        <w:rPr>
          <w:rFonts w:ascii="仿宋" w:eastAsia="仿宋" w:hAnsi="仿宋"/>
          <w:sz w:val="24"/>
          <w:szCs w:val="24"/>
        </w:rPr>
      </w:pPr>
      <w:bookmarkStart w:id="2" w:name="OLE_LINK92"/>
      <w:r w:rsidRPr="001136C4">
        <w:rPr>
          <w:rFonts w:ascii="仿宋" w:eastAsia="仿宋" w:hAnsi="仿宋" w:hint="eastAsia"/>
          <w:sz w:val="24"/>
          <w:szCs w:val="24"/>
        </w:rPr>
        <w:t>一、1.竞价成交后七日内须供货、安装完毕。2.为保证中标供应商所提供产品的质量和服务，满足采购需求技术要求，交互式触控平板三年原厂质保。签订合同前需提供针对本项目的厂商产品售后服务承诺函和相关检测报告 （原件纸质版，扫描件无效）。</w:t>
      </w:r>
    </w:p>
    <w:p w14:paraId="73198863" w14:textId="77777777" w:rsidR="001136C4" w:rsidRPr="001136C4" w:rsidRDefault="001136C4" w:rsidP="001136C4">
      <w:pPr>
        <w:spacing w:line="440" w:lineRule="exact"/>
        <w:jc w:val="left"/>
        <w:rPr>
          <w:rFonts w:ascii="仿宋" w:eastAsia="仿宋" w:hAnsi="仿宋"/>
          <w:sz w:val="24"/>
          <w:szCs w:val="24"/>
        </w:rPr>
      </w:pPr>
      <w:r w:rsidRPr="001136C4">
        <w:rPr>
          <w:rFonts w:ascii="仿宋" w:eastAsia="仿宋" w:hAnsi="仿宋" w:hint="eastAsia"/>
          <w:sz w:val="24"/>
          <w:szCs w:val="24"/>
        </w:rPr>
        <w:t>二、报价需包括硬件、软件、运输（含搬运上楼）、安装、调试、培训等一切费用，采购方不承担额外费用。</w:t>
      </w:r>
    </w:p>
    <w:p w14:paraId="3592260B" w14:textId="77777777" w:rsidR="001136C4" w:rsidRPr="001136C4" w:rsidRDefault="001136C4" w:rsidP="001136C4">
      <w:pPr>
        <w:spacing w:line="440" w:lineRule="exact"/>
        <w:jc w:val="left"/>
        <w:rPr>
          <w:rFonts w:ascii="仿宋" w:eastAsia="仿宋" w:hAnsi="仿宋" w:hint="eastAsia"/>
          <w:sz w:val="24"/>
          <w:szCs w:val="24"/>
        </w:rPr>
      </w:pPr>
      <w:r w:rsidRPr="001136C4">
        <w:rPr>
          <w:rFonts w:ascii="仿宋" w:eastAsia="仿宋" w:hAnsi="仿宋" w:hint="eastAsia"/>
          <w:sz w:val="24"/>
          <w:szCs w:val="24"/>
        </w:rPr>
        <w:t>三、中标人若提供虚假产品、翻新产品、不合格产品，或未能按合同约定履约供货（包括但不限于供货不全、逾期供货、拒绝供货等），采购人有权终止合同，并将中标人违规情况上报相关监管部门，依法追究其相应责任，同时保留索赔权利。</w:t>
      </w:r>
      <w:bookmarkEnd w:id="0"/>
      <w:bookmarkEnd w:id="2"/>
    </w:p>
    <w:p w14:paraId="496DA26C" w14:textId="77777777" w:rsidR="001136C4" w:rsidRPr="001136C4" w:rsidRDefault="001136C4" w:rsidP="00E21A21">
      <w:pPr>
        <w:jc w:val="center"/>
        <w:rPr>
          <w:rFonts w:ascii="宋体" w:eastAsia="宋体" w:hAnsi="宋体"/>
          <w:b/>
          <w:bCs/>
          <w:sz w:val="44"/>
          <w:szCs w:val="44"/>
        </w:rPr>
      </w:pPr>
    </w:p>
    <w:p w14:paraId="6B7CD6D7" w14:textId="0DFCE6C0" w:rsidR="00CC4EF5" w:rsidRPr="00E21A21" w:rsidRDefault="00E21A21" w:rsidP="00E21A21">
      <w:pPr>
        <w:jc w:val="center"/>
        <w:rPr>
          <w:rFonts w:ascii="宋体" w:eastAsia="宋体" w:hAnsi="宋体" w:hint="eastAsia"/>
          <w:b/>
          <w:bCs/>
          <w:sz w:val="44"/>
          <w:szCs w:val="44"/>
        </w:rPr>
      </w:pPr>
      <w:r w:rsidRPr="00E21A21">
        <w:rPr>
          <w:rFonts w:ascii="宋体" w:eastAsia="宋体" w:hAnsi="宋体" w:hint="eastAsia"/>
          <w:b/>
          <w:bCs/>
          <w:sz w:val="44"/>
          <w:szCs w:val="44"/>
        </w:rPr>
        <w:t>技术参数</w:t>
      </w:r>
    </w:p>
    <w:p w14:paraId="5EA7293E" w14:textId="77777777" w:rsidR="00E21A21" w:rsidRDefault="00E21A21">
      <w:pPr>
        <w:rPr>
          <w:rFonts w:hint="eastAsia"/>
        </w:rPr>
      </w:pPr>
    </w:p>
    <w:tbl>
      <w:tblPr>
        <w:tblStyle w:val="ae"/>
        <w:tblW w:w="14049" w:type="dxa"/>
        <w:tblLook w:val="04A0" w:firstRow="1" w:lastRow="0" w:firstColumn="1" w:lastColumn="0" w:noHBand="0" w:noVBand="1"/>
      </w:tblPr>
      <w:tblGrid>
        <w:gridCol w:w="704"/>
        <w:gridCol w:w="1134"/>
        <w:gridCol w:w="11482"/>
        <w:gridCol w:w="729"/>
      </w:tblGrid>
      <w:tr w:rsidR="00E21A21" w:rsidRPr="00E21A21" w14:paraId="7939241C" w14:textId="77777777" w:rsidTr="00E21A21">
        <w:trPr>
          <w:trHeight w:val="357"/>
        </w:trPr>
        <w:tc>
          <w:tcPr>
            <w:tcW w:w="704" w:type="dxa"/>
          </w:tcPr>
          <w:p w14:paraId="5217B078" w14:textId="0BF0B777" w:rsidR="00E21A21" w:rsidRPr="00E21A21" w:rsidRDefault="00E21A21" w:rsidP="00E21A21">
            <w:pPr>
              <w:jc w:val="center"/>
              <w:rPr>
                <w:rFonts w:hint="eastAsia"/>
                <w:b/>
                <w:bCs/>
              </w:rPr>
            </w:pPr>
            <w:r w:rsidRPr="00E21A21">
              <w:rPr>
                <w:rFonts w:hint="eastAsia"/>
                <w:b/>
                <w:bCs/>
              </w:rPr>
              <w:t>序号</w:t>
            </w:r>
          </w:p>
        </w:tc>
        <w:tc>
          <w:tcPr>
            <w:tcW w:w="1134" w:type="dxa"/>
          </w:tcPr>
          <w:p w14:paraId="71D9C774" w14:textId="4F4FF78C" w:rsidR="00E21A21" w:rsidRPr="00E21A21" w:rsidRDefault="00E21A21" w:rsidP="00E21A21">
            <w:pPr>
              <w:jc w:val="center"/>
              <w:rPr>
                <w:rFonts w:hint="eastAsia"/>
                <w:b/>
                <w:bCs/>
              </w:rPr>
            </w:pPr>
            <w:r w:rsidRPr="00E21A21">
              <w:rPr>
                <w:rFonts w:hint="eastAsia"/>
                <w:b/>
                <w:bCs/>
              </w:rPr>
              <w:t>产品名称</w:t>
            </w:r>
          </w:p>
        </w:tc>
        <w:tc>
          <w:tcPr>
            <w:tcW w:w="11482" w:type="dxa"/>
          </w:tcPr>
          <w:p w14:paraId="4AC5A181" w14:textId="49D890F9" w:rsidR="00E21A21" w:rsidRPr="00E21A21" w:rsidRDefault="00E21A21" w:rsidP="00E21A21">
            <w:pPr>
              <w:jc w:val="center"/>
              <w:rPr>
                <w:rFonts w:hint="eastAsia"/>
                <w:b/>
                <w:bCs/>
              </w:rPr>
            </w:pPr>
            <w:r w:rsidRPr="00E21A21">
              <w:rPr>
                <w:rFonts w:hint="eastAsia"/>
                <w:b/>
                <w:bCs/>
              </w:rPr>
              <w:t>技术参数</w:t>
            </w:r>
          </w:p>
        </w:tc>
        <w:tc>
          <w:tcPr>
            <w:tcW w:w="729" w:type="dxa"/>
          </w:tcPr>
          <w:p w14:paraId="1AD1AF27" w14:textId="143E7581" w:rsidR="00E21A21" w:rsidRPr="00E21A21" w:rsidRDefault="00E21A21" w:rsidP="00E21A21">
            <w:pPr>
              <w:jc w:val="center"/>
              <w:rPr>
                <w:rFonts w:hint="eastAsia"/>
                <w:b/>
                <w:bCs/>
              </w:rPr>
            </w:pPr>
            <w:r w:rsidRPr="00E21A21">
              <w:rPr>
                <w:rFonts w:hint="eastAsia"/>
                <w:b/>
                <w:bCs/>
              </w:rPr>
              <w:t>备注</w:t>
            </w:r>
          </w:p>
        </w:tc>
      </w:tr>
      <w:tr w:rsidR="00E21A21" w14:paraId="6B59E421" w14:textId="77777777" w:rsidTr="00E21A21">
        <w:trPr>
          <w:trHeight w:val="1306"/>
        </w:trPr>
        <w:tc>
          <w:tcPr>
            <w:tcW w:w="704" w:type="dxa"/>
            <w:vAlign w:val="center"/>
          </w:tcPr>
          <w:p w14:paraId="202B482D" w14:textId="7E53BC52" w:rsidR="00E21A21" w:rsidRDefault="00E21A21">
            <w:pPr>
              <w:rPr>
                <w:rFonts w:hint="eastAsia"/>
              </w:rPr>
            </w:pPr>
            <w:r>
              <w:rPr>
                <w:rFonts w:hint="eastAsia"/>
              </w:rPr>
              <w:t>1</w:t>
            </w:r>
          </w:p>
        </w:tc>
        <w:tc>
          <w:tcPr>
            <w:tcW w:w="1134" w:type="dxa"/>
            <w:vAlign w:val="center"/>
          </w:tcPr>
          <w:p w14:paraId="377C9F85" w14:textId="6D6C87FA" w:rsidR="00E21A21" w:rsidRDefault="00E21A21">
            <w:pPr>
              <w:rPr>
                <w:rFonts w:hint="eastAsia"/>
              </w:rPr>
            </w:pPr>
            <w:r>
              <w:rPr>
                <w:rFonts w:hint="eastAsia"/>
              </w:rPr>
              <w:t>智慧黑板</w:t>
            </w:r>
          </w:p>
        </w:tc>
        <w:tc>
          <w:tcPr>
            <w:tcW w:w="11482" w:type="dxa"/>
          </w:tcPr>
          <w:p w14:paraId="79390771" w14:textId="77777777" w:rsidR="00E21A21" w:rsidRPr="00E21A21" w:rsidRDefault="00E21A21" w:rsidP="00E21A21">
            <w:pPr>
              <w:widowControl/>
              <w:spacing w:line="400" w:lineRule="exact"/>
              <w:rPr>
                <w:rFonts w:ascii="宋体" w:eastAsia="宋体" w:hAnsi="宋体" w:cs="宋体" w:hint="eastAsia"/>
                <w:kern w:val="0"/>
                <w:szCs w:val="21"/>
              </w:rPr>
            </w:pPr>
            <w:bookmarkStart w:id="3" w:name="OLE_LINK77"/>
            <w:r w:rsidRPr="005C2871">
              <w:rPr>
                <w:rFonts w:ascii="宋体" w:eastAsia="宋体" w:hAnsi="宋体" w:cs="宋体" w:hint="eastAsia"/>
                <w:kern w:val="0"/>
                <w:szCs w:val="21"/>
              </w:rPr>
              <w:t>一、整机设计</w:t>
            </w:r>
          </w:p>
          <w:p w14:paraId="1BDF6D98"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1.整机智慧黑板采用全金属外壳，三拼接平面一体化设计，整机屏幕采用86英寸液晶显示器，屏幕边缘采用圆角包边防护，整机背板采用金属材质。整机设备副屏支持磁吸附功能，可以满足带有磁吸的板擦等教具进行吸附在副屏上。</w:t>
            </w:r>
          </w:p>
          <w:p w14:paraId="657C174A"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2.★整机采用≥12核国产化嵌入式芯片，整机嵌入式系统版本≥15，主频≥1.6GHz，内存≥2GB，存储空间≥32GB。（提供第三方有权检测机构出具的具有CMA或CNAS标识的检测报告）</w:t>
            </w:r>
          </w:p>
          <w:p w14:paraId="64965F20"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3.★整机内置≥2.2声道扬声器，位于设备上边框，顶置朝前发声，前朝向≥10W高音扬声器≥2个，上朝向≥30W中低音扬声器≥2个，额定总功率≥80W。整机全部扬声器均采用模块化设计，无需打开背板即可单独拆卸，便于维护；（提供第三方有权检测机构出具的具有CMA或CNAS标识的检测报告）</w:t>
            </w:r>
          </w:p>
          <w:p w14:paraId="77CC4861"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lastRenderedPageBreak/>
              <w:t>4.整机内置非独立摄像头，视场角≥135度且水平视场角≥120度，支持输出4:3、16:9比例的图片和视频；在清晰度为3840x2160（4K）分辨率下，支持30帧的视频输出，支持画面畸变矫正功能 ，可拍摄≥5000万像素数的照片。</w:t>
            </w:r>
          </w:p>
          <w:p w14:paraId="7301B7CF"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4.整机双系统中均支持≥50点触控及书写划线。</w:t>
            </w:r>
          </w:p>
          <w:p w14:paraId="23F562BB"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5.支持标准、听力、观影和AI空间感知音效模式，AI空间感知音效模式可通过内置麦克风采集教室物理环境声音，自动生成符合当前教室物理环境的频段、音量、音效。</w:t>
            </w:r>
          </w:p>
          <w:p w14:paraId="17D97461"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6.★整机听力模式下具备AI人声语言增强功能，支持三挡强弱调节，通过AI算法提取视频/音频中的语言进行效果增强，在不增加音量的情况下提升语言清晰度，扩声系统语言传输指数（STIPA）≥0.75。（提供第三方有权检测机构出具的具有CMA或CNAS标识的检测报告）</w:t>
            </w:r>
          </w:p>
          <w:p w14:paraId="0C527BEB"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7.整机支持在无任何外部设备的情况下，实时录制用户朗读内容，识别用户声纹并进行统一身份登录，登录后自动获取个人云端教学课件列表，打开教学白板软件时可跳过软件自带登录步骤。</w:t>
            </w:r>
          </w:p>
          <w:p w14:paraId="53688F35"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8.★整机具备班级视力检测功能，学</w:t>
            </w:r>
            <w:r w:rsidRPr="005C2871">
              <w:rPr>
                <w:rFonts w:ascii="微软雅黑" w:eastAsia="微软雅黑" w:hAnsi="微软雅黑" w:cs="微软雅黑" w:hint="eastAsia"/>
                <w:kern w:val="0"/>
                <w:szCs w:val="21"/>
              </w:rPr>
              <w:t>⽣</w:t>
            </w:r>
            <w:r w:rsidRPr="005C2871">
              <w:rPr>
                <w:rFonts w:ascii="宋体" w:eastAsia="宋体" w:hAnsi="宋体" w:cs="宋体" w:hint="eastAsia"/>
                <w:kern w:val="0"/>
                <w:szCs w:val="21"/>
              </w:rPr>
              <w:t>站在距离屏幕前5m处，可通过</w:t>
            </w:r>
            <w:r w:rsidRPr="005C2871">
              <w:rPr>
                <w:rFonts w:ascii="微软雅黑" w:eastAsia="微软雅黑" w:hAnsi="微软雅黑" w:cs="微软雅黑" w:hint="eastAsia"/>
                <w:kern w:val="0"/>
                <w:szCs w:val="21"/>
              </w:rPr>
              <w:t>⼿</w:t>
            </w:r>
            <w:r w:rsidRPr="005C2871">
              <w:rPr>
                <w:rFonts w:ascii="宋体" w:eastAsia="宋体" w:hAnsi="宋体" w:cs="宋体" w:hint="eastAsia"/>
                <w:kern w:val="0"/>
                <w:szCs w:val="21"/>
              </w:rPr>
              <w:t>势识别方式来标识方向进行视力测试，测试完成后可直接</w:t>
            </w:r>
            <w:r w:rsidRPr="005C2871">
              <w:rPr>
                <w:rFonts w:ascii="微软雅黑" w:eastAsia="微软雅黑" w:hAnsi="微软雅黑" w:cs="微软雅黑" w:hint="eastAsia"/>
                <w:kern w:val="0"/>
                <w:szCs w:val="21"/>
              </w:rPr>
              <w:t>⽣</w:t>
            </w:r>
            <w:r w:rsidRPr="005C2871">
              <w:rPr>
                <w:rFonts w:ascii="宋体" w:eastAsia="宋体" w:hAnsi="宋体" w:cs="宋体" w:hint="eastAsia"/>
                <w:kern w:val="0"/>
                <w:szCs w:val="21"/>
              </w:rPr>
              <w:t>成视</w:t>
            </w:r>
            <w:r w:rsidRPr="005C2871">
              <w:rPr>
                <w:rFonts w:ascii="微软雅黑" w:eastAsia="微软雅黑" w:hAnsi="微软雅黑" w:cs="微软雅黑" w:hint="eastAsia"/>
                <w:kern w:val="0"/>
                <w:szCs w:val="21"/>
              </w:rPr>
              <w:t>⼒</w:t>
            </w:r>
            <w:r w:rsidRPr="005C2871">
              <w:rPr>
                <w:rFonts w:ascii="宋体" w:eastAsia="宋体" w:hAnsi="宋体" w:cs="宋体" w:hint="eastAsia"/>
                <w:kern w:val="0"/>
                <w:szCs w:val="21"/>
              </w:rPr>
              <w:t>检测结果，并建</w:t>
            </w:r>
            <w:r w:rsidRPr="005C2871">
              <w:rPr>
                <w:rFonts w:ascii="微软雅黑" w:eastAsia="微软雅黑" w:hAnsi="微软雅黑" w:cs="微软雅黑" w:hint="eastAsia"/>
                <w:kern w:val="0"/>
                <w:szCs w:val="21"/>
              </w:rPr>
              <w:t>⽴</w:t>
            </w:r>
            <w:r w:rsidRPr="005C2871">
              <w:rPr>
                <w:rFonts w:ascii="宋体" w:eastAsia="宋体" w:hAnsi="宋体" w:cs="宋体" w:hint="eastAsia"/>
                <w:kern w:val="0"/>
                <w:szCs w:val="21"/>
              </w:rPr>
              <w:t>学</w:t>
            </w:r>
            <w:r w:rsidRPr="005C2871">
              <w:rPr>
                <w:rFonts w:ascii="微软雅黑" w:eastAsia="微软雅黑" w:hAnsi="微软雅黑" w:cs="微软雅黑" w:hint="eastAsia"/>
                <w:kern w:val="0"/>
                <w:szCs w:val="21"/>
              </w:rPr>
              <w:t>⽣</w:t>
            </w:r>
            <w:r w:rsidRPr="005C2871">
              <w:rPr>
                <w:rFonts w:ascii="宋体" w:eastAsia="宋体" w:hAnsi="宋体" w:cs="宋体" w:hint="eastAsia"/>
                <w:kern w:val="0"/>
                <w:szCs w:val="21"/>
              </w:rPr>
              <w:t>视</w:t>
            </w:r>
            <w:r w:rsidRPr="005C2871">
              <w:rPr>
                <w:rFonts w:ascii="微软雅黑" w:eastAsia="微软雅黑" w:hAnsi="微软雅黑" w:cs="微软雅黑" w:hint="eastAsia"/>
                <w:kern w:val="0"/>
                <w:szCs w:val="21"/>
              </w:rPr>
              <w:t>⼒</w:t>
            </w:r>
            <w:r w:rsidRPr="005C2871">
              <w:rPr>
                <w:rFonts w:ascii="宋体" w:eastAsia="宋体" w:hAnsi="宋体" w:cs="宋体" w:hint="eastAsia"/>
                <w:kern w:val="0"/>
                <w:szCs w:val="21"/>
              </w:rPr>
              <w:t>档案，对学</w:t>
            </w:r>
            <w:r w:rsidRPr="005C2871">
              <w:rPr>
                <w:rFonts w:ascii="微软雅黑" w:eastAsia="微软雅黑" w:hAnsi="微软雅黑" w:cs="微软雅黑" w:hint="eastAsia"/>
                <w:kern w:val="0"/>
                <w:szCs w:val="21"/>
              </w:rPr>
              <w:t>⽣</w:t>
            </w:r>
            <w:r w:rsidRPr="005C2871">
              <w:rPr>
                <w:rFonts w:ascii="宋体" w:eastAsia="宋体" w:hAnsi="宋体" w:cs="宋体" w:hint="eastAsia"/>
                <w:kern w:val="0"/>
                <w:szCs w:val="21"/>
              </w:rPr>
              <w:t>视</w:t>
            </w:r>
            <w:r w:rsidRPr="005C2871">
              <w:rPr>
                <w:rFonts w:ascii="微软雅黑" w:eastAsia="微软雅黑" w:hAnsi="微软雅黑" w:cs="微软雅黑" w:hint="eastAsia"/>
                <w:kern w:val="0"/>
                <w:szCs w:val="21"/>
              </w:rPr>
              <w:t>⼒</w:t>
            </w:r>
            <w:r w:rsidRPr="005C2871">
              <w:rPr>
                <w:rFonts w:ascii="宋体" w:eastAsia="宋体" w:hAnsi="宋体" w:cs="宋体" w:hint="eastAsia"/>
                <w:kern w:val="0"/>
                <w:szCs w:val="21"/>
              </w:rPr>
              <w:t>情况进</w:t>
            </w:r>
            <w:r w:rsidRPr="005C2871">
              <w:rPr>
                <w:rFonts w:ascii="微软雅黑" w:eastAsia="微软雅黑" w:hAnsi="微软雅黑" w:cs="微软雅黑" w:hint="eastAsia"/>
                <w:kern w:val="0"/>
                <w:szCs w:val="21"/>
              </w:rPr>
              <w:t>⾏</w:t>
            </w:r>
            <w:r w:rsidRPr="005C2871">
              <w:rPr>
                <w:rFonts w:ascii="宋体" w:eastAsia="宋体" w:hAnsi="宋体" w:cs="宋体" w:hint="eastAsia"/>
                <w:kern w:val="0"/>
                <w:szCs w:val="21"/>
              </w:rPr>
              <w:t>管理。（提供第三方有权检测机构出具的具有CMA或CNAS标识的检测报告）</w:t>
            </w:r>
          </w:p>
          <w:p w14:paraId="6D4ABDDE"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9.整机内置双WiFi6无线网卡（不接受外接），在嵌入式系统和PC系统下，可实现Wi-Fi无线上网连接、AP无线热点发射。</w:t>
            </w:r>
          </w:p>
          <w:p w14:paraId="6762D0C7"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10.整机具备熄屏扩声功能，在关闭显示部分的情况下可播放音频及本地扩音。</w:t>
            </w:r>
            <w:r w:rsidRPr="005C2871">
              <w:rPr>
                <w:rFonts w:ascii="宋体" w:eastAsia="宋体" w:hAnsi="宋体" w:cs="宋体" w:hint="eastAsia"/>
                <w:kern w:val="0"/>
                <w:szCs w:val="21"/>
              </w:rPr>
              <w:br/>
              <w:t>11.整机侧边栏内置自习工具，通过整机麦克风监测教室中学生音量大小，当学生音量大于阈值时，屏幕自动弹窗提醒进行自习纪律干预。</w:t>
            </w:r>
          </w:p>
          <w:p w14:paraId="54F0481F"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12.★整机设备支持多种身份识别方式，支持通过账号登录、手机扫码登录、人脸识别登录、声纹识别登录、近场发现登录，并支持账号安全登录检测。（提供第三方有权检测机构出具的具有CMA或CNAS标识的检测报告）</w:t>
            </w:r>
          </w:p>
          <w:p w14:paraId="210BA155"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13.整机支持文件传输应用，支持通过扫码、超声、wifi直连三种方式与手机进行握手连接，实现文件传输功能。</w:t>
            </w:r>
          </w:p>
          <w:p w14:paraId="56390C13"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14.整机前置按键支持自定义设置，可通过自定义设置实现前置面板功能按键一键启用任一全局小工具（批注、截屏、计时、降半屏、放大镜、倒数日、日历）、快捷开关（节能模式、纸质护眼模式、经典护眼模式、自动亮度模式）。</w:t>
            </w:r>
          </w:p>
          <w:p w14:paraId="659118B4"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lastRenderedPageBreak/>
              <w:t>15.★整机支持发出频率为18kHz-22kHz超声波信号，智能手机通过麦克风接收后，智能手机与整机无需在同一局域网内，可实现配对，一键投屏，用户无需手动输入投屏码或扫码获取投屏码。（提供第三方有权检测机构出具的具有CMA或CNAS标识的检测报告）</w:t>
            </w:r>
          </w:p>
          <w:p w14:paraId="0A6DAF80"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二、内置模块</w:t>
            </w:r>
            <w:r w:rsidRPr="005C2871">
              <w:rPr>
                <w:rFonts w:ascii="宋体" w:eastAsia="宋体" w:hAnsi="宋体" w:cs="宋体" w:hint="eastAsia"/>
                <w:kern w:val="0"/>
                <w:szCs w:val="21"/>
              </w:rPr>
              <w:br/>
              <w:t>1.机身采用热浸镀锌金属材质，采用智能风扇低噪音散热设计，以预留足够散热空间，确保封闭空间内有效散热。具有标准PC防盗锁孔。</w:t>
            </w:r>
          </w:p>
          <w:p w14:paraId="2CF26983" w14:textId="77777777" w:rsidR="00E21A21" w:rsidRPr="00E21A21" w:rsidRDefault="00E21A21" w:rsidP="00E21A21">
            <w:pPr>
              <w:widowControl/>
              <w:spacing w:line="400" w:lineRule="exact"/>
              <w:rPr>
                <w:rFonts w:ascii="宋体" w:eastAsia="宋体" w:hAnsi="宋体" w:cs="宋体" w:hint="eastAsia"/>
                <w:kern w:val="0"/>
                <w:szCs w:val="21"/>
              </w:rPr>
            </w:pPr>
            <w:r w:rsidRPr="005C2871">
              <w:rPr>
                <w:rFonts w:ascii="宋体" w:eastAsia="宋体" w:hAnsi="宋体" w:cs="宋体" w:hint="eastAsia"/>
                <w:kern w:val="0"/>
                <w:szCs w:val="21"/>
              </w:rPr>
              <w:t>2.CPU：核心数≥8核，线程数≥12线程，主频≥2.0Ghz，内存：8GB DDR4笔记本内存或以上配置。硬盘：256GB或以上SSD固态硬盘。</w:t>
            </w:r>
          </w:p>
          <w:p w14:paraId="43007B7F" w14:textId="1135896D" w:rsidR="00E21A21" w:rsidRPr="00E21A21" w:rsidRDefault="00E21A21" w:rsidP="00E21A21">
            <w:pPr>
              <w:widowControl/>
              <w:spacing w:line="400" w:lineRule="exact"/>
              <w:rPr>
                <w:rFonts w:hint="eastAsia"/>
                <w:szCs w:val="21"/>
              </w:rPr>
            </w:pPr>
            <w:r w:rsidRPr="005C2871">
              <w:rPr>
                <w:rFonts w:ascii="宋体" w:eastAsia="宋体" w:hAnsi="宋体" w:cs="宋体" w:hint="eastAsia"/>
                <w:kern w:val="0"/>
                <w:szCs w:val="21"/>
              </w:rPr>
              <w:t>3.★采用按压式卡扣，无需工具就可快速拆卸电脑模块。和整机的连接采用万兆级接口，传输速率≥10Gbps。（提供第三方检测机构出具的带有CNAS或CMA标识的检测报告）</w:t>
            </w:r>
            <w:bookmarkEnd w:id="3"/>
          </w:p>
        </w:tc>
        <w:tc>
          <w:tcPr>
            <w:tcW w:w="729" w:type="dxa"/>
          </w:tcPr>
          <w:p w14:paraId="048E8A3C" w14:textId="77777777" w:rsidR="00E21A21" w:rsidRDefault="00E21A21">
            <w:pPr>
              <w:rPr>
                <w:rFonts w:hint="eastAsia"/>
              </w:rPr>
            </w:pPr>
          </w:p>
        </w:tc>
      </w:tr>
      <w:tr w:rsidR="00E21A21" w14:paraId="29B37D01" w14:textId="77777777" w:rsidTr="00E21A21">
        <w:trPr>
          <w:trHeight w:val="1255"/>
        </w:trPr>
        <w:tc>
          <w:tcPr>
            <w:tcW w:w="704" w:type="dxa"/>
            <w:vAlign w:val="center"/>
          </w:tcPr>
          <w:p w14:paraId="7291B900" w14:textId="297CC005" w:rsidR="00E21A21" w:rsidRDefault="00E21A21">
            <w:pPr>
              <w:rPr>
                <w:rFonts w:hint="eastAsia"/>
              </w:rPr>
            </w:pPr>
            <w:r>
              <w:rPr>
                <w:rFonts w:hint="eastAsia"/>
              </w:rPr>
              <w:lastRenderedPageBreak/>
              <w:t>2</w:t>
            </w:r>
          </w:p>
        </w:tc>
        <w:tc>
          <w:tcPr>
            <w:tcW w:w="1134" w:type="dxa"/>
            <w:vAlign w:val="center"/>
          </w:tcPr>
          <w:p w14:paraId="5B732E4F" w14:textId="2DF3EB16" w:rsidR="00E21A21" w:rsidRDefault="00E21A21">
            <w:pPr>
              <w:rPr>
                <w:rFonts w:hint="eastAsia"/>
              </w:rPr>
            </w:pPr>
            <w:r>
              <w:rPr>
                <w:rFonts w:hint="eastAsia"/>
              </w:rPr>
              <w:t>教学软件</w:t>
            </w:r>
          </w:p>
        </w:tc>
        <w:tc>
          <w:tcPr>
            <w:tcW w:w="11482" w:type="dxa"/>
          </w:tcPr>
          <w:p w14:paraId="7F954F25" w14:textId="77777777" w:rsidR="00E21A21" w:rsidRPr="0050714E" w:rsidRDefault="00E21A21" w:rsidP="00E21A21">
            <w:pPr>
              <w:spacing w:line="400" w:lineRule="exact"/>
              <w:rPr>
                <w:rFonts w:ascii="宋体" w:eastAsia="宋体" w:hAnsi="宋体" w:cs="宋体" w:hint="eastAsia"/>
                <w:kern w:val="0"/>
                <w:szCs w:val="21"/>
              </w:rPr>
            </w:pPr>
            <w:bookmarkStart w:id="4" w:name="OLE_LINK82"/>
            <w:r w:rsidRPr="0050714E">
              <w:rPr>
                <w:rFonts w:ascii="宋体" w:eastAsia="宋体" w:hAnsi="宋体" w:cs="宋体" w:hint="eastAsia"/>
                <w:kern w:val="0"/>
                <w:szCs w:val="21"/>
              </w:rPr>
              <w:t>1.采用备授课一体化框架设计，教师可根据教学场景自由切换类PPT界面的备课模式与触控交互教学模式，适用于教室、办公室等不同教学环境，便于教师教学使用。</w:t>
            </w:r>
          </w:p>
          <w:p w14:paraId="1E0A40D2" w14:textId="77777777" w:rsidR="00E21A21" w:rsidRPr="0050714E" w:rsidRDefault="00E21A21" w:rsidP="00E21A21">
            <w:pPr>
              <w:spacing w:line="400" w:lineRule="exact"/>
              <w:rPr>
                <w:rFonts w:ascii="宋体" w:eastAsia="宋体" w:hAnsi="宋体" w:cs="宋体" w:hint="eastAsia"/>
                <w:kern w:val="0"/>
                <w:szCs w:val="21"/>
              </w:rPr>
            </w:pPr>
            <w:r w:rsidRPr="0050714E">
              <w:rPr>
                <w:rFonts w:ascii="宋体" w:eastAsia="宋体" w:hAnsi="宋体" w:cs="宋体" w:hint="eastAsia"/>
                <w:kern w:val="0"/>
                <w:szCs w:val="21"/>
              </w:rPr>
              <w:t>2.能为教师提供100TB的云存储空间，教师可在个人云空间中上传存储互动课件、云教案和其他教学资源。教师可新建课件组或素材文件夹对教学资源进行个性化分类与标记。多媒体素材库的素材能插入互动课件，互动课件内的多媒体素材能在课件内直接上传至多媒体素材存储空间，实现了教师调用、采集教学素材。</w:t>
            </w:r>
          </w:p>
          <w:p w14:paraId="0A656DDE" w14:textId="77777777" w:rsidR="00E21A21" w:rsidRPr="0050714E" w:rsidRDefault="00E21A21" w:rsidP="00E21A21">
            <w:pPr>
              <w:spacing w:line="400" w:lineRule="exact"/>
              <w:rPr>
                <w:rFonts w:ascii="宋体" w:eastAsia="宋体" w:hAnsi="宋体" w:cs="宋体" w:hint="eastAsia"/>
                <w:kern w:val="0"/>
                <w:szCs w:val="21"/>
              </w:rPr>
            </w:pPr>
            <w:r w:rsidRPr="0050714E">
              <w:rPr>
                <w:rFonts w:ascii="宋体" w:eastAsia="宋体" w:hAnsi="宋体" w:cs="宋体" w:hint="eastAsia"/>
                <w:kern w:val="0"/>
                <w:szCs w:val="21"/>
              </w:rPr>
              <w:t>3.互动教学课件支持定向精准分享：分享者可将互动课件、课件组精准推送至指定接收方账号云空间，接收方可在云空间接收并打开分享课件。</w:t>
            </w:r>
          </w:p>
          <w:p w14:paraId="70348C40" w14:textId="77777777" w:rsidR="00E21A21" w:rsidRPr="0050714E" w:rsidRDefault="00E21A21" w:rsidP="00E21A21">
            <w:pPr>
              <w:spacing w:line="400" w:lineRule="exact"/>
              <w:rPr>
                <w:rFonts w:ascii="宋体" w:eastAsia="宋体" w:hAnsi="宋体" w:cs="宋体" w:hint="eastAsia"/>
                <w:kern w:val="0"/>
                <w:szCs w:val="21"/>
              </w:rPr>
            </w:pPr>
            <w:r w:rsidRPr="0050714E">
              <w:rPr>
                <w:rFonts w:ascii="宋体" w:eastAsia="宋体" w:hAnsi="宋体" w:cs="宋体" w:hint="eastAsia"/>
                <w:kern w:val="0"/>
                <w:szCs w:val="21"/>
              </w:rPr>
              <w:t>4.支持PPT原生解析，教师可将pptx格式的课件转化为互动教学课件，支持单份导入和批量文件夹导入两种导入方式，导入后保留PPT原文件中的文字、图片、表格对象及动画的可编辑性，并可为课件增加互动教学元素。</w:t>
            </w:r>
          </w:p>
          <w:p w14:paraId="2AF572B4" w14:textId="77777777" w:rsidR="00E21A21" w:rsidRPr="0050714E" w:rsidRDefault="00E21A21" w:rsidP="00E21A21">
            <w:pPr>
              <w:spacing w:line="400" w:lineRule="exact"/>
              <w:rPr>
                <w:rFonts w:ascii="宋体" w:eastAsia="宋体" w:hAnsi="宋体" w:cs="宋体" w:hint="eastAsia"/>
                <w:kern w:val="0"/>
                <w:szCs w:val="21"/>
              </w:rPr>
            </w:pPr>
            <w:r w:rsidRPr="0050714E">
              <w:rPr>
                <w:rFonts w:ascii="宋体" w:eastAsia="宋体" w:hAnsi="宋体" w:cs="宋体" w:hint="eastAsia"/>
                <w:kern w:val="0"/>
                <w:szCs w:val="21"/>
              </w:rPr>
              <w:t>5.★提供互动式教学课件资源，包含学科教育各学段教材版本全部教学章节、专题教育、特殊教育、职业教育的交互课件。并提供默认排序、最多获取和最新上架三种排序方式。下载时课件可同步至教师个人云空间。（投标文件中需提供功能照片或截图的证明材料）</w:t>
            </w:r>
          </w:p>
          <w:p w14:paraId="253E3C2F" w14:textId="77777777" w:rsidR="00E21A21" w:rsidRPr="0050714E" w:rsidRDefault="00E21A21" w:rsidP="00E21A21">
            <w:pPr>
              <w:spacing w:line="400" w:lineRule="exact"/>
              <w:rPr>
                <w:rFonts w:ascii="宋体" w:eastAsia="宋体" w:hAnsi="宋体" w:cs="宋体" w:hint="eastAsia"/>
                <w:kern w:val="0"/>
                <w:szCs w:val="21"/>
              </w:rPr>
            </w:pPr>
            <w:r w:rsidRPr="0050714E">
              <w:rPr>
                <w:rFonts w:ascii="宋体" w:eastAsia="宋体" w:hAnsi="宋体" w:cs="宋体" w:hint="eastAsia"/>
                <w:kern w:val="0"/>
                <w:szCs w:val="21"/>
              </w:rPr>
              <w:lastRenderedPageBreak/>
              <w:t>6.★支持将Word文档转换为云教案，云教案能够插入表格、图片、音视频、文档附件。提供教案模板以供老师撰写教案，预置模板包含表格式、提纲式、集备式、多课时式、单元设计式不少于7个。（投标文件中需提供功能照片或截图的证明材料）</w:t>
            </w:r>
          </w:p>
          <w:p w14:paraId="5F9793EA" w14:textId="77777777" w:rsidR="00E21A21" w:rsidRPr="0050714E" w:rsidRDefault="00E21A21" w:rsidP="00E21A21">
            <w:pPr>
              <w:spacing w:line="400" w:lineRule="exact"/>
              <w:rPr>
                <w:rFonts w:ascii="宋体" w:eastAsia="宋体" w:hAnsi="宋体" w:cs="宋体" w:hint="eastAsia"/>
                <w:kern w:val="0"/>
                <w:szCs w:val="21"/>
              </w:rPr>
            </w:pPr>
            <w:r w:rsidRPr="0050714E">
              <w:rPr>
                <w:rFonts w:ascii="宋体" w:eastAsia="宋体" w:hAnsi="宋体" w:cs="宋体" w:hint="eastAsia"/>
                <w:kern w:val="0"/>
                <w:szCs w:val="21"/>
              </w:rPr>
              <w:t>7.无需借助专业图片处理软件，可在白板软件中对导入的图片进行快捷抠图（去背景），处理后的图片主体边缘没有明显毛边，可导出保存为png格式。</w:t>
            </w:r>
          </w:p>
          <w:p w14:paraId="551264BA" w14:textId="77777777" w:rsidR="00E21A21" w:rsidRPr="0050714E" w:rsidRDefault="00E21A21" w:rsidP="00E21A21">
            <w:pPr>
              <w:spacing w:line="400" w:lineRule="exact"/>
              <w:rPr>
                <w:rFonts w:ascii="宋体" w:eastAsia="宋体" w:hAnsi="宋体" w:cs="宋体" w:hint="eastAsia"/>
                <w:kern w:val="0"/>
                <w:szCs w:val="21"/>
              </w:rPr>
            </w:pPr>
            <w:r w:rsidRPr="0050714E">
              <w:rPr>
                <w:rFonts w:ascii="宋体" w:eastAsia="宋体" w:hAnsi="宋体" w:cs="宋体" w:hint="eastAsia"/>
                <w:kern w:val="0"/>
                <w:szCs w:val="21"/>
              </w:rPr>
              <w:t>8.直播课堂功能内置于教学软件中，无需额外安装部署直播软件，可实现语音直播、课件同步、互动工具等远程教学功能。</w:t>
            </w:r>
          </w:p>
          <w:p w14:paraId="3DAF22EA" w14:textId="77777777" w:rsidR="00E21A21" w:rsidRPr="0050714E" w:rsidRDefault="00E21A21" w:rsidP="00E21A21">
            <w:pPr>
              <w:spacing w:line="400" w:lineRule="exact"/>
              <w:rPr>
                <w:rFonts w:ascii="宋体" w:eastAsia="宋体" w:hAnsi="宋体" w:cs="宋体" w:hint="eastAsia"/>
                <w:kern w:val="0"/>
                <w:szCs w:val="21"/>
              </w:rPr>
            </w:pPr>
            <w:r w:rsidRPr="0050714E">
              <w:rPr>
                <w:rFonts w:ascii="宋体" w:eastAsia="宋体" w:hAnsi="宋体" w:cs="宋体" w:hint="eastAsia"/>
                <w:kern w:val="0"/>
                <w:szCs w:val="21"/>
              </w:rPr>
              <w:t>9.AI智能备课：在备课场景中支持搜索课件库课件资源，具有不少于10万份的课件资源，支持整份课件或按照课件页插入课件中。支持按照教学环节筛选对应课件页一键插入课件中，可导入新课、作者简介。支持按照元素类型思维导图、课堂活动选取需要的部分补充课件缺失的部分。</w:t>
            </w:r>
          </w:p>
          <w:p w14:paraId="02DB41B4" w14:textId="77777777" w:rsidR="00E21A21" w:rsidRPr="0050714E" w:rsidRDefault="00E21A21" w:rsidP="00E21A21">
            <w:pPr>
              <w:spacing w:line="400" w:lineRule="exact"/>
              <w:rPr>
                <w:rFonts w:ascii="宋体" w:eastAsia="宋体" w:hAnsi="宋体" w:hint="eastAsia"/>
                <w:szCs w:val="21"/>
              </w:rPr>
            </w:pPr>
            <w:r w:rsidRPr="0050714E">
              <w:rPr>
                <w:rFonts w:ascii="宋体" w:eastAsia="宋体" w:hAnsi="宋体" w:cs="宋体" w:hint="eastAsia"/>
                <w:kern w:val="0"/>
                <w:szCs w:val="21"/>
              </w:rPr>
              <w:t>10.地理工具：提供三维立体星球模型，内含太阳系全览模型、行星模型、卫星模型，支持360°自由旋转、缩放；提供丰富的地理教学图集，可查看行星的详细数据信息（和内部结构信息（地壳、地幔、外核、内核等），支持地球模型直接进行平面/立体转换，清晰展现地球表面的六大板块、降水分布、气温分布、气候分布、人口分布、表层洋流、陆地自然带、海平面等压线等内容，方便教学。</w:t>
            </w:r>
            <w:bookmarkEnd w:id="4"/>
          </w:p>
          <w:p w14:paraId="6CC46988" w14:textId="77777777" w:rsidR="00E21A21" w:rsidRPr="00E21A21" w:rsidRDefault="00E21A21">
            <w:pPr>
              <w:rPr>
                <w:rFonts w:hint="eastAsia"/>
              </w:rPr>
            </w:pPr>
          </w:p>
        </w:tc>
        <w:tc>
          <w:tcPr>
            <w:tcW w:w="729" w:type="dxa"/>
          </w:tcPr>
          <w:p w14:paraId="461188A2" w14:textId="77777777" w:rsidR="00E21A21" w:rsidRDefault="00E21A21">
            <w:pPr>
              <w:rPr>
                <w:rFonts w:hint="eastAsia"/>
              </w:rPr>
            </w:pPr>
          </w:p>
        </w:tc>
      </w:tr>
    </w:tbl>
    <w:p w14:paraId="10B3BBE9" w14:textId="77777777" w:rsidR="00E21A21" w:rsidRDefault="00E21A21">
      <w:pPr>
        <w:rPr>
          <w:rFonts w:hint="eastAsia"/>
        </w:rPr>
      </w:pPr>
    </w:p>
    <w:sectPr w:rsidR="00E21A21" w:rsidSect="00E21A21">
      <w:pgSz w:w="16838" w:h="11906" w:orient="landscape"/>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62717" w14:textId="77777777" w:rsidR="00133C02" w:rsidRDefault="00133C02" w:rsidP="0064122A">
      <w:pPr>
        <w:rPr>
          <w:rFonts w:hint="eastAsia"/>
        </w:rPr>
      </w:pPr>
      <w:r>
        <w:separator/>
      </w:r>
    </w:p>
  </w:endnote>
  <w:endnote w:type="continuationSeparator" w:id="0">
    <w:p w14:paraId="627371E4" w14:textId="77777777" w:rsidR="00133C02" w:rsidRDefault="00133C02" w:rsidP="0064122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2CD16" w14:textId="77777777" w:rsidR="00133C02" w:rsidRDefault="00133C02" w:rsidP="0064122A">
      <w:pPr>
        <w:rPr>
          <w:rFonts w:hint="eastAsia"/>
        </w:rPr>
      </w:pPr>
      <w:r>
        <w:separator/>
      </w:r>
    </w:p>
  </w:footnote>
  <w:footnote w:type="continuationSeparator" w:id="0">
    <w:p w14:paraId="43F85D1A" w14:textId="77777777" w:rsidR="00133C02" w:rsidRDefault="00133C02" w:rsidP="0064122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21"/>
    <w:rsid w:val="000820BB"/>
    <w:rsid w:val="001136C4"/>
    <w:rsid w:val="00133C02"/>
    <w:rsid w:val="0064122A"/>
    <w:rsid w:val="00641F98"/>
    <w:rsid w:val="00CC4EF5"/>
    <w:rsid w:val="00E21A21"/>
    <w:rsid w:val="00F44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2B369"/>
  <w15:chartTrackingRefBased/>
  <w15:docId w15:val="{977E9BF9-98A2-4A2B-9C49-81C330D8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21A2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21A2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21A2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21A2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21A21"/>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E21A21"/>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21A2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21A2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21A2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21A2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21A2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21A2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21A21"/>
    <w:rPr>
      <w:rFonts w:cstheme="majorBidi"/>
      <w:color w:val="2F5496" w:themeColor="accent1" w:themeShade="BF"/>
      <w:sz w:val="28"/>
      <w:szCs w:val="28"/>
    </w:rPr>
  </w:style>
  <w:style w:type="character" w:customStyle="1" w:styleId="50">
    <w:name w:val="标题 5 字符"/>
    <w:basedOn w:val="a0"/>
    <w:link w:val="5"/>
    <w:uiPriority w:val="9"/>
    <w:semiHidden/>
    <w:rsid w:val="00E21A21"/>
    <w:rPr>
      <w:rFonts w:cstheme="majorBidi"/>
      <w:color w:val="2F5496" w:themeColor="accent1" w:themeShade="BF"/>
      <w:sz w:val="24"/>
      <w:szCs w:val="24"/>
    </w:rPr>
  </w:style>
  <w:style w:type="character" w:customStyle="1" w:styleId="60">
    <w:name w:val="标题 6 字符"/>
    <w:basedOn w:val="a0"/>
    <w:link w:val="6"/>
    <w:uiPriority w:val="9"/>
    <w:semiHidden/>
    <w:rsid w:val="00E21A21"/>
    <w:rPr>
      <w:rFonts w:cstheme="majorBidi"/>
      <w:b/>
      <w:bCs/>
      <w:color w:val="2F5496" w:themeColor="accent1" w:themeShade="BF"/>
    </w:rPr>
  </w:style>
  <w:style w:type="character" w:customStyle="1" w:styleId="70">
    <w:name w:val="标题 7 字符"/>
    <w:basedOn w:val="a0"/>
    <w:link w:val="7"/>
    <w:uiPriority w:val="9"/>
    <w:semiHidden/>
    <w:rsid w:val="00E21A21"/>
    <w:rPr>
      <w:rFonts w:cstheme="majorBidi"/>
      <w:b/>
      <w:bCs/>
      <w:color w:val="595959" w:themeColor="text1" w:themeTint="A6"/>
    </w:rPr>
  </w:style>
  <w:style w:type="character" w:customStyle="1" w:styleId="80">
    <w:name w:val="标题 8 字符"/>
    <w:basedOn w:val="a0"/>
    <w:link w:val="8"/>
    <w:uiPriority w:val="9"/>
    <w:semiHidden/>
    <w:rsid w:val="00E21A21"/>
    <w:rPr>
      <w:rFonts w:cstheme="majorBidi"/>
      <w:color w:val="595959" w:themeColor="text1" w:themeTint="A6"/>
    </w:rPr>
  </w:style>
  <w:style w:type="character" w:customStyle="1" w:styleId="90">
    <w:name w:val="标题 9 字符"/>
    <w:basedOn w:val="a0"/>
    <w:link w:val="9"/>
    <w:uiPriority w:val="9"/>
    <w:semiHidden/>
    <w:rsid w:val="00E21A21"/>
    <w:rPr>
      <w:rFonts w:eastAsiaTheme="majorEastAsia" w:cstheme="majorBidi"/>
      <w:color w:val="595959" w:themeColor="text1" w:themeTint="A6"/>
    </w:rPr>
  </w:style>
  <w:style w:type="paragraph" w:styleId="a3">
    <w:name w:val="Title"/>
    <w:basedOn w:val="a"/>
    <w:next w:val="a"/>
    <w:link w:val="a4"/>
    <w:uiPriority w:val="10"/>
    <w:qFormat/>
    <w:rsid w:val="00E21A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21A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1A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21A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1A21"/>
    <w:pPr>
      <w:spacing w:before="160" w:after="160"/>
      <w:jc w:val="center"/>
    </w:pPr>
    <w:rPr>
      <w:i/>
      <w:iCs/>
      <w:color w:val="404040" w:themeColor="text1" w:themeTint="BF"/>
    </w:rPr>
  </w:style>
  <w:style w:type="character" w:customStyle="1" w:styleId="a8">
    <w:name w:val="引用 字符"/>
    <w:basedOn w:val="a0"/>
    <w:link w:val="a7"/>
    <w:uiPriority w:val="29"/>
    <w:rsid w:val="00E21A21"/>
    <w:rPr>
      <w:i/>
      <w:iCs/>
      <w:color w:val="404040" w:themeColor="text1" w:themeTint="BF"/>
    </w:rPr>
  </w:style>
  <w:style w:type="paragraph" w:styleId="a9">
    <w:name w:val="List Paragraph"/>
    <w:basedOn w:val="a"/>
    <w:uiPriority w:val="34"/>
    <w:qFormat/>
    <w:rsid w:val="00E21A21"/>
    <w:pPr>
      <w:ind w:left="720"/>
      <w:contextualSpacing/>
    </w:pPr>
  </w:style>
  <w:style w:type="character" w:styleId="aa">
    <w:name w:val="Intense Emphasis"/>
    <w:basedOn w:val="a0"/>
    <w:uiPriority w:val="21"/>
    <w:qFormat/>
    <w:rsid w:val="00E21A21"/>
    <w:rPr>
      <w:i/>
      <w:iCs/>
      <w:color w:val="2F5496" w:themeColor="accent1" w:themeShade="BF"/>
    </w:rPr>
  </w:style>
  <w:style w:type="paragraph" w:styleId="ab">
    <w:name w:val="Intense Quote"/>
    <w:basedOn w:val="a"/>
    <w:next w:val="a"/>
    <w:link w:val="ac"/>
    <w:uiPriority w:val="30"/>
    <w:qFormat/>
    <w:rsid w:val="00E21A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21A21"/>
    <w:rPr>
      <w:i/>
      <w:iCs/>
      <w:color w:val="2F5496" w:themeColor="accent1" w:themeShade="BF"/>
    </w:rPr>
  </w:style>
  <w:style w:type="character" w:styleId="ad">
    <w:name w:val="Intense Reference"/>
    <w:basedOn w:val="a0"/>
    <w:uiPriority w:val="32"/>
    <w:qFormat/>
    <w:rsid w:val="00E21A21"/>
    <w:rPr>
      <w:b/>
      <w:bCs/>
      <w:smallCaps/>
      <w:color w:val="2F5496" w:themeColor="accent1" w:themeShade="BF"/>
      <w:spacing w:val="5"/>
    </w:rPr>
  </w:style>
  <w:style w:type="table" w:styleId="ae">
    <w:name w:val="Table Grid"/>
    <w:basedOn w:val="a1"/>
    <w:uiPriority w:val="39"/>
    <w:rsid w:val="00E21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64122A"/>
    <w:pPr>
      <w:tabs>
        <w:tab w:val="center" w:pos="4153"/>
        <w:tab w:val="right" w:pos="8306"/>
      </w:tabs>
      <w:snapToGrid w:val="0"/>
      <w:jc w:val="center"/>
    </w:pPr>
    <w:rPr>
      <w:sz w:val="18"/>
      <w:szCs w:val="18"/>
    </w:rPr>
  </w:style>
  <w:style w:type="character" w:customStyle="1" w:styleId="af0">
    <w:name w:val="页眉 字符"/>
    <w:basedOn w:val="a0"/>
    <w:link w:val="af"/>
    <w:uiPriority w:val="99"/>
    <w:rsid w:val="0064122A"/>
    <w:rPr>
      <w:sz w:val="18"/>
      <w:szCs w:val="18"/>
    </w:rPr>
  </w:style>
  <w:style w:type="paragraph" w:styleId="af1">
    <w:name w:val="footer"/>
    <w:basedOn w:val="a"/>
    <w:link w:val="af2"/>
    <w:uiPriority w:val="99"/>
    <w:unhideWhenUsed/>
    <w:rsid w:val="0064122A"/>
    <w:pPr>
      <w:tabs>
        <w:tab w:val="center" w:pos="4153"/>
        <w:tab w:val="right" w:pos="8306"/>
      </w:tabs>
      <w:snapToGrid w:val="0"/>
      <w:jc w:val="left"/>
    </w:pPr>
    <w:rPr>
      <w:sz w:val="18"/>
      <w:szCs w:val="18"/>
    </w:rPr>
  </w:style>
  <w:style w:type="character" w:customStyle="1" w:styleId="af2">
    <w:name w:val="页脚 字符"/>
    <w:basedOn w:val="a0"/>
    <w:link w:val="af1"/>
    <w:uiPriority w:val="99"/>
    <w:rsid w:val="006412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1530</Words>
  <Characters>1531</Characters>
  <Application>Microsoft Office Word</Application>
  <DocSecurity>0</DocSecurity>
  <Lines>80</Lines>
  <Paragraphs>44</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2026-07-08T08:38:00Z</dcterms:created>
  <dcterms:modified xsi:type="dcterms:W3CDTF">2026-07-09T00:11:00Z</dcterms:modified>
</cp:coreProperties>
</file>