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尺寸：≥14英寸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CPU:核数≥10核；总线程数≥16；缓存≥24MB；最大睿频≥5.2GHZ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内存：≥16G LPDDR5x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硬盘：≥1TB SSD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系统：正版操作系统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接口：支持WiFi和蓝牙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配件：含电脑包和配套鼠标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18CE6C36-305D-4A22-A9C5-CA2F856A83F4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532E7DB-4C70-4C53-A964-25865EF0A5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ODBhNTgwMTZlNDljMzE1ZDJiNzgwMzA0MTM0MzUifQ=="/>
  </w:docVars>
  <w:rsids>
    <w:rsidRoot w:val="00000000"/>
    <w:rsid w:val="7579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3</Characters>
  <Lines>0</Lines>
  <Paragraphs>0</Paragraphs>
  <TotalTime>4</TotalTime>
  <ScaleCrop>false</ScaleCrop>
  <LinksUpToDate>false</LinksUpToDate>
  <CharactersWithSpaces>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2026-06-26T08:39:45Z</dcterms:created>
  <dc:creator>Administrator</dc:creator>
  <cp:lastModifiedBy>汪晓丽</cp:lastModifiedBy>
  <dcterms:modified xsi:type="dcterms:W3CDTF">2026-06-26T08:49:22Z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6DD0E12183FD47739F93BA20FC68BD79_12</vt:lpwstr>
  </property>
</Properties>
</file>