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1BC44">
      <w:pPr>
        <w:jc w:val="center"/>
        <w:rPr>
          <w:rFonts w:ascii="微软雅黑" w:hAnsi="微软雅黑" w:eastAsia="微软雅黑"/>
          <w:sz w:val="30"/>
          <w:szCs w:val="30"/>
        </w:rPr>
      </w:pPr>
      <w:r>
        <w:rPr>
          <w:rFonts w:hint="eastAsia" w:ascii="微软雅黑" w:hAnsi="微软雅黑" w:eastAsia="微软雅黑"/>
          <w:sz w:val="30"/>
          <w:szCs w:val="30"/>
        </w:rPr>
        <w:t>安庆市智慧媒体创意直播示范基地——</w:t>
      </w:r>
    </w:p>
    <w:p w14:paraId="7FB63752">
      <w:pPr>
        <w:jc w:val="center"/>
        <w:rPr>
          <w:rFonts w:ascii="微软雅黑" w:hAnsi="微软雅黑" w:eastAsia="微软雅黑"/>
          <w:sz w:val="30"/>
          <w:szCs w:val="30"/>
        </w:rPr>
      </w:pPr>
      <w:r>
        <w:rPr>
          <w:rFonts w:hint="eastAsia" w:ascii="微软雅黑" w:hAnsi="微软雅黑" w:eastAsia="微软雅黑"/>
          <w:sz w:val="30"/>
          <w:szCs w:val="30"/>
          <w:lang w:val="en-US" w:eastAsia="zh-CN"/>
        </w:rPr>
        <w:t>中心六楼核心机房</w:t>
      </w:r>
      <w:r>
        <w:rPr>
          <w:rFonts w:hint="eastAsia" w:ascii="微软雅黑" w:hAnsi="微软雅黑" w:eastAsia="微软雅黑"/>
          <w:sz w:val="30"/>
          <w:szCs w:val="30"/>
        </w:rPr>
        <w:t>“融媒体中央厨房”信息系统</w:t>
      </w:r>
      <w:r>
        <w:rPr>
          <w:rFonts w:hint="eastAsia" w:ascii="微软雅黑" w:hAnsi="微软雅黑" w:eastAsia="微软雅黑"/>
          <w:sz w:val="30"/>
          <w:szCs w:val="30"/>
          <w:lang w:val="en-US" w:eastAsia="zh-CN"/>
        </w:rPr>
        <w:t>UPS</w:t>
      </w:r>
      <w:r>
        <w:rPr>
          <w:rFonts w:hint="eastAsia" w:ascii="微软雅黑" w:hAnsi="微软雅黑" w:eastAsia="微软雅黑"/>
          <w:sz w:val="30"/>
          <w:szCs w:val="30"/>
        </w:rPr>
        <w:t>设备项目徽采云电子卖场竞价采购预算清单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2106"/>
        <w:gridCol w:w="2985"/>
        <w:gridCol w:w="603"/>
        <w:gridCol w:w="1291"/>
        <w:gridCol w:w="938"/>
      </w:tblGrid>
      <w:tr w14:paraId="681F6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995" w:type="dxa"/>
            <w:gridSpan w:val="3"/>
            <w:shd w:val="pct5" w:color="auto" w:fill="auto"/>
            <w:vAlign w:val="center"/>
          </w:tcPr>
          <w:p w14:paraId="1B09A1A1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制播机房UPS电池采购项目</w:t>
            </w:r>
          </w:p>
        </w:tc>
        <w:tc>
          <w:tcPr>
            <w:tcW w:w="3301" w:type="dxa"/>
            <w:gridSpan w:val="3"/>
            <w:shd w:val="pct5" w:color="auto" w:fill="auto"/>
            <w:vAlign w:val="center"/>
          </w:tcPr>
          <w:p w14:paraId="5B8A6A5D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项目预算：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62240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元</w:t>
            </w:r>
          </w:p>
        </w:tc>
      </w:tr>
      <w:tr w14:paraId="4170E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  <w:vAlign w:val="center"/>
          </w:tcPr>
          <w:p w14:paraId="1774EEE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序号</w:t>
            </w:r>
          </w:p>
        </w:tc>
        <w:tc>
          <w:tcPr>
            <w:tcW w:w="1063" w:type="dxa"/>
            <w:vAlign w:val="center"/>
          </w:tcPr>
          <w:p w14:paraId="7BFEEB5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设备</w:t>
            </w:r>
          </w:p>
          <w:p w14:paraId="7D96478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名称</w:t>
            </w:r>
          </w:p>
        </w:tc>
        <w:tc>
          <w:tcPr>
            <w:tcW w:w="3262" w:type="dxa"/>
            <w:vAlign w:val="center"/>
          </w:tcPr>
          <w:p w14:paraId="0942325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技术需求</w:t>
            </w:r>
          </w:p>
        </w:tc>
        <w:tc>
          <w:tcPr>
            <w:tcW w:w="676" w:type="dxa"/>
            <w:vAlign w:val="center"/>
          </w:tcPr>
          <w:p w14:paraId="4B925E5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数量</w:t>
            </w:r>
          </w:p>
        </w:tc>
        <w:tc>
          <w:tcPr>
            <w:tcW w:w="1475" w:type="dxa"/>
            <w:vAlign w:val="center"/>
          </w:tcPr>
          <w:p w14:paraId="493B146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预算总价</w:t>
            </w:r>
            <w:r>
              <w:rPr>
                <w:rFonts w:ascii="宋体" w:hAnsi="宋体" w:eastAsia="宋体"/>
                <w:szCs w:val="21"/>
              </w:rPr>
              <w:br w:type="textWrapping"/>
            </w:r>
            <w:r>
              <w:rPr>
                <w:rFonts w:hint="eastAsia" w:ascii="宋体" w:hAnsi="宋体" w:eastAsia="宋体"/>
                <w:szCs w:val="21"/>
              </w:rPr>
              <w:t>（元）</w:t>
            </w:r>
          </w:p>
        </w:tc>
        <w:tc>
          <w:tcPr>
            <w:tcW w:w="1150" w:type="dxa"/>
            <w:vAlign w:val="center"/>
          </w:tcPr>
          <w:p w14:paraId="7A8AFF4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备注</w:t>
            </w:r>
          </w:p>
        </w:tc>
      </w:tr>
      <w:tr w14:paraId="68327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  <w:vAlign w:val="center"/>
          </w:tcPr>
          <w:p w14:paraId="29B2EC2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063" w:type="dxa"/>
            <w:vAlign w:val="center"/>
          </w:tcPr>
          <w:p w14:paraId="501A866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UPS</w:t>
            </w:r>
            <w:r>
              <w:rPr>
                <w:rFonts w:hint="eastAsia" w:ascii="宋体" w:hAnsi="宋体" w:eastAsia="宋体"/>
                <w:szCs w:val="21"/>
              </w:rPr>
              <w:t>主机</w:t>
            </w:r>
            <w:bookmarkStart w:id="0" w:name="_GoBack"/>
            <w:bookmarkEnd w:id="0"/>
          </w:p>
          <w:p w14:paraId="245309C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维谛ITA-20k00AL3A02C00</w:t>
            </w:r>
          </w:p>
        </w:tc>
        <w:tc>
          <w:tcPr>
            <w:tcW w:w="3262" w:type="dxa"/>
            <w:vAlign w:val="center"/>
          </w:tcPr>
          <w:p w14:paraId="5695BD70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1.基本参数：</w:t>
            </w:r>
          </w:p>
          <w:p w14:paraId="499160CE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在线式</w:t>
            </w:r>
            <w:r>
              <w:rPr>
                <w:rFonts w:ascii="宋体" w:hAnsi="宋体" w:eastAsia="宋体"/>
                <w:szCs w:val="21"/>
              </w:rPr>
              <w:t>UPS电源主机，额定容量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  <w:r>
              <w:rPr>
                <w:rFonts w:ascii="宋体" w:hAnsi="宋体" w:eastAsia="宋体"/>
                <w:szCs w:val="21"/>
              </w:rPr>
              <w:t>0KVA，额定功率</w:t>
            </w:r>
            <w:r>
              <w:rPr>
                <w:rFonts w:ascii="宋体" w:hAnsi="宋体" w:eastAsia="宋体"/>
                <w:szCs w:val="21"/>
                <w:lang w:val="en-US" w:eastAsia="zh-CN"/>
              </w:rPr>
              <w:t>20KW</w:t>
            </w:r>
            <w:r>
              <w:rPr>
                <w:rFonts w:ascii="宋体" w:hAnsi="宋体" w:eastAsia="宋体"/>
                <w:szCs w:val="21"/>
              </w:rPr>
              <w:t>，整机效率不低于9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6</w:t>
            </w:r>
            <w:r>
              <w:rPr>
                <w:rFonts w:ascii="宋体" w:hAnsi="宋体" w:eastAsia="宋体"/>
                <w:szCs w:val="21"/>
              </w:rPr>
              <w:t>%，当市电断电或恢复时0ms无缝切换。</w:t>
            </w:r>
          </w:p>
          <w:p w14:paraId="693BA6FC">
            <w:pPr>
              <w:numPr>
                <w:ilvl w:val="0"/>
                <w:numId w:val="1"/>
              </w:num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输入输出：</w:t>
            </w:r>
          </w:p>
          <w:p w14:paraId="4398AEFA">
            <w:pPr>
              <w:numPr>
                <w:ilvl w:val="0"/>
                <w:numId w:val="0"/>
              </w:num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  <w:lang w:val="en-US" w:eastAsia="zh-CN"/>
              </w:rPr>
              <w:t>输入输出制式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：三三</w:t>
            </w:r>
          </w:p>
          <w:p w14:paraId="3081FDD2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输入电压范围：</w:t>
            </w:r>
            <w:r>
              <w:rPr>
                <w:rFonts w:ascii="宋体" w:hAnsi="宋体" w:eastAsia="宋体"/>
                <w:szCs w:val="21"/>
              </w:rPr>
              <w:t>100-288V</w:t>
            </w:r>
          </w:p>
          <w:p w14:paraId="05F326D4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输入频率范围：</w:t>
            </w:r>
            <w:r>
              <w:rPr>
                <w:rFonts w:ascii="宋体" w:hAnsi="宋体" w:eastAsia="宋体"/>
                <w:szCs w:val="21"/>
              </w:rPr>
              <w:t>40-70Hz</w:t>
            </w:r>
          </w:p>
          <w:p w14:paraId="5C2535B5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输入功率因数：</w:t>
            </w:r>
            <w:r>
              <w:rPr>
                <w:rFonts w:ascii="宋体" w:hAnsi="宋体" w:eastAsia="宋体"/>
                <w:szCs w:val="21"/>
              </w:rPr>
              <w:t>0.99</w:t>
            </w:r>
          </w:p>
          <w:p w14:paraId="1A8A3E6B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输出电压范围：</w:t>
            </w:r>
            <w:r>
              <w:rPr>
                <w:rFonts w:ascii="宋体" w:hAnsi="宋体" w:eastAsia="宋体"/>
                <w:szCs w:val="21"/>
              </w:rPr>
              <w:t>220/230/240V</w:t>
            </w:r>
          </w:p>
          <w:p w14:paraId="4489444C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电流峰值比：</w:t>
            </w:r>
            <w:r>
              <w:rPr>
                <w:rFonts w:ascii="宋体" w:hAnsi="宋体" w:eastAsia="宋体"/>
                <w:szCs w:val="21"/>
              </w:rPr>
              <w:t>3:1</w:t>
            </w:r>
          </w:p>
          <w:p w14:paraId="610DDEA4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输出功率因数：</w:t>
            </w:r>
            <w:r>
              <w:rPr>
                <w:rFonts w:ascii="宋体" w:hAnsi="宋体" w:eastAsia="宋体"/>
                <w:szCs w:val="21"/>
              </w:rPr>
              <w:t>1</w:t>
            </w:r>
          </w:p>
          <w:p w14:paraId="0B857C36">
            <w:pPr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输出电压稳定度 1% </w:t>
            </w:r>
          </w:p>
          <w:p w14:paraId="173E3F34">
            <w:pPr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输出频率稳定度 ±0.1Hz</w:t>
            </w:r>
          </w:p>
          <w:p w14:paraId="19CC349D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输出电压波形畸变率：阻性负载：</w:t>
            </w:r>
            <w:r>
              <w:rPr>
                <w:rFonts w:ascii="宋体" w:hAnsi="宋体" w:eastAsia="宋体"/>
                <w:szCs w:val="21"/>
              </w:rPr>
              <w:t>2%，整流性负载：4%</w:t>
            </w:r>
          </w:p>
          <w:p w14:paraId="4A0B281A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电压瞬变恢复时间：</w:t>
            </w:r>
            <w:r>
              <w:rPr>
                <w:rFonts w:ascii="宋体" w:hAnsi="宋体" w:eastAsia="宋体"/>
                <w:szCs w:val="21"/>
              </w:rPr>
              <w:t>60ms</w:t>
            </w:r>
          </w:p>
          <w:p w14:paraId="290E48B6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动态电压瞬变范围：</w:t>
            </w:r>
            <w:r>
              <w:rPr>
                <w:rFonts w:ascii="宋体" w:hAnsi="宋体" w:eastAsia="宋体"/>
                <w:szCs w:val="21"/>
              </w:rPr>
              <w:t>5%</w:t>
            </w:r>
          </w:p>
          <w:p w14:paraId="24082ABC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3.电池及管理</w:t>
            </w:r>
          </w:p>
          <w:p w14:paraId="685C461C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ascii="宋体" w:hAnsi="宋体" w:eastAsia="宋体"/>
                <w:szCs w:val="21"/>
              </w:rPr>
              <w:t>1）默认支持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32</w:t>
            </w:r>
            <w:r>
              <w:rPr>
                <w:rFonts w:ascii="宋体" w:hAnsi="宋体" w:eastAsia="宋体"/>
                <w:szCs w:val="21"/>
              </w:rPr>
              <w:t>节铅酸电池（不含），</w:t>
            </w:r>
            <w:r>
              <w:rPr>
                <w:rFonts w:ascii="宋体" w:hAnsi="宋体" w:eastAsia="宋体"/>
                <w:szCs w:val="21"/>
                <w:lang w:val="en-US" w:eastAsia="zh-CN"/>
              </w:rPr>
              <w:t>充电器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：</w:t>
            </w:r>
            <w:r>
              <w:rPr>
                <w:rFonts w:ascii="宋体" w:hAnsi="宋体" w:eastAsia="宋体"/>
                <w:szCs w:val="21"/>
                <w:lang w:val="en-US" w:eastAsia="zh-CN"/>
              </w:rPr>
              <w:t xml:space="preserve">长机 13A </w:t>
            </w:r>
            <w:r>
              <w:rPr>
                <w:rFonts w:hint="default" w:ascii="宋体" w:hAnsi="宋体" w:eastAsia="宋体"/>
                <w:szCs w:val="21"/>
                <w:lang w:val="en-US" w:eastAsia="zh-CN"/>
              </w:rPr>
              <w:t>标机 5A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36FA9BE1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ascii="宋体" w:hAnsi="宋体" w:eastAsia="宋体"/>
                <w:szCs w:val="21"/>
              </w:rPr>
              <w:t>2）</w:t>
            </w:r>
            <w:r>
              <w:rPr>
                <w:rFonts w:ascii="宋体" w:hAnsi="宋体" w:eastAsia="宋体"/>
                <w:szCs w:val="21"/>
                <w:lang w:val="en-US" w:eastAsia="zh-CN"/>
              </w:rPr>
              <w:t>内置网口、USB</w:t>
            </w:r>
            <w:r>
              <w:rPr>
                <w:rFonts w:hint="default" w:ascii="宋体" w:hAnsi="宋体" w:eastAsia="宋体"/>
                <w:szCs w:val="21"/>
                <w:lang w:val="en-US" w:eastAsia="zh-CN"/>
              </w:rPr>
              <w:t>、RS232、RJ45、干接点、REPO、通讯卡盒、并机口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473ADC4E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ascii="宋体" w:hAnsi="宋体" w:eastAsia="宋体"/>
                <w:szCs w:val="21"/>
              </w:rPr>
              <w:t>3）</w:t>
            </w:r>
            <w:r>
              <w:rPr>
                <w:rFonts w:ascii="宋体" w:hAnsi="宋体" w:eastAsia="宋体"/>
                <w:szCs w:val="21"/>
                <w:lang w:val="en-US" w:eastAsia="zh-CN"/>
              </w:rPr>
              <w:t>2.8inch 彩屏，重力自适应，开机引导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382286CF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4.可靠性</w:t>
            </w:r>
          </w:p>
          <w:p w14:paraId="1F9A9150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ascii="宋体" w:hAnsi="宋体" w:eastAsia="宋体"/>
                <w:szCs w:val="21"/>
              </w:rPr>
              <w:t>1）独立风道设计，隔离敏感元器件，确保稳定性。</w:t>
            </w:r>
          </w:p>
          <w:p w14:paraId="07C562F0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ascii="宋体" w:hAnsi="宋体" w:eastAsia="宋体"/>
                <w:szCs w:val="21"/>
              </w:rPr>
              <w:t>2）工作温度0-50℃，湿度0-95%，适应非恒温机房。</w:t>
            </w:r>
          </w:p>
          <w:p w14:paraId="2F36347A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ascii="宋体" w:hAnsi="宋体" w:eastAsia="宋体"/>
                <w:szCs w:val="21"/>
              </w:rPr>
              <w:t>3）过载能力：</w:t>
            </w:r>
            <w:r>
              <w:rPr>
                <w:rFonts w:ascii="宋体" w:hAnsi="宋体" w:eastAsia="宋体"/>
                <w:szCs w:val="21"/>
                <w:lang w:val="en-US" w:eastAsia="zh-CN"/>
              </w:rPr>
              <w:t>125% 载，</w:t>
            </w:r>
            <w:r>
              <w:rPr>
                <w:rFonts w:hint="default" w:ascii="宋体" w:hAnsi="宋体" w:eastAsia="宋体"/>
                <w:szCs w:val="21"/>
                <w:lang w:val="en-US" w:eastAsia="zh-CN"/>
              </w:rPr>
              <w:t>10mins；150% 载，1min；&gt;150% 载，200ms</w:t>
            </w:r>
          </w:p>
          <w:p w14:paraId="3A713F7E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。</w:t>
            </w:r>
          </w:p>
          <w:p w14:paraId="259DA85B">
            <w:pPr>
              <w:numPr>
                <w:ilvl w:val="0"/>
                <w:numId w:val="2"/>
              </w:num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保护功能：集输入过欠压保护、整流器过欠压保护、输出过欠压保护、输出短路保护、输出线流保护、过温保护等。</w:t>
            </w:r>
          </w:p>
          <w:p w14:paraId="2A852A0B">
            <w:pPr>
              <w:numPr>
                <w:ilvl w:val="0"/>
                <w:numId w:val="2"/>
              </w:num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  <w:lang w:val="en-US" w:eastAsia="zh-CN"/>
              </w:rPr>
              <w:t>认证、测试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：CE，能源之星，泰尔，节能认证，抗震，船运 Rohs，Reach 湿尘试验、防火测试、极限测试、高海拔试验、车载试验</w:t>
            </w:r>
          </w:p>
          <w:p w14:paraId="2C506DE5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5.其他</w:t>
            </w:r>
          </w:p>
          <w:p w14:paraId="24A42A3D">
            <w:pPr>
              <w:jc w:val="left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FF0000"/>
                <w:szCs w:val="21"/>
              </w:rPr>
              <w:t>投标方需提供整机三年质保承诺，投标价应包含</w:t>
            </w:r>
            <w:r>
              <w:rPr>
                <w:rFonts w:hint="eastAsia" w:ascii="宋体" w:hAnsi="宋体" w:eastAsia="宋体"/>
                <w:b/>
                <w:bCs/>
                <w:color w:val="FF0000"/>
                <w:szCs w:val="21"/>
                <w:lang w:val="en-US" w:eastAsia="zh-CN"/>
              </w:rPr>
              <w:t>主机搬运</w:t>
            </w:r>
            <w:r>
              <w:rPr>
                <w:rFonts w:hint="eastAsia" w:ascii="宋体" w:hAnsi="宋体" w:eastAsia="宋体"/>
                <w:b/>
                <w:bCs/>
                <w:color w:val="FF0000"/>
                <w:szCs w:val="21"/>
              </w:rPr>
              <w:t>安装调试及质保服务费。</w:t>
            </w:r>
          </w:p>
        </w:tc>
        <w:tc>
          <w:tcPr>
            <w:tcW w:w="676" w:type="dxa"/>
            <w:vAlign w:val="center"/>
          </w:tcPr>
          <w:p w14:paraId="48F53EC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1台</w:t>
            </w:r>
          </w:p>
        </w:tc>
        <w:tc>
          <w:tcPr>
            <w:tcW w:w="1475" w:type="dxa"/>
            <w:vAlign w:val="center"/>
          </w:tcPr>
          <w:p w14:paraId="037713BF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0A3D2EA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0D053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  <w:vAlign w:val="center"/>
          </w:tcPr>
          <w:p w14:paraId="23C6BD4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2</w:t>
            </w:r>
          </w:p>
        </w:tc>
        <w:tc>
          <w:tcPr>
            <w:tcW w:w="1063" w:type="dxa"/>
            <w:vAlign w:val="center"/>
          </w:tcPr>
          <w:p w14:paraId="1A58628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U</w:t>
            </w:r>
            <w:r>
              <w:rPr>
                <w:rFonts w:ascii="宋体" w:hAnsi="宋体" w:eastAsia="宋体"/>
                <w:szCs w:val="21"/>
              </w:rPr>
              <w:t>PS</w:t>
            </w:r>
            <w:r>
              <w:rPr>
                <w:rFonts w:hint="eastAsia" w:ascii="宋体" w:hAnsi="宋体" w:eastAsia="宋体"/>
                <w:szCs w:val="21"/>
              </w:rPr>
              <w:t>电池</w:t>
            </w:r>
          </w:p>
          <w:p w14:paraId="58C9183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维谛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UL12V100A </w:t>
            </w:r>
          </w:p>
        </w:tc>
        <w:tc>
          <w:tcPr>
            <w:tcW w:w="3262" w:type="dxa"/>
            <w:vAlign w:val="center"/>
          </w:tcPr>
          <w:p w14:paraId="4BC79F31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1、12V/1</w:t>
            </w:r>
            <w:r>
              <w:rPr>
                <w:rFonts w:hint="eastAsia" w:ascii="宋体" w:hAnsi="宋体" w:eastAsia="宋体"/>
                <w:szCs w:val="21"/>
              </w:rPr>
              <w:t>0</w:t>
            </w:r>
            <w:r>
              <w:rPr>
                <w:rFonts w:ascii="宋体" w:hAnsi="宋体" w:eastAsia="宋体"/>
                <w:szCs w:val="21"/>
              </w:rPr>
              <w:t>0Ah铅酸免维护蓄电池，整体系统使用后续航时间不低于6小时。电池以系统参数为基础进行配置。</w:t>
            </w:r>
          </w:p>
          <w:p w14:paraId="4432FAB6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2、3D板栅设计，适合高功率放电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72C8DEC6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3、大直径高导电内嵌铜芯铅基端子，耐腐蚀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1F1736C9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4、特殊的排气结构和密封技术，复合效率高，密封效果好，失水小，安全可靠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589D8360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5、新型低钙合金，板栅致密度高，腐蚀速率低，电池浮充寿命达到10年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2DC5E938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6、★电池与UPS主机</w:t>
            </w:r>
            <w:r>
              <w:rPr>
                <w:rFonts w:hint="eastAsia" w:ascii="宋体" w:hAnsi="宋体" w:eastAsia="宋体"/>
                <w:szCs w:val="21"/>
              </w:rPr>
              <w:t>（维谛ITA-20k00AL3A02C00）配套使用。</w:t>
            </w:r>
          </w:p>
          <w:p w14:paraId="1C90E00A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FF0000"/>
                <w:szCs w:val="21"/>
              </w:rPr>
              <w:t>7、含旧</w:t>
            </w:r>
            <w:r>
              <w:rPr>
                <w:rFonts w:hint="eastAsia" w:ascii="宋体" w:hAnsi="宋体" w:eastAsia="宋体"/>
                <w:b/>
                <w:bCs/>
                <w:color w:val="FF0000"/>
                <w:szCs w:val="21"/>
                <w:lang w:val="en-US" w:eastAsia="zh-CN"/>
              </w:rPr>
              <w:t>主机和</w:t>
            </w:r>
            <w:r>
              <w:rPr>
                <w:rFonts w:hint="eastAsia" w:ascii="宋体" w:hAnsi="宋体" w:eastAsia="宋体"/>
                <w:b/>
                <w:bCs/>
                <w:color w:val="FF0000"/>
                <w:szCs w:val="21"/>
              </w:rPr>
              <w:t>电池拆卸至指定位置，新电池安装及搬运等。</w:t>
            </w:r>
          </w:p>
        </w:tc>
        <w:tc>
          <w:tcPr>
            <w:tcW w:w="676" w:type="dxa"/>
            <w:vAlign w:val="center"/>
          </w:tcPr>
          <w:p w14:paraId="7CEF992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32块</w:t>
            </w:r>
          </w:p>
        </w:tc>
        <w:tc>
          <w:tcPr>
            <w:tcW w:w="1475" w:type="dxa"/>
            <w:vAlign w:val="center"/>
          </w:tcPr>
          <w:p w14:paraId="0ED4405F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7FB63B13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0E9323B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BAC09B"/>
    <w:multiLevelType w:val="singleLevel"/>
    <w:tmpl w:val="C7BAC09B"/>
    <w:lvl w:ilvl="0" w:tentative="0">
      <w:start w:val="4"/>
      <w:numFmt w:val="decimal"/>
      <w:suff w:val="nothing"/>
      <w:lvlText w:val="（%1）"/>
      <w:lvlJc w:val="left"/>
    </w:lvl>
  </w:abstractNum>
  <w:abstractNum w:abstractNumId="1">
    <w:nsid w:val="0B662EB3"/>
    <w:multiLevelType w:val="singleLevel"/>
    <w:tmpl w:val="0B662EB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BD2"/>
    <w:rsid w:val="001A6D6E"/>
    <w:rsid w:val="00253908"/>
    <w:rsid w:val="00445111"/>
    <w:rsid w:val="0053579C"/>
    <w:rsid w:val="00750BD2"/>
    <w:rsid w:val="00A8294E"/>
    <w:rsid w:val="00C015C8"/>
    <w:rsid w:val="059B00A7"/>
    <w:rsid w:val="0BB6273C"/>
    <w:rsid w:val="290D27BA"/>
    <w:rsid w:val="29A12CBF"/>
    <w:rsid w:val="3D1837B0"/>
    <w:rsid w:val="3EDF4135"/>
    <w:rsid w:val="595E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780</Words>
  <Characters>963</Characters>
  <Lines>6</Lines>
  <Paragraphs>1</Paragraphs>
  <TotalTime>0</TotalTime>
  <ScaleCrop>false</ScaleCrop>
  <LinksUpToDate>false</LinksUpToDate>
  <CharactersWithSpaces>976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2025-06-05T06:53:00Z</dcterms:created>
  <dc:creator>Liutao</dc:creator>
  <cp:lastModifiedBy>蚩尤的夏天</cp:lastModifiedBy>
  <dcterms:modified xsi:type="dcterms:W3CDTF">2025-09-18T06:40:48Z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eyJoZGlkIjoiZDkxYjMxZGJlNTk5MzMwYjE2OGJjYjE5OWNkYjk3M2MiLCJ1c2VySWQiOiIyNzA3NjUxODkifQ==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9CE1E64701164EF89055EBF3CFA8D100_13</vt:lpwstr>
  </property>
</Properties>
</file>