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36"/>
          <w:szCs w:val="21"/>
        </w:rPr>
      </w:pPr>
      <w:r>
        <w:rPr>
          <w:rFonts w:hint="eastAsia"/>
          <w:sz w:val="36"/>
          <w:szCs w:val="21"/>
          <w:lang w:eastAsia="zh-CN"/>
        </w:rPr>
        <w:t>安徽医科大学本部能耗管理系统平台及智能水电表采购安装项目采购</w:t>
      </w:r>
      <w:r>
        <w:rPr>
          <w:sz w:val="36"/>
          <w:szCs w:val="21"/>
        </w:rPr>
        <w:t>更正公告</w:t>
      </w:r>
    </w:p>
    <w:p>
      <w:pPr>
        <w:pStyle w:val="3"/>
        <w:keepNext w:val="0"/>
        <w:keepLines w:val="0"/>
        <w:pageBreakBefore w:val="0"/>
        <w:widowControl/>
        <w:suppressLineNumbers w:val="0"/>
        <w:shd w:val="clear" w:fill="FFFFFF"/>
        <w:kinsoku/>
        <w:wordWrap/>
        <w:overflowPunct/>
        <w:topLinePunct w:val="0"/>
        <w:autoSpaceDE/>
        <w:autoSpaceDN/>
        <w:bidi w:val="0"/>
        <w:spacing w:before="0" w:beforeAutospacing="0" w:after="30" w:afterAutospacing="0" w:line="360" w:lineRule="auto"/>
        <w:ind w:left="0" w:right="0" w:firstLine="0"/>
        <w:textAlignment w:val="auto"/>
        <w:rPr>
          <w:rFonts w:hint="eastAsia" w:ascii="仿宋" w:hAnsi="仿宋" w:eastAsia="仿宋" w:cs="仿宋"/>
          <w:i w:val="0"/>
          <w:iCs w:val="0"/>
          <w:caps w:val="0"/>
          <w:spacing w:val="0"/>
          <w:sz w:val="24"/>
          <w:szCs w:val="24"/>
        </w:rPr>
      </w:pPr>
      <w:r>
        <w:rPr>
          <w:rStyle w:val="12"/>
          <w:rFonts w:hint="eastAsia" w:ascii="仿宋" w:hAnsi="仿宋" w:eastAsia="仿宋" w:cs="仿宋"/>
          <w:b/>
          <w:bCs/>
          <w:i w:val="0"/>
          <w:iCs w:val="0"/>
          <w:caps w:val="0"/>
          <w:spacing w:val="0"/>
          <w:sz w:val="24"/>
          <w:szCs w:val="24"/>
          <w:shd w:val="clear"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eastAsia="zh-CN"/>
        </w:rPr>
      </w:pPr>
      <w:r>
        <w:rPr>
          <w:rFonts w:hint="eastAsia" w:ascii="仿宋" w:hAnsi="仿宋" w:eastAsia="仿宋" w:cs="仿宋"/>
          <w:i w:val="0"/>
          <w:iCs w:val="0"/>
          <w:caps w:val="0"/>
          <w:spacing w:val="0"/>
          <w:sz w:val="24"/>
          <w:szCs w:val="24"/>
          <w:shd w:val="clear" w:fill="FFFFFF"/>
        </w:rPr>
        <w:t>原公告的采购项目编号：</w:t>
      </w:r>
      <w:r>
        <w:rPr>
          <w:rFonts w:hint="eastAsia" w:ascii="仿宋" w:hAnsi="仿宋" w:eastAsia="仿宋" w:cs="仿宋"/>
          <w:i w:val="0"/>
          <w:iCs w:val="0"/>
          <w:caps w:val="0"/>
          <w:spacing w:val="0"/>
          <w:sz w:val="24"/>
          <w:szCs w:val="24"/>
          <w:shd w:val="clear" w:fill="FFFFFF"/>
          <w:lang w:eastAsia="zh-CN"/>
        </w:rPr>
        <w:t>24AT01051602124/FS34000120241987号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lang w:eastAsia="zh-CN"/>
        </w:rPr>
      </w:pPr>
      <w:r>
        <w:rPr>
          <w:rFonts w:hint="eastAsia" w:ascii="仿宋" w:hAnsi="仿宋" w:eastAsia="仿宋" w:cs="仿宋"/>
          <w:i w:val="0"/>
          <w:iCs w:val="0"/>
          <w:caps w:val="0"/>
          <w:spacing w:val="0"/>
          <w:sz w:val="24"/>
          <w:szCs w:val="24"/>
          <w:shd w:val="clear" w:fill="FFFFFF"/>
        </w:rPr>
        <w:t>原公告的采购项目名称：</w:t>
      </w:r>
      <w:r>
        <w:rPr>
          <w:rFonts w:hint="eastAsia" w:ascii="仿宋" w:hAnsi="仿宋" w:eastAsia="仿宋" w:cs="仿宋"/>
          <w:i w:val="0"/>
          <w:iCs w:val="0"/>
          <w:caps w:val="0"/>
          <w:spacing w:val="0"/>
          <w:sz w:val="24"/>
          <w:szCs w:val="24"/>
          <w:shd w:val="clear" w:fill="FFFFFF"/>
          <w:lang w:eastAsia="zh-CN"/>
        </w:rPr>
        <w:t>安徽医科大学本部能耗管理系统平台及智能水电表采购安装项目采购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shd w:val="clear" w:fill="FFFFFF"/>
        </w:rPr>
        <w:t>首次公告日期：202</w:t>
      </w:r>
      <w:r>
        <w:rPr>
          <w:rFonts w:hint="eastAsia" w:ascii="仿宋" w:hAnsi="仿宋" w:eastAsia="仿宋" w:cs="仿宋"/>
          <w:i w:val="0"/>
          <w:iCs w:val="0"/>
          <w:caps w:val="0"/>
          <w:spacing w:val="0"/>
          <w:sz w:val="24"/>
          <w:szCs w:val="24"/>
          <w:shd w:val="clear" w:fill="FFFFFF"/>
          <w:lang w:val="en-US" w:eastAsia="zh-CN"/>
        </w:rPr>
        <w:t>4</w:t>
      </w:r>
      <w:r>
        <w:rPr>
          <w:rFonts w:hint="eastAsia" w:ascii="仿宋" w:hAnsi="仿宋" w:eastAsia="仿宋" w:cs="仿宋"/>
          <w:i w:val="0"/>
          <w:iCs w:val="0"/>
          <w:caps w:val="0"/>
          <w:spacing w:val="0"/>
          <w:sz w:val="24"/>
          <w:szCs w:val="24"/>
          <w:shd w:val="clear" w:fill="FFFFFF"/>
        </w:rPr>
        <w:t>年</w:t>
      </w:r>
      <w:r>
        <w:rPr>
          <w:rFonts w:hint="eastAsia" w:ascii="仿宋" w:hAnsi="仿宋" w:eastAsia="仿宋" w:cs="仿宋"/>
          <w:i w:val="0"/>
          <w:iCs w:val="0"/>
          <w:caps w:val="0"/>
          <w:spacing w:val="0"/>
          <w:sz w:val="24"/>
          <w:szCs w:val="24"/>
          <w:shd w:val="clear" w:fill="FFFFFF"/>
          <w:lang w:val="en-US" w:eastAsia="zh-CN"/>
        </w:rPr>
        <w:t>4</w:t>
      </w:r>
      <w:r>
        <w:rPr>
          <w:rFonts w:hint="eastAsia" w:ascii="仿宋" w:hAnsi="仿宋" w:eastAsia="仿宋" w:cs="仿宋"/>
          <w:i w:val="0"/>
          <w:iCs w:val="0"/>
          <w:caps w:val="0"/>
          <w:spacing w:val="0"/>
          <w:sz w:val="24"/>
          <w:szCs w:val="24"/>
          <w:shd w:val="clear" w:fill="FFFFFF"/>
        </w:rPr>
        <w:t>月</w:t>
      </w:r>
      <w:r>
        <w:rPr>
          <w:rFonts w:hint="eastAsia" w:ascii="仿宋" w:hAnsi="仿宋" w:eastAsia="仿宋" w:cs="仿宋"/>
          <w:i w:val="0"/>
          <w:iCs w:val="0"/>
          <w:caps w:val="0"/>
          <w:spacing w:val="0"/>
          <w:sz w:val="24"/>
          <w:szCs w:val="24"/>
          <w:shd w:val="clear" w:fill="FFFFFF"/>
          <w:lang w:val="en-US" w:eastAsia="zh-CN"/>
        </w:rPr>
        <w:t>12</w:t>
      </w:r>
      <w:r>
        <w:rPr>
          <w:rFonts w:hint="eastAsia" w:ascii="仿宋" w:hAnsi="仿宋" w:eastAsia="仿宋" w:cs="仿宋"/>
          <w:i w:val="0"/>
          <w:iCs w:val="0"/>
          <w:caps w:val="0"/>
          <w:spacing w:val="0"/>
          <w:sz w:val="24"/>
          <w:szCs w:val="24"/>
          <w:shd w:val="clear" w:fill="FFFFFF"/>
        </w:rPr>
        <w:t>日</w:t>
      </w:r>
    </w:p>
    <w:p>
      <w:pPr>
        <w:pStyle w:val="3"/>
        <w:keepNext w:val="0"/>
        <w:keepLines w:val="0"/>
        <w:pageBreakBefore w:val="0"/>
        <w:widowControl/>
        <w:suppressLineNumbers w:val="0"/>
        <w:shd w:val="clear" w:fill="FFFFFF"/>
        <w:kinsoku/>
        <w:wordWrap/>
        <w:overflowPunct/>
        <w:topLinePunct w:val="0"/>
        <w:autoSpaceDE/>
        <w:autoSpaceDN/>
        <w:bidi w:val="0"/>
        <w:spacing w:before="0" w:beforeAutospacing="0" w:after="30" w:afterAutospacing="0" w:line="360" w:lineRule="auto"/>
        <w:ind w:left="0" w:right="0" w:firstLine="0"/>
        <w:textAlignment w:val="auto"/>
        <w:rPr>
          <w:rFonts w:hint="eastAsia" w:ascii="仿宋" w:hAnsi="仿宋" w:eastAsia="仿宋" w:cs="仿宋"/>
          <w:i w:val="0"/>
          <w:iCs w:val="0"/>
          <w:caps w:val="0"/>
          <w:spacing w:val="0"/>
          <w:sz w:val="24"/>
          <w:szCs w:val="24"/>
        </w:rPr>
      </w:pPr>
      <w:r>
        <w:rPr>
          <w:rStyle w:val="12"/>
          <w:rFonts w:hint="eastAsia" w:ascii="仿宋" w:hAnsi="仿宋" w:eastAsia="仿宋" w:cs="仿宋"/>
          <w:b/>
          <w:bCs/>
          <w:i w:val="0"/>
          <w:iCs w:val="0"/>
          <w:caps w:val="0"/>
          <w:spacing w:val="0"/>
          <w:sz w:val="24"/>
          <w:szCs w:val="24"/>
          <w:shd w:val="clear" w:fill="FFFFFF"/>
        </w:rPr>
        <w:t>二、更正信息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shd w:val="clear" w:fill="FFFFFF"/>
        </w:rPr>
        <w:t>更正事项：采购文件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更正内容：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58"/>
        <w:gridCol w:w="2261"/>
        <w:gridCol w:w="268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jc w:val="both"/>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序号</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更正项</w:t>
            </w: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center"/>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更正前内容</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center"/>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240" w:firstLineChars="100"/>
              <w:jc w:val="both"/>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1</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bookmarkStart w:id="0" w:name="_Toc10259"/>
            <w:bookmarkStart w:id="1" w:name="_Toc9036"/>
            <w:bookmarkStart w:id="2" w:name="_Toc6151"/>
            <w:bookmarkStart w:id="3" w:name="_Toc19425"/>
            <w:bookmarkStart w:id="4" w:name="_Toc25611"/>
            <w:bookmarkStart w:id="5" w:name="_Toc23801"/>
            <w:bookmarkStart w:id="6" w:name="_Toc16775"/>
            <w:r>
              <w:rPr>
                <w:rFonts w:hint="eastAsia" w:ascii="仿宋" w:hAnsi="仿宋" w:eastAsia="仿宋" w:cs="仿宋"/>
                <w:i w:val="0"/>
                <w:iCs w:val="0"/>
                <w:caps w:val="0"/>
                <w:spacing w:val="0"/>
                <w:sz w:val="24"/>
                <w:szCs w:val="24"/>
                <w:shd w:val="clear" w:fill="FFFFFF"/>
                <w:lang w:val="en-US" w:eastAsia="zh-CN"/>
              </w:rPr>
              <w:t>第六章  投标文件格式</w:t>
            </w:r>
            <w:bookmarkEnd w:id="0"/>
            <w:bookmarkEnd w:id="1"/>
            <w:bookmarkEnd w:id="2"/>
            <w:bookmarkEnd w:id="3"/>
            <w:bookmarkEnd w:id="4"/>
            <w:bookmarkEnd w:id="5"/>
            <w:bookmarkEnd w:id="6"/>
            <w:r>
              <w:rPr>
                <w:rFonts w:hint="eastAsia" w:ascii="仿宋" w:hAnsi="仿宋" w:eastAsia="仿宋" w:cs="仿宋"/>
                <w:i w:val="0"/>
                <w:iCs w:val="0"/>
                <w:caps w:val="0"/>
                <w:spacing w:val="0"/>
                <w:sz w:val="24"/>
                <w:szCs w:val="24"/>
                <w:shd w:val="clear" w:fill="FFFFFF"/>
                <w:lang w:val="en-US" w:eastAsia="zh-CN"/>
              </w:rPr>
              <w:t>中的一、投标函</w:t>
            </w: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一、投标函中的：交货期为XX日历天，免费质保期为经相关部门验收合格并交付采购人之日起 XX     个月（响应条款）。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color w:val="FF000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一、投标函中的：交货期为合同生效后</w:t>
            </w:r>
            <w:r>
              <w:rPr>
                <w:rFonts w:hint="eastAsia" w:ascii="仿宋" w:hAnsi="仿宋" w:eastAsia="仿宋" w:cs="仿宋"/>
                <w:i w:val="0"/>
                <w:iCs w:val="0"/>
                <w:caps w:val="0"/>
                <w:color w:val="FF0000"/>
                <w:spacing w:val="0"/>
                <w:sz w:val="24"/>
                <w:szCs w:val="24"/>
                <w:shd w:val="clear" w:fill="FFFFFF"/>
                <w:lang w:val="en-US" w:eastAsia="zh-CN"/>
              </w:rPr>
              <w:t>X个月</w:t>
            </w:r>
            <w:r>
              <w:rPr>
                <w:rFonts w:hint="eastAsia" w:ascii="仿宋" w:hAnsi="仿宋" w:eastAsia="仿宋" w:cs="仿宋"/>
                <w:i w:val="0"/>
                <w:iCs w:val="0"/>
                <w:caps w:val="0"/>
                <w:spacing w:val="0"/>
                <w:sz w:val="24"/>
                <w:szCs w:val="24"/>
                <w:shd w:val="clear" w:fill="FFFFFF"/>
                <w:lang w:val="en-US" w:eastAsia="zh-CN"/>
              </w:rPr>
              <w:t>内完成项目所有内容，免费质保期为自验收合格之日起</w:t>
            </w:r>
            <w:r>
              <w:rPr>
                <w:rFonts w:hint="eastAsia" w:ascii="仿宋" w:hAnsi="仿宋" w:eastAsia="仿宋" w:cs="仿宋"/>
                <w:i w:val="0"/>
                <w:iCs w:val="0"/>
                <w:caps w:val="0"/>
                <w:color w:val="FF0000"/>
                <w:spacing w:val="0"/>
                <w:sz w:val="24"/>
                <w:szCs w:val="24"/>
                <w:shd w:val="clear" w:fill="FFFFFF"/>
                <w:lang w:val="en-US" w:eastAsia="zh-CN"/>
              </w:rPr>
              <w:t>XX     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default" w:ascii="仿宋" w:hAnsi="仿宋" w:eastAsia="仿宋" w:cs="仿宋"/>
                <w:i w:val="0"/>
                <w:iCs w:val="0"/>
                <w:caps w:val="0"/>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2</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bookmarkStart w:id="7" w:name="_Toc29734"/>
            <w:bookmarkStart w:id="8" w:name="_Toc14065"/>
            <w:bookmarkStart w:id="9" w:name="_Toc5413"/>
            <w:bookmarkStart w:id="10" w:name="_Toc7707"/>
            <w:bookmarkStart w:id="11" w:name="_Toc12239"/>
            <w:bookmarkStart w:id="12" w:name="_Toc3476"/>
            <w:bookmarkStart w:id="13" w:name="_Toc8674"/>
            <w:r>
              <w:rPr>
                <w:rFonts w:hint="eastAsia" w:ascii="仿宋" w:hAnsi="仿宋" w:eastAsia="仿宋" w:cs="仿宋"/>
                <w:i w:val="0"/>
                <w:iCs w:val="0"/>
                <w:caps w:val="0"/>
                <w:spacing w:val="0"/>
                <w:sz w:val="24"/>
                <w:szCs w:val="24"/>
                <w:shd w:val="clear" w:fill="FFFFFF"/>
                <w:lang w:val="en-US" w:eastAsia="zh-CN"/>
              </w:rPr>
              <w:t>第三章  采购需求</w:t>
            </w:r>
            <w:bookmarkEnd w:id="7"/>
            <w:bookmarkEnd w:id="8"/>
            <w:bookmarkEnd w:id="9"/>
            <w:bookmarkEnd w:id="10"/>
            <w:bookmarkEnd w:id="11"/>
            <w:bookmarkEnd w:id="12"/>
            <w:bookmarkEnd w:id="13"/>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center"/>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left"/>
              <w:textAlignment w:val="auto"/>
              <w:rPr>
                <w:rFonts w:hint="default" w:ascii="仿宋" w:hAnsi="仿宋" w:eastAsia="仿宋" w:cs="仿宋"/>
                <w:i w:val="0"/>
                <w:iCs w:val="0"/>
                <w:caps w:val="0"/>
                <w:spacing w:val="0"/>
                <w:sz w:val="24"/>
                <w:szCs w:val="24"/>
                <w:shd w:val="clear" w:fill="FFFFFF"/>
                <w:lang w:val="en-US" w:eastAsia="zh-CN"/>
              </w:rPr>
            </w:pPr>
            <w:r>
              <w:rPr>
                <w:rFonts w:hint="default" w:ascii="仿宋" w:hAnsi="仿宋" w:eastAsia="仿宋" w:cs="仿宋"/>
                <w:i w:val="0"/>
                <w:iCs w:val="0"/>
                <w:caps w:val="0"/>
                <w:spacing w:val="0"/>
                <w:sz w:val="24"/>
                <w:szCs w:val="24"/>
                <w:shd w:val="clear" w:fill="FFFFFF"/>
                <w:lang w:val="en-US" w:eastAsia="zh-CN"/>
              </w:rPr>
              <w:t>“三、其他附属产品”中材料（沙子水泥、红砖、沥青、铸铁井盖）是用于需要破除恢复的闸阀井，具体量以实际勘查为准，此项目是交钥匙项目，中标供应商必须确保项目无条件完成。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3</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第三章  采购需求</w:t>
            </w: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center"/>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left"/>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招标文件P37页，4.闸阀更换和安装：（1）在各楼宇中，根据智能水表的安装按现场实际需求更换和更换损坏的闸阀以确保后期检修使用。需要更换损坏的闸阀包含在本次招标清单里面，损坏闸阀已在“项目货物参数要求”清单中列明数量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4</w:t>
            </w:r>
          </w:p>
        </w:tc>
        <w:tc>
          <w:tcPr>
            <w:tcW w:w="1354" w:type="pct"/>
            <w:shd w:val="clear" w:color="auto" w:fill="FFFFFF"/>
            <w:tcMar>
              <w:top w:w="10" w:type="dxa"/>
              <w:left w:w="20" w:type="dxa"/>
              <w:bottom w:w="10" w:type="dxa"/>
              <w:right w:w="20" w:type="dxa"/>
            </w:tcMar>
            <w:vAlign w:val="center"/>
          </w:tcPr>
          <w:p>
            <w:pPr>
              <w:rPr>
                <w:rFonts w:hint="eastAsia"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 xml:space="preserve">第三章 采购需求（二）项目货物参数要求中的▲智慧能源监管平台七、平台安全性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★因本项目涉及教师、学生等敏感数据，所投平台需通过信息系统等级保护二级或以上测试，并获得测试通过证书，提供能源监管平台或包含能源监管平台的二级或以上等保测评报告证明。</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本系统上线前须按采购人要求通过信息系统等级保护二级或以上测试，并获得测试通过证书(此项费用由成交供应商承担)。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5</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default"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第四章 资格审查和评标办法中的“技术参数”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根据采购需求中“技术规格及参数要求”的响应情况进行综合评分：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1、★代表重要指标项，满足或优于该指标得3分，共12项，共计36分；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2、●代表一般指标项，满足或优于该指标得1分，共5项，共计5分。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注：以投标响应表和“货物需求表”中要求提供的证明材料作为评审依据。</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根据采购需求中“技术规格及参数要求”的响应情况进行综合评分：                  1、★代表重要指标项，满足或优于该指标得</w:t>
            </w:r>
            <w:r>
              <w:rPr>
                <w:rFonts w:hint="eastAsia" w:ascii="仿宋" w:hAnsi="仿宋" w:eastAsia="仿宋" w:cs="仿宋"/>
                <w:i w:val="0"/>
                <w:iCs w:val="0"/>
                <w:caps w:val="0"/>
                <w:color w:val="FF0000"/>
                <w:spacing w:val="0"/>
                <w:sz w:val="24"/>
                <w:szCs w:val="24"/>
                <w:shd w:val="clear" w:fill="FFFFFF"/>
                <w:lang w:val="en-US" w:eastAsia="zh-CN"/>
              </w:rPr>
              <w:t>3分</w:t>
            </w:r>
            <w:r>
              <w:rPr>
                <w:rFonts w:hint="eastAsia" w:ascii="仿宋" w:hAnsi="仿宋" w:eastAsia="仿宋" w:cs="仿宋"/>
                <w:i w:val="0"/>
                <w:iCs w:val="0"/>
                <w:caps w:val="0"/>
                <w:spacing w:val="0"/>
                <w:sz w:val="24"/>
                <w:szCs w:val="24"/>
                <w:shd w:val="clear" w:fill="FFFFFF"/>
                <w:lang w:val="en-US" w:eastAsia="zh-CN"/>
              </w:rPr>
              <w:t>，共</w:t>
            </w:r>
            <w:r>
              <w:rPr>
                <w:rFonts w:hint="eastAsia" w:ascii="仿宋" w:hAnsi="仿宋" w:eastAsia="仿宋" w:cs="仿宋"/>
                <w:i w:val="0"/>
                <w:iCs w:val="0"/>
                <w:caps w:val="0"/>
                <w:color w:val="FF0000"/>
                <w:spacing w:val="0"/>
                <w:sz w:val="24"/>
                <w:szCs w:val="24"/>
                <w:shd w:val="clear" w:fill="FFFFFF"/>
                <w:lang w:val="en-US" w:eastAsia="zh-CN"/>
              </w:rPr>
              <w:t>11项</w:t>
            </w:r>
            <w:r>
              <w:rPr>
                <w:rFonts w:hint="eastAsia" w:ascii="仿宋" w:hAnsi="仿宋" w:eastAsia="仿宋" w:cs="仿宋"/>
                <w:i w:val="0"/>
                <w:iCs w:val="0"/>
                <w:caps w:val="0"/>
                <w:spacing w:val="0"/>
                <w:sz w:val="24"/>
                <w:szCs w:val="24"/>
                <w:shd w:val="clear" w:fill="FFFFFF"/>
                <w:lang w:val="en-US" w:eastAsia="zh-CN"/>
              </w:rPr>
              <w:t>，共计</w:t>
            </w:r>
            <w:r>
              <w:rPr>
                <w:rFonts w:hint="eastAsia" w:ascii="仿宋" w:hAnsi="仿宋" w:eastAsia="仿宋" w:cs="仿宋"/>
                <w:i w:val="0"/>
                <w:iCs w:val="0"/>
                <w:caps w:val="0"/>
                <w:color w:val="FF0000"/>
                <w:spacing w:val="0"/>
                <w:sz w:val="24"/>
                <w:szCs w:val="24"/>
                <w:shd w:val="clear" w:fill="FFFFFF"/>
                <w:lang w:val="en-US" w:eastAsia="zh-CN"/>
              </w:rPr>
              <w:t>33分</w:t>
            </w:r>
            <w:r>
              <w:rPr>
                <w:rFonts w:hint="eastAsia" w:ascii="仿宋" w:hAnsi="仿宋" w:eastAsia="仿宋" w:cs="仿宋"/>
                <w:i w:val="0"/>
                <w:iCs w:val="0"/>
                <w:caps w:val="0"/>
                <w:spacing w:val="0"/>
                <w:sz w:val="24"/>
                <w:szCs w:val="24"/>
                <w:shd w:val="clear" w:fill="FFFFFF"/>
                <w:lang w:val="en-US" w:eastAsia="zh-CN"/>
              </w:rPr>
              <w:t>；                         2、●代表一般指标项，满足或优于该指标得1分，共5项，共计5分。注：以投标响应表和“货物需求表”中要求提供的证明材料作为评审依据。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6</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default" w:ascii="仿宋" w:hAnsi="仿宋" w:eastAsia="仿宋" w:cs="仿宋"/>
                <w:i w:val="0"/>
                <w:iCs w:val="0"/>
                <w:caps w:val="0"/>
                <w:spacing w:val="0"/>
                <w:kern w:val="0"/>
                <w:sz w:val="24"/>
                <w:szCs w:val="24"/>
                <w:shd w:val="clear" w:fill="FFFFFF"/>
                <w:lang w:val="en-US" w:eastAsia="zh-CN" w:bidi="ar"/>
              </w:rPr>
            </w:pPr>
            <w:r>
              <w:rPr>
                <w:rFonts w:hint="eastAsia" w:ascii="仿宋" w:hAnsi="仿宋" w:eastAsia="仿宋" w:cs="仿宋"/>
                <w:i w:val="0"/>
                <w:iCs w:val="0"/>
                <w:caps w:val="0"/>
                <w:spacing w:val="0"/>
                <w:kern w:val="0"/>
                <w:sz w:val="24"/>
                <w:szCs w:val="24"/>
                <w:shd w:val="clear" w:fill="FFFFFF"/>
                <w:lang w:val="en-US" w:eastAsia="zh-CN" w:bidi="ar"/>
              </w:rPr>
              <w:t>第四章 资格审查和评标办法中的“投标人业绩及用户评价”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1、自 2021年1月1日以来（以合同签订时间为准），投标人或投标人所投系统原厂商具有所投能耗管理系统平台或包含能耗管理系统平台项目供货、建设业绩的，每提供一份得3分，满分6分。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注：投标文件中提供业绩合同及验收合格证明材料扫描件，如合同或验收合格证明材料中无法体现能耗管理系统平台或包含能耗管理系统平台项目、合同签订时间等评审因素，须另附业主单位盖章的证明文件扫描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2、在上述业绩的基础上若同时具有业主单位出具的与业绩对应的履约评价良好的证明材料得4分，满分4分。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注：投标文件提供业绩合同以及业主评价扫描件。同一业主单位的不同合同不累计得分。</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1、自 2021年1月1日以来（以合同签订时间为准），投标人或投标人所投系统原厂商具有所投能耗管理系统平台或包含能耗管理系统平台项目供货、建设业绩的，每提供一份得3分，满分6分。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注：投标文件中提供业绩合同及验收合格证明材料扫描件，如合同或验收合格证明材料中无法体现能耗管理系统平台或包含能耗管理系统平台项目、合同签订时间等评审因素，须另附业主单位盖章的证明文件扫描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2、在上述业绩的基础上若同时具有业主单位出具的与业绩对应的履约评价良好的证明材料得4分，满分4分。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注：投标文件提供业绩合同以及业主评价扫描件。同一业主单位的不同合同不累计得分。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color w:val="FF0000"/>
                <w:spacing w:val="0"/>
                <w:sz w:val="24"/>
                <w:szCs w:val="24"/>
                <w:shd w:val="clear" w:fill="FFFFFF"/>
                <w:lang w:val="en-US" w:eastAsia="zh-CN"/>
              </w:rPr>
              <w:t>3、上述业绩中如有项目同时通过二级等保测试（附测试报告加以证明）的，加3分。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trPr>
        <w:tc>
          <w:tcPr>
            <w:tcW w:w="33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jc w:val="both"/>
              <w:textAlignment w:val="auto"/>
              <w:rPr>
                <w:rFonts w:hint="default"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7</w:t>
            </w:r>
          </w:p>
        </w:tc>
        <w:tc>
          <w:tcPr>
            <w:tcW w:w="1354"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提交投标文件截止时间</w:t>
            </w:r>
          </w:p>
        </w:tc>
        <w:tc>
          <w:tcPr>
            <w:tcW w:w="1607"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时间：2024年5月7日14：30 (北京时间)  </w:t>
            </w:r>
          </w:p>
        </w:tc>
        <w:tc>
          <w:tcPr>
            <w:tcW w:w="1703" w:type="pct"/>
            <w:shd w:val="clear" w:color="auto" w:fill="FFFFFF"/>
            <w:tcMar>
              <w:top w:w="10" w:type="dxa"/>
              <w:left w:w="20" w:type="dxa"/>
              <w:bottom w:w="10" w:type="dxa"/>
              <w:right w:w="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color w:val="FF0000"/>
                <w:spacing w:val="0"/>
                <w:sz w:val="24"/>
                <w:szCs w:val="24"/>
                <w:shd w:val="clear" w:fill="FFFFFF"/>
                <w:lang w:val="en-US" w:eastAsia="zh-CN"/>
              </w:rPr>
            </w:pPr>
            <w:r>
              <w:rPr>
                <w:rFonts w:hint="eastAsia" w:ascii="仿宋" w:hAnsi="仿宋" w:eastAsia="仿宋" w:cs="仿宋"/>
                <w:i w:val="0"/>
                <w:iCs w:val="0"/>
                <w:caps w:val="0"/>
                <w:color w:val="FF0000"/>
                <w:spacing w:val="0"/>
                <w:sz w:val="24"/>
                <w:szCs w:val="24"/>
                <w:shd w:val="clear" w:fill="FFFFFF"/>
                <w:lang w:val="en-US" w:eastAsia="zh-CN"/>
              </w:rPr>
              <w:t>时间：2024年5月14日14：30 (北京时间)  </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textAlignment w:val="auto"/>
        <w:rPr>
          <w:rFonts w:hint="eastAsia" w:ascii="仿宋" w:hAnsi="仿宋" w:eastAsia="仿宋" w:cs="仿宋"/>
          <w:i w:val="0"/>
          <w:iCs w:val="0"/>
          <w:caps w:val="0"/>
          <w:spacing w:val="0"/>
          <w:sz w:val="24"/>
          <w:szCs w:val="24"/>
          <w:highlight w:val="none"/>
        </w:rPr>
      </w:pPr>
      <w:r>
        <w:rPr>
          <w:rFonts w:hint="eastAsia" w:ascii="仿宋" w:hAnsi="仿宋" w:eastAsia="仿宋" w:cs="仿宋"/>
          <w:i w:val="0"/>
          <w:iCs w:val="0"/>
          <w:caps w:val="0"/>
          <w:spacing w:val="0"/>
          <w:sz w:val="24"/>
          <w:szCs w:val="24"/>
          <w:highlight w:val="none"/>
          <w:shd w:val="clear" w:fill="FFFFFF"/>
        </w:rPr>
        <w:t>更正日期：202</w:t>
      </w:r>
      <w:r>
        <w:rPr>
          <w:rFonts w:hint="eastAsia" w:ascii="仿宋" w:hAnsi="仿宋" w:eastAsia="仿宋" w:cs="仿宋"/>
          <w:i w:val="0"/>
          <w:iCs w:val="0"/>
          <w:caps w:val="0"/>
          <w:spacing w:val="0"/>
          <w:sz w:val="24"/>
          <w:szCs w:val="24"/>
          <w:highlight w:val="none"/>
          <w:shd w:val="clear" w:fill="FFFFFF"/>
          <w:lang w:val="en-US" w:eastAsia="zh-CN"/>
        </w:rPr>
        <w:t>4</w:t>
      </w:r>
      <w:r>
        <w:rPr>
          <w:rFonts w:hint="eastAsia" w:ascii="仿宋" w:hAnsi="仿宋" w:eastAsia="仿宋" w:cs="仿宋"/>
          <w:i w:val="0"/>
          <w:iCs w:val="0"/>
          <w:caps w:val="0"/>
          <w:spacing w:val="0"/>
          <w:sz w:val="24"/>
          <w:szCs w:val="24"/>
          <w:highlight w:val="none"/>
          <w:shd w:val="clear" w:fill="FFFFFF"/>
        </w:rPr>
        <w:t>年</w:t>
      </w:r>
      <w:r>
        <w:rPr>
          <w:rFonts w:hint="eastAsia" w:ascii="仿宋" w:hAnsi="仿宋" w:eastAsia="仿宋" w:cs="仿宋"/>
          <w:i w:val="0"/>
          <w:iCs w:val="0"/>
          <w:caps w:val="0"/>
          <w:spacing w:val="0"/>
          <w:sz w:val="24"/>
          <w:szCs w:val="24"/>
          <w:highlight w:val="none"/>
          <w:shd w:val="clear" w:fill="FFFFFF"/>
          <w:lang w:val="en-US" w:eastAsia="zh-CN"/>
        </w:rPr>
        <w:t>4</w:t>
      </w:r>
      <w:r>
        <w:rPr>
          <w:rFonts w:hint="eastAsia" w:ascii="仿宋" w:hAnsi="仿宋" w:eastAsia="仿宋" w:cs="仿宋"/>
          <w:i w:val="0"/>
          <w:iCs w:val="0"/>
          <w:caps w:val="0"/>
          <w:spacing w:val="0"/>
          <w:sz w:val="24"/>
          <w:szCs w:val="24"/>
          <w:highlight w:val="none"/>
          <w:shd w:val="clear" w:fill="FFFFFF"/>
        </w:rPr>
        <w:t>月</w:t>
      </w:r>
      <w:r>
        <w:rPr>
          <w:rFonts w:hint="eastAsia" w:ascii="仿宋" w:hAnsi="仿宋" w:eastAsia="仿宋" w:cs="仿宋"/>
          <w:i w:val="0"/>
          <w:iCs w:val="0"/>
          <w:caps w:val="0"/>
          <w:spacing w:val="0"/>
          <w:sz w:val="24"/>
          <w:szCs w:val="24"/>
          <w:highlight w:val="none"/>
          <w:shd w:val="clear" w:fill="FFFFFF"/>
          <w:lang w:val="en-US" w:eastAsia="zh-CN"/>
        </w:rPr>
        <w:t>26</w:t>
      </w:r>
      <w:r>
        <w:rPr>
          <w:rFonts w:hint="eastAsia" w:ascii="仿宋" w:hAnsi="仿宋" w:eastAsia="仿宋" w:cs="仿宋"/>
          <w:i w:val="0"/>
          <w:iCs w:val="0"/>
          <w:caps w:val="0"/>
          <w:spacing w:val="0"/>
          <w:sz w:val="24"/>
          <w:szCs w:val="24"/>
          <w:highlight w:val="none"/>
          <w:shd w:val="clear" w:fill="FFFFFF"/>
        </w:rPr>
        <w:t>日</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spacing w:before="0" w:beforeAutospacing="0" w:after="30" w:afterAutospacing="0" w:line="360" w:lineRule="auto"/>
        <w:ind w:left="0" w:right="0" w:firstLine="0"/>
        <w:textAlignment w:val="auto"/>
        <w:rPr>
          <w:rStyle w:val="12"/>
          <w:rFonts w:hint="eastAsia" w:ascii="仿宋" w:hAnsi="仿宋" w:eastAsia="仿宋" w:cs="仿宋"/>
          <w:b/>
          <w:bCs/>
          <w:i w:val="0"/>
          <w:iCs w:val="0"/>
          <w:caps w:val="0"/>
          <w:spacing w:val="0"/>
          <w:sz w:val="24"/>
          <w:szCs w:val="24"/>
          <w:shd w:val="clear" w:fill="FFFFFF"/>
        </w:rPr>
      </w:pPr>
      <w:r>
        <w:rPr>
          <w:rStyle w:val="12"/>
          <w:rFonts w:hint="eastAsia" w:ascii="仿宋" w:hAnsi="仿宋" w:eastAsia="仿宋" w:cs="仿宋"/>
          <w:b/>
          <w:bCs/>
          <w:i w:val="0"/>
          <w:iCs w:val="0"/>
          <w:caps w:val="0"/>
          <w:spacing w:val="0"/>
          <w:sz w:val="24"/>
          <w:szCs w:val="24"/>
          <w:shd w:val="clear" w:fill="FFFFFF"/>
        </w:rPr>
        <w:t>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color w:val="FF0000"/>
          <w:spacing w:val="0"/>
          <w:sz w:val="24"/>
          <w:szCs w:val="24"/>
          <w:shd w:val="clear" w:fill="FFFFFF"/>
          <w:lang w:val="en-US" w:eastAsia="zh-CN"/>
        </w:rPr>
      </w:pPr>
      <w:r>
        <w:rPr>
          <w:rFonts w:hint="eastAsia" w:ascii="仿宋" w:hAnsi="仿宋" w:eastAsia="仿宋" w:cs="仿宋"/>
          <w:i w:val="0"/>
          <w:iCs w:val="0"/>
          <w:caps w:val="0"/>
          <w:color w:val="FF0000"/>
          <w:spacing w:val="0"/>
          <w:sz w:val="24"/>
          <w:szCs w:val="24"/>
          <w:shd w:val="clear" w:fill="FFFFFF"/>
          <w:lang w:val="en-US" w:eastAsia="zh-CN"/>
        </w:rPr>
        <w:t>1.请问本项目智慧能源监管平台需要用到的服务器、防火墙等保建设、机房网络建设等硬件配置是否包含在此次招标范围，由乙方提供？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color w:val="FF0000"/>
          <w:spacing w:val="0"/>
          <w:sz w:val="24"/>
          <w:szCs w:val="24"/>
          <w:shd w:val="clear" w:fill="FFFFFF"/>
          <w:lang w:val="en-US" w:eastAsia="zh-CN"/>
        </w:rPr>
      </w:pPr>
      <w:r>
        <w:rPr>
          <w:rFonts w:hint="eastAsia" w:ascii="仿宋" w:hAnsi="仿宋" w:eastAsia="仿宋" w:cs="仿宋"/>
          <w:i w:val="0"/>
          <w:iCs w:val="0"/>
          <w:caps w:val="0"/>
          <w:color w:val="FF0000"/>
          <w:spacing w:val="0"/>
          <w:sz w:val="24"/>
          <w:szCs w:val="24"/>
          <w:shd w:val="clear" w:fill="FFFFFF"/>
          <w:lang w:val="en-US" w:eastAsia="zh-CN"/>
        </w:rPr>
        <w:t>答复：本次采购人能够提供如下配置：防火墙，虚拟的服务器CPU4核，内存16G，硬盘1TB。若投标人认为以上配置无法满足平台运行及安全要求，由投标人自行配置。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default" w:ascii="仿宋" w:hAnsi="仿宋" w:eastAsia="仿宋" w:cs="仿宋"/>
          <w:i w:val="0"/>
          <w:iCs w:val="0"/>
          <w:caps w:val="0"/>
          <w:color w:val="FF0000"/>
          <w:spacing w:val="0"/>
          <w:sz w:val="24"/>
          <w:szCs w:val="24"/>
          <w:shd w:val="clear" w:fill="FFFFFF"/>
          <w:lang w:val="en-US" w:eastAsia="zh-CN"/>
        </w:rPr>
      </w:pPr>
      <w:r>
        <w:rPr>
          <w:rFonts w:hint="eastAsia" w:ascii="仿宋" w:hAnsi="仿宋" w:eastAsia="仿宋" w:cs="仿宋"/>
          <w:i w:val="0"/>
          <w:iCs w:val="0"/>
          <w:caps w:val="0"/>
          <w:color w:val="FF0000"/>
          <w:spacing w:val="0"/>
          <w:sz w:val="24"/>
          <w:szCs w:val="24"/>
          <w:shd w:val="clear" w:fill="FFFFFF"/>
          <w:lang w:val="en-US" w:eastAsia="zh-CN"/>
        </w:rPr>
        <w:t>2.根据财政部2022-05-16《政府采购促进中小企业发展政策问答》”在货物采购项目中，货</w:t>
      </w:r>
      <w:bookmarkStart w:id="15" w:name="_GoBack"/>
      <w:bookmarkEnd w:id="15"/>
      <w:r>
        <w:rPr>
          <w:rFonts w:hint="eastAsia" w:ascii="仿宋" w:hAnsi="仿宋" w:eastAsia="仿宋" w:cs="仿宋"/>
          <w:i w:val="0"/>
          <w:iCs w:val="0"/>
          <w:caps w:val="0"/>
          <w:color w:val="FF0000"/>
          <w:spacing w:val="0"/>
          <w:sz w:val="24"/>
          <w:szCs w:val="24"/>
          <w:shd w:val="clear" w:fill="FFFFFF"/>
          <w:lang w:val="en-US" w:eastAsia="zh-CN"/>
        </w:rPr>
        <w:t>物由中小企业制造（货物由中小企业生产且使用该中小企业商号或者注册商标）的，可享受中小企业扶持政策。如果一个采购项目或采购包含有多个采购标的的，则每个采购标的均应由中小企业制造。“中小企业声明函须列明采购标的。本项目招标文件第六章投标文件格式中“中小企业声明函”注6.第五章采购需求中“所属行业”标记为 / 的可不填写，第三章 采购需求中 三、其他附属产品，所属行业已划“/”。投标人在填写中小企业声明函时对其他附属产品无需列明。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仿宋" w:hAnsi="仿宋" w:eastAsia="仿宋" w:cs="仿宋"/>
          <w:b w:val="0"/>
          <w:bCs w:val="0"/>
          <w:i w:val="0"/>
          <w:iCs w:val="0"/>
          <w:caps w:val="0"/>
          <w:spacing w:val="0"/>
          <w:sz w:val="24"/>
          <w:szCs w:val="24"/>
        </w:rPr>
      </w:pPr>
      <w:r>
        <w:rPr>
          <w:rFonts w:hint="eastAsia" w:ascii="仿宋" w:hAnsi="仿宋" w:eastAsia="仿宋" w:cs="仿宋"/>
          <w:i w:val="0"/>
          <w:iCs w:val="0"/>
          <w:caps w:val="0"/>
          <w:spacing w:val="0"/>
          <w:sz w:val="24"/>
          <w:szCs w:val="24"/>
          <w:shd w:val="clear" w:fill="FFFFFF"/>
        </w:rPr>
        <w:t>注：</w:t>
      </w:r>
      <w:r>
        <w:rPr>
          <w:rFonts w:hint="eastAsia" w:ascii="仿宋" w:hAnsi="仿宋" w:eastAsia="仿宋" w:cs="仿宋"/>
          <w:b w:val="0"/>
          <w:bCs w:val="0"/>
          <w:i w:val="0"/>
          <w:iCs w:val="0"/>
          <w:caps w:val="0"/>
          <w:spacing w:val="0"/>
          <w:sz w:val="24"/>
          <w:szCs w:val="24"/>
          <w:shd w:val="clear" w:fill="FFFFFF"/>
        </w:rPr>
        <w:t>此公告视同</w:t>
      </w:r>
      <w:r>
        <w:rPr>
          <w:rFonts w:hint="eastAsia" w:ascii="仿宋" w:hAnsi="仿宋" w:eastAsia="仿宋" w:cs="仿宋"/>
          <w:b w:val="0"/>
          <w:bCs w:val="0"/>
          <w:i w:val="0"/>
          <w:iCs w:val="0"/>
          <w:caps w:val="0"/>
          <w:spacing w:val="0"/>
          <w:sz w:val="24"/>
          <w:szCs w:val="24"/>
          <w:shd w:val="clear" w:fill="FFFFFF"/>
          <w:lang w:eastAsia="zh-CN"/>
        </w:rPr>
        <w:t>采购文件</w:t>
      </w:r>
      <w:r>
        <w:rPr>
          <w:rFonts w:hint="eastAsia" w:ascii="仿宋" w:hAnsi="仿宋" w:eastAsia="仿宋" w:cs="仿宋"/>
          <w:b w:val="0"/>
          <w:bCs w:val="0"/>
          <w:i w:val="0"/>
          <w:iCs w:val="0"/>
          <w:caps w:val="0"/>
          <w:spacing w:val="0"/>
          <w:sz w:val="24"/>
          <w:szCs w:val="24"/>
          <w:shd w:val="clear" w:fill="FFFFFF"/>
        </w:rPr>
        <w:t>的组成部分，与</w:t>
      </w:r>
      <w:r>
        <w:rPr>
          <w:rFonts w:hint="eastAsia" w:ascii="仿宋" w:hAnsi="仿宋" w:eastAsia="仿宋" w:cs="仿宋"/>
          <w:b w:val="0"/>
          <w:bCs w:val="0"/>
          <w:i w:val="0"/>
          <w:iCs w:val="0"/>
          <w:caps w:val="0"/>
          <w:spacing w:val="0"/>
          <w:sz w:val="24"/>
          <w:szCs w:val="24"/>
          <w:shd w:val="clear" w:fill="FFFFFF"/>
          <w:lang w:eastAsia="zh-CN"/>
        </w:rPr>
        <w:t>采购文件</w:t>
      </w:r>
      <w:r>
        <w:rPr>
          <w:rFonts w:hint="eastAsia" w:ascii="仿宋" w:hAnsi="仿宋" w:eastAsia="仿宋" w:cs="仿宋"/>
          <w:b w:val="0"/>
          <w:bCs w:val="0"/>
          <w:i w:val="0"/>
          <w:iCs w:val="0"/>
          <w:caps w:val="0"/>
          <w:spacing w:val="0"/>
          <w:sz w:val="24"/>
          <w:szCs w:val="24"/>
          <w:shd w:val="clear" w:fill="FFFFFF"/>
        </w:rPr>
        <w:t>具有同等法律效力。请供应商及时下载。</w:t>
      </w:r>
    </w:p>
    <w:p>
      <w:pPr>
        <w:pStyle w:val="3"/>
        <w:keepNext w:val="0"/>
        <w:keepLines w:val="0"/>
        <w:pageBreakBefore w:val="0"/>
        <w:widowControl/>
        <w:suppressLineNumbers w:val="0"/>
        <w:shd w:val="clear" w:fill="FFFFFF"/>
        <w:kinsoku/>
        <w:wordWrap/>
        <w:overflowPunct/>
        <w:topLinePunct w:val="0"/>
        <w:autoSpaceDE/>
        <w:autoSpaceDN/>
        <w:bidi w:val="0"/>
        <w:spacing w:before="0" w:beforeAutospacing="0" w:after="30" w:afterAutospacing="0" w:line="360" w:lineRule="auto"/>
        <w:ind w:left="0" w:right="0" w:firstLine="0"/>
        <w:textAlignment w:val="auto"/>
        <w:rPr>
          <w:rFonts w:hint="eastAsia" w:ascii="仿宋" w:hAnsi="仿宋" w:eastAsia="仿宋" w:cs="仿宋"/>
          <w:i w:val="0"/>
          <w:iCs w:val="0"/>
          <w:caps w:val="0"/>
          <w:spacing w:val="0"/>
          <w:sz w:val="24"/>
          <w:szCs w:val="24"/>
        </w:rPr>
      </w:pPr>
      <w:r>
        <w:rPr>
          <w:rStyle w:val="12"/>
          <w:rFonts w:hint="eastAsia" w:ascii="仿宋" w:hAnsi="仿宋" w:eastAsia="仿宋" w:cs="仿宋"/>
          <w:b/>
          <w:bCs/>
          <w:i w:val="0"/>
          <w:iCs w:val="0"/>
          <w:caps w:val="0"/>
          <w:spacing w:val="0"/>
          <w:sz w:val="24"/>
          <w:szCs w:val="24"/>
          <w:shd w:val="clear" w:fill="FFFFFF"/>
        </w:rPr>
        <w:t>四、凡对本次公告内容提出询问，请按以下方式联系。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shd w:val="clear"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采 购 人：安徽医科大学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地址：安徽省合肥市蜀山区梅山路81号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联 系 人：</w:t>
      </w:r>
      <w:bookmarkStart w:id="14" w:name="OLE_LINK105"/>
      <w:r>
        <w:rPr>
          <w:rFonts w:hint="eastAsia" w:ascii="仿宋" w:hAnsi="仿宋" w:eastAsia="仿宋" w:cs="仿宋"/>
          <w:i w:val="0"/>
          <w:iCs w:val="0"/>
          <w:caps w:val="0"/>
          <w:spacing w:val="0"/>
          <w:sz w:val="24"/>
          <w:szCs w:val="24"/>
          <w:shd w:val="clear" w:fill="FFFFFF"/>
        </w:rPr>
        <w:t>李老师</w:t>
      </w:r>
      <w:bookmarkEnd w:id="14"/>
      <w:r>
        <w:rPr>
          <w:rFonts w:hint="eastAsia" w:ascii="仿宋" w:hAnsi="仿宋" w:eastAsia="仿宋" w:cs="仿宋"/>
          <w:i w:val="0"/>
          <w:iCs w:val="0"/>
          <w:caps w:val="0"/>
          <w:spacing w:val="0"/>
          <w:sz w:val="24"/>
          <w:szCs w:val="24"/>
          <w:shd w:val="clear" w:fill="FFFFFF"/>
        </w:rPr>
        <w:t>（招标办）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联系方式：0551-65167852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名称：安徽安天利信工程管理股份有限公司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地址：安徽省合肥市祁门路1779号安徽国贸大厦60</w:t>
      </w:r>
      <w:r>
        <w:rPr>
          <w:rFonts w:hint="eastAsia" w:ascii="仿宋" w:hAnsi="仿宋" w:eastAsia="仿宋" w:cs="仿宋"/>
          <w:i w:val="0"/>
          <w:iCs w:val="0"/>
          <w:caps w:val="0"/>
          <w:spacing w:val="0"/>
          <w:sz w:val="24"/>
          <w:szCs w:val="24"/>
          <w:shd w:val="clear" w:fill="FFFFFF"/>
          <w:lang w:val="en-US" w:eastAsia="zh-CN"/>
        </w:rPr>
        <w:t>7</w:t>
      </w:r>
      <w:r>
        <w:rPr>
          <w:rFonts w:hint="eastAsia" w:ascii="仿宋" w:hAnsi="仿宋" w:eastAsia="仿宋" w:cs="仿宋"/>
          <w:i w:val="0"/>
          <w:iCs w:val="0"/>
          <w:caps w:val="0"/>
          <w:spacing w:val="0"/>
          <w:sz w:val="24"/>
          <w:szCs w:val="24"/>
          <w:shd w:val="clear" w:fill="FFFFFF"/>
        </w:rPr>
        <w:t>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联 系 人:</w:t>
      </w:r>
      <w:r>
        <w:rPr>
          <w:rFonts w:hint="eastAsia" w:ascii="仿宋" w:hAnsi="仿宋" w:eastAsia="仿宋" w:cs="仿宋"/>
          <w:i w:val="0"/>
          <w:iCs w:val="0"/>
          <w:caps w:val="0"/>
          <w:spacing w:val="0"/>
          <w:sz w:val="24"/>
          <w:szCs w:val="24"/>
          <w:shd w:val="clear" w:fill="FFFFFF"/>
          <w:lang w:val="en-US" w:eastAsia="zh-CN"/>
        </w:rPr>
        <w:t>李庆</w:t>
      </w:r>
      <w:r>
        <w:rPr>
          <w:rFonts w:hint="eastAsia" w:ascii="仿宋" w:hAnsi="仿宋" w:eastAsia="仿宋" w:cs="仿宋"/>
          <w:i w:val="0"/>
          <w:iCs w:val="0"/>
          <w:caps w:val="0"/>
          <w:spacing w:val="0"/>
          <w:sz w:val="24"/>
          <w:szCs w:val="24"/>
          <w:shd w:val="clear" w:fill="FFFFFF"/>
        </w:rPr>
        <w:t>、</w:t>
      </w:r>
      <w:r>
        <w:rPr>
          <w:rFonts w:hint="eastAsia" w:ascii="仿宋" w:hAnsi="仿宋" w:eastAsia="仿宋" w:cs="仿宋"/>
          <w:i w:val="0"/>
          <w:iCs w:val="0"/>
          <w:caps w:val="0"/>
          <w:spacing w:val="0"/>
          <w:sz w:val="24"/>
          <w:szCs w:val="24"/>
          <w:shd w:val="clear" w:fill="FFFFFF"/>
          <w:lang w:val="en-US" w:eastAsia="zh-CN"/>
        </w:rPr>
        <w:t>赵会云、</w:t>
      </w:r>
      <w:r>
        <w:rPr>
          <w:rFonts w:hint="eastAsia" w:ascii="仿宋" w:hAnsi="仿宋" w:eastAsia="仿宋" w:cs="仿宋"/>
          <w:i w:val="0"/>
          <w:iCs w:val="0"/>
          <w:caps w:val="0"/>
          <w:spacing w:val="0"/>
          <w:sz w:val="24"/>
          <w:szCs w:val="24"/>
          <w:shd w:val="clear" w:fill="FFFFFF"/>
        </w:rPr>
        <w:t>谈鸿、沈家桓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项目联系人：</w:t>
      </w:r>
      <w:r>
        <w:rPr>
          <w:rFonts w:hint="eastAsia" w:ascii="仿宋" w:hAnsi="仿宋" w:eastAsia="仿宋" w:cs="仿宋"/>
          <w:i w:val="0"/>
          <w:iCs w:val="0"/>
          <w:caps w:val="0"/>
          <w:spacing w:val="0"/>
          <w:sz w:val="24"/>
          <w:szCs w:val="24"/>
          <w:shd w:val="clear" w:fill="FFFFFF"/>
          <w:lang w:val="en-US" w:eastAsia="zh-CN"/>
        </w:rPr>
        <w:t>李庆</w:t>
      </w:r>
      <w:r>
        <w:rPr>
          <w:rFonts w:hint="eastAsia" w:ascii="仿宋" w:hAnsi="仿宋" w:eastAsia="仿宋" w:cs="仿宋"/>
          <w:i w:val="0"/>
          <w:iCs w:val="0"/>
          <w:caps w:val="0"/>
          <w:spacing w:val="0"/>
          <w:sz w:val="24"/>
          <w:szCs w:val="24"/>
          <w:shd w:val="clear" w:fill="FFFFFF"/>
        </w:rPr>
        <w:t>、</w:t>
      </w:r>
      <w:r>
        <w:rPr>
          <w:rFonts w:hint="eastAsia" w:ascii="仿宋" w:hAnsi="仿宋" w:eastAsia="仿宋" w:cs="仿宋"/>
          <w:i w:val="0"/>
          <w:iCs w:val="0"/>
          <w:caps w:val="0"/>
          <w:spacing w:val="0"/>
          <w:sz w:val="24"/>
          <w:szCs w:val="24"/>
          <w:shd w:val="clear" w:fill="FFFFFF"/>
          <w:lang w:val="en-US" w:eastAsia="zh-CN"/>
        </w:rPr>
        <w:t>赵会云、</w:t>
      </w:r>
      <w:r>
        <w:rPr>
          <w:rFonts w:hint="eastAsia" w:ascii="仿宋" w:hAnsi="仿宋" w:eastAsia="仿宋" w:cs="仿宋"/>
          <w:i w:val="0"/>
          <w:iCs w:val="0"/>
          <w:caps w:val="0"/>
          <w:spacing w:val="0"/>
          <w:sz w:val="24"/>
          <w:szCs w:val="24"/>
          <w:shd w:val="clear" w:fill="FFFFFF"/>
        </w:rPr>
        <w:t>谈鸿、沈家桓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电话：0551-63735902/18756963651、0551-63736353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280"/>
        <w:textAlignment w:val="auto"/>
        <w:rPr>
          <w:rFonts w:hint="eastAsia" w:ascii="仿宋" w:hAnsi="仿宋" w:eastAsia="仿宋" w:cs="仿宋"/>
          <w:i w:val="0"/>
          <w:iCs w:val="0"/>
          <w:caps w:val="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10B40"/>
    <w:multiLevelType w:val="singleLevel"/>
    <w:tmpl w:val="89210B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DhkOTRlOTQyYzJjYTRkMDc2MDJmYWFkMmJjMWIifQ=="/>
  </w:docVars>
  <w:rsids>
    <w:rsidRoot w:val="46886481"/>
    <w:rsid w:val="019C396A"/>
    <w:rsid w:val="020F6929"/>
    <w:rsid w:val="021A3610"/>
    <w:rsid w:val="023C4E17"/>
    <w:rsid w:val="03FD2384"/>
    <w:rsid w:val="051632E4"/>
    <w:rsid w:val="062E2CC9"/>
    <w:rsid w:val="067D155B"/>
    <w:rsid w:val="07D72EEC"/>
    <w:rsid w:val="08AF0401"/>
    <w:rsid w:val="09423CC1"/>
    <w:rsid w:val="0A053D41"/>
    <w:rsid w:val="0C3E353A"/>
    <w:rsid w:val="0C452B1A"/>
    <w:rsid w:val="0DAF60D2"/>
    <w:rsid w:val="0E244DEA"/>
    <w:rsid w:val="0E5C0FEE"/>
    <w:rsid w:val="0EE52393"/>
    <w:rsid w:val="0F3D17DE"/>
    <w:rsid w:val="0F3D4040"/>
    <w:rsid w:val="0F401D80"/>
    <w:rsid w:val="0F666685"/>
    <w:rsid w:val="10541406"/>
    <w:rsid w:val="10745D87"/>
    <w:rsid w:val="10C1473A"/>
    <w:rsid w:val="110362E8"/>
    <w:rsid w:val="11C3411D"/>
    <w:rsid w:val="12040D82"/>
    <w:rsid w:val="12FB2185"/>
    <w:rsid w:val="14B7657F"/>
    <w:rsid w:val="15C72B1A"/>
    <w:rsid w:val="17A87EE1"/>
    <w:rsid w:val="1A2D234C"/>
    <w:rsid w:val="1A60103C"/>
    <w:rsid w:val="1B635FB1"/>
    <w:rsid w:val="1BC74BB7"/>
    <w:rsid w:val="1BCF4EF7"/>
    <w:rsid w:val="1BF709F4"/>
    <w:rsid w:val="1C502378"/>
    <w:rsid w:val="1D24677C"/>
    <w:rsid w:val="20FB39DB"/>
    <w:rsid w:val="21641103"/>
    <w:rsid w:val="224D7653"/>
    <w:rsid w:val="22B440FE"/>
    <w:rsid w:val="26136A8F"/>
    <w:rsid w:val="267E6EFD"/>
    <w:rsid w:val="26A61E62"/>
    <w:rsid w:val="2A1258B5"/>
    <w:rsid w:val="2AAE3FA9"/>
    <w:rsid w:val="2AB25722"/>
    <w:rsid w:val="2AF27C5D"/>
    <w:rsid w:val="2AFA56ED"/>
    <w:rsid w:val="2AFB43F2"/>
    <w:rsid w:val="2C5D3B4D"/>
    <w:rsid w:val="2CBA67B5"/>
    <w:rsid w:val="2DC0225E"/>
    <w:rsid w:val="2E4A579C"/>
    <w:rsid w:val="2F22505A"/>
    <w:rsid w:val="2F2A207B"/>
    <w:rsid w:val="2F523A2D"/>
    <w:rsid w:val="33244988"/>
    <w:rsid w:val="343007A2"/>
    <w:rsid w:val="34DD1293"/>
    <w:rsid w:val="34F32864"/>
    <w:rsid w:val="35505B62"/>
    <w:rsid w:val="35654EB1"/>
    <w:rsid w:val="35B46497"/>
    <w:rsid w:val="36221FB1"/>
    <w:rsid w:val="36CA03D1"/>
    <w:rsid w:val="37E961A0"/>
    <w:rsid w:val="3D45031D"/>
    <w:rsid w:val="3DDA2813"/>
    <w:rsid w:val="3DE854CF"/>
    <w:rsid w:val="3E6E73FF"/>
    <w:rsid w:val="402659BD"/>
    <w:rsid w:val="408C4343"/>
    <w:rsid w:val="40CD253B"/>
    <w:rsid w:val="425C3C9F"/>
    <w:rsid w:val="42FF5145"/>
    <w:rsid w:val="43770B04"/>
    <w:rsid w:val="43C7705A"/>
    <w:rsid w:val="44B37AEA"/>
    <w:rsid w:val="44EF1776"/>
    <w:rsid w:val="458A325C"/>
    <w:rsid w:val="46886481"/>
    <w:rsid w:val="4A783AE0"/>
    <w:rsid w:val="4A8E0B76"/>
    <w:rsid w:val="4BB365CF"/>
    <w:rsid w:val="4BEB12ED"/>
    <w:rsid w:val="4C0262C7"/>
    <w:rsid w:val="4C7F4F58"/>
    <w:rsid w:val="51DA5080"/>
    <w:rsid w:val="53090150"/>
    <w:rsid w:val="549744A5"/>
    <w:rsid w:val="560F5FF4"/>
    <w:rsid w:val="57407733"/>
    <w:rsid w:val="58D345D7"/>
    <w:rsid w:val="58EF7663"/>
    <w:rsid w:val="59CD0449"/>
    <w:rsid w:val="59EF3E86"/>
    <w:rsid w:val="5A6F20DD"/>
    <w:rsid w:val="5AD21A31"/>
    <w:rsid w:val="5B09106F"/>
    <w:rsid w:val="5B3B1557"/>
    <w:rsid w:val="5B8F6EDB"/>
    <w:rsid w:val="5B94004E"/>
    <w:rsid w:val="5C5C16E1"/>
    <w:rsid w:val="5CC5203B"/>
    <w:rsid w:val="5DEA74DA"/>
    <w:rsid w:val="5EF87E65"/>
    <w:rsid w:val="6065307F"/>
    <w:rsid w:val="607C0D21"/>
    <w:rsid w:val="62BD1515"/>
    <w:rsid w:val="63043D0B"/>
    <w:rsid w:val="63D336DD"/>
    <w:rsid w:val="64923C0D"/>
    <w:rsid w:val="67D046E3"/>
    <w:rsid w:val="6932473F"/>
    <w:rsid w:val="6A9C0CCD"/>
    <w:rsid w:val="6B1E3727"/>
    <w:rsid w:val="6B517D09"/>
    <w:rsid w:val="6DD428D3"/>
    <w:rsid w:val="6F011A46"/>
    <w:rsid w:val="70453800"/>
    <w:rsid w:val="70F5612D"/>
    <w:rsid w:val="715C228E"/>
    <w:rsid w:val="72BF7C4E"/>
    <w:rsid w:val="752E10BB"/>
    <w:rsid w:val="75AF730F"/>
    <w:rsid w:val="7630676D"/>
    <w:rsid w:val="78544995"/>
    <w:rsid w:val="787943FB"/>
    <w:rsid w:val="799617F4"/>
    <w:rsid w:val="79D4536F"/>
    <w:rsid w:val="7CDD08D5"/>
    <w:rsid w:val="7F690CC5"/>
    <w:rsid w:val="7FC5577D"/>
    <w:rsid w:val="7FDF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9"/>
    <w:pPr>
      <w:keepNext/>
      <w:keepLines/>
      <w:outlineLvl w:val="2"/>
    </w:pPr>
    <w:rPr>
      <w:rFonts w:cs="Times New Roman"/>
      <w:b/>
      <w:bCs/>
      <w:kern w:val="0"/>
      <w:sz w:val="24"/>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Indent"/>
    <w:basedOn w:val="1"/>
    <w:next w:val="7"/>
    <w:autoRedefine/>
    <w:qFormat/>
    <w:uiPriority w:val="0"/>
    <w:pPr>
      <w:widowControl/>
      <w:snapToGrid w:val="0"/>
      <w:spacing w:line="240" w:lineRule="auto"/>
      <w:ind w:firstLine="0" w:firstLineChars="0"/>
      <w:jc w:val="left"/>
    </w:pPr>
    <w:rPr>
      <w:rFonts w:ascii="Calibri" w:hAnsi="Calibri" w:cs="宋体"/>
      <w:sz w:val="28"/>
      <w:szCs w:val="20"/>
      <w:lang w:val="zh-CN" w:eastAsia="en-US" w:bidi="en-US"/>
    </w:rPr>
  </w:style>
  <w:style w:type="paragraph" w:styleId="7">
    <w:name w:val="Body Text First Indent 2"/>
    <w:basedOn w:val="6"/>
    <w:next w:val="1"/>
    <w:autoRedefine/>
    <w:qFormat/>
    <w:uiPriority w:val="0"/>
    <w:pPr>
      <w:ind w:firstLine="420" w:firstLineChars="200"/>
    </w:pPr>
  </w:style>
  <w:style w:type="paragraph" w:styleId="8">
    <w:name w:val="footer"/>
    <w:basedOn w:val="1"/>
    <w:autoRedefine/>
    <w:unhideWhenUsed/>
    <w:qFormat/>
    <w:uiPriority w:val="99"/>
    <w:pPr>
      <w:tabs>
        <w:tab w:val="center" w:pos="4153"/>
        <w:tab w:val="right" w:pos="8306"/>
      </w:tabs>
      <w:snapToGrid w:val="0"/>
      <w:jc w:val="left"/>
    </w:pPr>
    <w:rPr>
      <w:rFonts w:ascii="@仿宋_GB2312" w:hAnsi="@仿宋_GB2312" w:eastAsia="@仿宋_GB2312" w:cs="Times New Roman"/>
      <w:kern w:val="0"/>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character" w:styleId="14">
    <w:name w:val="HTML Sample"/>
    <w:basedOn w:val="11"/>
    <w:autoRedefine/>
    <w:qFormat/>
    <w:uiPriority w:val="0"/>
    <w:rPr>
      <w:rFonts w:ascii="Courier New" w:hAnsi="Courier New"/>
    </w:rPr>
  </w:style>
  <w:style w:type="paragraph" w:customStyle="1" w:styleId="15">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标题 1 字符"/>
    <w:link w:val="2"/>
    <w:autoRedefine/>
    <w:qFormat/>
    <w:uiPriority w:val="9"/>
    <w:rPr>
      <w:b/>
      <w:kern w:val="44"/>
      <w:sz w:val="44"/>
    </w:rPr>
  </w:style>
  <w:style w:type="character" w:customStyle="1" w:styleId="17">
    <w:name w:val="标题 2 Char Char"/>
    <w:autoRedefine/>
    <w:qFormat/>
    <w:uiPriority w:val="0"/>
    <w:rPr>
      <w:rFonts w:ascii="Arial" w:hAnsi="Arial" w:eastAsia="宋体" w:cs="Times New Roman"/>
      <w:b/>
      <w:bCs/>
      <w:kern w:val="2"/>
      <w:sz w:val="32"/>
      <w:szCs w:val="32"/>
      <w:lang w:val="en-US" w:eastAsia="zh-CN" w:bidi="ar-SA"/>
    </w:rPr>
  </w:style>
  <w:style w:type="paragraph" w:customStyle="1" w:styleId="18">
    <w:name w:val="正文_缩进2字符"/>
    <w:autoRedefine/>
    <w:qFormat/>
    <w:uiPriority w:val="0"/>
    <w:pPr>
      <w:widowControl w:val="0"/>
      <w:spacing w:line="360" w:lineRule="auto"/>
      <w:ind w:firstLine="200" w:firstLineChars="200"/>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2023-12-18T07:05:00Z</dcterms:created>
  <dc:creator>Bella</dc:creator>
  <cp:lastModifiedBy>Administrator</cp:lastModifiedBy>
  <cp:lastPrinted>2023-12-20T03:01:00Z</cp:lastPrinted>
  <dcterms:modified xsi:type="dcterms:W3CDTF">2024-04-26T03:23:53Z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95CB15DFB42143D9838C9956DD186EF9_13</vt:lpwstr>
  </property>
</Properties>
</file>