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jc w:val="center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采购需求</w:t>
      </w:r>
    </w:p>
    <w:p>
      <w:pPr>
        <w:pStyle w:val="6"/>
        <w:spacing w:line="360" w:lineRule="exact"/>
        <w:rPr>
          <w:rFonts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采购需求总体说明</w:t>
      </w:r>
    </w:p>
    <w:p>
      <w:pPr>
        <w:pStyle w:val="6"/>
        <w:spacing w:line="360" w:lineRule="exact"/>
        <w:ind w:firstLine="440" w:firstLineChars="200"/>
        <w:rPr>
          <w:rFonts w:asciiTheme="minorEastAsia" w:hAnsiTheme="minorEastAsia" w:eastAsiaTheme="minorEastAsia" w:cstheme="minorEastAsia"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 xml:space="preserve">按照《安徽省“十四五”生态环境监测规划》（皖环发〔2022〕9号）驻市监测中心能力建设要求和《安徽省亳州生态环境监测中心2024年预算》实施计划，我中心实施2024年应急监测仪器设备项目采购工作。          </w:t>
      </w:r>
    </w:p>
    <w:p>
      <w:pPr>
        <w:pStyle w:val="6"/>
        <w:spacing w:line="360" w:lineRule="exact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二、采购需求内容及技术要求</w:t>
      </w:r>
    </w:p>
    <w:p>
      <w:pPr>
        <w:keepNext/>
        <w:keepLines/>
        <w:spacing w:line="320" w:lineRule="exact"/>
        <w:outlineLvl w:val="3"/>
        <w:rPr>
          <w:rFonts w:hint="eastAsia" w:ascii="宋体" w:hAnsi="宋体" w:eastAsia="宋体" w:cs="宋体"/>
          <w:b/>
          <w:color w:val="auto"/>
          <w:sz w:val="22"/>
        </w:rPr>
      </w:pPr>
      <w:r>
        <w:rPr>
          <w:rFonts w:hint="eastAsia" w:ascii="宋体" w:hAnsi="宋体" w:eastAsia="宋体" w:cs="宋体"/>
          <w:b/>
          <w:color w:val="auto"/>
          <w:sz w:val="22"/>
        </w:rPr>
        <w:t>（一）具体技术要求</w:t>
      </w:r>
    </w:p>
    <w:p>
      <w:pPr>
        <w:adjustRightInd w:val="0"/>
        <w:snapToGrid w:val="0"/>
        <w:spacing w:line="560" w:lineRule="exact"/>
        <w:ind w:firstLine="2209" w:firstLineChars="1000"/>
        <w:rPr>
          <w:rFonts w:hint="eastAsia" w:ascii="宋体" w:hAnsi="宋体" w:eastAsia="宋体" w:cs="宋体"/>
          <w:b/>
          <w:bCs/>
          <w:color w:val="auto"/>
          <w:sz w:val="2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2"/>
        </w:rPr>
        <w:t>2024年应急监测仪器设备采购项目技术要求（第1包）</w:t>
      </w:r>
    </w:p>
    <w:tbl>
      <w:tblPr>
        <w:tblStyle w:val="4"/>
        <w:tblW w:w="47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59"/>
        <w:gridCol w:w="1499"/>
        <w:gridCol w:w="139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  <w:tblHeader/>
          <w:jc w:val="center"/>
        </w:trPr>
        <w:tc>
          <w:tcPr>
            <w:tcW w:w="519" w:type="pct"/>
            <w:noWrap/>
            <w:vAlign w:val="center"/>
          </w:tcPr>
          <w:p>
            <w:pPr>
              <w:pStyle w:val="7"/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828" w:type="pct"/>
            <w:noWrap/>
            <w:vAlign w:val="center"/>
          </w:tcPr>
          <w:p>
            <w:pPr>
              <w:pStyle w:val="7"/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926" w:type="pct"/>
            <w:noWrap/>
            <w:vAlign w:val="center"/>
          </w:tcPr>
          <w:p>
            <w:pPr>
              <w:pStyle w:val="7"/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单位</w:t>
            </w:r>
          </w:p>
        </w:tc>
        <w:tc>
          <w:tcPr>
            <w:tcW w:w="862" w:type="pct"/>
            <w:noWrap/>
            <w:vAlign w:val="center"/>
          </w:tcPr>
          <w:p>
            <w:pPr>
              <w:pStyle w:val="7"/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数量</w:t>
            </w:r>
          </w:p>
        </w:tc>
        <w:tc>
          <w:tcPr>
            <w:tcW w:w="863" w:type="pct"/>
            <w:noWrap/>
            <w:vAlign w:val="center"/>
          </w:tcPr>
          <w:p>
            <w:pPr>
              <w:pStyle w:val="7"/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19" w:type="pc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  <w:t>1</w:t>
            </w:r>
          </w:p>
        </w:tc>
        <w:tc>
          <w:tcPr>
            <w:tcW w:w="1828" w:type="pc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  <w:t>超低烟尘测定仪</w:t>
            </w:r>
          </w:p>
        </w:tc>
        <w:tc>
          <w:tcPr>
            <w:tcW w:w="926" w:type="pc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  <w:t>套</w:t>
            </w:r>
          </w:p>
        </w:tc>
        <w:tc>
          <w:tcPr>
            <w:tcW w:w="862" w:type="pc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  <w:t>1</w:t>
            </w:r>
          </w:p>
        </w:tc>
        <w:tc>
          <w:tcPr>
            <w:tcW w:w="863" w:type="pc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19" w:type="pc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  <w:t>2</w:t>
            </w:r>
          </w:p>
        </w:tc>
        <w:tc>
          <w:tcPr>
            <w:tcW w:w="1828" w:type="pc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  <w:t>紫外烟气测试仪</w:t>
            </w:r>
          </w:p>
        </w:tc>
        <w:tc>
          <w:tcPr>
            <w:tcW w:w="926" w:type="pct"/>
            <w:noWrap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  <w:t>套</w:t>
            </w:r>
          </w:p>
        </w:tc>
        <w:tc>
          <w:tcPr>
            <w:tcW w:w="862" w:type="pc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  <w:t>1</w:t>
            </w:r>
          </w:p>
        </w:tc>
        <w:tc>
          <w:tcPr>
            <w:tcW w:w="863" w:type="pc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hd w:val="clear" w:color="auto" w:fill="FFFFFF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详细技术参数要求</w:t>
      </w:r>
    </w:p>
    <w:p>
      <w:pPr>
        <w:pStyle w:val="2"/>
        <w:jc w:val="center"/>
        <w:rPr>
          <w:rFonts w:hint="eastAsia" w:ascii="宋体" w:hAnsi="宋体" w:eastAsia="宋体" w:cs="宋体"/>
          <w:bCs/>
          <w:color w:val="auto"/>
          <w:kern w:val="2"/>
          <w:sz w:val="22"/>
        </w:rPr>
      </w:pPr>
      <w:r>
        <w:rPr>
          <w:rFonts w:hint="eastAsia" w:ascii="宋体" w:hAnsi="宋体" w:eastAsia="宋体" w:cs="宋体"/>
          <w:bCs/>
          <w:color w:val="auto"/>
          <w:kern w:val="2"/>
          <w:sz w:val="22"/>
        </w:rPr>
        <w:t>超低烟尘测定仪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1、总体要求：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1.1 β射线吸收原理，不受颗粒物大小、形状等其他化学性质影响，现场自动测算尘重及排放量。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1.2 最低检出限≤0.1mg/m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perscript"/>
        </w:rPr>
        <w:t>3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，可满足超低工况监测要求。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1.3 采用滤带式采测异工位结构设计，采样与测量过程分离，避免关键元器件污染，保证测量精度。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1.4 钛合金取样管全管路采用智能高效加热控制，气路内壁采用超光洁工艺加工，减少颗粒物损失，保证测量精度。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sym w:font="Wingdings" w:char="F0AB"/>
      </w:r>
      <w:r>
        <w:rPr>
          <w:rFonts w:hint="eastAsia" w:ascii="宋体" w:hAnsi="宋体" w:eastAsia="宋体" w:cs="宋体"/>
          <w:color w:val="auto"/>
          <w:sz w:val="22"/>
          <w:szCs w:val="22"/>
        </w:rPr>
        <w:t>1.5 滤膜前后位双重加热，提升滤膜烘干效率，防止烟气冷凝对测量结果造成影响。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sym w:font="Wingdings" w:char="F0AB"/>
      </w:r>
      <w:r>
        <w:rPr>
          <w:rFonts w:hint="eastAsia" w:ascii="宋体" w:hAnsi="宋体" w:eastAsia="宋体" w:cs="宋体"/>
          <w:color w:val="auto"/>
          <w:sz w:val="22"/>
          <w:szCs w:val="22"/>
        </w:rPr>
        <w:t>1.6 取样管采用对接设计，可实现快速拆装，且可多角度转动，方便运输和使用。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1.7 内置式皮托管，外观简洁，操作便利；皮托管采用模块化设计，方便拆卸，降低维修成本。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sym w:font="Wingdings" w:char="F0AB"/>
      </w:r>
      <w:r>
        <w:rPr>
          <w:rFonts w:hint="eastAsia" w:ascii="宋体" w:hAnsi="宋体" w:eastAsia="宋体" w:cs="宋体"/>
          <w:color w:val="auto"/>
          <w:sz w:val="22"/>
          <w:szCs w:val="22"/>
        </w:rPr>
        <w:t>1.8 具备滤带用尽前预警和纸带用尽、断裂报警功能。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1.9 采用滤带式设计，一次安装长时间使用，并可实现短期在线监测功能。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1.10 使用惰性材料校准膜校准，使数据更加准确。</w:t>
      </w:r>
    </w:p>
    <w:p>
      <w:pPr>
        <w:pStyle w:val="8"/>
        <w:spacing w:line="360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sym w:font="Wingdings" w:char="F0AB"/>
      </w:r>
      <w:r>
        <w:rPr>
          <w:rFonts w:hint="eastAsia" w:ascii="宋体" w:hAnsi="宋体" w:eastAsia="宋体" w:cs="宋体"/>
          <w:color w:val="auto"/>
          <w:sz w:val="22"/>
          <w:szCs w:val="22"/>
        </w:rPr>
        <w:t>1.11 防护门采用全避光设计，避免可见光对探测器的影响。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1.12 内置阻容法湿度传感器，可直测烟气含湿量。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sym w:font="Wingdings" w:char="F0AB"/>
      </w:r>
      <w:r>
        <w:rPr>
          <w:rFonts w:hint="eastAsia" w:ascii="宋体" w:hAnsi="宋体" w:eastAsia="宋体" w:cs="宋体"/>
          <w:color w:val="auto"/>
          <w:sz w:val="22"/>
          <w:szCs w:val="22"/>
        </w:rPr>
        <w:t>1.13 采样时采样压嘴由上往下压住滤带，提高滤带的平稳性和加热的效率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1.14 采测流程顺畅，自动完成，工作效率高。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1.15 采用无线传输与无线烟尘采样器连接，简化管路连接，预留无线数据传输功能。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sym w:font="Wingdings" w:char="F0AB"/>
      </w:r>
      <w:r>
        <w:rPr>
          <w:rFonts w:hint="eastAsia" w:ascii="宋体" w:hAnsi="宋体" w:eastAsia="宋体" w:cs="宋体"/>
          <w:color w:val="auto"/>
          <w:sz w:val="22"/>
          <w:szCs w:val="22"/>
        </w:rPr>
        <w:t>1.16 烟尘主机可完成固定污染源废气中浓度低于 20mg/m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perscript"/>
        </w:rPr>
        <w:t>3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 的颗粒物测定，具备电化学传感器采样和烟尘直读功能搭配，配β射线法烟尘检测器，现场检测烟尘浓度，方便快捷；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sym w:font="Wingdings" w:char="F0AB"/>
      </w:r>
      <w:r>
        <w:rPr>
          <w:rFonts w:hint="eastAsia" w:ascii="宋体" w:hAnsi="宋体" w:eastAsia="宋体" w:cs="宋体"/>
          <w:color w:val="auto"/>
          <w:sz w:val="22"/>
          <w:szCs w:val="22"/>
        </w:rPr>
        <w:t>1.17 烟尘主机（内置氧气、二氧化硫、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一氧化氮、二氧化氮、一氧化碳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传感器）具备彩色触摸屏和物理按键双操作模式，物理按键快捷切换烟尘测量、烟气分析、烟气采样，具有功能状态指示灯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u w:val="none"/>
          <w:lang w:val="en-US" w:eastAsia="zh-CN"/>
        </w:rPr>
        <w:t>响应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  <w:t>文件需提供高清实物照片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  <w:lang w:val="en-US" w:eastAsia="zh-CN"/>
        </w:rPr>
        <w:t>加盖供应商公章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  <w:t>证明材料）。要求轻便小巧，便于携带，重量不得高于8KG。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  <w:t>1.18 烟尘流量可达110L/min，准确度不超过±2.5%。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  <w:lang w:eastAsia="zh-CN"/>
        </w:rPr>
        <w:t>（中标后提供型式批准证书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  <w:lang w:val="en-US" w:eastAsia="zh-CN"/>
        </w:rPr>
        <w:t>原件交采购人核验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  <w:lang w:eastAsia="zh-CN"/>
        </w:rPr>
        <w:t>）。</w:t>
      </w:r>
    </w:p>
    <w:p>
      <w:pPr>
        <w:pStyle w:val="8"/>
        <w:spacing w:line="0" w:lineRule="atLeast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1.19  技术指标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856"/>
        <w:gridCol w:w="1151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0" w:lineRule="atLeast"/>
              <w:ind w:right="-288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主要参数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参数范围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分辨率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0" w:lineRule="atLeast"/>
              <w:ind w:right="-288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准确度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浓度范围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(0～50)mg/m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0.01mg/m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不超过±20%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取样管伴热温度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130℃（100℃~160℃可设）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0.1℃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不超过±10℃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滤膜加热温度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105℃（100℃~160℃可设）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0.1℃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不超过±5℃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烟气动压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(0～2000)Pa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1Pa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不超过±1%FS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烟气静压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(-30～+30)kPa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0.01kPa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不超过±1%FS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烟气温度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(0～500)℃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0.1℃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不超过±3℃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测孔直径要求</w:t>
            </w:r>
          </w:p>
        </w:tc>
        <w:tc>
          <w:tcPr>
            <w:tcW w:w="0" w:type="auto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≥φ60mm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采样嘴型号</w:t>
            </w:r>
          </w:p>
        </w:tc>
        <w:tc>
          <w:tcPr>
            <w:tcW w:w="0" w:type="auto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标配φ4.5、φ6、φ7、φ8、φ10、φ12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主机尺寸</w:t>
            </w:r>
          </w:p>
        </w:tc>
        <w:tc>
          <w:tcPr>
            <w:tcW w:w="0" w:type="auto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≤340mm×120mm×240mm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取样管长度</w:t>
            </w:r>
          </w:p>
        </w:tc>
        <w:tc>
          <w:tcPr>
            <w:tcW w:w="0" w:type="auto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总长≥1.5m，有效长度不低于1.3m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主机重量</w:t>
            </w:r>
          </w:p>
        </w:tc>
        <w:tc>
          <w:tcPr>
            <w:tcW w:w="0" w:type="auto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≤4kg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取样管重量</w:t>
            </w:r>
          </w:p>
        </w:tc>
        <w:tc>
          <w:tcPr>
            <w:tcW w:w="0" w:type="auto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≤3kg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校准方式</w:t>
            </w:r>
          </w:p>
        </w:tc>
        <w:tc>
          <w:tcPr>
            <w:tcW w:w="0" w:type="auto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标准膜校准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工作电源</w:t>
            </w:r>
          </w:p>
        </w:tc>
        <w:tc>
          <w:tcPr>
            <w:tcW w:w="0" w:type="auto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DC24V 10A</w:t>
            </w:r>
          </w:p>
        </w:tc>
      </w:tr>
    </w:tbl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1.20 标准配置：主机、取样管、电源适配器、校准膜组件、玻璃纤维纸带、采样嘴、串口线、三脚支架等</w:t>
      </w:r>
    </w:p>
    <w:p>
      <w:pPr>
        <w:pStyle w:val="9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</w:rPr>
        <w:t>紫外烟气测试仪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1、总体要求</w:t>
      </w:r>
    </w:p>
    <w:p>
      <w:pPr>
        <w:pStyle w:val="8"/>
        <w:spacing w:line="360" w:lineRule="auto"/>
        <w:ind w:firstLine="48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以紫外差分吸收光谱分析技术（DOAS）为核心，采用热湿法原理测量，主要用于固定污染源排气中SO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、NO、NO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、CO、CO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、O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等成分浓度的现场分析。采用一体化设计，集烟气采集、预处理、分析于一体，具有体积小、重量轻、检出限低、测量精度高、测量速度快、多组分同时检测、抗干扰能力强等优点，满足现场高效检测的要求，特别适合低温、高湿、低浓度排放的各种锅炉、烟道、工业炉窑等固定污染源中烟气成分的现场分析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2、执行标准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</w:t>
      </w:r>
      <w:r>
        <w:rPr>
          <w:rFonts w:hint="eastAsia" w:ascii="宋体" w:hAnsi="宋体" w:eastAsia="宋体" w:cs="宋体"/>
          <w:color w:val="auto"/>
          <w:sz w:val="22"/>
          <w:szCs w:val="22"/>
        </w:rPr>
        <w:tab/>
      </w:r>
      <w:r>
        <w:rPr>
          <w:rFonts w:hint="eastAsia" w:ascii="宋体" w:hAnsi="宋体" w:eastAsia="宋体" w:cs="宋体"/>
          <w:color w:val="auto"/>
          <w:sz w:val="22"/>
          <w:szCs w:val="22"/>
        </w:rPr>
        <w:t>HJ1045-2019固定污染源烟气（二氧化硫和氮氧化物）便携式紫外吸收法测量仪器技术要求及检测方法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</w:t>
      </w:r>
      <w:r>
        <w:rPr>
          <w:rFonts w:hint="eastAsia" w:ascii="宋体" w:hAnsi="宋体" w:eastAsia="宋体" w:cs="宋体"/>
          <w:color w:val="auto"/>
          <w:sz w:val="22"/>
          <w:szCs w:val="22"/>
        </w:rPr>
        <w:tab/>
      </w:r>
      <w:r>
        <w:rPr>
          <w:rFonts w:hint="eastAsia" w:ascii="宋体" w:hAnsi="宋体" w:eastAsia="宋体" w:cs="宋体"/>
          <w:color w:val="auto"/>
          <w:sz w:val="22"/>
          <w:szCs w:val="22"/>
        </w:rPr>
        <w:t>GB/T 37186-2018 气体分析二氧化硫和氮氧化物的测定紫外差分吸收光谱分析法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</w:t>
      </w:r>
      <w:r>
        <w:rPr>
          <w:rFonts w:hint="eastAsia" w:ascii="宋体" w:hAnsi="宋体" w:eastAsia="宋体" w:cs="宋体"/>
          <w:color w:val="auto"/>
          <w:sz w:val="22"/>
          <w:szCs w:val="22"/>
        </w:rPr>
        <w:tab/>
      </w:r>
      <w:r>
        <w:rPr>
          <w:rFonts w:hint="eastAsia" w:ascii="宋体" w:hAnsi="宋体" w:eastAsia="宋体" w:cs="宋体"/>
          <w:color w:val="auto"/>
          <w:sz w:val="22"/>
          <w:szCs w:val="22"/>
        </w:rPr>
        <w:t>HJ/T 397-2007  固定源废气监测技术规范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</w:t>
      </w:r>
      <w:r>
        <w:rPr>
          <w:rFonts w:hint="eastAsia" w:ascii="宋体" w:hAnsi="宋体" w:eastAsia="宋体" w:cs="宋体"/>
          <w:color w:val="auto"/>
          <w:sz w:val="22"/>
          <w:szCs w:val="22"/>
        </w:rPr>
        <w:tab/>
      </w:r>
      <w:r>
        <w:rPr>
          <w:rFonts w:hint="eastAsia" w:ascii="宋体" w:hAnsi="宋体" w:eastAsia="宋体" w:cs="宋体"/>
          <w:color w:val="auto"/>
          <w:sz w:val="22"/>
          <w:szCs w:val="22"/>
        </w:rPr>
        <w:t>JJG 968-2002  烟气分析仪检定规程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</w:t>
      </w:r>
      <w:r>
        <w:rPr>
          <w:rFonts w:hint="eastAsia" w:ascii="宋体" w:hAnsi="宋体" w:eastAsia="宋体" w:cs="宋体"/>
          <w:color w:val="auto"/>
          <w:sz w:val="22"/>
          <w:szCs w:val="22"/>
        </w:rPr>
        <w:tab/>
      </w:r>
      <w:r>
        <w:rPr>
          <w:rFonts w:hint="eastAsia" w:ascii="宋体" w:hAnsi="宋体" w:eastAsia="宋体" w:cs="宋体"/>
          <w:color w:val="auto"/>
          <w:sz w:val="22"/>
          <w:szCs w:val="22"/>
        </w:rPr>
        <w:t>HJ1131-2020固定污染源废气二氧化硫的测定便携式紫外吸收法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</w:t>
      </w:r>
      <w:r>
        <w:rPr>
          <w:rFonts w:hint="eastAsia" w:ascii="宋体" w:hAnsi="宋体" w:eastAsia="宋体" w:cs="宋体"/>
          <w:color w:val="auto"/>
          <w:sz w:val="22"/>
          <w:szCs w:val="22"/>
        </w:rPr>
        <w:tab/>
      </w:r>
      <w:r>
        <w:rPr>
          <w:rFonts w:hint="eastAsia" w:ascii="宋体" w:hAnsi="宋体" w:eastAsia="宋体" w:cs="宋体"/>
          <w:color w:val="auto"/>
          <w:sz w:val="22"/>
          <w:szCs w:val="22"/>
        </w:rPr>
        <w:t>HJ 1132-2020 固定污染源废气氮氧化物的测定便携式紫外吸收法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3、性能特点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3.1 仪器采用差分吸收光谱技术分析烟气浓度，同时测量烟气中SO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、NO、NO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、O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等浓度，不受水分和粉尘影响，CO对SO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无交叉干扰；直接检测NO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，无需NO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/NO转换器；可扩展检测NH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3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、H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S等其他气体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3.2 整机采用一体化设计，采样单元、预处理单元、分析单元集成一体，携带方便。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3.3 双操控系统设计：支持手操器遥控和主机按键触控两种操控模式，满足用户的多样化选择；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★3.4 不低于5.5寸触摸手操器，集高速热敏打印机于一体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u w:val="none"/>
          <w:lang w:val="en-US" w:eastAsia="zh-CN"/>
        </w:rPr>
        <w:t>响应文件中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  <w:t>需提供高清实物照片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u w:val="none"/>
          <w:lang w:val="en-US" w:eastAsia="zh-CN"/>
        </w:rPr>
        <w:t>加盖供应商公章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  <w:t>）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，携带使用更方便，具备抗干扰、防震、防尘、防湿功能，温度适应性更强；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★3.5 取样管与主机后端可拆卸，配有背包方便携带且后期可根据需求选配不同长度的取样管；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3.6 热湿法测量，采样过程全程伴热，加热温度（120-160）℃可调，避免水分对于SO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、NO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气体成分吸收损失。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★3.7 仪器应采用高性能脉冲氙灯作为光源，预热时间短，使用寿命长。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3.8 实时测量显示烟气湿度，同时显示、记录干基浓度和湿基浓度。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3.9 烟气测量方式自动、手动可选择，自动模式下可设置单次测量时间和测量次数。方便与在线仪器的比对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3.10 烟气折算方式分为以基准含氧量折算和以折算系数折算两种方式。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3.11  SO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分析采用双量程设计，并且可根据浓度值自动切换高低量程。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3.12 具备质量浓度（mg/m</w:t>
      </w:r>
      <w:r>
        <w:rPr>
          <w:rFonts w:hint="eastAsia" w:ascii="宋体" w:hAnsi="宋体" w:eastAsia="宋体" w:cs="宋体"/>
          <w:color w:val="auto"/>
          <w:sz w:val="22"/>
          <w:szCs w:val="22"/>
          <w:vertAlign w:val="superscript"/>
        </w:rPr>
        <w:t>3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）和体积浓度（μmol/mol）单位浓度切换功能。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3.13 具有仪器故障、密闭性自动检测与报警功能。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3.14 内置吹扫专用锂电池，断电后自动吹扫，避免气室污染。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3.15 配工况监测仪，烟气温度、流速等工况测量数据能够一键传输到烟气分析仪。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★3.16 设备通过具有CMA或CNAS资质的检测单位防水防尘检测，外壳防护等级IP56，具有优异的防尘防水特性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  <w:t>（供货时要求提供检测报告以验证参数）。</w:t>
      </w:r>
    </w:p>
    <w:p>
      <w:pPr>
        <w:pStyle w:val="8"/>
        <w:spacing w:line="0" w:lineRule="atLeast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</w:p>
    <w:p>
      <w:pPr>
        <w:pStyle w:val="8"/>
        <w:spacing w:line="0" w:lineRule="atLeast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br w:type="page"/>
      </w:r>
    </w:p>
    <w:p>
      <w:pPr>
        <w:pStyle w:val="8"/>
        <w:spacing w:line="0" w:lineRule="atLeast"/>
        <w:ind w:firstLine="0" w:firstLineChars="0"/>
        <w:jc w:val="center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参数要求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3150"/>
        <w:gridCol w:w="1956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主要参数</w:t>
            </w:r>
          </w:p>
        </w:tc>
        <w:tc>
          <w:tcPr>
            <w:tcW w:w="184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参数范围</w:t>
            </w:r>
          </w:p>
        </w:tc>
        <w:tc>
          <w:tcPr>
            <w:tcW w:w="11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分辨率</w:t>
            </w:r>
          </w:p>
        </w:tc>
        <w:tc>
          <w:tcPr>
            <w:tcW w:w="91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示值误差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★SO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低量程：(0～150) μmol/mol；</w:t>
            </w:r>
          </w:p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高量程：(0～1500) μmol/mol</w:t>
            </w:r>
          </w:p>
        </w:tc>
        <w:tc>
          <w:tcPr>
            <w:tcW w:w="114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＞1000mg/m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,分辨率1mg/m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;</w:t>
            </w:r>
          </w:p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≤1000mg/m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，分辨率0.1mg/m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相对误差不超过±2.5%；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NO</w:t>
            </w:r>
          </w:p>
        </w:tc>
        <w:tc>
          <w:tcPr>
            <w:tcW w:w="184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(0～1000) μmol/mol</w:t>
            </w:r>
          </w:p>
        </w:tc>
        <w:tc>
          <w:tcPr>
            <w:tcW w:w="11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1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NO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(0～500) μmol/mol</w:t>
            </w:r>
          </w:p>
        </w:tc>
        <w:tc>
          <w:tcPr>
            <w:tcW w:w="11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1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O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(0～30)%</w:t>
            </w:r>
          </w:p>
        </w:tc>
        <w:tc>
          <w:tcPr>
            <w:tcW w:w="114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0.01%</w:t>
            </w:r>
          </w:p>
        </w:tc>
        <w:tc>
          <w:tcPr>
            <w:tcW w:w="91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不超过±3%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CO</w:t>
            </w:r>
          </w:p>
        </w:tc>
        <w:tc>
          <w:tcPr>
            <w:tcW w:w="184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（0～4000）μmol/mol</w:t>
            </w:r>
          </w:p>
        </w:tc>
        <w:tc>
          <w:tcPr>
            <w:tcW w:w="114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0.1 mg/m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重复性</w:t>
            </w:r>
          </w:p>
        </w:tc>
        <w:tc>
          <w:tcPr>
            <w:tcW w:w="391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≤2％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响应时间</w:t>
            </w:r>
          </w:p>
        </w:tc>
        <w:tc>
          <w:tcPr>
            <w:tcW w:w="391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≤90s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稳定性</w:t>
            </w:r>
          </w:p>
        </w:tc>
        <w:tc>
          <w:tcPr>
            <w:tcW w:w="391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1h内示值变化不大于5％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烟气采样流量</w:t>
            </w:r>
          </w:p>
        </w:tc>
        <w:tc>
          <w:tcPr>
            <w:tcW w:w="391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0.5L/min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外型尺寸(长×宽×厚)</w:t>
            </w:r>
          </w:p>
        </w:tc>
        <w:tc>
          <w:tcPr>
            <w:tcW w:w="391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★可插拔取样杆长度不低于1m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工作电源</w:t>
            </w:r>
          </w:p>
        </w:tc>
        <w:tc>
          <w:tcPr>
            <w:tcW w:w="391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AC(220±22 )V, 50Hz或DC12V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主机重量</w:t>
            </w:r>
          </w:p>
        </w:tc>
        <w:tc>
          <w:tcPr>
            <w:tcW w:w="391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≤5.0kg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8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功耗</w:t>
            </w:r>
          </w:p>
        </w:tc>
        <w:tc>
          <w:tcPr>
            <w:tcW w:w="391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0" w:lineRule="atLeast"/>
              <w:ind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≤240W</w:t>
            </w:r>
          </w:p>
        </w:tc>
      </w:tr>
    </w:tbl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仪器配置：主机1台、电源适配器1个、一体式烟气流速监测仪（1米）1支、内置热敏打印机1个、平板手操器1个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6. 其他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6.1 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  <w:t>供应商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u w:val="none"/>
          <w:lang w:val="en-US" w:eastAsia="zh-CN"/>
        </w:rPr>
        <w:t>供货时提供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  <w:t>产品制造商针对该项目的售后服务承诺书，以保证产品的正规进货渠道和售后服务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u w:val="none"/>
          <w:lang w:eastAsia="zh-CN"/>
        </w:rPr>
        <w:t>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6.2 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在合同签订前，有权要求中标人提供所投产品样机用以验证参数，若发现产品样机与响应文件内容有明显不符，将视为虚假响应，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将依法依规追究相关投标人责任。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2"/>
          <w:szCs w:val="22"/>
        </w:rPr>
      </w:pPr>
    </w:p>
    <w:p>
      <w:pPr>
        <w:adjustRightInd w:val="0"/>
        <w:snapToGrid w:val="0"/>
        <w:spacing w:line="560" w:lineRule="exact"/>
        <w:ind w:firstLine="440" w:firstLineChars="200"/>
        <w:rPr>
          <w:rFonts w:hint="eastAsia" w:ascii="宋体" w:hAnsi="宋体" w:eastAsia="宋体" w:cs="宋体"/>
          <w:color w:val="auto"/>
          <w:kern w:val="0"/>
          <w:sz w:val="22"/>
        </w:rPr>
      </w:pPr>
    </w:p>
    <w:p>
      <w:pPr>
        <w:adjustRightInd w:val="0"/>
        <w:snapToGrid w:val="0"/>
        <w:spacing w:line="560" w:lineRule="exact"/>
        <w:ind w:firstLine="440" w:firstLineChars="200"/>
        <w:rPr>
          <w:rFonts w:hint="eastAsia" w:ascii="宋体" w:hAnsi="宋体" w:eastAsia="宋体" w:cs="宋体"/>
          <w:color w:val="auto"/>
          <w:kern w:val="0"/>
          <w:sz w:val="22"/>
        </w:rPr>
      </w:pPr>
    </w:p>
    <w:p>
      <w:pPr>
        <w:adjustRightInd w:val="0"/>
        <w:snapToGrid w:val="0"/>
        <w:spacing w:line="560" w:lineRule="exact"/>
        <w:ind w:firstLine="440" w:firstLineChars="200"/>
        <w:rPr>
          <w:rFonts w:hint="eastAsia" w:ascii="宋体" w:hAnsi="宋体" w:eastAsia="宋体" w:cs="宋体"/>
          <w:color w:val="auto"/>
          <w:kern w:val="0"/>
          <w:sz w:val="22"/>
        </w:rPr>
      </w:pPr>
    </w:p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color w:val="auto"/>
          <w:kern w:val="0"/>
          <w:sz w:val="22"/>
        </w:rPr>
      </w:pPr>
    </w:p>
    <w:p>
      <w:pPr>
        <w:rPr>
          <w:rFonts w:hint="eastAsia" w:ascii="宋体" w:hAnsi="宋体" w:eastAsia="宋体" w:cs="宋体"/>
          <w:color w:val="auto"/>
          <w:kern w:val="0"/>
          <w:sz w:val="22"/>
        </w:rPr>
      </w:pPr>
      <w:r>
        <w:rPr>
          <w:rFonts w:hint="eastAsia" w:ascii="宋体" w:hAnsi="宋体" w:eastAsia="宋体" w:cs="宋体"/>
          <w:color w:val="auto"/>
          <w:kern w:val="0"/>
          <w:sz w:val="22"/>
        </w:rPr>
        <w:br w:type="page"/>
      </w:r>
    </w:p>
    <w:p>
      <w:pPr>
        <w:adjustRightInd w:val="0"/>
        <w:snapToGrid w:val="0"/>
        <w:spacing w:line="560" w:lineRule="exact"/>
        <w:ind w:firstLine="442" w:firstLineChars="200"/>
        <w:jc w:val="center"/>
        <w:rPr>
          <w:rFonts w:hint="eastAsia" w:ascii="宋体" w:hAnsi="宋体" w:eastAsia="宋体" w:cs="宋体"/>
          <w:b/>
          <w:bCs/>
          <w:color w:val="auto"/>
          <w:sz w:val="2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2"/>
        </w:rPr>
        <w:t>2024年应急监测仪器设备采购项目技术要求（第2包）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2"/>
          <w:szCs w:val="22"/>
        </w:rPr>
      </w:pPr>
    </w:p>
    <w:tbl>
      <w:tblPr>
        <w:tblStyle w:val="4"/>
        <w:tblpPr w:leftFromText="180" w:rightFromText="180" w:vertAnchor="text" w:horzAnchor="page" w:tblpX="2489" w:tblpY="175"/>
        <w:tblOverlap w:val="never"/>
        <w:tblW w:w="6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018"/>
        <w:gridCol w:w="905"/>
        <w:gridCol w:w="861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8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3018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905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单位</w:t>
            </w:r>
          </w:p>
        </w:tc>
        <w:tc>
          <w:tcPr>
            <w:tcW w:w="861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数量</w:t>
            </w:r>
          </w:p>
        </w:tc>
        <w:tc>
          <w:tcPr>
            <w:tcW w:w="1186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8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3018" w:type="dxa"/>
            <w:noWrap/>
            <w:vAlign w:val="center"/>
          </w:tcPr>
          <w:p>
            <w:pPr>
              <w:keepLines/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智能酸沉降采样器</w:t>
            </w:r>
          </w:p>
        </w:tc>
        <w:tc>
          <w:tcPr>
            <w:tcW w:w="905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861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186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8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3018" w:type="dxa"/>
            <w:noWrap/>
            <w:vAlign w:val="center"/>
          </w:tcPr>
          <w:p>
            <w:pPr>
              <w:keepLines/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气体流量计（小流量）</w:t>
            </w:r>
          </w:p>
        </w:tc>
        <w:tc>
          <w:tcPr>
            <w:tcW w:w="905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861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186" w:type="dxa"/>
            <w:noWrap/>
          </w:tcPr>
          <w:p>
            <w:pPr>
              <w:keepLines/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8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3018" w:type="dxa"/>
            <w:noWrap/>
            <w:vAlign w:val="center"/>
          </w:tcPr>
          <w:p>
            <w:pPr>
              <w:keepLines/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气体流量计（大流量）</w:t>
            </w:r>
          </w:p>
        </w:tc>
        <w:tc>
          <w:tcPr>
            <w:tcW w:w="905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861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186" w:type="dxa"/>
            <w:noWrap/>
          </w:tcPr>
          <w:p>
            <w:pPr>
              <w:keepLines/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8" w:type="dxa"/>
            <w:noWrap/>
          </w:tcPr>
          <w:p>
            <w:pPr>
              <w:keepLines/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3018" w:type="dxa"/>
            <w:noWrap/>
            <w:vAlign w:val="center"/>
          </w:tcPr>
          <w:p>
            <w:pPr>
              <w:keepLines/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便携式红外分光测油仪</w:t>
            </w:r>
          </w:p>
        </w:tc>
        <w:tc>
          <w:tcPr>
            <w:tcW w:w="905" w:type="dxa"/>
            <w:noWrap/>
          </w:tcPr>
          <w:p>
            <w:pPr>
              <w:keepLines/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</w:t>
            </w:r>
          </w:p>
        </w:tc>
        <w:tc>
          <w:tcPr>
            <w:tcW w:w="861" w:type="dxa"/>
            <w:noWrap/>
          </w:tcPr>
          <w:p>
            <w:pPr>
              <w:keepLines/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186" w:type="dxa"/>
            <w:noWrap/>
          </w:tcPr>
          <w:p>
            <w:pPr>
              <w:keepLines/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spacing w:line="606" w:lineRule="exact"/>
        <w:rPr>
          <w:rFonts w:hint="eastAsia" w:ascii="宋体" w:hAnsi="宋体" w:eastAsia="宋体" w:cs="宋体"/>
          <w:b/>
          <w:color w:val="auto"/>
          <w:sz w:val="22"/>
        </w:rPr>
      </w:pPr>
    </w:p>
    <w:p>
      <w:pPr>
        <w:spacing w:line="606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2"/>
        </w:rPr>
      </w:pPr>
    </w:p>
    <w:p>
      <w:pPr>
        <w:spacing w:line="606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2"/>
        </w:rPr>
      </w:pPr>
    </w:p>
    <w:p>
      <w:pPr>
        <w:spacing w:line="606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2"/>
        </w:rPr>
      </w:pPr>
    </w:p>
    <w:p>
      <w:pPr>
        <w:spacing w:line="606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2"/>
        </w:rPr>
        <w:t xml:space="preserve">智能酸沉降采样器   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2"/>
        </w:rPr>
      </w:pPr>
      <w:r>
        <w:rPr>
          <w:rFonts w:hint="eastAsia" w:ascii="宋体" w:hAnsi="宋体" w:eastAsia="宋体" w:cs="宋体"/>
          <w:b/>
          <w:color w:val="auto"/>
          <w:sz w:val="22"/>
        </w:rPr>
        <w:t>一、适用范围：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适用于各级环境监测站、科研院所有选择性地采集湿性沉降物（降雨试样），依靠传感器探测雨量，仅在雨天开启桶盖，雨止则关闭桶盖，避免干沉降混入，雨样冷藏保存。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b/>
          <w:color w:val="auto"/>
          <w:sz w:val="22"/>
        </w:rPr>
        <w:t>二、仪器执行标准: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仪器必须满足GB 13580.11—GB 13580.13《大气降水采样和分析方法》HJ/T 175-2005《降雨自动监测仪技术要求及检测方法》和GB/T 19117-2017 《酸雨观测规范》的要求。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b/>
          <w:color w:val="auto"/>
          <w:sz w:val="22"/>
        </w:rPr>
        <w:t>三、仪器功能要求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1、梳状感雨传感器，传感器的高度与采样桶的高度一致，设置防鸟和避雷二合一针，可无死角感雨，可防杂物和鸟粪落入而误动作；</w:t>
      </w:r>
    </w:p>
    <w:p>
      <w:pPr>
        <w:widowControl/>
        <w:numPr>
          <w:ilvl w:val="0"/>
          <w:numId w:val="1"/>
        </w:numPr>
        <w:spacing w:line="360" w:lineRule="auto"/>
        <w:ind w:left="330" w:hanging="330" w:hangingChars="150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主机控制部分采用嵌入式系统，具有看门狗功能；</w:t>
      </w:r>
    </w:p>
    <w:p>
      <w:pPr>
        <w:widowControl/>
        <w:numPr>
          <w:ilvl w:val="0"/>
          <w:numId w:val="1"/>
        </w:numPr>
        <w:spacing w:line="360" w:lineRule="auto"/>
        <w:ind w:left="330" w:hanging="330" w:hangingChars="150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产品结构件全部采用不锈钢材料制作，使用不具有化学反应活性的聚乙烯材质,能长年经受日晒雨淋；</w:t>
      </w:r>
    </w:p>
    <w:p>
      <w:pPr>
        <w:widowControl/>
        <w:spacing w:line="360" w:lineRule="auto"/>
        <w:ind w:left="330" w:hanging="330" w:hangingChars="150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4、酸雨桶盖采用四连杆传动机构，接到降水信息后上下和平移运动。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★5、4±1℃冰箱内冷藏保存样品，可分6瓶及以上储存雨水样品；</w:t>
      </w:r>
    </w:p>
    <w:p>
      <w:pPr>
        <w:widowControl/>
        <w:spacing w:line="360" w:lineRule="auto"/>
        <w:ind w:left="330" w:hanging="330" w:hangingChars="150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★6、感雨传感器采用交变抗电离和动态温控防凝露技术，可避免露水、大雾、霜降等环境因素造成对降雨的误判</w:t>
      </w:r>
      <w:r>
        <w:rPr>
          <w:rFonts w:hint="eastAsia" w:ascii="宋体" w:hAnsi="宋体" w:cs="宋体"/>
          <w:color w:val="auto"/>
          <w:sz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lang w:val="en-US" w:eastAsia="zh-CN"/>
        </w:rPr>
        <w:t>中标后</w:t>
      </w:r>
      <w:r>
        <w:rPr>
          <w:rFonts w:hint="eastAsia" w:ascii="宋体" w:hAnsi="宋体" w:eastAsia="宋体" w:cs="宋体"/>
          <w:color w:val="auto"/>
          <w:sz w:val="22"/>
        </w:rPr>
        <w:t>需提供证明文件；</w:t>
      </w:r>
    </w:p>
    <w:p>
      <w:pPr>
        <w:widowControl/>
        <w:spacing w:line="360" w:lineRule="auto"/>
        <w:ind w:left="330" w:hanging="330" w:hangingChars="150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7、具备串口通讯可远程读取采样器数据功能；自动贮存、查询3年（约2000条）降雨信息（降雨启始时间、 结束时间和降雨量），并进行数据统计；</w:t>
      </w:r>
    </w:p>
    <w:p>
      <w:pPr>
        <w:widowControl/>
        <w:spacing w:line="360" w:lineRule="auto"/>
        <w:ind w:left="440" w:hanging="440" w:hangingChars="200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8、仪器控制部分的显示屏采用抗高低温的工业级背光液晶中文显示，能在光线较暗和强日光照射下均能清晰地显示即时信息；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9、仪器具有故障自检和报警功能，停电自动数据保护功能。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★1</w:t>
      </w:r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2"/>
        </w:rPr>
        <w:t>、仪器需通过无线通讯方式将本仪器与监控平台进行连接，可查询到仪器上报的检测数据及仪器运行状态。同时电脑和仪器能进行一对多的连接方式，组成在线酸雨检测网络。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auto"/>
          <w:kern w:val="0"/>
          <w:sz w:val="22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b/>
          <w:color w:val="auto"/>
          <w:kern w:val="0"/>
          <w:sz w:val="22"/>
        </w:rPr>
        <w:t>四、主要参数：</w:t>
      </w:r>
      <w:r>
        <w:rPr>
          <w:rFonts w:hint="eastAsia" w:ascii="宋体" w:hAnsi="宋体" w:eastAsia="宋体" w:cs="宋体"/>
          <w:color w:val="auto"/>
          <w:sz w:val="22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61"/>
        <w:gridCol w:w="4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主要参数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参数范围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restart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冷藏温度</w:t>
            </w:r>
          </w:p>
        </w:tc>
        <w:tc>
          <w:tcPr>
            <w:tcW w:w="1461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温度范围</w:t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0~4℃可设置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461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分辨率</w:t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1℃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461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准确率</w:t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±1℃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计时精度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±0.01%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感雨器灵敏度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0.05mm/min或0.5mm直径的雨滴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关盖延迟时间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≤3min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开关盖动作时间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≤15S (可设置)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采雨桶内径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Φ300mm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集尘桶内径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Φ150mm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绝缘阻抗</w:t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≥50MΩ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采样信息量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使用环境温度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－40℃～70℃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工作电压</w:t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(220±15%)V.AC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降雨强度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0～4mm/min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雨量分辨率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0.1mm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雨量精度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±0.4mm(≤10mm)/±4%(&gt;10mm)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冷藏箱容量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1L*6瓶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081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仪器重量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ab/>
            </w:r>
          </w:p>
        </w:tc>
        <w:tc>
          <w:tcPr>
            <w:tcW w:w="4659" w:type="dxa"/>
            <w:noWrap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＜80kg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auto"/>
          <w:sz w:val="22"/>
        </w:rPr>
      </w:pPr>
    </w:p>
    <w:p>
      <w:pPr>
        <w:spacing w:line="606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2"/>
        </w:rPr>
        <w:t xml:space="preserve">气体流量计（小流量）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2"/>
        </w:rPr>
      </w:pPr>
      <w:r>
        <w:rPr>
          <w:rFonts w:hint="eastAsia" w:ascii="宋体" w:hAnsi="宋体" w:eastAsia="宋体" w:cs="宋体"/>
          <w:b/>
          <w:bCs/>
          <w:color w:val="auto"/>
          <w:sz w:val="22"/>
        </w:rPr>
        <w:t>技术参数指标：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一、技术规格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功能：可用于快速精确地测量过程气体的质量流量、体积流量、压力和温度，用于现场多种流量校准和检测。续航时间长，超低压损，导热性能好，具有便携性，高精度，高量程比，响应时间快。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原理：便携式低压损气体质量流量计，采用内部补偿型层流压差计数，使大流量范围下气体仍保持层流运动。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性能指标：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1、介质：非腐蚀性、洁净、干燥的气体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 xml:space="preserve">2、介质种类：内置98种气体根据要求切换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3、量程：流量：0-100SCCM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4、测量范围：0.01-100%满量程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5、★最大显示流量：128%满量程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 xml:space="preserve">6、显 示 屏：带按键背光开关，标准为LCD显示屏或性能相当的显示屏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7、显示方式 ：同时显示质量流量、体积流量、压力、温度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</w:rPr>
        <w:t>8、</w:t>
      </w:r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示值误差</w:t>
      </w:r>
      <w:r>
        <w:rPr>
          <w:rFonts w:hint="eastAsia" w:ascii="宋体" w:hAnsi="宋体" w:eastAsia="宋体" w:cs="宋体"/>
          <w:color w:val="auto"/>
          <w:sz w:val="22"/>
        </w:rPr>
        <w:t xml:space="preserve"> ：±</w:t>
      </w:r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2.5%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9、累计流量精度：流量精度之外增加± 0.5%读数额外误差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10、重 复 性 ：±（0.2%读数+0.02%满量程）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11、零点漂移＆满量程漂移：±0.01%满量程/Atm(从校准压力开始）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12、响应时间:&lt;150毫秒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13、预热时间 ： 1 s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14、标定工况 ：25℃&amp; 100kpa绝压（可现场在测量范围内更改标况）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15、工作温度 ：零下10到 60 ℃，充电温度：零下10到40℃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16、工作湿度 ：0-100%，无冷凝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17、最大工作压力：0.3 MPa表压，进出口最大允许瞬时压差100KPa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18、续航时间：不少于15小时。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lang w:val="en-US" w:eastAsia="zh-CN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2"/>
        </w:rPr>
        <w:t>气体流量计（大流量）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2"/>
        </w:rPr>
      </w:pPr>
      <w:r>
        <w:rPr>
          <w:rFonts w:hint="eastAsia" w:ascii="宋体" w:hAnsi="宋体" w:eastAsia="宋体" w:cs="宋体"/>
          <w:b/>
          <w:bCs/>
          <w:color w:val="auto"/>
          <w:sz w:val="22"/>
        </w:rPr>
        <w:t>技术参数指标：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一、技术规格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功能：可用于快速精确地测量过程气体的质量流量、体积流量、压力和温度，用于现场多种流量校准和检测。续航时间长，超低压损，导热性能好，具有便携性，高精度，高量程比，响应时间快。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　　性能指标：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介质：非腐蚀性、洁净、干燥的气体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 xml:space="preserve">介质种类：内置了98种气体根据要求切换 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量程：流量：0.1-20SLPM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测量范围：0.01-100%满量程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★最大显示流量：128%满量程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显 示 屏：带按键背光开关，标准为LCD显示屏或性能相当的显示屏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显示方式 ：同时显示质量流量、体积流量、压力、温度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示值误差</w:t>
      </w:r>
      <w:r>
        <w:rPr>
          <w:rFonts w:hint="eastAsia" w:ascii="宋体" w:hAnsi="宋体" w:eastAsia="宋体" w:cs="宋体"/>
          <w:color w:val="auto"/>
          <w:sz w:val="22"/>
        </w:rPr>
        <w:t xml:space="preserve"> ：±</w:t>
      </w:r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2.5%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累计流量精度： 流量精度之外增加± 0.5 %额外误差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重 复 性 ： ± 0.2 %满量程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预热时间 ： &lt; 1 s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标定工况 ： 25℃&amp; 1 Atm（可现场在测量范围内更改标况）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工作温度 ： -10 - 60 ℃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工作湿度 ： 0-95%，无冷凝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最大工作压力： 0.3 MPa表压，进出口最大允许瞬时压差70 KPa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>使  用：无需垂直，安装无要求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2"/>
        </w:rPr>
      </w:pPr>
    </w:p>
    <w:p>
      <w:pPr>
        <w:spacing w:line="606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2"/>
          <w:szCs w:val="22"/>
        </w:rPr>
        <w:t xml:space="preserve">便携式红外分光测油仪  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符合标准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“HJ 637-2018 水质 石油类和动植物油类的测定 红外分光光度法”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“HJ 1077-2019 固定污染源废气 油烟和油雾的测定 红外分光光度法”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“HJ 1051-2019 土壤 石油类的测定 红外分光光度法”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“GB2084-2021《农田灌溉水质标准》”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产品介绍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采用一体化设计方式，仪器小巧、方便携带，便于现场使用，同时符合中华人民共和国国家环境保护标准“HJ637-2018 水质 石油类和动植物油的测定红外分光光度法”。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技术原理 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根据HJ637-2018标准，水样pH≤2的条件下用四氯乙烯萃取后，经过无水硫酸钠除水后测定油类；将萃取液用硅酸镁吸附去除动植物油类等极性物质后，测定石油类。油类和石油类的含量均由波数分别为2930cm-1（CH2基团中C-H键的伸缩振动）、2960cm-1（CH3基团中C-H键的伸缩振动）和3030cm-1（芳香环中C-H键的伸缩振动）处的吸光度A2930、A2960和A3030，根据校正系数进行计算；动植物油的含量为油类与石油类含量之差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仪器特点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1)配套安全防护箱，方便野外操作。主机箱、前处理设备箱，防水防压防酸碱，防护等级：IP67。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2)一体化光学系统设计，稳定性好、抗震性能高，可以在移动状态工作；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3)工作时间长，内置有大功率锂电池，连续测量时间大于8小时，同时配有外接电源，使现场测量时间更长；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4)采用10寸平板电脑控制，显示清晰，操作方便；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5)配有专用分析软件，集谱图、扫描、分析、计算于一体；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6)支持串口、蓝牙等多种通讯方式，可灵活的实现本地和远程的仪器管理和信息传输；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7) 配备带刻度取样瓶，可以方便实现采样、萃取、测量一体化，方便现场测量；同时配备便携式自动萃取器箱，可同时萃取4个及以上水样。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8)实时自动调零，计算机既采集光源发光时的信号，又采集光源熄灭时的信号，实现零点实时自动调整，从而简化操作并且提高信号的长期稳定性；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★9)校准方式：仪器既可用标准曲线校准也可使用系数校准，多种校准方式满足不同使用环境要求；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10)分析效率高，仪器在30秒钟内即可完成一个样品的分析测定；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11)适用试剂种类多：四氯化碳和四氯乙烯均适用；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★12）该系列产品软件系统：采用双系统分析,分别满足四氯化碳与四氯乙烯做萃取剂的使用方法。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none"/>
        </w:rPr>
        <w:t>（投标时响应文件中需提供测试报告复印件或扫描件加盖供应商公章）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u w:val="none"/>
          <w:lang w:eastAsia="zh-CN"/>
        </w:rPr>
        <w:t>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技术指标和参数性能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1）基线稳定性:零点实时自动调整（消除基线漂移影响）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2）检出极限DL≤0.06mg/L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3）重复性：RSD≤0.6%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4）确度误差：≤2%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5）线性相关系数r﹥0.9995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6）波数范围：3400cm-1～2400cm-1（即2941nm～4167nm）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7）吸光度范围：0.0000～ 2.0000AU（即透过率100～1%T）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8）波长准确度：±2nm1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9）波数重复性：±1cm-1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10）基本测量范围：0.0～800mg/L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F94E2"/>
    <w:multiLevelType w:val="singleLevel"/>
    <w:tmpl w:val="0E0F94E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BE0EA5"/>
    <w:multiLevelType w:val="singleLevel"/>
    <w:tmpl w:val="58BE0EA5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64223920"/>
    <w:multiLevelType w:val="singleLevel"/>
    <w:tmpl w:val="6422392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ZTAzMDk2ODZkMzMyNWMzYjFhNmEwYmVhNjg4NTQifQ=="/>
  </w:docVars>
  <w:rsids>
    <w:rsidRoot w:val="5C564423"/>
    <w:rsid w:val="0F3D2688"/>
    <w:rsid w:val="5C5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rFonts w:ascii="Times New Roman" w:hAnsi="Times New Roman"/>
      <w:b/>
      <w:kern w:val="44"/>
      <w:sz w:val="3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7">
    <w:name w:val="正文_8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9">
    <w:name w:val="BodyTextIndent2"/>
    <w:next w:val="1"/>
    <w:autoRedefine/>
    <w:qFormat/>
    <w:uiPriority w:val="0"/>
    <w:pPr>
      <w:spacing w:line="590" w:lineRule="exact"/>
      <w:ind w:firstLine="880" w:firstLineChars="200"/>
      <w:jc w:val="both"/>
      <w:textAlignment w:val="baseline"/>
    </w:pPr>
    <w:rPr>
      <w:rFonts w:ascii="Times New Roman" w:hAnsi="Times New Roman" w:eastAsia="方正仿宋_GBK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7601</Words>
  <Characters>8612</Characters>
  <Lines>0</Lines>
  <Paragraphs>0</Paragraphs>
  <TotalTime>0</TotalTime>
  <ScaleCrop>false</ScaleCrop>
  <LinksUpToDate>false</LinksUpToDate>
  <CharactersWithSpaces>8827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2024-06-13T06:34:00Z</dcterms:created>
  <dc:creator>m辛巴√℃s</dc:creator>
  <cp:lastModifiedBy>m辛巴√℃s</cp:lastModifiedBy>
  <dcterms:modified xsi:type="dcterms:W3CDTF">2024-06-13T07:21:52Z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47C0B7DA59954A9392E24CC2A00EDC40_11</vt:lpwstr>
  </property>
</Properties>
</file>