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205F0">
      <w:pPr>
        <w:pStyle w:val="2"/>
        <w:rPr>
          <w:rFonts w:hint="eastAsia" w:ascii="方正小标宋_GBK" w:hAnsi="方正小标宋_GBK" w:eastAsia="华文中宋" w:cs="方正小标宋_GBK"/>
          <w:color w:val="auto"/>
        </w:rPr>
      </w:pPr>
      <w:r>
        <w:rPr>
          <w:rFonts w:hint="eastAsia" w:ascii="方正小标宋_GBK" w:hAnsi="方正小标宋_GBK" w:eastAsia="华文中宋" w:cs="方正小标宋_GBK"/>
          <w:color w:val="auto"/>
        </w:rPr>
        <w:t>采购需求</w:t>
      </w:r>
    </w:p>
    <w:p w14:paraId="7A2327F3">
      <w:pPr>
        <w:spacing w:line="360" w:lineRule="auto"/>
        <w:rPr>
          <w:rFonts w:ascii="宋体" w:hAnsi="宋体" w:eastAsia="宋体"/>
          <w:b/>
          <w:color w:val="auto"/>
          <w:sz w:val="24"/>
        </w:rPr>
      </w:pPr>
      <w:r>
        <w:rPr>
          <w:rFonts w:hint="eastAsia" w:ascii="宋体" w:hAnsi="宋体" w:eastAsia="宋体"/>
          <w:b/>
          <w:color w:val="auto"/>
          <w:sz w:val="24"/>
        </w:rPr>
        <w:t>前注：</w:t>
      </w:r>
    </w:p>
    <w:p w14:paraId="61A162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18"/>
        </w:rPr>
      </w:pPr>
      <w:bookmarkStart w:id="0" w:name="_Hlk16461016"/>
      <w:r>
        <w:rPr>
          <w:rFonts w:hint="eastAsia" w:ascii="宋体" w:hAnsi="宋体" w:eastAsia="宋体" w:cs="宋体"/>
          <w:color w:val="auto"/>
          <w:sz w:val="24"/>
        </w:rPr>
        <w:t>1.</w:t>
      </w:r>
      <w:r>
        <w:rPr>
          <w:rFonts w:hint="eastAsia" w:ascii="宋体" w:hAnsi="宋体" w:eastAsia="宋体" w:cs="宋体"/>
          <w:color w:val="auto"/>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38971964">
      <w:pPr>
        <w:spacing w:line="360" w:lineRule="auto"/>
        <w:ind w:firstLine="435"/>
        <w:rPr>
          <w:rFonts w:hint="eastAsia" w:ascii="宋体" w:hAnsi="宋体" w:eastAsia="宋体" w:cs="宋体"/>
          <w:color w:val="auto"/>
          <w:sz w:val="24"/>
          <w:szCs w:val="18"/>
        </w:rPr>
      </w:pPr>
      <w:r>
        <w:rPr>
          <w:rFonts w:hint="eastAsia" w:ascii="宋体" w:hAnsi="宋体" w:eastAsia="宋体" w:cs="宋体"/>
          <w:color w:val="auto"/>
          <w:sz w:val="24"/>
          <w:szCs w:val="18"/>
        </w:rPr>
        <w:t>2.下列采购需求中：</w:t>
      </w:r>
    </w:p>
    <w:p w14:paraId="03FD2980">
      <w:pPr>
        <w:spacing w:line="360" w:lineRule="auto"/>
        <w:ind w:firstLine="435"/>
        <w:rPr>
          <w:rFonts w:hint="eastAsia" w:ascii="宋体" w:hAnsi="宋体" w:eastAsia="宋体" w:cs="宋体"/>
          <w:color w:val="auto"/>
          <w:sz w:val="24"/>
          <w:szCs w:val="18"/>
        </w:rPr>
      </w:pPr>
      <w:r>
        <w:rPr>
          <w:rFonts w:hint="eastAsia" w:ascii="宋体" w:hAnsi="宋体" w:eastAsia="宋体" w:cs="宋体"/>
          <w:color w:val="auto"/>
          <w:sz w:val="24"/>
          <w:szCs w:val="18"/>
          <w:lang w:eastAsia="zh-CN"/>
        </w:rPr>
        <w:t>（</w:t>
      </w:r>
      <w:r>
        <w:rPr>
          <w:rFonts w:hint="eastAsia" w:ascii="宋体" w:hAnsi="宋体" w:eastAsia="宋体" w:cs="宋体"/>
          <w:color w:val="auto"/>
          <w:sz w:val="24"/>
          <w:szCs w:val="18"/>
          <w:lang w:val="en-US" w:eastAsia="zh-CN"/>
        </w:rPr>
        <w:t>1</w:t>
      </w:r>
      <w:r>
        <w:rPr>
          <w:rFonts w:hint="eastAsia" w:ascii="宋体" w:hAnsi="宋体" w:eastAsia="宋体" w:cs="宋体"/>
          <w:color w:val="auto"/>
          <w:sz w:val="24"/>
          <w:szCs w:val="18"/>
          <w:lang w:eastAsia="zh-CN"/>
        </w:rPr>
        <w:t>）</w:t>
      </w:r>
      <w:r>
        <w:rPr>
          <w:rFonts w:hint="eastAsia" w:ascii="宋体" w:hAnsi="宋体" w:eastAsia="宋体" w:cs="宋体"/>
          <w:color w:val="auto"/>
          <w:sz w:val="24"/>
          <w:szCs w:val="18"/>
        </w:rPr>
        <w:t>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0FE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18"/>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6B9CD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18"/>
        </w:rPr>
      </w:pPr>
      <w:r>
        <w:rPr>
          <w:rFonts w:hint="eastAsia" w:ascii="宋体" w:hAnsi="宋体" w:eastAsia="宋体" w:cs="宋体"/>
          <w:color w:val="auto"/>
          <w:sz w:val="24"/>
          <w:szCs w:val="18"/>
        </w:rPr>
        <w:t>3.下列采购需求中：标注</w:t>
      </w:r>
      <w:r>
        <w:rPr>
          <w:rFonts w:hint="eastAsia" w:ascii="宋体" w:hAnsi="宋体" w:eastAsia="宋体" w:cs="宋体"/>
          <w:color w:val="auto"/>
          <w:sz w:val="24"/>
          <w:szCs w:val="24"/>
        </w:rPr>
        <w:t>▲</w:t>
      </w:r>
      <w:r>
        <w:rPr>
          <w:rFonts w:hint="eastAsia" w:ascii="宋体" w:hAnsi="宋体" w:eastAsia="宋体" w:cs="宋体"/>
          <w:color w:val="auto"/>
          <w:sz w:val="24"/>
          <w:szCs w:val="18"/>
        </w:rPr>
        <w:t>的产品（核心产品），投标人在投标文件《主要中标标的承诺函》中填写名称、品牌、规格、型号、数量、单价等信息。</w:t>
      </w:r>
    </w:p>
    <w:p w14:paraId="246E33D0">
      <w:pPr>
        <w:pStyle w:val="3"/>
        <w:ind w:firstLine="0" w:firstLineChars="0"/>
        <w:rPr>
          <w:rFonts w:eastAsia="黑体"/>
          <w:color w:val="auto"/>
        </w:rPr>
      </w:pPr>
      <w:bookmarkStart w:id="1" w:name="_Toc382548620"/>
      <w:bookmarkStart w:id="2" w:name="_Toc1899401549"/>
      <w:bookmarkStart w:id="3" w:name="_Toc1064185329"/>
      <w:bookmarkStart w:id="4" w:name="_Toc292361325"/>
      <w:bookmarkStart w:id="5" w:name="_Toc2025078090"/>
      <w:bookmarkStart w:id="6" w:name="_Toc1452677390"/>
      <w:bookmarkStart w:id="7" w:name="_Toc1437377518_WPSOffice_Level2"/>
      <w:bookmarkStart w:id="8" w:name="_Toc337877615"/>
      <w:r>
        <w:rPr>
          <w:rFonts w:hint="eastAsia" w:eastAsia="黑体"/>
          <w:color w:val="auto"/>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2DC6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794169A">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3257B410">
            <w:pPr>
              <w:pStyle w:val="11"/>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6535B9CB">
            <w:pPr>
              <w:pStyle w:val="11"/>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1CE0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9A902CD">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68C530B9">
            <w:pPr>
              <w:pStyle w:val="11"/>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4CE3DA1E">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val="en-US" w:eastAsia="zh-CN"/>
              </w:rPr>
              <w:t>（1）合同签订并收到中标人提供的等额预付款保函或其他担保措施后，采购人支付合同价款的40%；</w:t>
            </w:r>
          </w:p>
          <w:p w14:paraId="5C20627D">
            <w:pPr>
              <w:pStyle w:val="11"/>
              <w:widowControl w:val="0"/>
              <w:spacing w:before="0" w:beforeAutospacing="0" w:after="0" w:afterAutospacing="0" w:line="360" w:lineRule="auto"/>
              <w:jc w:val="left"/>
              <w:rPr>
                <w:rFonts w:hint="eastAsia" w:ascii="宋体" w:hAnsi="宋体" w:eastAsia="宋体" w:cs="宋体"/>
                <w:b w:val="0"/>
                <w:color w:val="auto"/>
                <w:sz w:val="24"/>
                <w:lang w:val="en-US" w:eastAsia="zh-CN"/>
              </w:rPr>
            </w:pPr>
            <w:r>
              <w:rPr>
                <w:rFonts w:hint="eastAsia" w:ascii="宋体" w:hAnsi="宋体" w:eastAsia="宋体" w:cs="宋体"/>
                <w:b w:val="0"/>
                <w:color w:val="auto"/>
                <w:sz w:val="24"/>
                <w:lang w:val="en-US" w:eastAsia="zh-CN"/>
              </w:rPr>
              <w:t>（2）货物运送到学校后，采购人支付合同价款的30%；</w:t>
            </w:r>
          </w:p>
          <w:p w14:paraId="1DF076F5">
            <w:pPr>
              <w:pStyle w:val="11"/>
              <w:widowControl w:val="0"/>
              <w:spacing w:before="0" w:beforeAutospacing="0" w:after="0" w:afterAutospacing="0" w:line="360" w:lineRule="auto"/>
              <w:jc w:val="left"/>
              <w:rPr>
                <w:rFonts w:hint="eastAsia" w:ascii="宋体" w:hAnsi="宋体" w:eastAsia="宋体" w:cs="宋体"/>
                <w:b w:val="0"/>
                <w:color w:val="auto"/>
                <w:sz w:val="24"/>
                <w:lang w:eastAsia="zh-CN"/>
              </w:rPr>
            </w:pPr>
            <w:r>
              <w:rPr>
                <w:rFonts w:hint="eastAsia" w:ascii="宋体" w:hAnsi="宋体" w:eastAsia="宋体" w:cs="宋体"/>
                <w:b w:val="0"/>
                <w:color w:val="auto"/>
                <w:sz w:val="24"/>
                <w:lang w:eastAsia="zh-CN"/>
              </w:rPr>
              <w:t>（</w:t>
            </w:r>
            <w:r>
              <w:rPr>
                <w:rFonts w:hint="eastAsia" w:ascii="宋体" w:hAnsi="宋体" w:eastAsia="宋体" w:cs="宋体"/>
                <w:b w:val="0"/>
                <w:color w:val="auto"/>
                <w:sz w:val="24"/>
                <w:lang w:val="en-US" w:eastAsia="zh-CN"/>
              </w:rPr>
              <w:t>3</w:t>
            </w:r>
            <w:r>
              <w:rPr>
                <w:rFonts w:hint="eastAsia" w:ascii="宋体" w:hAnsi="宋体" w:eastAsia="宋体" w:cs="宋体"/>
                <w:b w:val="0"/>
                <w:color w:val="auto"/>
                <w:sz w:val="24"/>
                <w:lang w:eastAsia="zh-CN"/>
              </w:rPr>
              <w:t>）</w:t>
            </w:r>
            <w:r>
              <w:rPr>
                <w:rFonts w:hint="eastAsia" w:ascii="宋体" w:hAnsi="宋体" w:eastAsia="宋体" w:cs="宋体"/>
                <w:b w:val="0"/>
                <w:color w:val="auto"/>
                <w:sz w:val="24"/>
                <w:lang w:val="en-US" w:eastAsia="zh-CN"/>
              </w:rPr>
              <w:t>所有设备安装调试完毕且经过验收合格正常使用后一次性付清剩余合同价款。</w:t>
            </w:r>
          </w:p>
          <w:p w14:paraId="62D041F8">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60467F9D">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42276F57">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4FDE69E5">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32C3B87A">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bookmarkStart w:id="38" w:name="_GoBack"/>
            <w:bookmarkEnd w:id="38"/>
          </w:p>
          <w:p w14:paraId="760BEA4D">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val="en-US" w:eastAsia="zh-CN"/>
              </w:rPr>
              <w:t>（5）在签订合同时，中标人书面明确表示无需预付款或者主动要求降低预付款比例的，采购人可降低预付款支付比例或不支付预付款。</w:t>
            </w:r>
          </w:p>
        </w:tc>
      </w:tr>
      <w:tr w14:paraId="73FE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7FACFCC">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3264A5C8">
            <w:pPr>
              <w:pStyle w:val="11"/>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03776E81">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3683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9BA67A4">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6CA934E6">
            <w:pPr>
              <w:pStyle w:val="11"/>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56CD42AA">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合同生效后，国产设备</w:t>
            </w:r>
            <w:r>
              <w:rPr>
                <w:rFonts w:hint="eastAsia" w:ascii="宋体" w:hAnsi="宋体" w:eastAsia="宋体" w:cs="宋体"/>
                <w:b w:val="0"/>
                <w:color w:val="auto"/>
                <w:sz w:val="24"/>
                <w:lang w:val="en-US" w:eastAsia="zh-CN"/>
              </w:rPr>
              <w:t>45</w:t>
            </w:r>
            <w:r>
              <w:rPr>
                <w:rFonts w:hint="eastAsia" w:ascii="宋体" w:hAnsi="宋体" w:eastAsia="宋体" w:cs="宋体"/>
                <w:b w:val="0"/>
                <w:color w:val="auto"/>
                <w:sz w:val="24"/>
              </w:rPr>
              <w:t>个日历日内完成供货、安装、调试、培训等所有工作内容，进口设备90个日历日内完成供货、安装、调试、培训等所有工作内容，</w:t>
            </w:r>
            <w:r>
              <w:rPr>
                <w:rFonts w:hint="eastAsia" w:ascii="宋体" w:hAnsi="宋体" w:eastAsia="宋体" w:cs="宋体"/>
                <w:b w:val="0"/>
                <w:color w:val="auto"/>
                <w:sz w:val="24"/>
                <w:lang w:val="en-US" w:eastAsia="zh-CN"/>
              </w:rPr>
              <w:t>货物</w:t>
            </w:r>
            <w:r>
              <w:rPr>
                <w:rFonts w:hint="eastAsia" w:ascii="宋体" w:hAnsi="宋体" w:eastAsia="宋体" w:cs="宋体"/>
                <w:b w:val="0"/>
                <w:color w:val="auto"/>
                <w:sz w:val="24"/>
              </w:rPr>
              <w:t>需求中另有规定的，按</w:t>
            </w:r>
            <w:r>
              <w:rPr>
                <w:rFonts w:hint="eastAsia" w:ascii="宋体" w:hAnsi="宋体" w:eastAsia="宋体" w:cs="宋体"/>
                <w:b w:val="0"/>
                <w:color w:val="auto"/>
                <w:sz w:val="24"/>
                <w:lang w:val="en-US" w:eastAsia="zh-CN"/>
              </w:rPr>
              <w:t>货物</w:t>
            </w:r>
            <w:r>
              <w:rPr>
                <w:rFonts w:hint="eastAsia" w:ascii="宋体" w:hAnsi="宋体" w:eastAsia="宋体" w:cs="宋体"/>
                <w:b w:val="0"/>
                <w:color w:val="auto"/>
                <w:sz w:val="24"/>
              </w:rPr>
              <w:t>需求执行。</w:t>
            </w:r>
          </w:p>
        </w:tc>
      </w:tr>
      <w:tr w14:paraId="0EC0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BC03C94">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00E27BAC">
            <w:pPr>
              <w:pStyle w:val="11"/>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p w14:paraId="42BC46AE">
            <w:pPr>
              <w:pStyle w:val="11"/>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val="en-US" w:eastAsia="zh-CN"/>
              </w:rPr>
              <w:t>验收合格后</w:t>
            </w:r>
            <w:r>
              <w:rPr>
                <w:rFonts w:hint="eastAsia" w:ascii="宋体" w:hAnsi="宋体" w:eastAsia="宋体" w:cs="宋体"/>
                <w:b w:val="0"/>
                <w:color w:val="auto"/>
                <w:sz w:val="24"/>
              </w:rPr>
              <w:t>1年；</w:t>
            </w:r>
            <w:r>
              <w:rPr>
                <w:rFonts w:hint="eastAsia" w:ascii="宋体" w:hAnsi="宋体" w:eastAsia="宋体" w:cs="宋体"/>
                <w:b w:val="0"/>
                <w:color w:val="auto"/>
                <w:sz w:val="24"/>
                <w:lang w:val="en-US" w:eastAsia="zh-CN"/>
              </w:rPr>
              <w:t>货物</w:t>
            </w:r>
            <w:r>
              <w:rPr>
                <w:rFonts w:hint="eastAsia" w:ascii="宋体" w:hAnsi="宋体" w:eastAsia="宋体" w:cs="宋体"/>
                <w:b w:val="0"/>
                <w:color w:val="auto"/>
                <w:sz w:val="24"/>
              </w:rPr>
              <w:t>需求中另有规定的，按</w:t>
            </w:r>
            <w:r>
              <w:rPr>
                <w:rFonts w:hint="eastAsia" w:ascii="宋体" w:hAnsi="宋体" w:eastAsia="宋体" w:cs="宋体"/>
                <w:b w:val="0"/>
                <w:color w:val="auto"/>
                <w:sz w:val="24"/>
                <w:lang w:val="en-US" w:eastAsia="zh-CN"/>
              </w:rPr>
              <w:t>货物</w:t>
            </w:r>
            <w:r>
              <w:rPr>
                <w:rFonts w:hint="eastAsia" w:ascii="宋体" w:hAnsi="宋体" w:eastAsia="宋体" w:cs="宋体"/>
                <w:b w:val="0"/>
                <w:color w:val="auto"/>
                <w:sz w:val="24"/>
              </w:rPr>
              <w:t>需求执行。</w:t>
            </w:r>
          </w:p>
          <w:p w14:paraId="3176AECE">
            <w:pPr>
              <w:pStyle w:val="11"/>
              <w:widowControl w:val="0"/>
              <w:spacing w:before="0" w:beforeAutospacing="0" w:after="0" w:afterAutospacing="0" w:line="360" w:lineRule="auto"/>
              <w:jc w:val="left"/>
              <w:rPr>
                <w:rFonts w:hint="default" w:ascii="宋体" w:hAnsi="宋体" w:eastAsia="宋体" w:cs="宋体"/>
                <w:b w:val="0"/>
                <w:color w:val="auto"/>
                <w:sz w:val="24"/>
                <w:lang w:val="en-US" w:eastAsia="zh-CN"/>
              </w:rPr>
            </w:pPr>
            <w:r>
              <w:rPr>
                <w:rFonts w:hint="eastAsia" w:ascii="宋体" w:hAnsi="宋体" w:eastAsia="宋体" w:cs="宋体"/>
                <w:b w:val="0"/>
                <w:color w:val="auto"/>
                <w:sz w:val="24"/>
                <w:lang w:val="en-US" w:eastAsia="zh-CN"/>
              </w:rPr>
              <w:t>注：免费质保期从验收合格之日起开始计算。</w:t>
            </w:r>
          </w:p>
        </w:tc>
      </w:tr>
    </w:tbl>
    <w:p w14:paraId="132F2AAF">
      <w:pPr>
        <w:pStyle w:val="3"/>
        <w:ind w:firstLine="0" w:firstLineChars="0"/>
        <w:rPr>
          <w:rFonts w:hint="eastAsia" w:eastAsia="黑体"/>
          <w:color w:val="auto"/>
        </w:rPr>
      </w:pPr>
      <w:bookmarkStart w:id="9" w:name="_Toc369119811"/>
      <w:bookmarkStart w:id="10" w:name="_Toc626387511"/>
      <w:bookmarkStart w:id="11" w:name="_Toc717369146"/>
      <w:bookmarkStart w:id="12" w:name="_Toc302804901"/>
      <w:bookmarkStart w:id="13" w:name="_Toc1715351726"/>
      <w:bookmarkStart w:id="14" w:name="_Toc1191965283_WPSOffice_Level2"/>
      <w:bookmarkStart w:id="15" w:name="_Toc1693477008"/>
      <w:bookmarkStart w:id="16" w:name="_Toc58935147"/>
      <w:r>
        <w:rPr>
          <w:rFonts w:hint="eastAsia" w:eastAsia="黑体"/>
          <w:color w:val="auto"/>
          <w:lang w:eastAsia="zh-CN"/>
        </w:rPr>
        <w:t>二、</w:t>
      </w:r>
      <w:r>
        <w:rPr>
          <w:rFonts w:hint="eastAsia" w:eastAsia="黑体"/>
          <w:color w:val="auto"/>
        </w:rPr>
        <w:t>货物需求</w:t>
      </w:r>
      <w:bookmarkEnd w:id="9"/>
      <w:bookmarkEnd w:id="10"/>
      <w:bookmarkEnd w:id="11"/>
      <w:bookmarkEnd w:id="12"/>
      <w:bookmarkEnd w:id="13"/>
      <w:bookmarkEnd w:id="14"/>
      <w:bookmarkEnd w:id="15"/>
      <w:bookmarkEnd w:id="16"/>
    </w:p>
    <w:p w14:paraId="11DC0EE2">
      <w:pPr>
        <w:pStyle w:val="7"/>
        <w:spacing w:line="500" w:lineRule="exact"/>
        <w:ind w:left="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5B67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4666ED73">
            <w:pPr>
              <w:pStyle w:val="7"/>
              <w:spacing w:line="500" w:lineRule="exact"/>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需求内容类别</w:t>
            </w:r>
          </w:p>
        </w:tc>
        <w:tc>
          <w:tcPr>
            <w:tcW w:w="1277" w:type="dxa"/>
            <w:noWrap w:val="0"/>
            <w:vAlign w:val="top"/>
          </w:tcPr>
          <w:p w14:paraId="5D320D00">
            <w:pPr>
              <w:pStyle w:val="7"/>
              <w:spacing w:line="500" w:lineRule="exact"/>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标识符号</w:t>
            </w:r>
          </w:p>
        </w:tc>
        <w:tc>
          <w:tcPr>
            <w:tcW w:w="5692" w:type="dxa"/>
            <w:noWrap w:val="0"/>
            <w:vAlign w:val="top"/>
          </w:tcPr>
          <w:p w14:paraId="284350CA">
            <w:pPr>
              <w:pStyle w:val="7"/>
              <w:spacing w:line="500" w:lineRule="exact"/>
              <w:ind w:left="0" w:leftChars="0"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投标要求</w:t>
            </w:r>
          </w:p>
        </w:tc>
      </w:tr>
      <w:tr w14:paraId="5D84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1F8AEBCA">
            <w:pPr>
              <w:pStyle w:val="7"/>
              <w:spacing w:line="500" w:lineRule="exact"/>
              <w:ind w:left="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重要</w:t>
            </w:r>
            <w:r>
              <w:rPr>
                <w:rFonts w:hint="eastAsia" w:ascii="宋体" w:hAnsi="宋体" w:eastAsia="宋体" w:cs="宋体"/>
                <w:color w:val="auto"/>
                <w:sz w:val="24"/>
                <w:szCs w:val="24"/>
              </w:rPr>
              <w:t>指标项</w:t>
            </w:r>
          </w:p>
        </w:tc>
        <w:tc>
          <w:tcPr>
            <w:tcW w:w="1277" w:type="dxa"/>
            <w:noWrap w:val="0"/>
            <w:vAlign w:val="center"/>
          </w:tcPr>
          <w:p w14:paraId="093D0836">
            <w:pPr>
              <w:pStyle w:val="7"/>
              <w:spacing w:line="500" w:lineRule="exact"/>
              <w:ind w:left="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5692" w:type="dxa"/>
            <w:noWrap w:val="0"/>
            <w:vAlign w:val="center"/>
          </w:tcPr>
          <w:p w14:paraId="386DC83E">
            <w:pPr>
              <w:pStyle w:val="7"/>
              <w:spacing w:line="500" w:lineRule="exact"/>
              <w:ind w:left="0"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评分项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详见“第四章评标方法和标准”中评分细则。</w:t>
            </w:r>
          </w:p>
        </w:tc>
      </w:tr>
      <w:tr w14:paraId="3B9D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683C0429">
            <w:pPr>
              <w:pStyle w:val="7"/>
              <w:spacing w:line="500" w:lineRule="exact"/>
              <w:ind w:left="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无标识项</w:t>
            </w:r>
          </w:p>
        </w:tc>
        <w:tc>
          <w:tcPr>
            <w:tcW w:w="1277" w:type="dxa"/>
            <w:noWrap w:val="0"/>
            <w:vAlign w:val="center"/>
          </w:tcPr>
          <w:p w14:paraId="0D9E9D59">
            <w:pPr>
              <w:pStyle w:val="7"/>
              <w:spacing w:line="500" w:lineRule="exact"/>
              <w:ind w:left="0" w:firstLine="0" w:firstLineChars="0"/>
              <w:jc w:val="center"/>
              <w:rPr>
                <w:rFonts w:ascii="宋体" w:hAnsi="宋体" w:eastAsia="宋体" w:cs="宋体"/>
                <w:color w:val="auto"/>
                <w:sz w:val="24"/>
                <w:szCs w:val="24"/>
              </w:rPr>
            </w:pPr>
          </w:p>
        </w:tc>
        <w:tc>
          <w:tcPr>
            <w:tcW w:w="5692" w:type="dxa"/>
            <w:noWrap w:val="0"/>
            <w:vAlign w:val="center"/>
          </w:tcPr>
          <w:p w14:paraId="0FA6434D">
            <w:pPr>
              <w:pStyle w:val="7"/>
              <w:spacing w:line="500" w:lineRule="exact"/>
              <w:ind w:left="0"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符合性审查项，</w:t>
            </w:r>
            <w:r>
              <w:rPr>
                <w:rFonts w:hint="eastAsia" w:ascii="宋体" w:hAnsi="宋体" w:eastAsia="宋体" w:cs="宋体"/>
                <w:color w:val="auto"/>
                <w:sz w:val="24"/>
                <w:szCs w:val="24"/>
                <w:lang w:val="en-US" w:eastAsia="zh-CN"/>
              </w:rPr>
              <w:t>5项以上（不含5项）负</w:t>
            </w:r>
            <w:r>
              <w:rPr>
                <w:rFonts w:hint="eastAsia" w:ascii="宋体" w:hAnsi="宋体" w:eastAsia="宋体" w:cs="宋体"/>
                <w:color w:val="auto"/>
                <w:sz w:val="24"/>
                <w:szCs w:val="24"/>
              </w:rPr>
              <w:t>偏离</w:t>
            </w:r>
            <w:r>
              <w:rPr>
                <w:rFonts w:hint="eastAsia" w:ascii="宋体" w:hAnsi="宋体" w:eastAsia="宋体" w:cs="宋体"/>
                <w:color w:val="auto"/>
                <w:sz w:val="24"/>
                <w:szCs w:val="24"/>
                <w:lang w:val="en-US" w:eastAsia="zh-CN"/>
              </w:rPr>
              <w:t>或未响应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将导致投标无效。</w:t>
            </w:r>
          </w:p>
        </w:tc>
      </w:tr>
      <w:tr w14:paraId="7FAE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2AA74164">
            <w:pPr>
              <w:pStyle w:val="7"/>
              <w:spacing w:line="500" w:lineRule="exact"/>
              <w:ind w:lef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18F72D1">
            <w:pPr>
              <w:pStyle w:val="7"/>
              <w:spacing w:line="500" w:lineRule="exact"/>
              <w:ind w:left="0"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.如某项标识中包含多条技术参数或要求，则该项标识所含内容均需满足或优于招标文件要求，否则不予认可。</w:t>
            </w:r>
          </w:p>
          <w:p w14:paraId="267CE7E8">
            <w:pPr>
              <w:pStyle w:val="7"/>
              <w:spacing w:line="500" w:lineRule="exact"/>
              <w:ind w:lef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.“所属行业”栏标注为“/”的项为所投产品配套的工程或服务，无需在《中小企业声明函》中列明。</w:t>
            </w:r>
          </w:p>
        </w:tc>
      </w:tr>
    </w:tbl>
    <w:p w14:paraId="333B8F7D">
      <w:pPr>
        <w:pStyle w:val="7"/>
        <w:ind w:left="0" w:firstLine="0" w:firstLineChars="0"/>
        <w:rPr>
          <w:rFonts w:hint="eastAsia" w:ascii="宋体" w:hAnsi="宋体" w:eastAsia="宋体" w:cs="宋体"/>
          <w:b/>
          <w:bCs/>
          <w:color w:val="auto"/>
          <w:sz w:val="24"/>
          <w:szCs w:val="24"/>
        </w:rPr>
      </w:pPr>
    </w:p>
    <w:p w14:paraId="497B74C2">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rPr>
        <w:t>货物需求清单</w:t>
      </w:r>
    </w:p>
    <w:p w14:paraId="731AFA2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w:t>
      </w:r>
      <w:r>
        <w:rPr>
          <w:rFonts w:hint="eastAsia" w:ascii="宋体" w:hAnsi="宋体" w:eastAsia="宋体" w:cs="宋体"/>
          <w:b/>
          <w:bCs/>
          <w:color w:val="FF0000"/>
          <w:sz w:val="24"/>
          <w:szCs w:val="24"/>
          <w:lang w:val="en-US" w:eastAsia="zh-CN"/>
        </w:rPr>
        <w:t>下表</w:t>
      </w:r>
      <w:r>
        <w:rPr>
          <w:rFonts w:hint="eastAsia" w:ascii="宋体" w:hAnsi="宋体" w:eastAsia="宋体" w:cs="宋体"/>
          <w:b/>
          <w:bCs/>
          <w:color w:val="FF0000"/>
          <w:sz w:val="24"/>
          <w:szCs w:val="24"/>
        </w:rPr>
        <w:t>货物需求清单中要求在投标文件中提供证明材料的参数，</w:t>
      </w:r>
      <w:r>
        <w:rPr>
          <w:rFonts w:hint="eastAsia" w:ascii="宋体" w:hAnsi="宋体" w:eastAsia="宋体" w:cs="宋体"/>
          <w:b/>
          <w:bCs/>
          <w:color w:val="FF0000"/>
          <w:sz w:val="24"/>
          <w:szCs w:val="24"/>
          <w:lang w:val="en-US" w:eastAsia="zh-CN"/>
        </w:rPr>
        <w:t>货物需求清单中明确证明材料类型的，按货物需求清单中的要求提供；货物需求清单中未明确证明材料类型的，</w:t>
      </w:r>
      <w:r>
        <w:rPr>
          <w:rFonts w:hint="eastAsia" w:ascii="宋体" w:hAnsi="宋体" w:eastAsia="宋体" w:cs="宋体"/>
          <w:b/>
          <w:bCs/>
          <w:color w:val="FF0000"/>
          <w:sz w:val="24"/>
          <w:szCs w:val="24"/>
        </w:rPr>
        <w:t>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425"/>
        <w:gridCol w:w="4258"/>
        <w:gridCol w:w="1096"/>
        <w:gridCol w:w="707"/>
        <w:gridCol w:w="1148"/>
      </w:tblGrid>
      <w:tr w14:paraId="2622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noWrap w:val="0"/>
            <w:vAlign w:val="center"/>
          </w:tcPr>
          <w:p w14:paraId="26304497">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序号</w:t>
            </w:r>
          </w:p>
        </w:tc>
        <w:tc>
          <w:tcPr>
            <w:tcW w:w="1425" w:type="dxa"/>
            <w:noWrap w:val="0"/>
            <w:vAlign w:val="center"/>
          </w:tcPr>
          <w:p w14:paraId="01E13A1F">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货物名称</w:t>
            </w:r>
          </w:p>
        </w:tc>
        <w:tc>
          <w:tcPr>
            <w:tcW w:w="4258" w:type="dxa"/>
            <w:noWrap w:val="0"/>
            <w:vAlign w:val="center"/>
          </w:tcPr>
          <w:p w14:paraId="573C0D3F">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技术参数及要求</w:t>
            </w:r>
          </w:p>
        </w:tc>
        <w:tc>
          <w:tcPr>
            <w:tcW w:w="1096" w:type="dxa"/>
            <w:noWrap w:val="0"/>
            <w:vAlign w:val="center"/>
          </w:tcPr>
          <w:p w14:paraId="390E0DC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p w14:paraId="79C30567">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（单位）</w:t>
            </w:r>
          </w:p>
        </w:tc>
        <w:tc>
          <w:tcPr>
            <w:tcW w:w="707" w:type="dxa"/>
            <w:noWrap w:val="0"/>
            <w:vAlign w:val="center"/>
          </w:tcPr>
          <w:p w14:paraId="46FA954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w:t>
            </w:r>
          </w:p>
          <w:p w14:paraId="00D2EC16">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行业</w:t>
            </w:r>
          </w:p>
        </w:tc>
        <w:tc>
          <w:tcPr>
            <w:tcW w:w="1148" w:type="dxa"/>
            <w:noWrap w:val="0"/>
            <w:vAlign w:val="center"/>
          </w:tcPr>
          <w:p w14:paraId="12CD1E60">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备注（进口或强制节能）</w:t>
            </w:r>
          </w:p>
        </w:tc>
      </w:tr>
      <w:tr w14:paraId="3753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7" w:type="dxa"/>
            <w:noWrap w:val="0"/>
            <w:vAlign w:val="center"/>
          </w:tcPr>
          <w:p w14:paraId="7BCD47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5" w:type="dxa"/>
            <w:noWrap w:val="0"/>
            <w:vAlign w:val="center"/>
          </w:tcPr>
          <w:p w14:paraId="306BCA9C">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▲动物IVF胚胎显微操作系统（进口）</w:t>
            </w:r>
          </w:p>
        </w:tc>
        <w:tc>
          <w:tcPr>
            <w:tcW w:w="4258" w:type="dxa"/>
            <w:noWrap w:val="0"/>
            <w:vAlign w:val="top"/>
          </w:tcPr>
          <w:p w14:paraId="0AD7FBCA">
            <w:pPr>
              <w:spacing w:line="360" w:lineRule="auto"/>
              <w:rPr>
                <w:rFonts w:hint="eastAsia" w:ascii="宋体" w:hAnsi="宋体" w:eastAsia="宋体" w:cs="宋体"/>
                <w:color w:val="auto"/>
                <w:sz w:val="24"/>
              </w:rPr>
            </w:pPr>
            <w:r>
              <w:rPr>
                <w:rFonts w:hint="eastAsia" w:ascii="宋体" w:hAnsi="宋体" w:eastAsia="宋体" w:cs="宋体"/>
                <w:color w:val="auto"/>
                <w:sz w:val="24"/>
              </w:rPr>
              <w:t>1.研究级倒置荧光显微镜主机</w:t>
            </w:r>
          </w:p>
          <w:p w14:paraId="26EBA34B">
            <w:pPr>
              <w:spacing w:line="360" w:lineRule="auto"/>
              <w:rPr>
                <w:rFonts w:hint="eastAsia" w:ascii="宋体" w:hAnsi="宋体" w:eastAsia="宋体" w:cs="宋体"/>
                <w:color w:val="auto"/>
                <w:sz w:val="24"/>
              </w:rPr>
            </w:pPr>
            <w:r>
              <w:rPr>
                <w:rFonts w:hint="eastAsia" w:ascii="宋体" w:hAnsi="宋体" w:eastAsia="宋体" w:cs="宋体"/>
                <w:color w:val="auto"/>
                <w:sz w:val="24"/>
              </w:rPr>
              <w:t>1.1光学系统：无限远光学系统，物镜齐焦距离≥60mm。</w:t>
            </w:r>
          </w:p>
          <w:p w14:paraId="393A1D2B">
            <w:pPr>
              <w:spacing w:line="360" w:lineRule="auto"/>
              <w:rPr>
                <w:rFonts w:hint="eastAsia" w:ascii="宋体" w:hAnsi="宋体" w:eastAsia="宋体" w:cs="宋体"/>
                <w:color w:val="auto"/>
                <w:sz w:val="24"/>
              </w:rPr>
            </w:pPr>
            <w:r>
              <w:rPr>
                <w:rFonts w:hint="eastAsia" w:ascii="宋体" w:hAnsi="宋体" w:eastAsia="宋体" w:cs="宋体"/>
                <w:color w:val="auto"/>
                <w:sz w:val="24"/>
              </w:rPr>
              <w:t>1.2观察方法：能够实现明场、霍夫曼、相差观察方式。后期可升级DIC微分干涉等多种观察方式。</w:t>
            </w:r>
          </w:p>
          <w:p w14:paraId="27ECCDD5">
            <w:pPr>
              <w:spacing w:line="360" w:lineRule="auto"/>
              <w:rPr>
                <w:rFonts w:hint="eastAsia" w:ascii="宋体" w:hAnsi="宋体" w:eastAsia="宋体" w:cs="宋体"/>
                <w:color w:val="auto"/>
                <w:sz w:val="24"/>
              </w:rPr>
            </w:pPr>
            <w:r>
              <w:rPr>
                <w:rFonts w:hint="eastAsia" w:ascii="宋体" w:hAnsi="宋体" w:eastAsia="宋体" w:cs="宋体"/>
                <w:color w:val="auto"/>
                <w:sz w:val="24"/>
              </w:rPr>
              <w:t>1.3端口：4个输出端口，手动端口切换，分光比例为目镜100%，左端100%，右端100%，目镜20%/左端80%。后期可升级为6个输出端口，可同时连接多个外接设备。</w:t>
            </w:r>
          </w:p>
          <w:p w14:paraId="1A82669E">
            <w:pPr>
              <w:spacing w:line="360" w:lineRule="auto"/>
              <w:rPr>
                <w:rFonts w:hint="eastAsia" w:ascii="宋体" w:hAnsi="宋体" w:eastAsia="宋体" w:cs="宋体"/>
                <w:color w:val="auto"/>
                <w:sz w:val="24"/>
              </w:rPr>
            </w:pPr>
            <w:r>
              <w:rPr>
                <w:rFonts w:hint="eastAsia" w:ascii="宋体" w:hAnsi="宋体" w:eastAsia="宋体" w:cs="宋体"/>
                <w:color w:val="auto"/>
                <w:sz w:val="24"/>
              </w:rPr>
              <w:t>★1.4多层光路系统：主机必须为双层光路设计</w:t>
            </w:r>
            <w:r>
              <w:rPr>
                <w:rFonts w:hint="eastAsia" w:ascii="宋体" w:hAnsi="宋体" w:eastAsia="宋体" w:cs="宋体"/>
                <w:b/>
                <w:bCs/>
                <w:color w:val="auto"/>
                <w:sz w:val="24"/>
              </w:rPr>
              <w:t>（投标文件中提供证明材料）</w:t>
            </w:r>
            <w:r>
              <w:rPr>
                <w:rFonts w:hint="eastAsia" w:ascii="宋体" w:hAnsi="宋体" w:eastAsia="宋体" w:cs="宋体"/>
                <w:color w:val="auto"/>
                <w:sz w:val="24"/>
              </w:rPr>
              <w:t>。后期可加装第二个荧光滤光块转盘、后端口接的部件和LAPP模块。</w:t>
            </w:r>
          </w:p>
          <w:p w14:paraId="59E41915">
            <w:pPr>
              <w:spacing w:line="360" w:lineRule="auto"/>
              <w:rPr>
                <w:rFonts w:hint="eastAsia" w:ascii="宋体" w:hAnsi="宋体" w:eastAsia="宋体" w:cs="宋体"/>
                <w:color w:val="auto"/>
                <w:sz w:val="24"/>
              </w:rPr>
            </w:pPr>
            <w:r>
              <w:rPr>
                <w:rFonts w:hint="eastAsia" w:ascii="宋体" w:hAnsi="宋体" w:eastAsia="宋体" w:cs="宋体"/>
                <w:color w:val="auto"/>
                <w:sz w:val="24"/>
              </w:rPr>
              <w:t>1.5中间变倍：机身集成中间变倍模块，手动切换1×/1.5×。</w:t>
            </w:r>
          </w:p>
          <w:p w14:paraId="2E654D6C">
            <w:pPr>
              <w:spacing w:line="360" w:lineRule="auto"/>
              <w:rPr>
                <w:rFonts w:hint="eastAsia" w:ascii="宋体" w:hAnsi="宋体" w:eastAsia="宋体" w:cs="宋体"/>
                <w:color w:val="auto"/>
                <w:sz w:val="24"/>
              </w:rPr>
            </w:pPr>
            <w:r>
              <w:rPr>
                <w:rFonts w:hint="eastAsia" w:ascii="宋体" w:hAnsi="宋体" w:eastAsia="宋体" w:cs="宋体"/>
                <w:color w:val="auto"/>
                <w:sz w:val="24"/>
              </w:rPr>
              <w:t>★1.6视场数：端口成像FOV≥25mm。</w:t>
            </w:r>
            <w:r>
              <w:rPr>
                <w:rFonts w:hint="eastAsia" w:ascii="宋体" w:hAnsi="宋体" w:eastAsia="宋体" w:cs="宋体"/>
                <w:b/>
                <w:bCs/>
                <w:color w:val="auto"/>
                <w:sz w:val="24"/>
              </w:rPr>
              <w:t>（投标文件中提供证明材料）</w:t>
            </w:r>
          </w:p>
          <w:p w14:paraId="26F06EA5">
            <w:pPr>
              <w:spacing w:line="360" w:lineRule="auto"/>
              <w:rPr>
                <w:rFonts w:hint="eastAsia" w:ascii="宋体" w:hAnsi="宋体" w:eastAsia="宋体" w:cs="宋体"/>
                <w:color w:val="auto"/>
                <w:sz w:val="24"/>
              </w:rPr>
            </w:pPr>
            <w:r>
              <w:rPr>
                <w:rFonts w:hint="eastAsia" w:ascii="宋体" w:hAnsi="宋体" w:eastAsia="宋体" w:cs="宋体"/>
                <w:color w:val="auto"/>
                <w:sz w:val="24"/>
              </w:rPr>
              <w:t>★1.7透射照明立柱：高亮度LED透射照明立柱，内置复眼透镜；集成手动光闸,视场光阑,后倾角度≥25度。</w:t>
            </w:r>
            <w:r>
              <w:rPr>
                <w:rFonts w:hint="eastAsia" w:ascii="宋体" w:hAnsi="宋体" w:eastAsia="宋体" w:cs="宋体"/>
                <w:b/>
                <w:bCs/>
                <w:color w:val="auto"/>
                <w:sz w:val="24"/>
              </w:rPr>
              <w:t>（投标文件中提供证明材料）</w:t>
            </w:r>
          </w:p>
          <w:p w14:paraId="6D27AD4A">
            <w:pPr>
              <w:spacing w:line="360" w:lineRule="auto"/>
              <w:rPr>
                <w:rFonts w:hint="eastAsia" w:ascii="宋体" w:hAnsi="宋体" w:eastAsia="宋体" w:cs="宋体"/>
                <w:color w:val="auto"/>
                <w:sz w:val="24"/>
              </w:rPr>
            </w:pPr>
            <w:r>
              <w:rPr>
                <w:rFonts w:hint="eastAsia" w:ascii="宋体" w:hAnsi="宋体" w:eastAsia="宋体" w:cs="宋体"/>
                <w:color w:val="auto"/>
                <w:sz w:val="24"/>
              </w:rPr>
              <w:t>1.8聚焦系统：手动调焦、同轴粗微调焦旋钮，调焦行程≥10mm。</w:t>
            </w:r>
          </w:p>
          <w:p w14:paraId="226FD25B">
            <w:pPr>
              <w:spacing w:line="360" w:lineRule="auto"/>
              <w:rPr>
                <w:rFonts w:hint="eastAsia" w:ascii="宋体" w:hAnsi="宋体" w:eastAsia="宋体" w:cs="宋体"/>
                <w:color w:val="auto"/>
                <w:sz w:val="24"/>
              </w:rPr>
            </w:pPr>
            <w:r>
              <w:rPr>
                <w:rFonts w:hint="eastAsia" w:ascii="宋体" w:hAnsi="宋体" w:eastAsia="宋体" w:cs="宋体"/>
                <w:color w:val="auto"/>
                <w:sz w:val="24"/>
              </w:rPr>
              <w:t>1.9目镜与目镜筒：双目独立屈光度可调，10×目镜，视场数≥22mm。</w:t>
            </w:r>
          </w:p>
          <w:p w14:paraId="18219C2A">
            <w:pPr>
              <w:spacing w:line="360" w:lineRule="auto"/>
              <w:rPr>
                <w:rFonts w:hint="eastAsia" w:ascii="宋体" w:hAnsi="宋体" w:eastAsia="宋体" w:cs="宋体"/>
                <w:color w:val="auto"/>
                <w:sz w:val="24"/>
              </w:rPr>
            </w:pPr>
            <w:r>
              <w:rPr>
                <w:rFonts w:hint="eastAsia" w:ascii="宋体" w:hAnsi="宋体" w:eastAsia="宋体" w:cs="宋体"/>
                <w:color w:val="auto"/>
                <w:sz w:val="24"/>
              </w:rPr>
              <w:t>1.10物台：精确定位功能手动载物台，行程≥X轴100mm×Y轴70mm、长/中/短调节手柄可选。可适用调节销调节行程范围，尺寸≥290mmX300mm。</w:t>
            </w:r>
          </w:p>
          <w:p w14:paraId="7996915C">
            <w:pPr>
              <w:spacing w:line="360" w:lineRule="auto"/>
              <w:rPr>
                <w:rFonts w:hint="eastAsia" w:ascii="宋体" w:hAnsi="宋体" w:eastAsia="宋体" w:cs="宋体"/>
                <w:color w:val="auto"/>
                <w:sz w:val="24"/>
              </w:rPr>
            </w:pPr>
            <w:r>
              <w:rPr>
                <w:rFonts w:hint="eastAsia" w:ascii="宋体" w:hAnsi="宋体" w:eastAsia="宋体" w:cs="宋体"/>
                <w:color w:val="auto"/>
                <w:sz w:val="24"/>
              </w:rPr>
              <w:t>1.11聚光器：7工位手动系统聚光镜转盘，内置霍夫曼模块、PH1、PH2相差模块，聚光镜调节行程≥66mm，长工作距聚光镜，N.A≥0.52，WD≥30mm。</w:t>
            </w:r>
          </w:p>
          <w:p w14:paraId="4AB425B9">
            <w:pPr>
              <w:spacing w:line="360" w:lineRule="auto"/>
              <w:rPr>
                <w:rFonts w:hint="eastAsia" w:ascii="宋体" w:hAnsi="宋体" w:eastAsia="宋体" w:cs="宋体"/>
                <w:color w:val="auto"/>
                <w:sz w:val="24"/>
              </w:rPr>
            </w:pPr>
            <w:r>
              <w:rPr>
                <w:rFonts w:hint="eastAsia" w:ascii="宋体" w:hAnsi="宋体" w:eastAsia="宋体" w:cs="宋体"/>
                <w:color w:val="auto"/>
                <w:sz w:val="24"/>
              </w:rPr>
              <w:t>1.12物镜转换器：手动六孔位物镜转换器。</w:t>
            </w:r>
          </w:p>
          <w:p w14:paraId="5BDEDFC9">
            <w:pPr>
              <w:spacing w:line="360" w:lineRule="auto"/>
              <w:rPr>
                <w:rFonts w:hint="eastAsia" w:ascii="宋体" w:hAnsi="宋体" w:eastAsia="宋体" w:cs="宋体"/>
                <w:color w:val="auto"/>
                <w:sz w:val="24"/>
              </w:rPr>
            </w:pPr>
            <w:r>
              <w:rPr>
                <w:rFonts w:hint="eastAsia" w:ascii="宋体" w:hAnsi="宋体" w:eastAsia="宋体" w:cs="宋体"/>
                <w:color w:val="auto"/>
                <w:sz w:val="24"/>
              </w:rPr>
              <w:t>1.13落射荧光单元：</w:t>
            </w:r>
          </w:p>
          <w:p w14:paraId="067CA943">
            <w:pPr>
              <w:spacing w:line="360" w:lineRule="auto"/>
              <w:rPr>
                <w:rFonts w:hint="eastAsia" w:ascii="宋体" w:hAnsi="宋体" w:eastAsia="宋体" w:cs="宋体"/>
                <w:color w:val="auto"/>
                <w:sz w:val="24"/>
              </w:rPr>
            </w:pPr>
            <w:r>
              <w:rPr>
                <w:rFonts w:hint="eastAsia" w:ascii="宋体" w:hAnsi="宋体" w:eastAsia="宋体" w:cs="宋体"/>
                <w:color w:val="auto"/>
                <w:sz w:val="24"/>
              </w:rPr>
              <w:t>1.13.1荧光激发块转盘：手动荧光激发块转盘，标准配置≥6个位置旋转盒、配备有消杂光漏斗模块。</w:t>
            </w:r>
          </w:p>
          <w:p w14:paraId="5976A9D5">
            <w:pPr>
              <w:spacing w:line="360" w:lineRule="auto"/>
              <w:rPr>
                <w:rFonts w:hint="eastAsia" w:ascii="宋体" w:hAnsi="宋体" w:eastAsia="宋体" w:cs="宋体"/>
                <w:color w:val="auto"/>
                <w:sz w:val="24"/>
              </w:rPr>
            </w:pPr>
            <w:r>
              <w:rPr>
                <w:rFonts w:hint="eastAsia" w:ascii="宋体" w:hAnsi="宋体" w:eastAsia="宋体" w:cs="宋体"/>
                <w:color w:val="auto"/>
                <w:sz w:val="24"/>
              </w:rPr>
              <w:t>1.13.2荧光光源：长寿命LED光源，寿命≥20000小时；独立控制器可开关光源和无极调节光源亮度。直接耦合进荧光光路，无需对中。软件控制光源开关和亮度调节，可实现所有波长同步调强度或者单个波长分别调节亮度。</w:t>
            </w:r>
          </w:p>
          <w:p w14:paraId="24BF72A2">
            <w:pPr>
              <w:spacing w:line="360" w:lineRule="auto"/>
              <w:rPr>
                <w:rFonts w:hint="eastAsia" w:ascii="宋体" w:hAnsi="宋体" w:eastAsia="宋体" w:cs="宋体"/>
                <w:color w:val="auto"/>
                <w:sz w:val="24"/>
              </w:rPr>
            </w:pPr>
            <w:r>
              <w:rPr>
                <w:rFonts w:hint="eastAsia" w:ascii="宋体" w:hAnsi="宋体" w:eastAsia="宋体" w:cs="宋体"/>
                <w:color w:val="auto"/>
                <w:sz w:val="24"/>
              </w:rPr>
              <w:t>1.13.3支持大视野成像的落射荧光照明器配有石英材质的复眼照明透镜。</w:t>
            </w:r>
          </w:p>
          <w:p w14:paraId="53C3D8A6">
            <w:pPr>
              <w:spacing w:line="360" w:lineRule="auto"/>
              <w:rPr>
                <w:rFonts w:hint="eastAsia" w:ascii="宋体" w:hAnsi="宋体" w:eastAsia="宋体" w:cs="宋体"/>
                <w:color w:val="auto"/>
                <w:sz w:val="24"/>
              </w:rPr>
            </w:pPr>
            <w:r>
              <w:rPr>
                <w:rFonts w:hint="eastAsia" w:ascii="宋体" w:hAnsi="宋体" w:eastAsia="宋体" w:cs="宋体"/>
                <w:color w:val="auto"/>
                <w:sz w:val="24"/>
              </w:rPr>
              <w:t>1.13.4本次配置三个带通荧光激发块： DAPI/FITC/TRITC激发块各1块。</w:t>
            </w:r>
          </w:p>
          <w:p w14:paraId="6F63DDD8">
            <w:pPr>
              <w:spacing w:line="360" w:lineRule="auto"/>
              <w:rPr>
                <w:rFonts w:hint="eastAsia" w:ascii="宋体" w:hAnsi="宋体" w:eastAsia="宋体" w:cs="宋体"/>
                <w:color w:val="auto"/>
                <w:sz w:val="24"/>
              </w:rPr>
            </w:pPr>
            <w:r>
              <w:rPr>
                <w:rFonts w:hint="eastAsia" w:ascii="宋体" w:hAnsi="宋体" w:eastAsia="宋体" w:cs="宋体"/>
                <w:color w:val="auto"/>
                <w:sz w:val="24"/>
              </w:rPr>
              <w:t>1.14物镜：≥4颗，至少包括：</w:t>
            </w:r>
          </w:p>
          <w:p w14:paraId="34E735C5">
            <w:pPr>
              <w:spacing w:line="360" w:lineRule="auto"/>
              <w:rPr>
                <w:rFonts w:hint="eastAsia" w:ascii="宋体" w:hAnsi="宋体" w:eastAsia="宋体" w:cs="宋体"/>
                <w:color w:val="auto"/>
                <w:sz w:val="24"/>
              </w:rPr>
            </w:pPr>
            <w:r>
              <w:rPr>
                <w:rFonts w:hint="eastAsia" w:ascii="宋体" w:hAnsi="宋体" w:eastAsia="宋体" w:cs="宋体"/>
                <w:color w:val="auto"/>
                <w:sz w:val="24"/>
              </w:rPr>
              <w:t>消色差物镜 4×N.A.≥0.1, W.D.≥30mm；</w:t>
            </w:r>
          </w:p>
          <w:p w14:paraId="215BC0CE">
            <w:pPr>
              <w:spacing w:line="360" w:lineRule="auto"/>
              <w:rPr>
                <w:rFonts w:hint="eastAsia" w:ascii="宋体" w:hAnsi="宋体" w:eastAsia="宋体" w:cs="宋体"/>
                <w:color w:val="auto"/>
                <w:sz w:val="24"/>
              </w:rPr>
            </w:pPr>
            <w:r>
              <w:rPr>
                <w:rFonts w:hint="eastAsia" w:ascii="宋体" w:hAnsi="宋体" w:eastAsia="宋体" w:cs="宋体"/>
                <w:color w:val="auto"/>
                <w:sz w:val="24"/>
              </w:rPr>
              <w:t>消色差霍夫曼物镜10×N.A.≥0.25, W.D.≥6.2mm；</w:t>
            </w:r>
          </w:p>
          <w:p w14:paraId="7F166AC8">
            <w:pPr>
              <w:spacing w:line="360" w:lineRule="auto"/>
              <w:rPr>
                <w:rFonts w:hint="eastAsia" w:ascii="宋体" w:hAnsi="宋体" w:eastAsia="宋体" w:cs="宋体"/>
                <w:color w:val="auto"/>
                <w:sz w:val="24"/>
              </w:rPr>
            </w:pPr>
            <w:r>
              <w:rPr>
                <w:rFonts w:hint="eastAsia" w:ascii="宋体" w:hAnsi="宋体" w:eastAsia="宋体" w:cs="宋体"/>
                <w:color w:val="auto"/>
                <w:sz w:val="24"/>
              </w:rPr>
              <w:t>超长工作距离平场半复消色差霍夫曼物镜20×N.A.≥0.45, W.D.≥8.2-6.9mm；</w:t>
            </w:r>
          </w:p>
          <w:p w14:paraId="3404FD34">
            <w:pPr>
              <w:spacing w:line="360" w:lineRule="auto"/>
              <w:rPr>
                <w:rFonts w:hint="eastAsia" w:ascii="宋体" w:hAnsi="宋体" w:eastAsia="宋体" w:cs="宋体"/>
                <w:color w:val="auto"/>
                <w:sz w:val="24"/>
              </w:rPr>
            </w:pPr>
            <w:r>
              <w:rPr>
                <w:rFonts w:hint="eastAsia" w:ascii="宋体" w:hAnsi="宋体" w:eastAsia="宋体" w:cs="宋体"/>
                <w:color w:val="auto"/>
                <w:sz w:val="24"/>
              </w:rPr>
              <w:t>超长工作距离平场半复消色差霍夫曼物镜40×N.A.≥0.6, W.D.≥3.6-2.8mm；</w:t>
            </w:r>
          </w:p>
          <w:p w14:paraId="02DCEAD8">
            <w:pPr>
              <w:spacing w:line="360" w:lineRule="auto"/>
              <w:rPr>
                <w:rFonts w:hint="eastAsia" w:ascii="宋体" w:hAnsi="宋体" w:eastAsia="宋体" w:cs="宋体"/>
                <w:color w:val="auto"/>
                <w:sz w:val="24"/>
              </w:rPr>
            </w:pPr>
            <w:r>
              <w:rPr>
                <w:rFonts w:hint="eastAsia" w:ascii="宋体" w:hAnsi="宋体" w:eastAsia="宋体" w:cs="宋体"/>
                <w:color w:val="auto"/>
                <w:sz w:val="24"/>
              </w:rPr>
              <w:t>2.超高分辨率科研级CMOS成像系统</w:t>
            </w:r>
          </w:p>
          <w:p w14:paraId="013EE00D">
            <w:pPr>
              <w:spacing w:line="360" w:lineRule="auto"/>
              <w:rPr>
                <w:rFonts w:hint="eastAsia" w:ascii="宋体" w:hAnsi="宋体" w:eastAsia="宋体" w:cs="宋体"/>
                <w:color w:val="auto"/>
                <w:sz w:val="24"/>
              </w:rPr>
            </w:pPr>
            <w:r>
              <w:rPr>
                <w:rFonts w:hint="eastAsia" w:ascii="宋体" w:hAnsi="宋体" w:eastAsia="宋体" w:cs="宋体"/>
                <w:color w:val="auto"/>
                <w:sz w:val="24"/>
              </w:rPr>
              <w:t>★2.1芯片规格：彩色CMOS芯片，尺寸≥35×23mm。</w:t>
            </w:r>
            <w:r>
              <w:rPr>
                <w:rFonts w:hint="eastAsia" w:ascii="宋体" w:hAnsi="宋体" w:eastAsia="宋体" w:cs="宋体"/>
                <w:b/>
                <w:bCs/>
                <w:color w:val="auto"/>
                <w:sz w:val="24"/>
              </w:rPr>
              <w:t>（投标文件中提供证明材料）</w:t>
            </w:r>
          </w:p>
          <w:p w14:paraId="3912F66A">
            <w:pPr>
              <w:spacing w:line="360" w:lineRule="auto"/>
              <w:rPr>
                <w:rFonts w:hint="eastAsia" w:ascii="宋体" w:hAnsi="宋体" w:eastAsia="宋体" w:cs="宋体"/>
                <w:color w:val="auto"/>
                <w:sz w:val="24"/>
              </w:rPr>
            </w:pPr>
            <w:r>
              <w:rPr>
                <w:rFonts w:hint="eastAsia" w:ascii="宋体" w:hAnsi="宋体" w:eastAsia="宋体" w:cs="宋体"/>
                <w:color w:val="auto"/>
                <w:sz w:val="24"/>
              </w:rPr>
              <w:t>2.2物理像素：≥2390万像素（非像素位移技术获得），单次拍摄最大分辨率：≥6000×3984。</w:t>
            </w:r>
          </w:p>
          <w:p w14:paraId="6BA16D8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2.3响应速度：≥9fps(最大分辨率4908×3264下)。≥66fps(分辨率1920×1080下)。可使用ROI模式，以更高的速度下拍摄任何特定位置。 </w:t>
            </w:r>
          </w:p>
          <w:p w14:paraId="69ADF38C">
            <w:pPr>
              <w:spacing w:line="360" w:lineRule="auto"/>
              <w:rPr>
                <w:rFonts w:hint="eastAsia" w:ascii="宋体" w:hAnsi="宋体" w:eastAsia="宋体" w:cs="宋体"/>
                <w:color w:val="auto"/>
                <w:sz w:val="24"/>
              </w:rPr>
            </w:pPr>
            <w:r>
              <w:rPr>
                <w:rFonts w:hint="eastAsia" w:ascii="宋体" w:hAnsi="宋体" w:eastAsia="宋体" w:cs="宋体"/>
                <w:color w:val="auto"/>
                <w:sz w:val="24"/>
              </w:rPr>
              <w:t>2.4曝光时间：100毫秒-120秒。</w:t>
            </w:r>
          </w:p>
          <w:p w14:paraId="5081D155">
            <w:pPr>
              <w:spacing w:line="360" w:lineRule="auto"/>
              <w:rPr>
                <w:rFonts w:hint="eastAsia" w:ascii="宋体" w:hAnsi="宋体" w:eastAsia="宋体" w:cs="宋体"/>
                <w:color w:val="auto"/>
                <w:sz w:val="24"/>
              </w:rPr>
            </w:pPr>
            <w:r>
              <w:rPr>
                <w:rFonts w:hint="eastAsia" w:ascii="宋体" w:hAnsi="宋体" w:eastAsia="宋体" w:cs="宋体"/>
                <w:color w:val="auto"/>
                <w:sz w:val="24"/>
              </w:rPr>
              <w:t>2.5显微镜接口：2.5倍F接口一只。</w:t>
            </w:r>
          </w:p>
          <w:p w14:paraId="62A4BA79">
            <w:pPr>
              <w:spacing w:line="360" w:lineRule="auto"/>
              <w:rPr>
                <w:rFonts w:hint="eastAsia" w:ascii="宋体" w:hAnsi="宋体" w:eastAsia="宋体" w:cs="宋体"/>
                <w:color w:val="auto"/>
                <w:sz w:val="24"/>
              </w:rPr>
            </w:pPr>
            <w:r>
              <w:rPr>
                <w:rFonts w:hint="eastAsia" w:ascii="宋体" w:hAnsi="宋体" w:eastAsia="宋体" w:cs="宋体"/>
                <w:color w:val="auto"/>
                <w:sz w:val="24"/>
              </w:rPr>
              <w:t>★2.6可同时实现彩色拍摄和单色拍摄，单色可拍摄400-850nm的图像。</w:t>
            </w:r>
            <w:r>
              <w:rPr>
                <w:rFonts w:hint="eastAsia" w:ascii="宋体" w:hAnsi="宋体" w:eastAsia="宋体" w:cs="宋体"/>
                <w:b/>
                <w:bCs/>
                <w:color w:val="auto"/>
                <w:sz w:val="24"/>
              </w:rPr>
              <w:t>（投标文件中提供证明材料）</w:t>
            </w:r>
          </w:p>
          <w:p w14:paraId="38039E97">
            <w:pPr>
              <w:spacing w:line="360" w:lineRule="auto"/>
              <w:rPr>
                <w:rFonts w:hint="eastAsia" w:ascii="宋体" w:hAnsi="宋体" w:eastAsia="宋体" w:cs="宋体"/>
                <w:color w:val="auto"/>
                <w:sz w:val="24"/>
              </w:rPr>
            </w:pPr>
            <w:r>
              <w:rPr>
                <w:rFonts w:hint="eastAsia" w:ascii="宋体" w:hAnsi="宋体" w:eastAsia="宋体" w:cs="宋体"/>
                <w:color w:val="auto"/>
                <w:sz w:val="24"/>
              </w:rPr>
              <w:t>3.高级分析软件及操作终端</w:t>
            </w:r>
          </w:p>
          <w:p w14:paraId="0B700C17">
            <w:pPr>
              <w:spacing w:line="360" w:lineRule="auto"/>
              <w:rPr>
                <w:rFonts w:hint="eastAsia" w:ascii="宋体" w:hAnsi="宋体" w:eastAsia="宋体" w:cs="宋体"/>
                <w:color w:val="auto"/>
                <w:sz w:val="24"/>
              </w:rPr>
            </w:pPr>
            <w:r>
              <w:rPr>
                <w:rFonts w:hint="eastAsia" w:ascii="宋体" w:hAnsi="宋体" w:eastAsia="宋体" w:cs="宋体"/>
                <w:color w:val="auto"/>
                <w:sz w:val="24"/>
              </w:rPr>
              <w:t>3.1原装正版中文软件：主要功能：摄像头控制、单幅图像拍摄/动态图像拍摄；时间序列图像获取；多点图像拍摄；AVI动态流拍摄；物镜定标；直方图显示；手动测量。</w:t>
            </w:r>
          </w:p>
          <w:p w14:paraId="5239DABF">
            <w:pPr>
              <w:spacing w:line="360" w:lineRule="auto"/>
              <w:rPr>
                <w:rFonts w:hint="eastAsia" w:ascii="宋体" w:hAnsi="宋体" w:eastAsia="宋体" w:cs="宋体"/>
                <w:color w:val="auto"/>
                <w:sz w:val="24"/>
              </w:rPr>
            </w:pPr>
            <w:r>
              <w:rPr>
                <w:rFonts w:hint="eastAsia" w:ascii="宋体" w:hAnsi="宋体" w:eastAsia="宋体" w:cs="宋体"/>
                <w:color w:val="auto"/>
                <w:sz w:val="24"/>
              </w:rPr>
              <w:t>3.2操作终端一套</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投标人</w:t>
            </w:r>
            <w:r>
              <w:rPr>
                <w:rFonts w:hint="eastAsia" w:ascii="宋体" w:hAnsi="宋体" w:eastAsia="宋体" w:cs="宋体"/>
                <w:b/>
                <w:bCs/>
                <w:color w:val="auto"/>
                <w:sz w:val="24"/>
              </w:rPr>
              <w:t>需在投标响应表中列出</w:t>
            </w:r>
            <w:r>
              <w:rPr>
                <w:rFonts w:hint="eastAsia" w:ascii="宋体" w:hAnsi="宋体" w:eastAsia="宋体" w:cs="宋体"/>
                <w:b/>
                <w:bCs/>
                <w:color w:val="auto"/>
                <w:sz w:val="24"/>
                <w:lang w:val="en-US" w:eastAsia="zh-CN"/>
              </w:rPr>
              <w:t>所投</w:t>
            </w:r>
            <w:r>
              <w:rPr>
                <w:rFonts w:hint="eastAsia" w:ascii="宋体" w:hAnsi="宋体" w:eastAsia="宋体" w:cs="宋体"/>
                <w:b/>
                <w:bCs/>
                <w:color w:val="auto"/>
                <w:sz w:val="24"/>
              </w:rPr>
              <w:t>产品品牌和型号，否则视为本条参数不响应）</w:t>
            </w:r>
            <w:r>
              <w:rPr>
                <w:rFonts w:hint="eastAsia" w:ascii="宋体" w:hAnsi="宋体" w:eastAsia="宋体" w:cs="宋体"/>
                <w:color w:val="auto"/>
                <w:sz w:val="24"/>
              </w:rPr>
              <w:t>：配置不低于：4核处理器/8G内存/1T硬盘/DVD/2G独立显卡/24英寸宽显示器1920×1080</w:t>
            </w:r>
            <w:r>
              <w:rPr>
                <w:rFonts w:hint="eastAsia" w:ascii="宋体" w:hAnsi="宋体" w:eastAsia="宋体" w:cs="宋体"/>
                <w:color w:val="auto"/>
                <w:sz w:val="24"/>
                <w:lang w:val="en-US" w:eastAsia="zh-CN"/>
              </w:rPr>
              <w:t>分辨率</w:t>
            </w:r>
            <w:r>
              <w:rPr>
                <w:rFonts w:hint="eastAsia" w:ascii="宋体" w:hAnsi="宋体" w:eastAsia="宋体" w:cs="宋体"/>
                <w:color w:val="auto"/>
                <w:sz w:val="24"/>
              </w:rPr>
              <w:t>。</w:t>
            </w:r>
          </w:p>
          <w:p w14:paraId="77DF4CF6">
            <w:pPr>
              <w:spacing w:line="360" w:lineRule="auto"/>
              <w:rPr>
                <w:rFonts w:hint="eastAsia" w:ascii="宋体" w:hAnsi="宋体" w:eastAsia="宋体" w:cs="宋体"/>
                <w:color w:val="auto"/>
                <w:sz w:val="24"/>
              </w:rPr>
            </w:pPr>
            <w:r>
              <w:rPr>
                <w:rFonts w:hint="eastAsia" w:ascii="宋体" w:hAnsi="宋体" w:eastAsia="宋体" w:cs="宋体"/>
                <w:color w:val="auto"/>
                <w:sz w:val="24"/>
              </w:rPr>
              <w:t>4.显微镜恒温热台</w:t>
            </w:r>
          </w:p>
          <w:p w14:paraId="0E81B8AA">
            <w:pPr>
              <w:spacing w:line="360" w:lineRule="auto"/>
              <w:rPr>
                <w:rFonts w:hint="eastAsia" w:ascii="宋体" w:hAnsi="宋体" w:eastAsia="宋体" w:cs="宋体"/>
                <w:color w:val="auto"/>
                <w:sz w:val="24"/>
              </w:rPr>
            </w:pPr>
            <w:r>
              <w:rPr>
                <w:rFonts w:hint="eastAsia" w:ascii="宋体" w:hAnsi="宋体" w:eastAsia="宋体" w:cs="宋体"/>
                <w:color w:val="auto"/>
                <w:sz w:val="24"/>
              </w:rPr>
              <w:t>4.1标准附带的温度传感器可测量实际样品的温度，并可用于校正恒温台表面温度。</w:t>
            </w:r>
          </w:p>
          <w:p w14:paraId="4716BA5E">
            <w:pPr>
              <w:spacing w:line="360" w:lineRule="auto"/>
              <w:rPr>
                <w:rFonts w:hint="eastAsia" w:ascii="宋体" w:hAnsi="宋体" w:eastAsia="宋体" w:cs="宋体"/>
                <w:color w:val="auto"/>
                <w:sz w:val="24"/>
              </w:rPr>
            </w:pPr>
            <w:r>
              <w:rPr>
                <w:rFonts w:hint="eastAsia" w:ascii="宋体" w:hAnsi="宋体" w:eastAsia="宋体" w:cs="宋体"/>
                <w:color w:val="auto"/>
                <w:sz w:val="24"/>
              </w:rPr>
              <w:t>4.2温度设定范围：环境温度-60℃。</w:t>
            </w:r>
          </w:p>
          <w:p w14:paraId="1C06951A">
            <w:pPr>
              <w:spacing w:line="360" w:lineRule="auto"/>
              <w:rPr>
                <w:rFonts w:hint="eastAsia" w:ascii="宋体" w:hAnsi="宋体" w:eastAsia="宋体" w:cs="宋体"/>
                <w:color w:val="auto"/>
                <w:sz w:val="24"/>
              </w:rPr>
            </w:pPr>
            <w:r>
              <w:rPr>
                <w:rFonts w:hint="eastAsia" w:ascii="宋体" w:hAnsi="宋体" w:eastAsia="宋体" w:cs="宋体"/>
                <w:color w:val="auto"/>
                <w:sz w:val="24"/>
              </w:rPr>
              <w:t>4.3玻璃板尺寸：≥W120×D80mm，加热面积：≥W115×D70mm，玻璃厚度：≥0.5mm。</w:t>
            </w:r>
          </w:p>
          <w:p w14:paraId="73C1D0F4">
            <w:pPr>
              <w:spacing w:line="360" w:lineRule="auto"/>
              <w:rPr>
                <w:rFonts w:hint="eastAsia" w:ascii="宋体" w:hAnsi="宋体" w:eastAsia="宋体" w:cs="宋体"/>
                <w:color w:val="auto"/>
                <w:sz w:val="24"/>
              </w:rPr>
            </w:pPr>
            <w:r>
              <w:rPr>
                <w:rFonts w:hint="eastAsia" w:ascii="宋体" w:hAnsi="宋体" w:eastAsia="宋体" w:cs="宋体"/>
                <w:color w:val="auto"/>
                <w:sz w:val="24"/>
              </w:rPr>
              <w:t>5.显微操作仪</w:t>
            </w:r>
          </w:p>
          <w:p w14:paraId="5B459928">
            <w:pPr>
              <w:spacing w:line="360" w:lineRule="auto"/>
              <w:rPr>
                <w:rFonts w:hint="eastAsia" w:ascii="宋体" w:hAnsi="宋体" w:eastAsia="宋体" w:cs="宋体"/>
                <w:b/>
                <w:bCs/>
                <w:color w:val="auto"/>
                <w:sz w:val="24"/>
              </w:rPr>
            </w:pPr>
            <w:r>
              <w:rPr>
                <w:rFonts w:hint="eastAsia" w:ascii="宋体" w:hAnsi="宋体" w:eastAsia="宋体" w:cs="宋体"/>
                <w:color w:val="auto"/>
                <w:sz w:val="24"/>
              </w:rPr>
              <w:t>5.1全电动驱动，可实现三维电动粗调、细调操作。各轴向的运动行程为≥20mm，操作臂步进精度为≥20nm/步。移动精度≤1μm。</w:t>
            </w:r>
          </w:p>
          <w:p w14:paraId="1FC50817">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5.2操作臂移动最大速度：≥10000μm/s。配备倒挂式控制器。</w:t>
            </w:r>
            <w:r>
              <w:rPr>
                <w:rFonts w:hint="eastAsia" w:ascii="宋体" w:hAnsi="宋体" w:eastAsia="宋体" w:cs="宋体"/>
                <w:b/>
                <w:bCs/>
                <w:color w:val="auto"/>
                <w:sz w:val="24"/>
              </w:rPr>
              <w:t xml:space="preserve">（投标文件中提供证明材料） </w:t>
            </w:r>
          </w:p>
          <w:p w14:paraId="372971C0">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5.3可调节针尖角度范围：0-360°，最小调节角度单位1°，可以内外摆动；可选择15-45°的单持针或双持针固持装置，调整针尖角度时，针尖始终在显微镜目镜的视野之内。</w:t>
            </w:r>
            <w:r>
              <w:rPr>
                <w:rFonts w:hint="eastAsia" w:ascii="宋体" w:hAnsi="宋体" w:eastAsia="宋体" w:cs="宋体"/>
                <w:b/>
                <w:bCs/>
                <w:color w:val="auto"/>
                <w:sz w:val="24"/>
              </w:rPr>
              <w:t>（投标文件中提供固持装置的实物图片）</w:t>
            </w:r>
          </w:p>
          <w:p w14:paraId="24A842A3">
            <w:pPr>
              <w:spacing w:line="360" w:lineRule="auto"/>
              <w:rPr>
                <w:rFonts w:hint="eastAsia" w:ascii="宋体" w:hAnsi="宋体" w:eastAsia="宋体" w:cs="宋体"/>
                <w:color w:val="auto"/>
                <w:sz w:val="24"/>
              </w:rPr>
            </w:pPr>
            <w:r>
              <w:rPr>
                <w:rFonts w:hint="eastAsia" w:ascii="宋体" w:hAnsi="宋体" w:eastAsia="宋体" w:cs="宋体"/>
                <w:color w:val="auto"/>
                <w:sz w:val="24"/>
              </w:rPr>
              <w:t>5.4 X轴旋转方角度范围为-45~90°。</w:t>
            </w:r>
          </w:p>
          <w:p w14:paraId="175936DC">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5.5具备辅助物镜，空中调针。</w:t>
            </w:r>
            <w:r>
              <w:rPr>
                <w:rFonts w:hint="eastAsia" w:ascii="宋体" w:hAnsi="宋体" w:eastAsia="宋体" w:cs="宋体"/>
                <w:b/>
                <w:bCs/>
                <w:color w:val="auto"/>
                <w:sz w:val="24"/>
              </w:rPr>
              <w:t>（投标文件中提供证明材料）</w:t>
            </w:r>
          </w:p>
          <w:p w14:paraId="10C5C189">
            <w:pPr>
              <w:spacing w:line="360" w:lineRule="auto"/>
              <w:rPr>
                <w:rFonts w:hint="eastAsia" w:ascii="宋体" w:hAnsi="宋体" w:eastAsia="宋体" w:cs="宋体"/>
                <w:color w:val="auto"/>
                <w:sz w:val="24"/>
              </w:rPr>
            </w:pPr>
            <w:r>
              <w:rPr>
                <w:rFonts w:hint="eastAsia" w:ascii="宋体" w:hAnsi="宋体" w:eastAsia="宋体" w:cs="宋体"/>
                <w:color w:val="auto"/>
                <w:sz w:val="24"/>
              </w:rPr>
              <w:t>5.6具有两种不同的操作模式：位置模式与速度模式。</w:t>
            </w:r>
          </w:p>
          <w:p w14:paraId="360CF490">
            <w:pPr>
              <w:spacing w:line="360" w:lineRule="auto"/>
              <w:rPr>
                <w:rFonts w:hint="eastAsia" w:ascii="宋体" w:hAnsi="宋体" w:eastAsia="宋体" w:cs="宋体"/>
                <w:color w:val="auto"/>
                <w:sz w:val="24"/>
              </w:rPr>
            </w:pPr>
            <w:r>
              <w:rPr>
                <w:rFonts w:hint="eastAsia" w:ascii="宋体" w:hAnsi="宋体" w:eastAsia="宋体" w:cs="宋体"/>
                <w:color w:val="auto"/>
                <w:sz w:val="24"/>
              </w:rPr>
              <w:t>5.7具备抬针和换皿功能。</w:t>
            </w:r>
          </w:p>
          <w:p w14:paraId="583F4ADF">
            <w:pPr>
              <w:spacing w:line="360" w:lineRule="auto"/>
              <w:rPr>
                <w:rFonts w:hint="eastAsia" w:ascii="宋体" w:hAnsi="宋体" w:eastAsia="宋体" w:cs="宋体"/>
                <w:color w:val="auto"/>
                <w:sz w:val="24"/>
              </w:rPr>
            </w:pPr>
            <w:r>
              <w:rPr>
                <w:rFonts w:hint="eastAsia" w:ascii="宋体" w:hAnsi="宋体" w:eastAsia="宋体" w:cs="宋体"/>
                <w:color w:val="auto"/>
                <w:sz w:val="24"/>
              </w:rPr>
              <w:t>5.8具有定点移动功能。</w:t>
            </w:r>
          </w:p>
          <w:p w14:paraId="788BD139">
            <w:pPr>
              <w:spacing w:line="360" w:lineRule="auto"/>
              <w:rPr>
                <w:rFonts w:hint="eastAsia" w:ascii="宋体" w:hAnsi="宋体" w:eastAsia="宋体" w:cs="宋体"/>
                <w:color w:val="auto"/>
                <w:sz w:val="24"/>
              </w:rPr>
            </w:pPr>
            <w:r>
              <w:rPr>
                <w:rFonts w:hint="eastAsia" w:ascii="宋体" w:hAnsi="宋体" w:eastAsia="宋体" w:cs="宋体"/>
                <w:color w:val="auto"/>
                <w:sz w:val="24"/>
              </w:rPr>
              <w:t>5.9胚胎计数功能，洗针功能，轴向锁定功能。</w:t>
            </w:r>
          </w:p>
          <w:p w14:paraId="78F9BBA0">
            <w:pPr>
              <w:spacing w:line="360" w:lineRule="auto"/>
              <w:rPr>
                <w:rFonts w:hint="eastAsia" w:ascii="宋体" w:hAnsi="宋体" w:eastAsia="宋体" w:cs="宋体"/>
                <w:color w:val="auto"/>
                <w:sz w:val="24"/>
              </w:rPr>
            </w:pPr>
            <w:r>
              <w:rPr>
                <w:rFonts w:hint="eastAsia" w:ascii="宋体" w:hAnsi="宋体" w:eastAsia="宋体" w:cs="宋体"/>
                <w:color w:val="auto"/>
                <w:sz w:val="24"/>
              </w:rPr>
              <w:t>5.10油压显微注射仪</w:t>
            </w:r>
          </w:p>
          <w:p w14:paraId="023D0094">
            <w:pPr>
              <w:spacing w:line="360" w:lineRule="auto"/>
              <w:rPr>
                <w:rFonts w:hint="eastAsia" w:ascii="宋体" w:hAnsi="宋体" w:eastAsia="宋体" w:cs="宋体"/>
                <w:color w:val="auto"/>
                <w:sz w:val="24"/>
              </w:rPr>
            </w:pPr>
            <w:r>
              <w:rPr>
                <w:rFonts w:hint="eastAsia" w:ascii="宋体" w:hAnsi="宋体" w:eastAsia="宋体" w:cs="宋体"/>
                <w:color w:val="auto"/>
                <w:sz w:val="24"/>
              </w:rPr>
              <w:t>（1）每转体积改变量：粗调10μL；微调1μL；</w:t>
            </w:r>
          </w:p>
          <w:p w14:paraId="39061264">
            <w:pPr>
              <w:spacing w:line="360" w:lineRule="auto"/>
              <w:rPr>
                <w:rFonts w:hint="eastAsia" w:ascii="宋体" w:hAnsi="宋体" w:eastAsia="宋体" w:cs="宋体"/>
                <w:color w:val="auto"/>
                <w:sz w:val="24"/>
              </w:rPr>
            </w:pPr>
            <w:r>
              <w:rPr>
                <w:rFonts w:hint="eastAsia" w:ascii="宋体" w:hAnsi="宋体" w:eastAsia="宋体" w:cs="宋体"/>
                <w:color w:val="auto"/>
                <w:sz w:val="24"/>
              </w:rPr>
              <w:t>（2）最小注射量（选择0.5°）：≤1.5nL；</w:t>
            </w:r>
          </w:p>
          <w:p w14:paraId="6E79A5B9">
            <w:pPr>
              <w:spacing w:line="360" w:lineRule="auto"/>
              <w:rPr>
                <w:rFonts w:hint="eastAsia" w:ascii="宋体" w:hAnsi="宋体" w:eastAsia="宋体" w:cs="宋体"/>
                <w:color w:val="auto"/>
                <w:sz w:val="24"/>
              </w:rPr>
            </w:pPr>
            <w:r>
              <w:rPr>
                <w:rFonts w:hint="eastAsia" w:ascii="宋体" w:hAnsi="宋体" w:eastAsia="宋体" w:cs="宋体"/>
                <w:color w:val="auto"/>
                <w:sz w:val="24"/>
              </w:rPr>
              <w:t>（3）最大填充体积：≥1mL；</w:t>
            </w:r>
          </w:p>
          <w:p w14:paraId="5F65675C">
            <w:pPr>
              <w:spacing w:line="360" w:lineRule="auto"/>
              <w:rPr>
                <w:rFonts w:hint="eastAsia" w:ascii="宋体" w:hAnsi="宋体" w:eastAsia="宋体" w:cs="宋体"/>
                <w:color w:val="auto"/>
                <w:sz w:val="24"/>
              </w:rPr>
            </w:pPr>
            <w:r>
              <w:rPr>
                <w:rFonts w:hint="eastAsia" w:ascii="宋体" w:hAnsi="宋体" w:eastAsia="宋体" w:cs="宋体"/>
                <w:color w:val="auto"/>
                <w:sz w:val="24"/>
              </w:rPr>
              <w:t>（4）最大压力：≥2MPa；</w:t>
            </w:r>
          </w:p>
          <w:p w14:paraId="182B4791">
            <w:pPr>
              <w:spacing w:line="360" w:lineRule="auto"/>
              <w:rPr>
                <w:rFonts w:hint="eastAsia" w:ascii="宋体" w:hAnsi="宋体" w:eastAsia="宋体" w:cs="宋体"/>
                <w:color w:val="auto"/>
                <w:sz w:val="24"/>
              </w:rPr>
            </w:pPr>
            <w:r>
              <w:rPr>
                <w:rFonts w:hint="eastAsia" w:ascii="宋体" w:hAnsi="宋体" w:eastAsia="宋体" w:cs="宋体"/>
                <w:color w:val="auto"/>
                <w:sz w:val="24"/>
              </w:rPr>
              <w:t>5.11气压显微注射仪</w:t>
            </w:r>
          </w:p>
          <w:p w14:paraId="1F8CAF38">
            <w:pPr>
              <w:spacing w:line="360" w:lineRule="auto"/>
              <w:rPr>
                <w:rFonts w:hint="eastAsia" w:ascii="宋体" w:hAnsi="宋体" w:eastAsia="宋体" w:cs="宋体"/>
                <w:color w:val="auto"/>
                <w:sz w:val="24"/>
              </w:rPr>
            </w:pPr>
            <w:r>
              <w:rPr>
                <w:rFonts w:hint="eastAsia" w:ascii="宋体" w:hAnsi="宋体" w:eastAsia="宋体" w:cs="宋体"/>
                <w:color w:val="auto"/>
                <w:sz w:val="24"/>
              </w:rPr>
              <w:t>（1）每转体积改变量：≤600μL；</w:t>
            </w:r>
          </w:p>
          <w:p w14:paraId="68881D8F">
            <w:pPr>
              <w:spacing w:line="360" w:lineRule="auto"/>
              <w:rPr>
                <w:rFonts w:hint="eastAsia" w:ascii="宋体" w:hAnsi="宋体" w:eastAsia="宋体" w:cs="宋体"/>
                <w:color w:val="auto"/>
                <w:sz w:val="24"/>
              </w:rPr>
            </w:pPr>
            <w:r>
              <w:rPr>
                <w:rFonts w:hint="eastAsia" w:ascii="宋体" w:hAnsi="宋体" w:eastAsia="宋体" w:cs="宋体"/>
                <w:color w:val="auto"/>
                <w:sz w:val="24"/>
              </w:rPr>
              <w:t>（2）最小注射量（选择0.5°）：≤100nL；</w:t>
            </w:r>
          </w:p>
          <w:p w14:paraId="32F6569D">
            <w:pPr>
              <w:spacing w:line="360" w:lineRule="auto"/>
              <w:rPr>
                <w:rFonts w:hint="eastAsia" w:ascii="宋体" w:hAnsi="宋体" w:eastAsia="宋体" w:cs="宋体"/>
                <w:color w:val="auto"/>
                <w:sz w:val="24"/>
              </w:rPr>
            </w:pPr>
            <w:r>
              <w:rPr>
                <w:rFonts w:hint="eastAsia" w:ascii="宋体" w:hAnsi="宋体" w:eastAsia="宋体" w:cs="宋体"/>
                <w:color w:val="auto"/>
                <w:sz w:val="24"/>
              </w:rPr>
              <w:t>（3）总注射量：≥6ml；</w:t>
            </w:r>
          </w:p>
          <w:p w14:paraId="7DA0062E">
            <w:pPr>
              <w:spacing w:line="360" w:lineRule="auto"/>
              <w:rPr>
                <w:rFonts w:hint="eastAsia" w:ascii="宋体" w:hAnsi="宋体" w:eastAsia="宋体" w:cs="宋体"/>
                <w:color w:val="auto"/>
                <w:sz w:val="24"/>
              </w:rPr>
            </w:pPr>
            <w:r>
              <w:rPr>
                <w:rFonts w:hint="eastAsia" w:ascii="宋体" w:hAnsi="宋体" w:eastAsia="宋体" w:cs="宋体"/>
                <w:color w:val="auto"/>
                <w:sz w:val="24"/>
              </w:rPr>
              <w:t>（4）最大压力：≥0.2MPa；</w:t>
            </w:r>
          </w:p>
          <w:p w14:paraId="4BB4520F">
            <w:pPr>
              <w:spacing w:line="360" w:lineRule="auto"/>
              <w:rPr>
                <w:rFonts w:hint="eastAsia" w:ascii="宋体" w:hAnsi="宋体" w:eastAsia="宋体" w:cs="宋体"/>
                <w:color w:val="auto"/>
                <w:sz w:val="24"/>
              </w:rPr>
            </w:pPr>
            <w:r>
              <w:rPr>
                <w:rFonts w:hint="eastAsia" w:ascii="宋体" w:hAnsi="宋体" w:eastAsia="宋体" w:cs="宋体"/>
                <w:color w:val="auto"/>
                <w:sz w:val="24"/>
              </w:rPr>
              <w:t>6.微量注射仪</w:t>
            </w:r>
          </w:p>
          <w:p w14:paraId="4E69E51A">
            <w:pPr>
              <w:spacing w:line="360" w:lineRule="auto"/>
              <w:rPr>
                <w:rFonts w:hint="eastAsia" w:ascii="宋体" w:hAnsi="宋体" w:eastAsia="宋体" w:cs="宋体"/>
                <w:color w:val="auto"/>
                <w:sz w:val="24"/>
              </w:rPr>
            </w:pPr>
            <w:r>
              <w:rPr>
                <w:rFonts w:hint="eastAsia" w:ascii="宋体" w:hAnsi="宋体" w:eastAsia="宋体" w:cs="宋体"/>
                <w:color w:val="auto"/>
                <w:sz w:val="24"/>
              </w:rPr>
              <w:t>6.1根据设定参数程序化注射，注射体积具有高度重复性，注射体积范围从飞升到微升。</w:t>
            </w:r>
          </w:p>
          <w:p w14:paraId="6B7AE780">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6.2内部自带压缩机提供气体压力，也可以选择外部压力气瓶。</w:t>
            </w:r>
            <w:r>
              <w:rPr>
                <w:rFonts w:hint="eastAsia" w:ascii="宋体" w:hAnsi="宋体" w:eastAsia="宋体" w:cs="宋体"/>
                <w:b/>
                <w:bCs/>
                <w:color w:val="auto"/>
                <w:sz w:val="24"/>
              </w:rPr>
              <w:t>（投标文件中提供证明材料）</w:t>
            </w:r>
          </w:p>
          <w:p w14:paraId="7506FA16">
            <w:pPr>
              <w:spacing w:line="360" w:lineRule="auto"/>
              <w:rPr>
                <w:rFonts w:hint="eastAsia" w:ascii="宋体" w:hAnsi="宋体" w:eastAsia="宋体" w:cs="宋体"/>
                <w:color w:val="auto"/>
                <w:sz w:val="24"/>
              </w:rPr>
            </w:pPr>
            <w:r>
              <w:rPr>
                <w:rFonts w:hint="eastAsia" w:ascii="宋体" w:hAnsi="宋体" w:eastAsia="宋体" w:cs="宋体"/>
                <w:color w:val="auto"/>
                <w:sz w:val="24"/>
              </w:rPr>
              <w:t>6.3注射时间：0.1s～99.99s，控制精度≤0.01s。</w:t>
            </w:r>
          </w:p>
          <w:p w14:paraId="6253E5E7">
            <w:pPr>
              <w:spacing w:line="360" w:lineRule="auto"/>
              <w:rPr>
                <w:rFonts w:hint="eastAsia" w:ascii="宋体" w:hAnsi="宋体" w:eastAsia="宋体" w:cs="宋体"/>
                <w:color w:val="auto"/>
                <w:sz w:val="24"/>
              </w:rPr>
            </w:pPr>
            <w:r>
              <w:rPr>
                <w:rFonts w:hint="eastAsia" w:ascii="宋体" w:hAnsi="宋体" w:eastAsia="宋体" w:cs="宋体"/>
                <w:color w:val="auto"/>
                <w:sz w:val="24"/>
              </w:rPr>
              <w:t>6.4注射压力：0.5kPa～600kPa，控制精度≤0.1kPa。</w:t>
            </w:r>
          </w:p>
          <w:p w14:paraId="101392CB">
            <w:pPr>
              <w:spacing w:line="360" w:lineRule="auto"/>
              <w:rPr>
                <w:rFonts w:hint="eastAsia" w:ascii="宋体" w:hAnsi="宋体" w:eastAsia="宋体" w:cs="宋体"/>
                <w:color w:val="auto"/>
                <w:sz w:val="24"/>
              </w:rPr>
            </w:pPr>
            <w:r>
              <w:rPr>
                <w:rFonts w:hint="eastAsia" w:ascii="宋体" w:hAnsi="宋体" w:eastAsia="宋体" w:cs="宋体"/>
                <w:color w:val="auto"/>
                <w:sz w:val="24"/>
              </w:rPr>
              <w:t>6.5平衡压力：0.5kPa～600kPa，控制精度≤0.1kPa。</w:t>
            </w:r>
          </w:p>
          <w:p w14:paraId="1AFB709B">
            <w:pPr>
              <w:spacing w:line="360" w:lineRule="auto"/>
              <w:rPr>
                <w:rFonts w:hint="eastAsia" w:ascii="宋体" w:hAnsi="宋体" w:eastAsia="宋体" w:cs="宋体"/>
                <w:color w:val="auto"/>
                <w:sz w:val="24"/>
              </w:rPr>
            </w:pPr>
            <w:r>
              <w:rPr>
                <w:rFonts w:hint="eastAsia" w:ascii="宋体" w:hAnsi="宋体" w:eastAsia="宋体" w:cs="宋体"/>
                <w:color w:val="auto"/>
                <w:sz w:val="24"/>
              </w:rPr>
              <w:t>6.6冲洗压力：最大压力≥600kPa。</w:t>
            </w:r>
          </w:p>
          <w:p w14:paraId="0FF2692A">
            <w:pPr>
              <w:spacing w:line="360" w:lineRule="auto"/>
              <w:rPr>
                <w:rFonts w:hint="eastAsia" w:ascii="宋体" w:hAnsi="宋体" w:eastAsia="宋体" w:cs="宋体"/>
                <w:color w:val="auto"/>
                <w:sz w:val="24"/>
              </w:rPr>
            </w:pPr>
            <w:r>
              <w:rPr>
                <w:rFonts w:hint="eastAsia" w:ascii="宋体" w:hAnsi="宋体" w:eastAsia="宋体" w:cs="宋体"/>
                <w:color w:val="auto"/>
                <w:sz w:val="24"/>
              </w:rPr>
              <w:t>6.7压力单位可选择kPa，PSI或hPa。</w:t>
            </w:r>
          </w:p>
          <w:p w14:paraId="48C0C50B">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6.8可在显示屏上显示实时注射量。</w:t>
            </w:r>
            <w:r>
              <w:rPr>
                <w:rFonts w:hint="eastAsia" w:ascii="宋体" w:hAnsi="宋体" w:eastAsia="宋体" w:cs="宋体"/>
                <w:b/>
                <w:bCs/>
                <w:color w:val="auto"/>
                <w:sz w:val="24"/>
              </w:rPr>
              <w:t>（投标文件中提供显示屏照片）</w:t>
            </w:r>
          </w:p>
          <w:p w14:paraId="79A3B8D4">
            <w:pPr>
              <w:spacing w:line="360" w:lineRule="auto"/>
              <w:rPr>
                <w:rFonts w:hint="eastAsia" w:ascii="宋体" w:hAnsi="宋体" w:eastAsia="宋体" w:cs="宋体"/>
                <w:color w:val="auto"/>
                <w:sz w:val="24"/>
              </w:rPr>
            </w:pPr>
            <w:r>
              <w:rPr>
                <w:rFonts w:hint="eastAsia" w:ascii="宋体" w:hAnsi="宋体" w:eastAsia="宋体" w:cs="宋体"/>
                <w:color w:val="auto"/>
                <w:sz w:val="24"/>
              </w:rPr>
              <w:t>7.IVF工作站</w:t>
            </w:r>
          </w:p>
          <w:p w14:paraId="43D54848">
            <w:pPr>
              <w:spacing w:line="360" w:lineRule="auto"/>
              <w:rPr>
                <w:rFonts w:hint="eastAsia" w:ascii="宋体" w:hAnsi="宋体" w:eastAsia="宋体" w:cs="宋体"/>
                <w:color w:val="auto"/>
                <w:sz w:val="24"/>
              </w:rPr>
            </w:pPr>
            <w:r>
              <w:rPr>
                <w:rFonts w:hint="eastAsia" w:ascii="宋体" w:hAnsi="宋体" w:eastAsia="宋体" w:cs="宋体"/>
                <w:color w:val="auto"/>
                <w:sz w:val="24"/>
              </w:rPr>
              <w:t>7.1双人工作台，可安装一套倒置显微镜与一套体视显微镜，工作站提供光源，满足配子/胚胎的操作需求。</w:t>
            </w:r>
          </w:p>
          <w:p w14:paraId="33463FAF">
            <w:pPr>
              <w:spacing w:line="360" w:lineRule="auto"/>
              <w:rPr>
                <w:rFonts w:hint="eastAsia" w:ascii="宋体" w:hAnsi="宋体" w:eastAsia="宋体" w:cs="宋体"/>
                <w:color w:val="auto"/>
                <w:sz w:val="24"/>
              </w:rPr>
            </w:pPr>
            <w:r>
              <w:rPr>
                <w:rFonts w:hint="eastAsia" w:ascii="宋体" w:hAnsi="宋体" w:eastAsia="宋体" w:cs="宋体"/>
                <w:color w:val="auto"/>
                <w:sz w:val="24"/>
              </w:rPr>
              <w:t>7.2垂直层流，风速控制范围：0.2~0.5m/s，精度≤±0.02m/s；风速可调，可设置为高档风速（0.32m/s）和低档风速（0.25m/s）；气流速不均匀度≤10%，无涡流、无向上气流，无死点。双层过滤系统，达到国家标准的百级洁净度。</w:t>
            </w:r>
          </w:p>
          <w:p w14:paraId="11001C58">
            <w:pPr>
              <w:spacing w:line="360" w:lineRule="auto"/>
              <w:rPr>
                <w:rFonts w:hint="eastAsia" w:ascii="宋体" w:hAnsi="宋体" w:eastAsia="宋体" w:cs="宋体"/>
                <w:color w:val="auto"/>
                <w:sz w:val="24"/>
              </w:rPr>
            </w:pPr>
            <w:r>
              <w:rPr>
                <w:rFonts w:hint="eastAsia" w:ascii="宋体" w:hAnsi="宋体" w:eastAsia="宋体" w:cs="宋体"/>
                <w:color w:val="auto"/>
                <w:sz w:val="24"/>
              </w:rPr>
              <w:t>7.3采用VOC预过滤与HEPA高效过滤的双层过滤系统，对于0.3μm以上的尘埃粒子过滤效率可≥99.995%，达到国家标准的百级洁净度。</w:t>
            </w:r>
          </w:p>
          <w:p w14:paraId="4803C510">
            <w:pPr>
              <w:spacing w:line="360" w:lineRule="auto"/>
              <w:rPr>
                <w:rFonts w:hint="eastAsia" w:ascii="宋体" w:hAnsi="宋体" w:eastAsia="宋体" w:cs="宋体"/>
                <w:color w:val="auto"/>
                <w:sz w:val="24"/>
              </w:rPr>
            </w:pPr>
            <w:r>
              <w:rPr>
                <w:rFonts w:hint="eastAsia" w:ascii="宋体" w:hAnsi="宋体" w:eastAsia="宋体" w:cs="宋体"/>
                <w:color w:val="auto"/>
                <w:sz w:val="24"/>
              </w:rPr>
              <w:t>7.4工作台操作空间尺寸：≥1800mm×560mm×780mm（长×宽×高）。</w:t>
            </w:r>
          </w:p>
          <w:p w14:paraId="3934DC60">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7.5采用医疗级321不锈钢桌面，配置一个加热台面，尺寸为≥800×500mm（W×D），温度精度≤±0.1℃，温度均一性≤±0.2℃。</w:t>
            </w:r>
            <w:r>
              <w:rPr>
                <w:rFonts w:hint="eastAsia" w:ascii="宋体" w:hAnsi="宋体" w:eastAsia="宋体" w:cs="宋体"/>
                <w:b/>
                <w:bCs/>
                <w:color w:val="auto"/>
                <w:sz w:val="24"/>
              </w:rPr>
              <w:t>（投标文件中提供证明材料）</w:t>
            </w:r>
          </w:p>
          <w:p w14:paraId="4D9A1107">
            <w:pPr>
              <w:spacing w:line="360" w:lineRule="auto"/>
              <w:rPr>
                <w:rFonts w:hint="eastAsia" w:ascii="宋体" w:hAnsi="宋体" w:eastAsia="宋体" w:cs="宋体"/>
                <w:color w:val="auto"/>
                <w:sz w:val="24"/>
              </w:rPr>
            </w:pPr>
            <w:r>
              <w:rPr>
                <w:rFonts w:hint="eastAsia" w:ascii="宋体" w:hAnsi="宋体" w:eastAsia="宋体" w:cs="宋体"/>
                <w:color w:val="auto"/>
                <w:sz w:val="24"/>
              </w:rPr>
              <w:t>7.6 ITO镀膜自发热玻璃，直径为≥90mm，温度独立控制，温度控制范围为室温+5℃～45℃，精度≤±0.1℃,稳定性≤±0.2℃。</w:t>
            </w:r>
          </w:p>
          <w:p w14:paraId="6E9E2DC2">
            <w:pPr>
              <w:spacing w:line="360" w:lineRule="auto"/>
              <w:rPr>
                <w:rFonts w:hint="eastAsia" w:ascii="宋体" w:hAnsi="宋体" w:eastAsia="宋体" w:cs="宋体"/>
                <w:color w:val="auto"/>
                <w:sz w:val="24"/>
              </w:rPr>
            </w:pPr>
            <w:r>
              <w:rPr>
                <w:rFonts w:hint="eastAsia" w:ascii="宋体" w:hAnsi="宋体" w:eastAsia="宋体" w:cs="宋体"/>
                <w:color w:val="auto"/>
                <w:sz w:val="24"/>
              </w:rPr>
              <w:t>7.7采用LED灯为体视显微镜提供光源照明，亮度连续可调，照度范围0-2000Lux，色温：3000~3500K。</w:t>
            </w:r>
          </w:p>
          <w:p w14:paraId="49C54E30">
            <w:pPr>
              <w:spacing w:line="360" w:lineRule="auto"/>
              <w:rPr>
                <w:rFonts w:hint="eastAsia" w:ascii="宋体" w:hAnsi="宋体" w:eastAsia="宋体" w:cs="宋体"/>
                <w:color w:val="auto"/>
                <w:sz w:val="24"/>
              </w:rPr>
            </w:pPr>
            <w:r>
              <w:rPr>
                <w:rFonts w:hint="eastAsia" w:ascii="宋体" w:hAnsi="宋体" w:eastAsia="宋体" w:cs="宋体"/>
                <w:color w:val="auto"/>
                <w:sz w:val="24"/>
              </w:rPr>
              <w:t>7.8根据工业造型进行独立静压箱设计，材料采用医疗级吸声材料，高风速运行时噪音≤54dB，低风速噪音≤48dB，高风速条件下振动幅度≤5μm。</w:t>
            </w:r>
          </w:p>
          <w:p w14:paraId="2B06C8B7">
            <w:pPr>
              <w:spacing w:line="360" w:lineRule="auto"/>
              <w:rPr>
                <w:rFonts w:hint="eastAsia" w:ascii="宋体" w:hAnsi="宋体" w:eastAsia="宋体" w:cs="宋体"/>
                <w:color w:val="auto"/>
                <w:sz w:val="24"/>
              </w:rPr>
            </w:pPr>
            <w:r>
              <w:rPr>
                <w:rFonts w:hint="eastAsia" w:ascii="宋体" w:hAnsi="宋体" w:eastAsia="宋体" w:cs="宋体"/>
                <w:color w:val="auto"/>
                <w:sz w:val="24"/>
              </w:rPr>
              <w:t>7.9配置≥23.8英寸显示屏，可连接多种相机，屏幕可实现一键切换。</w:t>
            </w:r>
          </w:p>
          <w:p w14:paraId="762D0EF9">
            <w:pPr>
              <w:spacing w:line="360" w:lineRule="auto"/>
              <w:rPr>
                <w:rFonts w:hint="eastAsia" w:ascii="宋体" w:hAnsi="宋体" w:eastAsia="宋体" w:cs="宋体"/>
                <w:color w:val="auto"/>
                <w:sz w:val="24"/>
              </w:rPr>
            </w:pPr>
            <w:r>
              <w:rPr>
                <w:rFonts w:hint="eastAsia" w:ascii="宋体" w:hAnsi="宋体" w:eastAsia="宋体" w:cs="宋体"/>
                <w:color w:val="auto"/>
                <w:sz w:val="24"/>
              </w:rPr>
              <w:t>7.10配置地面支撑结构的机械防震支架，与操作台面隔离，三重防震系统满足多重防震。</w:t>
            </w:r>
          </w:p>
          <w:p w14:paraId="63B8274D">
            <w:pPr>
              <w:spacing w:line="360" w:lineRule="auto"/>
              <w:rPr>
                <w:rFonts w:hint="eastAsia" w:ascii="宋体" w:hAnsi="宋体" w:eastAsia="宋体" w:cs="宋体"/>
                <w:color w:val="auto"/>
                <w:sz w:val="24"/>
              </w:rPr>
            </w:pPr>
            <w:r>
              <w:rPr>
                <w:rFonts w:hint="eastAsia" w:ascii="宋体" w:hAnsi="宋体" w:eastAsia="宋体" w:cs="宋体"/>
                <w:color w:val="auto"/>
                <w:sz w:val="24"/>
              </w:rPr>
              <w:t>7.11配置≥7英寸触控显示屏，实时监测仪器的各项参数，并可预约开关机时间、设置风速、滤膜耗材预警等，提供声光报警，并记录详细的报警信息。</w:t>
            </w:r>
          </w:p>
          <w:p w14:paraId="259965F8">
            <w:pPr>
              <w:spacing w:line="360" w:lineRule="auto"/>
              <w:rPr>
                <w:rFonts w:hint="eastAsia" w:ascii="宋体" w:hAnsi="宋体" w:eastAsia="宋体" w:cs="宋体"/>
                <w:color w:val="auto"/>
                <w:sz w:val="24"/>
              </w:rPr>
            </w:pPr>
            <w:r>
              <w:rPr>
                <w:rFonts w:hint="eastAsia" w:ascii="宋体" w:hAnsi="宋体" w:eastAsia="宋体" w:cs="宋体"/>
                <w:color w:val="auto"/>
                <w:sz w:val="24"/>
              </w:rPr>
              <w:t>8.基本配置：</w:t>
            </w:r>
          </w:p>
          <w:p w14:paraId="436E3405">
            <w:pPr>
              <w:spacing w:line="360" w:lineRule="auto"/>
              <w:rPr>
                <w:rFonts w:hint="eastAsia" w:ascii="宋体" w:hAnsi="宋体" w:eastAsia="宋体" w:cs="宋体"/>
                <w:color w:val="auto"/>
                <w:sz w:val="24"/>
              </w:rPr>
            </w:pPr>
            <w:r>
              <w:rPr>
                <w:rFonts w:hint="eastAsia" w:ascii="宋体" w:hAnsi="宋体" w:eastAsia="宋体" w:cs="宋体"/>
                <w:color w:val="auto"/>
                <w:sz w:val="24"/>
              </w:rPr>
              <w:t>8.1显微镜主机 1套；</w:t>
            </w:r>
          </w:p>
          <w:p w14:paraId="3434207F">
            <w:pPr>
              <w:spacing w:line="360" w:lineRule="auto"/>
              <w:rPr>
                <w:rFonts w:hint="eastAsia" w:ascii="宋体" w:hAnsi="宋体" w:eastAsia="宋体" w:cs="宋体"/>
                <w:color w:val="auto"/>
                <w:sz w:val="24"/>
              </w:rPr>
            </w:pPr>
            <w:r>
              <w:rPr>
                <w:rFonts w:hint="eastAsia" w:ascii="宋体" w:hAnsi="宋体" w:eastAsia="宋体" w:cs="宋体"/>
                <w:color w:val="auto"/>
                <w:sz w:val="24"/>
              </w:rPr>
              <w:t>8.2透射明场照明系统 1套；</w:t>
            </w:r>
          </w:p>
          <w:p w14:paraId="4EC1AAB0">
            <w:pPr>
              <w:spacing w:line="360" w:lineRule="auto"/>
              <w:rPr>
                <w:rFonts w:hint="eastAsia" w:ascii="宋体" w:hAnsi="宋体" w:eastAsia="宋体" w:cs="宋体"/>
                <w:color w:val="auto"/>
                <w:sz w:val="24"/>
              </w:rPr>
            </w:pPr>
            <w:r>
              <w:rPr>
                <w:rFonts w:hint="eastAsia" w:ascii="宋体" w:hAnsi="宋体" w:eastAsia="宋体" w:cs="宋体"/>
                <w:color w:val="auto"/>
                <w:sz w:val="24"/>
              </w:rPr>
              <w:t>8.3霍夫曼观察附件 1套；</w:t>
            </w:r>
          </w:p>
          <w:p w14:paraId="2767AE46">
            <w:pPr>
              <w:spacing w:line="360" w:lineRule="auto"/>
              <w:rPr>
                <w:rFonts w:hint="eastAsia" w:ascii="宋体" w:hAnsi="宋体" w:eastAsia="宋体" w:cs="宋体"/>
                <w:color w:val="auto"/>
                <w:sz w:val="24"/>
              </w:rPr>
            </w:pPr>
            <w:r>
              <w:rPr>
                <w:rFonts w:hint="eastAsia" w:ascii="宋体" w:hAnsi="宋体" w:eastAsia="宋体" w:cs="宋体"/>
                <w:color w:val="auto"/>
                <w:sz w:val="24"/>
              </w:rPr>
              <w:t>8.4荧光观察附件 1套；</w:t>
            </w:r>
          </w:p>
          <w:p w14:paraId="23A68867">
            <w:pPr>
              <w:spacing w:line="360" w:lineRule="auto"/>
              <w:rPr>
                <w:rFonts w:hint="eastAsia" w:ascii="宋体" w:hAnsi="宋体" w:eastAsia="宋体" w:cs="宋体"/>
                <w:color w:val="auto"/>
                <w:sz w:val="24"/>
              </w:rPr>
            </w:pPr>
            <w:r>
              <w:rPr>
                <w:rFonts w:hint="eastAsia" w:ascii="宋体" w:hAnsi="宋体" w:eastAsia="宋体" w:cs="宋体"/>
                <w:color w:val="auto"/>
                <w:sz w:val="24"/>
              </w:rPr>
              <w:t>8.5超长工作距离半复消色差平场霍夫曼物镜 1套；</w:t>
            </w:r>
          </w:p>
          <w:p w14:paraId="74F9C1A9">
            <w:pPr>
              <w:spacing w:line="360" w:lineRule="auto"/>
              <w:rPr>
                <w:rFonts w:hint="eastAsia" w:ascii="宋体" w:hAnsi="宋体" w:eastAsia="宋体" w:cs="宋体"/>
                <w:color w:val="auto"/>
                <w:sz w:val="24"/>
              </w:rPr>
            </w:pPr>
            <w:r>
              <w:rPr>
                <w:rFonts w:hint="eastAsia" w:ascii="宋体" w:hAnsi="宋体" w:eastAsia="宋体" w:cs="宋体"/>
                <w:color w:val="auto"/>
                <w:sz w:val="24"/>
              </w:rPr>
              <w:t>8.6显微镜配套热台 1套；</w:t>
            </w:r>
          </w:p>
          <w:p w14:paraId="611169E3">
            <w:pPr>
              <w:spacing w:line="360" w:lineRule="auto"/>
              <w:rPr>
                <w:rFonts w:hint="eastAsia" w:ascii="宋体" w:hAnsi="宋体" w:eastAsia="宋体" w:cs="宋体"/>
                <w:color w:val="auto"/>
                <w:sz w:val="24"/>
              </w:rPr>
            </w:pPr>
            <w:r>
              <w:rPr>
                <w:rFonts w:hint="eastAsia" w:ascii="宋体" w:hAnsi="宋体" w:eastAsia="宋体" w:cs="宋体"/>
                <w:color w:val="auto"/>
                <w:sz w:val="24"/>
              </w:rPr>
              <w:t>8.7彩色相机及软件 1套；</w:t>
            </w:r>
          </w:p>
          <w:p w14:paraId="7C32A991">
            <w:pPr>
              <w:spacing w:line="360" w:lineRule="auto"/>
              <w:rPr>
                <w:rFonts w:hint="eastAsia" w:ascii="宋体" w:hAnsi="宋体" w:eastAsia="宋体" w:cs="宋体"/>
                <w:color w:val="auto"/>
                <w:sz w:val="24"/>
              </w:rPr>
            </w:pPr>
            <w:r>
              <w:rPr>
                <w:rFonts w:hint="eastAsia" w:ascii="宋体" w:hAnsi="宋体" w:eastAsia="宋体" w:cs="宋体"/>
                <w:color w:val="auto"/>
                <w:sz w:val="24"/>
              </w:rPr>
              <w:t>8.8操作终端 1台；</w:t>
            </w:r>
          </w:p>
          <w:p w14:paraId="0F0BCEC5">
            <w:pPr>
              <w:spacing w:line="360" w:lineRule="auto"/>
              <w:rPr>
                <w:rFonts w:hint="eastAsia" w:ascii="宋体" w:hAnsi="宋体" w:eastAsia="宋体" w:cs="宋体"/>
                <w:color w:val="auto"/>
                <w:sz w:val="24"/>
              </w:rPr>
            </w:pPr>
            <w:r>
              <w:rPr>
                <w:rFonts w:hint="eastAsia" w:ascii="宋体" w:hAnsi="宋体" w:eastAsia="宋体" w:cs="宋体"/>
                <w:color w:val="auto"/>
                <w:sz w:val="24"/>
              </w:rPr>
              <w:t>8.9显微操作仪 1套；</w:t>
            </w:r>
          </w:p>
          <w:p w14:paraId="446CC948">
            <w:pPr>
              <w:spacing w:line="360" w:lineRule="auto"/>
              <w:rPr>
                <w:rFonts w:hint="eastAsia" w:ascii="宋体" w:hAnsi="宋体" w:eastAsia="宋体" w:cs="宋体"/>
                <w:color w:val="auto"/>
                <w:sz w:val="24"/>
              </w:rPr>
            </w:pPr>
            <w:r>
              <w:rPr>
                <w:rFonts w:hint="eastAsia" w:ascii="宋体" w:hAnsi="宋体" w:eastAsia="宋体" w:cs="宋体"/>
                <w:color w:val="auto"/>
                <w:sz w:val="24"/>
              </w:rPr>
              <w:t>8.10微量注射仪 1套；</w:t>
            </w:r>
          </w:p>
          <w:p w14:paraId="21797A1B">
            <w:pPr>
              <w:spacing w:line="360" w:lineRule="auto"/>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8.11 IVF工作站 1台。</w:t>
            </w:r>
          </w:p>
        </w:tc>
        <w:tc>
          <w:tcPr>
            <w:tcW w:w="1096" w:type="dxa"/>
            <w:noWrap w:val="0"/>
            <w:vAlign w:val="center"/>
          </w:tcPr>
          <w:p w14:paraId="6127990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套</w:t>
            </w:r>
          </w:p>
        </w:tc>
        <w:tc>
          <w:tcPr>
            <w:tcW w:w="707" w:type="dxa"/>
            <w:noWrap w:val="0"/>
            <w:vAlign w:val="center"/>
          </w:tcPr>
          <w:p w14:paraId="4650E43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工业</w:t>
            </w:r>
          </w:p>
        </w:tc>
        <w:tc>
          <w:tcPr>
            <w:tcW w:w="1148" w:type="dxa"/>
            <w:noWrap w:val="0"/>
            <w:vAlign w:val="center"/>
          </w:tcPr>
          <w:p w14:paraId="3A798FBC">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进口</w:t>
            </w:r>
          </w:p>
        </w:tc>
      </w:tr>
      <w:tr w14:paraId="225E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7" w:type="dxa"/>
            <w:noWrap w:val="0"/>
            <w:vAlign w:val="center"/>
          </w:tcPr>
          <w:p w14:paraId="1DE9303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5" w:type="dxa"/>
            <w:noWrap w:val="0"/>
            <w:vAlign w:val="center"/>
          </w:tcPr>
          <w:p w14:paraId="323A416C">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胚胎培养观察分析系统</w:t>
            </w:r>
          </w:p>
        </w:tc>
        <w:tc>
          <w:tcPr>
            <w:tcW w:w="4258" w:type="dxa"/>
            <w:noWrap w:val="0"/>
            <w:vAlign w:val="top"/>
          </w:tcPr>
          <w:p w14:paraId="4A8CDC01">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1.支持≥17个焦平面的拍摄，自动识别胚胎关键发育事件及异常卵裂。</w:t>
            </w:r>
            <w:r>
              <w:rPr>
                <w:rFonts w:hint="eastAsia" w:ascii="宋体" w:hAnsi="宋体" w:eastAsia="宋体" w:cs="宋体"/>
                <w:b/>
                <w:bCs/>
                <w:color w:val="auto"/>
                <w:sz w:val="24"/>
              </w:rPr>
              <w:t>（投标文件中提供证明材料）</w:t>
            </w:r>
          </w:p>
          <w:p w14:paraId="0C5D6350">
            <w:pPr>
              <w:spacing w:line="360" w:lineRule="auto"/>
              <w:rPr>
                <w:rFonts w:hint="eastAsia" w:ascii="宋体" w:hAnsi="宋体" w:eastAsia="宋体" w:cs="宋体"/>
                <w:color w:val="auto"/>
                <w:sz w:val="24"/>
              </w:rPr>
            </w:pPr>
            <w:r>
              <w:rPr>
                <w:rFonts w:hint="eastAsia" w:ascii="宋体" w:hAnsi="宋体" w:eastAsia="宋体" w:cs="宋体"/>
                <w:color w:val="auto"/>
                <w:sz w:val="24"/>
              </w:rPr>
              <w:t>2.相机参数：≥230万像素，单色，12位。</w:t>
            </w:r>
          </w:p>
          <w:p w14:paraId="649C7060">
            <w:pPr>
              <w:spacing w:line="360" w:lineRule="auto"/>
              <w:rPr>
                <w:rFonts w:hint="eastAsia" w:ascii="宋体" w:hAnsi="宋体" w:eastAsia="宋体" w:cs="宋体"/>
                <w:color w:val="auto"/>
                <w:sz w:val="24"/>
              </w:rPr>
            </w:pPr>
            <w:r>
              <w:rPr>
                <w:rFonts w:hint="eastAsia" w:ascii="宋体" w:hAnsi="宋体" w:eastAsia="宋体" w:cs="宋体"/>
                <w:color w:val="auto"/>
                <w:sz w:val="24"/>
              </w:rPr>
              <w:t>3.图像分辨率：≥3个像素/微米。</w:t>
            </w:r>
          </w:p>
          <w:p w14:paraId="4B15CA13">
            <w:pPr>
              <w:spacing w:line="360" w:lineRule="auto"/>
              <w:rPr>
                <w:rFonts w:hint="eastAsia" w:ascii="宋体" w:hAnsi="宋体" w:eastAsia="宋体" w:cs="宋体"/>
                <w:color w:val="auto"/>
                <w:sz w:val="24"/>
              </w:rPr>
            </w:pPr>
            <w:r>
              <w:rPr>
                <w:rFonts w:hint="eastAsia" w:ascii="宋体" w:hAnsi="宋体" w:eastAsia="宋体" w:cs="宋体"/>
                <w:color w:val="auto"/>
                <w:sz w:val="24"/>
              </w:rPr>
              <w:t>4.照明：使用红色LED光源（波长630nm）。</w:t>
            </w:r>
          </w:p>
          <w:p w14:paraId="2E6A7F2A">
            <w:pPr>
              <w:spacing w:line="360" w:lineRule="auto"/>
              <w:rPr>
                <w:rFonts w:hint="eastAsia" w:ascii="宋体" w:hAnsi="宋体" w:eastAsia="宋体" w:cs="宋体"/>
                <w:color w:val="auto"/>
                <w:sz w:val="24"/>
              </w:rPr>
            </w:pPr>
            <w:r>
              <w:rPr>
                <w:rFonts w:hint="eastAsia" w:ascii="宋体" w:hAnsi="宋体" w:eastAsia="宋体" w:cs="宋体"/>
                <w:color w:val="auto"/>
                <w:sz w:val="24"/>
              </w:rPr>
              <w:t>5.曝光时间：曝光时间支持调节，≤0.02秒/图像。</w:t>
            </w:r>
          </w:p>
          <w:p w14:paraId="2CBEA172">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6.循环拍照周期：≤10分钟（至少完成16个培养皿，培养皿内16枚胚胎，11层焦平面）。</w:t>
            </w:r>
            <w:r>
              <w:rPr>
                <w:rFonts w:hint="eastAsia" w:ascii="宋体" w:hAnsi="宋体" w:eastAsia="宋体" w:cs="宋体"/>
                <w:b/>
                <w:bCs/>
                <w:color w:val="auto"/>
                <w:sz w:val="24"/>
              </w:rPr>
              <w:t>（投标文件中提供证明材料）</w:t>
            </w:r>
          </w:p>
          <w:p w14:paraId="2859E64A">
            <w:pPr>
              <w:spacing w:line="360" w:lineRule="auto"/>
              <w:rPr>
                <w:rFonts w:hint="eastAsia" w:ascii="宋体" w:hAnsi="宋体" w:eastAsia="宋体" w:cs="宋体"/>
                <w:color w:val="auto"/>
                <w:sz w:val="24"/>
              </w:rPr>
            </w:pPr>
            <w:r>
              <w:rPr>
                <w:rFonts w:hint="eastAsia" w:ascii="宋体" w:hAnsi="宋体" w:eastAsia="宋体" w:cs="宋体"/>
                <w:color w:val="auto"/>
                <w:sz w:val="24"/>
              </w:rPr>
              <w:t>7.20倍霍夫曼长工作距离相衬物镜，数值孔径≥0.45。</w:t>
            </w:r>
          </w:p>
          <w:p w14:paraId="5EDFD2B8">
            <w:pPr>
              <w:spacing w:line="360" w:lineRule="auto"/>
              <w:rPr>
                <w:rFonts w:hint="eastAsia" w:ascii="宋体" w:hAnsi="宋体" w:eastAsia="宋体" w:cs="宋体"/>
                <w:color w:val="auto"/>
                <w:sz w:val="24"/>
              </w:rPr>
            </w:pPr>
            <w:r>
              <w:rPr>
                <w:rFonts w:hint="eastAsia" w:ascii="宋体" w:hAnsi="宋体" w:eastAsia="宋体" w:cs="宋体"/>
                <w:color w:val="auto"/>
                <w:sz w:val="24"/>
              </w:rPr>
              <w:t>8.复合运动拍照成像。</w:t>
            </w:r>
          </w:p>
          <w:p w14:paraId="4616E907">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9.培养箱容量：可同时培养≥256枚胚胎，后期可扩容可培养≥512枚胚胎。</w:t>
            </w:r>
            <w:r>
              <w:rPr>
                <w:rFonts w:hint="eastAsia" w:ascii="宋体" w:hAnsi="宋体" w:eastAsia="宋体" w:cs="宋体"/>
                <w:b/>
                <w:bCs/>
                <w:color w:val="auto"/>
                <w:sz w:val="24"/>
              </w:rPr>
              <w:t>（投标文件中提供证明材料）</w:t>
            </w:r>
          </w:p>
          <w:p w14:paraId="5B2CE3FA">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10.培养皿：每个培养皿可容纳≥16枚胚胎，采用两个培养槽，每个培养槽可容量≥8枚胚胎进行共培养。</w:t>
            </w:r>
            <w:r>
              <w:rPr>
                <w:rFonts w:hint="eastAsia" w:ascii="宋体" w:hAnsi="宋体" w:eastAsia="宋体" w:cs="宋体"/>
                <w:b/>
                <w:bCs/>
                <w:color w:val="auto"/>
                <w:sz w:val="24"/>
              </w:rPr>
              <w:t>（投标文件中提供证明材料）</w:t>
            </w:r>
          </w:p>
          <w:p w14:paraId="615A677F">
            <w:pPr>
              <w:spacing w:line="360" w:lineRule="auto"/>
              <w:rPr>
                <w:rFonts w:hint="eastAsia" w:ascii="宋体" w:hAnsi="宋体" w:eastAsia="宋体" w:cs="宋体"/>
                <w:color w:val="auto"/>
                <w:sz w:val="24"/>
              </w:rPr>
            </w:pPr>
            <w:r>
              <w:rPr>
                <w:rFonts w:hint="eastAsia" w:ascii="宋体" w:hAnsi="宋体" w:eastAsia="宋体" w:cs="宋体"/>
                <w:color w:val="auto"/>
                <w:sz w:val="24"/>
              </w:rPr>
              <w:t>11.CO</w:t>
            </w:r>
            <w:r>
              <w:rPr>
                <w:rFonts w:hint="eastAsia" w:ascii="宋体" w:hAnsi="宋体" w:eastAsia="宋体" w:cs="宋体"/>
                <w:color w:val="auto"/>
                <w:sz w:val="24"/>
                <w:vertAlign w:val="subscript"/>
              </w:rPr>
              <w:t>2</w:t>
            </w:r>
            <w:r>
              <w:rPr>
                <w:rFonts w:hint="eastAsia" w:ascii="宋体" w:hAnsi="宋体" w:eastAsia="宋体" w:cs="宋体"/>
                <w:color w:val="auto"/>
                <w:sz w:val="24"/>
              </w:rPr>
              <w:t>浓度控制范围：2%-10%，调节步距：0.1%，控制精度≤±0.2%，CO</w:t>
            </w:r>
            <w:r>
              <w:rPr>
                <w:rFonts w:hint="eastAsia" w:ascii="宋体" w:hAnsi="宋体" w:eastAsia="宋体" w:cs="宋体"/>
                <w:color w:val="auto"/>
                <w:sz w:val="24"/>
                <w:vertAlign w:val="subscript"/>
              </w:rPr>
              <w:t>2</w:t>
            </w:r>
            <w:r>
              <w:rPr>
                <w:rFonts w:hint="eastAsia" w:ascii="宋体" w:hAnsi="宋体" w:eastAsia="宋体" w:cs="宋体"/>
                <w:color w:val="auto"/>
                <w:sz w:val="24"/>
              </w:rPr>
              <w:t>浓度设定为5.0%时控制精度≤±0.1%，气体浓度恢复时间≤2.5分钟；</w:t>
            </w:r>
          </w:p>
          <w:p w14:paraId="785C49AD">
            <w:pPr>
              <w:spacing w:line="360" w:lineRule="auto"/>
              <w:rPr>
                <w:rFonts w:hint="eastAsia" w:ascii="宋体" w:hAnsi="宋体" w:eastAsia="宋体" w:cs="宋体"/>
                <w:color w:val="auto"/>
                <w:sz w:val="24"/>
              </w:rPr>
            </w:pPr>
            <w:r>
              <w:rPr>
                <w:rFonts w:hint="eastAsia" w:ascii="宋体" w:hAnsi="宋体" w:eastAsia="宋体" w:cs="宋体"/>
                <w:color w:val="auto"/>
                <w:sz w:val="24"/>
              </w:rPr>
              <w:t>12.O</w:t>
            </w:r>
            <w:r>
              <w:rPr>
                <w:rFonts w:hint="eastAsia" w:ascii="宋体" w:hAnsi="宋体" w:eastAsia="宋体" w:cs="宋体"/>
                <w:color w:val="auto"/>
                <w:sz w:val="24"/>
                <w:vertAlign w:val="subscript"/>
              </w:rPr>
              <w:t>2</w:t>
            </w:r>
            <w:r>
              <w:rPr>
                <w:rFonts w:hint="eastAsia" w:ascii="宋体" w:hAnsi="宋体" w:eastAsia="宋体" w:cs="宋体"/>
                <w:color w:val="auto"/>
                <w:sz w:val="24"/>
              </w:rPr>
              <w:t>浓度控制范围：3%-15%，调节步距：0.1%，控制精度≤±0.1%，气体浓度恢复时间≤2.5分钟。</w:t>
            </w:r>
          </w:p>
          <w:p w14:paraId="6681712A">
            <w:pPr>
              <w:spacing w:line="360" w:lineRule="auto"/>
              <w:rPr>
                <w:rFonts w:hint="eastAsia" w:ascii="宋体" w:hAnsi="宋体" w:eastAsia="宋体" w:cs="宋体"/>
                <w:color w:val="auto"/>
                <w:sz w:val="24"/>
              </w:rPr>
            </w:pPr>
            <w:r>
              <w:rPr>
                <w:rFonts w:hint="eastAsia" w:ascii="宋体" w:hAnsi="宋体" w:eastAsia="宋体" w:cs="宋体"/>
                <w:color w:val="auto"/>
                <w:sz w:val="24"/>
              </w:rPr>
              <w:t>13.气体浓度开仓恢复时间：≤2.5min。</w:t>
            </w:r>
          </w:p>
          <w:p w14:paraId="3353C9C1">
            <w:pPr>
              <w:spacing w:line="360" w:lineRule="auto"/>
              <w:rPr>
                <w:rFonts w:hint="eastAsia" w:ascii="宋体" w:hAnsi="宋体" w:eastAsia="宋体" w:cs="宋体"/>
                <w:color w:val="auto"/>
                <w:sz w:val="24"/>
              </w:rPr>
            </w:pPr>
            <w:r>
              <w:rPr>
                <w:rFonts w:hint="eastAsia" w:ascii="宋体" w:hAnsi="宋体" w:eastAsia="宋体" w:cs="宋体"/>
                <w:color w:val="auto"/>
                <w:sz w:val="24"/>
              </w:rPr>
              <w:t>14.温度控制范围：35-40℃；温度精度：≤±0.1℃；温度恢复时间：≤1分钟。</w:t>
            </w:r>
          </w:p>
          <w:p w14:paraId="67A73544">
            <w:pPr>
              <w:spacing w:line="360" w:lineRule="auto"/>
              <w:rPr>
                <w:rFonts w:hint="eastAsia" w:ascii="宋体" w:hAnsi="宋体" w:eastAsia="宋体" w:cs="宋体"/>
                <w:color w:val="auto"/>
                <w:sz w:val="24"/>
              </w:rPr>
            </w:pPr>
            <w:r>
              <w:rPr>
                <w:rFonts w:hint="eastAsia" w:ascii="宋体" w:hAnsi="宋体" w:eastAsia="宋体" w:cs="宋体"/>
                <w:color w:val="auto"/>
                <w:sz w:val="24"/>
              </w:rPr>
              <w:t>15.耗气量：氮气≤2.5L/h，二氧化碳≤0.5L/h。</w:t>
            </w:r>
          </w:p>
          <w:p w14:paraId="4CD1FC84">
            <w:pPr>
              <w:spacing w:line="360" w:lineRule="auto"/>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16.培养箱支持干式培养和湿式培养，干式培养可采用预混合气体和自混合气体，湿式培养采用预混合气体。</w:t>
            </w:r>
            <w:r>
              <w:rPr>
                <w:rFonts w:hint="eastAsia" w:ascii="宋体" w:hAnsi="宋体" w:eastAsia="宋体" w:cs="宋体"/>
                <w:b/>
                <w:bCs/>
                <w:color w:val="auto"/>
                <w:sz w:val="24"/>
              </w:rPr>
              <w:t>（投标文件中提供证明材料）</w:t>
            </w:r>
          </w:p>
          <w:p w14:paraId="6428DB9F">
            <w:pPr>
              <w:spacing w:line="360" w:lineRule="auto"/>
              <w:rPr>
                <w:rFonts w:hint="eastAsia" w:ascii="宋体" w:hAnsi="宋体" w:eastAsia="宋体" w:cs="宋体"/>
                <w:color w:val="auto"/>
                <w:sz w:val="24"/>
              </w:rPr>
            </w:pPr>
            <w:r>
              <w:rPr>
                <w:rFonts w:hint="eastAsia" w:ascii="宋体" w:hAnsi="宋体" w:eastAsia="宋体" w:cs="宋体"/>
                <w:color w:val="auto"/>
                <w:sz w:val="24"/>
              </w:rPr>
              <w:t>17.≥18.5英寸触摸操作界面，可直接显示胚胎发育相关信息和仪器运行状态曲线。</w:t>
            </w:r>
          </w:p>
          <w:p w14:paraId="4F8957D9">
            <w:pPr>
              <w:spacing w:line="360" w:lineRule="auto"/>
              <w:rPr>
                <w:rFonts w:hint="eastAsia" w:ascii="宋体" w:hAnsi="宋体" w:eastAsia="宋体" w:cs="宋体"/>
                <w:color w:val="auto"/>
                <w:sz w:val="24"/>
              </w:rPr>
            </w:pPr>
            <w:r>
              <w:rPr>
                <w:rFonts w:hint="eastAsia" w:ascii="宋体" w:hAnsi="宋体" w:eastAsia="宋体" w:cs="宋体"/>
                <w:color w:val="auto"/>
                <w:sz w:val="24"/>
              </w:rPr>
              <w:t>18.服务器</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投标人</w:t>
            </w:r>
            <w:r>
              <w:rPr>
                <w:rFonts w:hint="eastAsia" w:ascii="宋体" w:hAnsi="宋体" w:eastAsia="宋体" w:cs="宋体"/>
                <w:b/>
                <w:bCs/>
                <w:color w:val="auto"/>
                <w:sz w:val="24"/>
              </w:rPr>
              <w:t>需在投标响应表中列出</w:t>
            </w:r>
            <w:r>
              <w:rPr>
                <w:rFonts w:hint="eastAsia" w:ascii="宋体" w:hAnsi="宋体" w:eastAsia="宋体" w:cs="宋体"/>
                <w:b/>
                <w:bCs/>
                <w:color w:val="auto"/>
                <w:sz w:val="24"/>
                <w:lang w:val="en-US" w:eastAsia="zh-CN"/>
              </w:rPr>
              <w:t>所投</w:t>
            </w:r>
            <w:r>
              <w:rPr>
                <w:rFonts w:hint="eastAsia" w:ascii="宋体" w:hAnsi="宋体" w:eastAsia="宋体" w:cs="宋体"/>
                <w:b/>
                <w:bCs/>
                <w:color w:val="auto"/>
                <w:sz w:val="24"/>
              </w:rPr>
              <w:t>产品品牌和型号，否则视为本条参数不响应）</w:t>
            </w:r>
            <w:r>
              <w:rPr>
                <w:rFonts w:hint="eastAsia" w:ascii="宋体" w:hAnsi="宋体" w:eastAsia="宋体" w:cs="宋体"/>
                <w:color w:val="auto"/>
                <w:sz w:val="24"/>
              </w:rPr>
              <w:t>配置不低于：CPU:4核；内存32G；512G固态；4T机械；显卡-12G；1400瓦电源；</w:t>
            </w:r>
          </w:p>
          <w:p w14:paraId="5F5F548D">
            <w:pPr>
              <w:spacing w:line="360" w:lineRule="auto"/>
              <w:rPr>
                <w:rFonts w:hint="eastAsia" w:ascii="宋体" w:hAnsi="宋体" w:eastAsia="宋体" w:cs="宋体"/>
                <w:color w:val="auto"/>
                <w:sz w:val="24"/>
              </w:rPr>
            </w:pPr>
            <w:r>
              <w:rPr>
                <w:rFonts w:hint="eastAsia" w:ascii="宋体" w:hAnsi="宋体" w:eastAsia="宋体" w:cs="宋体"/>
                <w:color w:val="auto"/>
                <w:sz w:val="24"/>
              </w:rPr>
              <w:t>20.工作站</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投标人</w:t>
            </w:r>
            <w:r>
              <w:rPr>
                <w:rFonts w:hint="eastAsia" w:ascii="宋体" w:hAnsi="宋体" w:eastAsia="宋体" w:cs="宋体"/>
                <w:b/>
                <w:bCs/>
                <w:color w:val="auto"/>
                <w:sz w:val="24"/>
              </w:rPr>
              <w:t>需在投标响应表中列出</w:t>
            </w:r>
            <w:r>
              <w:rPr>
                <w:rFonts w:hint="eastAsia" w:ascii="宋体" w:hAnsi="宋体" w:eastAsia="宋体" w:cs="宋体"/>
                <w:b/>
                <w:bCs/>
                <w:color w:val="auto"/>
                <w:sz w:val="24"/>
                <w:lang w:val="en-US" w:eastAsia="zh-CN"/>
              </w:rPr>
              <w:t>所投</w:t>
            </w:r>
            <w:r>
              <w:rPr>
                <w:rFonts w:hint="eastAsia" w:ascii="宋体" w:hAnsi="宋体" w:eastAsia="宋体" w:cs="宋体"/>
                <w:b/>
                <w:bCs/>
                <w:color w:val="auto"/>
                <w:sz w:val="24"/>
              </w:rPr>
              <w:t>产品品牌和型号，否则视为本条参数不响应）</w:t>
            </w:r>
            <w:r>
              <w:rPr>
                <w:rFonts w:hint="eastAsia" w:ascii="宋体" w:hAnsi="宋体" w:eastAsia="宋体" w:cs="宋体"/>
                <w:color w:val="auto"/>
                <w:sz w:val="24"/>
              </w:rPr>
              <w:t>配置不低于：显示器：23.8英寸，CPU</w:t>
            </w:r>
            <w:r>
              <w:rPr>
                <w:rFonts w:hint="eastAsia" w:ascii="宋体" w:hAnsi="宋体" w:eastAsia="宋体" w:cs="宋体"/>
                <w:color w:val="auto"/>
                <w:sz w:val="24"/>
                <w:lang w:eastAsia="zh-CN"/>
              </w:rPr>
              <w:t>：</w:t>
            </w:r>
            <w:r>
              <w:rPr>
                <w:rFonts w:hint="eastAsia" w:ascii="宋体" w:hAnsi="宋体" w:eastAsia="宋体" w:cs="宋体"/>
                <w:color w:val="auto"/>
                <w:sz w:val="24"/>
              </w:rPr>
              <w:t>4核，内存：16G，硬盘：256G，存储1T，至少2个USB3.0，至少2个USB2.0，光驱：DVDRW。</w:t>
            </w:r>
          </w:p>
          <w:p w14:paraId="14B7692D">
            <w:pPr>
              <w:spacing w:line="360" w:lineRule="auto"/>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19.基本配置：胚胎培养观察分析系统主机1台，服务器1台，工作站1套。</w:t>
            </w:r>
          </w:p>
        </w:tc>
        <w:tc>
          <w:tcPr>
            <w:tcW w:w="1096" w:type="dxa"/>
            <w:noWrap w:val="0"/>
            <w:vAlign w:val="center"/>
          </w:tcPr>
          <w:p w14:paraId="05B3C52A">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1</w:t>
            </w:r>
            <w:r>
              <w:rPr>
                <w:rFonts w:hint="eastAsia" w:ascii="宋体" w:hAnsi="宋体" w:eastAsia="宋体" w:cs="宋体"/>
                <w:color w:val="auto"/>
                <w:sz w:val="24"/>
                <w:lang w:val="en-US" w:eastAsia="zh-CN"/>
              </w:rPr>
              <w:t>套</w:t>
            </w:r>
          </w:p>
        </w:tc>
        <w:tc>
          <w:tcPr>
            <w:tcW w:w="707" w:type="dxa"/>
            <w:noWrap w:val="0"/>
            <w:vAlign w:val="center"/>
          </w:tcPr>
          <w:p w14:paraId="4E8AEB0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工业</w:t>
            </w:r>
          </w:p>
        </w:tc>
        <w:tc>
          <w:tcPr>
            <w:tcW w:w="1148" w:type="dxa"/>
            <w:noWrap w:val="0"/>
            <w:vAlign w:val="center"/>
          </w:tcPr>
          <w:p w14:paraId="4D79F70F">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 </w:t>
            </w:r>
          </w:p>
        </w:tc>
      </w:tr>
    </w:tbl>
    <w:p w14:paraId="796C7876">
      <w:pPr>
        <w:pStyle w:val="7"/>
        <w:spacing w:before="156" w:beforeLines="50" w:after="156" w:afterLines="50"/>
        <w:ind w:left="0" w:firstLine="482"/>
        <w:rPr>
          <w:rFonts w:hint="eastAsia" w:eastAsia="黑体"/>
          <w:color w:val="auto"/>
        </w:rPr>
      </w:pPr>
      <w:bookmarkStart w:id="17" w:name="_Toc1900587714"/>
      <w:bookmarkStart w:id="18" w:name="_Toc1814319857"/>
      <w:bookmarkStart w:id="19" w:name="_Toc1520309192"/>
      <w:bookmarkStart w:id="20" w:name="_Toc902728931"/>
      <w:bookmarkStart w:id="21" w:name="_Toc1101062245"/>
      <w:bookmarkStart w:id="22" w:name="_Toc49042126"/>
      <w:bookmarkStart w:id="23" w:name="_Toc1061105159_WPSOffice_Level2"/>
      <w:bookmarkStart w:id="24" w:name="_Toc13384869"/>
      <w:r>
        <w:rPr>
          <w:rFonts w:hint="eastAsia" w:eastAsia="黑体"/>
          <w:color w:val="auto"/>
        </w:rPr>
        <w:t>三、报价要求</w:t>
      </w:r>
      <w:bookmarkEnd w:id="17"/>
      <w:bookmarkEnd w:id="18"/>
      <w:bookmarkEnd w:id="19"/>
      <w:bookmarkEnd w:id="20"/>
      <w:bookmarkEnd w:id="21"/>
      <w:bookmarkEnd w:id="22"/>
      <w:bookmarkEnd w:id="23"/>
      <w:bookmarkEnd w:id="24"/>
    </w:p>
    <w:p w14:paraId="6A074295">
      <w:pPr>
        <w:spacing w:line="360" w:lineRule="auto"/>
        <w:ind w:firstLine="480" w:firstLineChars="200"/>
        <w:jc w:val="left"/>
        <w:rPr>
          <w:rFonts w:ascii="宋体" w:hAnsi="宋体" w:eastAsia="宋体" w:cs="宋体"/>
          <w:color w:val="auto"/>
          <w:sz w:val="24"/>
          <w:szCs w:val="18"/>
        </w:rPr>
      </w:pPr>
      <w:r>
        <w:rPr>
          <w:rFonts w:hint="eastAsia" w:ascii="宋体" w:hAnsi="宋体" w:eastAsia="宋体" w:cs="宋体"/>
          <w:color w:val="auto"/>
          <w:sz w:val="24"/>
          <w:szCs w:val="18"/>
        </w:rPr>
        <w:t>本项目报总价，投标报价</w:t>
      </w:r>
      <w:r>
        <w:rPr>
          <w:rFonts w:ascii="宋体" w:hAnsi="宋体" w:eastAsia="宋体" w:cs="宋体"/>
          <w:color w:val="auto"/>
          <w:sz w:val="24"/>
          <w:szCs w:val="18"/>
        </w:rPr>
        <w:t>包括</w:t>
      </w:r>
      <w:r>
        <w:rPr>
          <w:rFonts w:hint="eastAsia" w:ascii="宋体" w:hAnsi="宋体" w:eastAsia="宋体" w:cs="宋体"/>
          <w:color w:val="auto"/>
          <w:sz w:val="24"/>
          <w:szCs w:val="18"/>
        </w:rPr>
        <w:t>本项目需求的全部货物及所需附件购置费、包装费、运输费、人工费、保险费、安装调试费、各种税费、资料费、售后服务费及完成项目应有的全部费用。</w:t>
      </w:r>
    </w:p>
    <w:p w14:paraId="57349A29">
      <w:pPr>
        <w:pStyle w:val="3"/>
        <w:ind w:firstLine="560"/>
        <w:rPr>
          <w:rFonts w:eastAsia="黑体"/>
          <w:color w:val="auto"/>
        </w:rPr>
      </w:pPr>
      <w:r>
        <w:rPr>
          <w:rFonts w:eastAsia="黑体"/>
          <w:color w:val="auto"/>
        </w:rPr>
        <w:t>四、备品备件及专用工具</w:t>
      </w:r>
    </w:p>
    <w:p w14:paraId="4DA57116">
      <w:pPr>
        <w:spacing w:line="360" w:lineRule="auto"/>
        <w:ind w:firstLine="480" w:firstLineChars="200"/>
        <w:jc w:val="left"/>
        <w:rPr>
          <w:rFonts w:ascii="宋体" w:hAnsi="宋体" w:eastAsia="宋体" w:cs="宋体"/>
          <w:color w:val="auto"/>
          <w:sz w:val="24"/>
          <w:szCs w:val="18"/>
        </w:rPr>
      </w:pPr>
      <w:bookmarkStart w:id="25" w:name="_Toc455587277"/>
      <w:bookmarkStart w:id="26" w:name="_Toc455587093"/>
      <w:bookmarkStart w:id="27" w:name="_Toc445554752"/>
      <w:r>
        <w:rPr>
          <w:rFonts w:ascii="宋体" w:hAnsi="宋体" w:eastAsia="宋体" w:cs="宋体"/>
          <w:color w:val="auto"/>
          <w:sz w:val="24"/>
          <w:szCs w:val="18"/>
        </w:rPr>
        <w:t>1</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备品备件：中标人提供能够满足质量保证期内的设备维修要求的备品备件，备品备件应是新品。</w:t>
      </w:r>
    </w:p>
    <w:p w14:paraId="1FAD5BF2">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专用工具：中标人提供设备安装、调试、验收、维修、保养所必要的专用工具、仪器、仪表等工具。</w:t>
      </w:r>
    </w:p>
    <w:bookmarkEnd w:id="25"/>
    <w:bookmarkEnd w:id="26"/>
    <w:bookmarkEnd w:id="27"/>
    <w:p w14:paraId="24DD8625">
      <w:pPr>
        <w:pStyle w:val="3"/>
        <w:ind w:firstLine="560"/>
        <w:rPr>
          <w:rFonts w:eastAsia="黑体"/>
          <w:color w:val="auto"/>
        </w:rPr>
      </w:pPr>
      <w:bookmarkStart w:id="28" w:name="_Toc532199625"/>
      <w:bookmarkStart w:id="29" w:name="_Toc455587094"/>
      <w:bookmarkStart w:id="30" w:name="_Toc445554753"/>
      <w:bookmarkStart w:id="31" w:name="_Toc455587278"/>
      <w:r>
        <w:rPr>
          <w:rFonts w:hint="eastAsia" w:eastAsia="黑体"/>
          <w:color w:val="auto"/>
          <w:lang w:eastAsia="zh-CN"/>
        </w:rPr>
        <w:t>五</w:t>
      </w:r>
      <w:r>
        <w:rPr>
          <w:rFonts w:eastAsia="黑体"/>
          <w:color w:val="auto"/>
        </w:rPr>
        <w:t>、安装调试、验收试验及质量保证</w:t>
      </w:r>
      <w:bookmarkEnd w:id="28"/>
    </w:p>
    <w:p w14:paraId="735C6C76">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1</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中标人在设备安装地点负责安装、调试。</w:t>
      </w:r>
    </w:p>
    <w:p w14:paraId="1B5B2C23">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具体设备验收标准和程序按采购人要求执行，下列验收程序可参照执行：</w:t>
      </w:r>
    </w:p>
    <w:p w14:paraId="1F558407">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129F2782">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2.2货物在验收时，中标人应提供发票、制造厂家出具的产品合格证书、装箱清单等</w:t>
      </w:r>
      <w:r>
        <w:rPr>
          <w:rFonts w:hint="eastAsia" w:ascii="宋体" w:hAnsi="宋体" w:eastAsia="宋体" w:cs="宋体"/>
          <w:color w:val="auto"/>
          <w:sz w:val="24"/>
          <w:szCs w:val="18"/>
          <w:lang w:eastAsia="zh-CN"/>
        </w:rPr>
        <w:t>，</w:t>
      </w:r>
      <w:r>
        <w:rPr>
          <w:rFonts w:ascii="宋体" w:hAnsi="宋体" w:eastAsia="宋体" w:cs="宋体"/>
          <w:color w:val="auto"/>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83809E8">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2.3 中标人应根据采购人使用单位的技术要求提供相应的产品。由中标人所提供的设备部件间的连线和插接件均应视为设备内部器件，包含在相应的设备之中。</w:t>
      </w:r>
    </w:p>
    <w:p w14:paraId="3EF6F30A">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6A4908B1">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812412B">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3</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15E2DBAD">
      <w:pPr>
        <w:pStyle w:val="3"/>
        <w:ind w:firstLine="560"/>
        <w:rPr>
          <w:rFonts w:eastAsia="黑体"/>
          <w:color w:val="auto"/>
        </w:rPr>
      </w:pPr>
      <w:bookmarkStart w:id="32" w:name="_Toc532199626"/>
      <w:r>
        <w:rPr>
          <w:rFonts w:eastAsia="黑体"/>
          <w:color w:val="auto"/>
        </w:rPr>
        <w:t>六、包装运输</w:t>
      </w:r>
      <w:bookmarkEnd w:id="29"/>
      <w:bookmarkEnd w:id="30"/>
      <w:bookmarkEnd w:id="31"/>
      <w:bookmarkEnd w:id="32"/>
    </w:p>
    <w:p w14:paraId="196ABE72">
      <w:pPr>
        <w:spacing w:line="360" w:lineRule="auto"/>
        <w:ind w:firstLine="480" w:firstLineChars="200"/>
        <w:jc w:val="left"/>
        <w:rPr>
          <w:rFonts w:ascii="宋体" w:hAnsi="宋体" w:eastAsia="宋体" w:cs="宋体"/>
          <w:color w:val="auto"/>
          <w:sz w:val="24"/>
          <w:szCs w:val="18"/>
        </w:rPr>
      </w:pPr>
      <w:bookmarkStart w:id="33" w:name="_Toc445554754"/>
      <w:bookmarkStart w:id="34" w:name="_Toc455587279"/>
      <w:bookmarkStart w:id="35" w:name="_Toc455587095"/>
      <w:r>
        <w:rPr>
          <w:rFonts w:ascii="宋体" w:hAnsi="宋体" w:eastAsia="宋体" w:cs="宋体"/>
          <w:color w:val="auto"/>
          <w:sz w:val="24"/>
          <w:szCs w:val="18"/>
        </w:rPr>
        <w:t>1</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中标人负责设备包装、办理运输和保险，将设备安全运抵交货地点。</w:t>
      </w:r>
    </w:p>
    <w:p w14:paraId="2DDA21D3">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设备制造完成并通过试验后应及时包装，否则应得到切实的保护，确保其不受污损。</w:t>
      </w:r>
    </w:p>
    <w:p w14:paraId="506E725F">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3</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在包装箱外应标明采购人的订货号、发货号。</w:t>
      </w:r>
    </w:p>
    <w:p w14:paraId="4E826C5B">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4</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各种包装应能确保各零部件在运输过程中不致遭到损坏、丢失、变形、受潮和腐蚀。</w:t>
      </w:r>
    </w:p>
    <w:p w14:paraId="47348099">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5</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包装箱上应有明显的包装储运图示标志。</w:t>
      </w:r>
    </w:p>
    <w:p w14:paraId="3BF1B49C">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6</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整体产品或分别运输的部件都要适应运输和装载的要求。</w:t>
      </w:r>
    </w:p>
    <w:p w14:paraId="243F6DE2">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7</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随产品提供的技术资料应完整无缺。</w:t>
      </w:r>
    </w:p>
    <w:p w14:paraId="502FA7A8">
      <w:pPr>
        <w:pStyle w:val="3"/>
        <w:ind w:firstLine="560"/>
        <w:rPr>
          <w:rFonts w:eastAsia="黑体"/>
          <w:color w:val="auto"/>
        </w:rPr>
      </w:pPr>
      <w:bookmarkStart w:id="36" w:name="_Toc532199627"/>
      <w:r>
        <w:rPr>
          <w:rFonts w:hint="eastAsia" w:eastAsia="黑体"/>
          <w:color w:val="auto"/>
          <w:lang w:eastAsia="zh-CN"/>
        </w:rPr>
        <w:t>七</w:t>
      </w:r>
      <w:r>
        <w:rPr>
          <w:rFonts w:eastAsia="黑体"/>
          <w:color w:val="auto"/>
        </w:rPr>
        <w:t>、技术培训</w:t>
      </w:r>
      <w:bookmarkEnd w:id="33"/>
      <w:bookmarkEnd w:id="34"/>
      <w:bookmarkEnd w:id="35"/>
      <w:bookmarkEnd w:id="36"/>
    </w:p>
    <w:p w14:paraId="683A7501">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1</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为使合同设备能正常安装和运行，由中标人提供相应的技术培训，培训费用</w:t>
      </w:r>
      <w:r>
        <w:rPr>
          <w:rFonts w:hint="eastAsia" w:ascii="宋体" w:hAnsi="宋体" w:eastAsia="宋体" w:cs="宋体"/>
          <w:color w:val="auto"/>
          <w:sz w:val="24"/>
          <w:szCs w:val="18"/>
          <w:lang w:val="en-US" w:eastAsia="zh-CN"/>
        </w:rPr>
        <w:t>包含在投标报价内</w:t>
      </w:r>
      <w:r>
        <w:rPr>
          <w:rFonts w:ascii="宋体" w:hAnsi="宋体" w:eastAsia="宋体" w:cs="宋体"/>
          <w:color w:val="auto"/>
          <w:sz w:val="24"/>
          <w:szCs w:val="18"/>
        </w:rPr>
        <w:t>。</w:t>
      </w:r>
    </w:p>
    <w:p w14:paraId="4722A621">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2</w:t>
      </w:r>
      <w:r>
        <w:rPr>
          <w:rFonts w:hint="eastAsia" w:ascii="宋体" w:hAnsi="宋体" w:eastAsia="宋体" w:cs="宋体"/>
          <w:color w:val="auto"/>
          <w:sz w:val="24"/>
          <w:szCs w:val="18"/>
          <w:lang w:val="en-US" w:eastAsia="zh-CN"/>
        </w:rPr>
        <w:t>.</w:t>
      </w:r>
      <w:r>
        <w:rPr>
          <w:rFonts w:ascii="宋体" w:hAnsi="宋体" w:eastAsia="宋体" w:cs="宋体"/>
          <w:color w:val="auto"/>
          <w:sz w:val="24"/>
          <w:szCs w:val="18"/>
        </w:rPr>
        <w:t>培训的时间、人数、地点等具体内容由</w:t>
      </w:r>
      <w:r>
        <w:rPr>
          <w:rFonts w:hint="eastAsia" w:ascii="宋体" w:hAnsi="宋体" w:eastAsia="宋体" w:cs="宋体"/>
          <w:color w:val="auto"/>
          <w:sz w:val="24"/>
          <w:szCs w:val="18"/>
          <w:lang w:val="en-US" w:eastAsia="zh-CN"/>
        </w:rPr>
        <w:t>采购人和中标人</w:t>
      </w:r>
      <w:r>
        <w:rPr>
          <w:rFonts w:ascii="宋体" w:hAnsi="宋体" w:eastAsia="宋体" w:cs="宋体"/>
          <w:color w:val="auto"/>
          <w:sz w:val="24"/>
          <w:szCs w:val="18"/>
        </w:rPr>
        <w:t>双方商定，内容至少包括：设备原理、使用、维护、运行操作、常见故障处理等。</w:t>
      </w:r>
    </w:p>
    <w:p w14:paraId="4ED33740">
      <w:pPr>
        <w:pStyle w:val="3"/>
        <w:ind w:firstLine="560"/>
        <w:rPr>
          <w:rFonts w:eastAsia="黑体"/>
          <w:color w:val="auto"/>
        </w:rPr>
      </w:pPr>
      <w:bookmarkStart w:id="37" w:name="_Toc532199628"/>
      <w:r>
        <w:rPr>
          <w:rFonts w:hint="eastAsia" w:eastAsia="黑体"/>
          <w:color w:val="auto"/>
          <w:lang w:eastAsia="zh-CN"/>
        </w:rPr>
        <w:t>八</w:t>
      </w:r>
      <w:r>
        <w:rPr>
          <w:rFonts w:eastAsia="黑体"/>
          <w:color w:val="auto"/>
        </w:rPr>
        <w:t>、质保及售后服务</w:t>
      </w:r>
    </w:p>
    <w:p w14:paraId="00CFF680">
      <w:pPr>
        <w:spacing w:line="360" w:lineRule="auto"/>
        <w:ind w:firstLine="480" w:firstLineChars="200"/>
        <w:jc w:val="left"/>
        <w:rPr>
          <w:rFonts w:ascii="宋体" w:hAnsi="宋体" w:eastAsia="宋体" w:cs="宋体"/>
          <w:color w:val="auto"/>
          <w:sz w:val="24"/>
          <w:szCs w:val="18"/>
        </w:rPr>
      </w:pPr>
      <w:r>
        <w:rPr>
          <w:rFonts w:ascii="宋体" w:hAnsi="宋体" w:eastAsia="宋体" w:cs="宋体"/>
          <w:color w:val="auto"/>
          <w:sz w:val="24"/>
          <w:szCs w:val="18"/>
        </w:rPr>
        <w:t>1、自</w:t>
      </w:r>
      <w:r>
        <w:rPr>
          <w:rFonts w:hint="eastAsia" w:ascii="宋体" w:hAnsi="宋体" w:eastAsia="宋体" w:cs="宋体"/>
          <w:color w:val="auto"/>
          <w:sz w:val="24"/>
          <w:szCs w:val="18"/>
          <w:lang w:val="en-US" w:eastAsia="zh-CN"/>
        </w:rPr>
        <w:t>验收合格之日</w:t>
      </w:r>
      <w:r>
        <w:rPr>
          <w:rFonts w:ascii="宋体" w:hAnsi="宋体" w:eastAsia="宋体" w:cs="宋体"/>
          <w:color w:val="auto"/>
          <w:sz w:val="24"/>
          <w:szCs w:val="18"/>
        </w:rPr>
        <w:t>起进入免费质保期。</w:t>
      </w:r>
    </w:p>
    <w:p w14:paraId="4343488D">
      <w:pPr>
        <w:spacing w:line="360" w:lineRule="auto"/>
        <w:ind w:firstLine="480" w:firstLineChars="200"/>
        <w:jc w:val="left"/>
        <w:rPr>
          <w:rFonts w:ascii="宋体" w:hAnsi="宋体" w:eastAsia="宋体"/>
          <w:b/>
          <w:color w:val="auto"/>
          <w:sz w:val="24"/>
          <w:szCs w:val="18"/>
        </w:rPr>
      </w:pPr>
      <w:r>
        <w:rPr>
          <w:rFonts w:ascii="宋体" w:hAnsi="宋体" w:eastAsia="宋体" w:cs="宋体"/>
          <w:color w:val="auto"/>
          <w:sz w:val="24"/>
          <w:szCs w:val="18"/>
        </w:rPr>
        <w:t>2、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416ECC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75A29"/>
    <w:rsid w:val="0FF16B96"/>
    <w:rsid w:val="5E17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left="420" w:firstLine="420" w:firstLineChars="200"/>
    </w:pPr>
    <w:rPr>
      <w:rFonts w:ascii="Times New Roman" w:cs="Times New Roman"/>
    </w:rPr>
  </w:style>
  <w:style w:type="paragraph" w:customStyle="1" w:styleId="10">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2025-01-02T10:59:00Z</dcterms:created>
  <dc:creator>校对-许美玥</dc:creator>
  <cp:lastModifiedBy>校对-许美玥</cp:lastModifiedBy>
  <dcterms:modified xsi:type="dcterms:W3CDTF">2025-01-02T10:59:41Z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3CB1E4FBF1404584BE6A4EA0C2295B6E_11</vt:lpwstr>
  </property>
  <property fmtid="{D5CDD505-2E9C-101B-9397-08002B2CF9AE}" pid="4" name="KSOTemplateDocerSaveRecord">
    <vt:lpwstr>eyJoZGlkIjoiNWQxNDgwOWE2N2Y5MWIyN2U3NzI3YzFkMDFlYTRjYzkiLCJ1c2VySWQiOiIzMjQ4MTEwODkifQ==</vt:lpwstr>
  </property>
</Properties>
</file>