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98D0C">
      <w:pPr>
        <w:pStyle w:val="5"/>
        <w:jc w:val="center"/>
        <w:rPr>
          <w:rFonts w:hint="eastAsia" w:ascii="宋体" w:hAnsi="宋体"/>
        </w:rPr>
      </w:pPr>
      <w:bookmarkStart w:id="0" w:name="_Toc6022"/>
      <w:bookmarkStart w:id="1" w:name="_Toc2409"/>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6D85BD41">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2AA0793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0079808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6EB611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4.本章中标注“▲”的产品为主要标的（包括核心产品）。</w:t>
      </w:r>
      <w:bookmarkStart w:id="2" w:name="_Hlk33586079"/>
      <w:r>
        <w:rPr>
          <w:rFonts w:hint="eastAsia" w:ascii="宋体" w:hAnsi="宋体"/>
          <w:szCs w:val="21"/>
        </w:rPr>
        <w:t>采购人（代理机构）在编制招标文件时必须将采购的主要标的（包括核心产品）标注“▲”</w:t>
      </w:r>
      <w:bookmarkEnd w:id="2"/>
      <w:r>
        <w:rPr>
          <w:rFonts w:hint="eastAsia" w:ascii="宋体" w:hAnsi="宋体"/>
          <w:szCs w:val="21"/>
        </w:rPr>
        <w:t>。</w:t>
      </w:r>
    </w:p>
    <w:p w14:paraId="7ED85594">
      <w:pPr>
        <w:adjustRightInd w:val="0"/>
        <w:snapToGrid w:val="0"/>
        <w:spacing w:before="124" w:beforeLines="40" w:after="124" w:afterLines="40" w:line="400" w:lineRule="exact"/>
        <w:ind w:firstLine="420" w:firstLineChars="200"/>
        <w:jc w:val="left"/>
        <w:rPr>
          <w:rFonts w:hint="eastAsia" w:ascii="宋体" w:hAnsi="宋体"/>
          <w:szCs w:val="21"/>
        </w:rPr>
      </w:pPr>
    </w:p>
    <w:p w14:paraId="4ED508A4">
      <w:pPr>
        <w:adjustRightInd w:val="0"/>
        <w:snapToGrid w:val="0"/>
        <w:spacing w:before="124" w:beforeLines="40" w:after="124" w:afterLines="40" w:line="400" w:lineRule="exact"/>
        <w:ind w:firstLine="420" w:firstLineChars="200"/>
        <w:jc w:val="left"/>
        <w:rPr>
          <w:rFonts w:hint="eastAsia" w:ascii="宋体" w:hAnsi="宋体"/>
          <w:szCs w:val="21"/>
          <w:highlight w:val="yellow"/>
        </w:rPr>
      </w:pPr>
    </w:p>
    <w:p w14:paraId="582F395B">
      <w:pPr>
        <w:pStyle w:val="6"/>
      </w:pPr>
    </w:p>
    <w:p w14:paraId="4724F6B8">
      <w:pPr>
        <w:adjustRightInd w:val="0"/>
        <w:snapToGrid w:val="0"/>
        <w:spacing w:before="124" w:beforeLines="40" w:after="124" w:afterLines="40" w:line="400" w:lineRule="exact"/>
        <w:jc w:val="left"/>
        <w:rPr>
          <w:rFonts w:hint="eastAsia" w:ascii="宋体" w:hAnsi="宋体"/>
          <w:szCs w:val="21"/>
        </w:rPr>
      </w:pPr>
    </w:p>
    <w:p w14:paraId="067162B4">
      <w:pPr>
        <w:spacing w:line="360" w:lineRule="auto"/>
        <w:ind w:firstLine="437"/>
        <w:outlineLvl w:val="1"/>
        <w:rPr>
          <w:rFonts w:hint="eastAsia" w:ascii="宋体" w:hAnsi="宋体" w:cs="宋体"/>
          <w:b/>
          <w:szCs w:val="21"/>
        </w:rPr>
      </w:pPr>
      <w:bookmarkStart w:id="3" w:name="_Toc2554"/>
      <w:bookmarkStart w:id="4" w:name="_Toc32151"/>
      <w:r>
        <w:rPr>
          <w:rFonts w:hint="eastAsia" w:ascii="宋体" w:hAnsi="宋体" w:cs="宋体"/>
          <w:b/>
          <w:szCs w:val="21"/>
        </w:rPr>
        <w:br w:type="page"/>
      </w:r>
      <w:r>
        <w:rPr>
          <w:rFonts w:hint="eastAsia" w:ascii="宋体" w:hAnsi="宋体" w:cs="宋体"/>
          <w:b/>
          <w:szCs w:val="21"/>
        </w:rPr>
        <w:t>一、采购需求前附表</w:t>
      </w:r>
      <w:bookmarkEnd w:id="3"/>
      <w:bookmarkEnd w:id="4"/>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7"/>
        <w:gridCol w:w="5055"/>
      </w:tblGrid>
      <w:tr w14:paraId="6D46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05C75098">
            <w:pPr>
              <w:widowControl/>
              <w:jc w:val="center"/>
              <w:rPr>
                <w:rFonts w:hint="eastAsia" w:ascii="宋体" w:hAnsi="宋体" w:cs="宋体"/>
                <w:b/>
                <w:bCs/>
                <w:szCs w:val="21"/>
              </w:rPr>
            </w:pPr>
            <w:bookmarkStart w:id="5" w:name="_Toc5944"/>
            <w:bookmarkStart w:id="6" w:name="_Toc7671"/>
            <w:r>
              <w:rPr>
                <w:rFonts w:hint="eastAsia" w:ascii="宋体" w:hAnsi="宋体" w:cs="宋体"/>
                <w:b/>
                <w:bCs/>
                <w:snapToGrid w:val="0"/>
                <w:color w:val="000000"/>
                <w:kern w:val="0"/>
                <w:szCs w:val="21"/>
                <w:lang w:bidi="ar"/>
              </w:rPr>
              <w:t>标识符号</w:t>
            </w:r>
          </w:p>
        </w:tc>
        <w:tc>
          <w:tcPr>
            <w:tcW w:w="1195" w:type="pct"/>
            <w:noWrap w:val="0"/>
            <w:vAlign w:val="center"/>
          </w:tcPr>
          <w:p w14:paraId="2C46085D">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5" w:type="pct"/>
            <w:noWrap w:val="0"/>
            <w:vAlign w:val="center"/>
          </w:tcPr>
          <w:p w14:paraId="25DE7055">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506E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2DC36BFB">
            <w:pPr>
              <w:spacing w:line="360" w:lineRule="auto"/>
              <w:jc w:val="center"/>
              <w:rPr>
                <w:rFonts w:hint="eastAsia" w:ascii="宋体" w:hAnsi="宋体" w:cs="宋体"/>
                <w:szCs w:val="21"/>
              </w:rPr>
            </w:pPr>
            <w:r>
              <w:rPr>
                <w:rFonts w:hint="eastAsia" w:ascii="宋体" w:hAnsi="宋体" w:cs="宋体"/>
                <w:szCs w:val="21"/>
              </w:rPr>
              <w:t>★</w:t>
            </w:r>
          </w:p>
        </w:tc>
        <w:tc>
          <w:tcPr>
            <w:tcW w:w="1195" w:type="pct"/>
            <w:noWrap w:val="0"/>
            <w:vAlign w:val="center"/>
          </w:tcPr>
          <w:p w14:paraId="08D80F64">
            <w:pPr>
              <w:spacing w:line="360" w:lineRule="auto"/>
              <w:jc w:val="center"/>
              <w:rPr>
                <w:rFonts w:hint="eastAsia" w:ascii="宋体" w:hAnsi="宋体" w:cs="宋体"/>
                <w:szCs w:val="21"/>
              </w:rPr>
            </w:pPr>
            <w:r>
              <w:rPr>
                <w:rFonts w:hint="eastAsia" w:ascii="宋体" w:hAnsi="宋体" w:cs="宋体"/>
                <w:szCs w:val="21"/>
              </w:rPr>
              <w:t>实质性参数</w:t>
            </w:r>
          </w:p>
        </w:tc>
        <w:tc>
          <w:tcPr>
            <w:tcW w:w="2965" w:type="pct"/>
            <w:noWrap w:val="0"/>
            <w:vAlign w:val="center"/>
          </w:tcPr>
          <w:p w14:paraId="6746359D">
            <w:pPr>
              <w:spacing w:line="360" w:lineRule="auto"/>
              <w:jc w:val="center"/>
              <w:rPr>
                <w:rFonts w:hint="eastAsia" w:ascii="宋体" w:hAnsi="宋体" w:cs="宋体"/>
                <w:szCs w:val="21"/>
              </w:rPr>
            </w:pPr>
            <w:r>
              <w:rPr>
                <w:rFonts w:hint="eastAsia" w:ascii="宋体" w:hAnsi="宋体" w:cs="宋体"/>
                <w:sz w:val="24"/>
                <w:szCs w:val="18"/>
              </w:rPr>
              <w:t>不满足该指标项将导致投标被拒绝</w:t>
            </w:r>
          </w:p>
        </w:tc>
      </w:tr>
      <w:tr w14:paraId="40CC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7107CE4F">
            <w:pPr>
              <w:spacing w:line="360" w:lineRule="auto"/>
              <w:jc w:val="center"/>
              <w:rPr>
                <w:rFonts w:hint="eastAsia" w:ascii="宋体" w:hAnsi="宋体" w:cs="宋体"/>
                <w:szCs w:val="21"/>
              </w:rPr>
            </w:pPr>
            <w:r>
              <w:rPr>
                <w:rFonts w:hint="eastAsia" w:ascii="宋体" w:hAnsi="宋体" w:cs="宋体"/>
                <w:sz w:val="24"/>
                <w:szCs w:val="18"/>
              </w:rPr>
              <w:t>■</w:t>
            </w:r>
          </w:p>
        </w:tc>
        <w:tc>
          <w:tcPr>
            <w:tcW w:w="1195" w:type="pct"/>
            <w:noWrap w:val="0"/>
            <w:vAlign w:val="center"/>
          </w:tcPr>
          <w:p w14:paraId="0CAE107D">
            <w:pPr>
              <w:spacing w:line="360" w:lineRule="auto"/>
              <w:jc w:val="center"/>
              <w:rPr>
                <w:rFonts w:hint="eastAsia" w:ascii="宋体" w:hAnsi="宋体" w:cs="宋体"/>
                <w:szCs w:val="21"/>
              </w:rPr>
            </w:pPr>
            <w:r>
              <w:rPr>
                <w:rFonts w:hint="eastAsia" w:ascii="宋体" w:hAnsi="宋体" w:cs="宋体"/>
                <w:szCs w:val="21"/>
              </w:rPr>
              <w:t>重要技术参数</w:t>
            </w:r>
          </w:p>
        </w:tc>
        <w:tc>
          <w:tcPr>
            <w:tcW w:w="2965" w:type="pct"/>
            <w:noWrap w:val="0"/>
            <w:vAlign w:val="center"/>
          </w:tcPr>
          <w:p w14:paraId="4EECF446">
            <w:pPr>
              <w:spacing w:line="360" w:lineRule="auto"/>
              <w:jc w:val="center"/>
              <w:rPr>
                <w:rFonts w:hint="eastAsia" w:ascii="宋体" w:hAnsi="宋体" w:cs="宋体"/>
                <w:szCs w:val="21"/>
              </w:rPr>
            </w:pPr>
            <w:r>
              <w:rPr>
                <w:rFonts w:hint="eastAsia" w:ascii="宋体" w:hAnsi="宋体" w:cs="宋体"/>
                <w:sz w:val="24"/>
                <w:szCs w:val="24"/>
              </w:rPr>
              <w:t>评分项，每满足一项得4分</w:t>
            </w:r>
          </w:p>
        </w:tc>
      </w:tr>
      <w:tr w14:paraId="6A97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53BED70B">
            <w:pPr>
              <w:spacing w:line="360" w:lineRule="auto"/>
              <w:jc w:val="center"/>
              <w:rPr>
                <w:rFonts w:hint="eastAsia" w:ascii="宋体" w:hAnsi="宋体"/>
                <w:bCs/>
                <w:kern w:val="2"/>
                <w:sz w:val="24"/>
                <w:szCs w:val="18"/>
                <w:lang w:val="en-US" w:eastAsia="zh-CN" w:bidi="ar-SA"/>
              </w:rPr>
            </w:pPr>
            <w:r>
              <w:rPr>
                <w:rFonts w:hint="eastAsia" w:ascii="宋体" w:hAnsi="宋体" w:cs="宋体"/>
                <w:sz w:val="24"/>
                <w:szCs w:val="18"/>
              </w:rPr>
              <w:t>●</w:t>
            </w:r>
          </w:p>
        </w:tc>
        <w:tc>
          <w:tcPr>
            <w:tcW w:w="1195" w:type="pct"/>
            <w:noWrap w:val="0"/>
            <w:vAlign w:val="center"/>
          </w:tcPr>
          <w:p w14:paraId="133E929A">
            <w:pPr>
              <w:spacing w:line="360" w:lineRule="auto"/>
              <w:jc w:val="center"/>
              <w:rPr>
                <w:rFonts w:hint="eastAsia" w:ascii="宋体" w:hAnsi="宋体"/>
                <w:bCs/>
                <w:kern w:val="2"/>
                <w:sz w:val="24"/>
                <w:szCs w:val="18"/>
                <w:lang w:val="en-US" w:eastAsia="zh-CN" w:bidi="ar-SA"/>
              </w:rPr>
            </w:pPr>
            <w:r>
              <w:rPr>
                <w:rFonts w:hint="eastAsia" w:ascii="宋体" w:hAnsi="宋体" w:cs="宋体"/>
                <w:szCs w:val="21"/>
              </w:rPr>
              <w:t>重要技术参数</w:t>
            </w:r>
          </w:p>
        </w:tc>
        <w:tc>
          <w:tcPr>
            <w:tcW w:w="2965" w:type="pct"/>
            <w:noWrap w:val="0"/>
            <w:vAlign w:val="center"/>
          </w:tcPr>
          <w:p w14:paraId="6AC98C7B">
            <w:pPr>
              <w:spacing w:line="360" w:lineRule="auto"/>
              <w:jc w:val="center"/>
              <w:rPr>
                <w:rFonts w:hint="eastAsia" w:ascii="宋体" w:hAnsi="宋体" w:cs="宋体"/>
                <w:szCs w:val="21"/>
              </w:rPr>
            </w:pPr>
            <w:r>
              <w:rPr>
                <w:rFonts w:hint="eastAsia" w:ascii="宋体" w:hAnsi="宋体" w:cs="宋体"/>
                <w:sz w:val="24"/>
                <w:szCs w:val="24"/>
              </w:rPr>
              <w:t>评分项，每满足一项得2分</w:t>
            </w:r>
          </w:p>
        </w:tc>
      </w:tr>
      <w:tr w14:paraId="50A7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14:paraId="7EE9647B">
            <w:pPr>
              <w:spacing w:line="360" w:lineRule="auto"/>
              <w:jc w:val="center"/>
              <w:rPr>
                <w:rFonts w:hint="eastAsia" w:ascii="宋体" w:hAnsi="宋体" w:cs="宋体"/>
                <w:szCs w:val="21"/>
              </w:rPr>
            </w:pPr>
          </w:p>
        </w:tc>
        <w:tc>
          <w:tcPr>
            <w:tcW w:w="1195" w:type="pct"/>
            <w:noWrap w:val="0"/>
            <w:vAlign w:val="center"/>
          </w:tcPr>
          <w:p w14:paraId="40B57F0B">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无标识项</w:t>
            </w:r>
          </w:p>
        </w:tc>
        <w:tc>
          <w:tcPr>
            <w:tcW w:w="2965" w:type="pct"/>
            <w:noWrap w:val="0"/>
            <w:vAlign w:val="center"/>
          </w:tcPr>
          <w:p w14:paraId="71C71712">
            <w:pPr>
              <w:spacing w:line="360" w:lineRule="auto"/>
              <w:jc w:val="center"/>
              <w:rPr>
                <w:rFonts w:hint="eastAsia" w:ascii="宋体" w:hAnsi="宋体" w:cs="宋体"/>
                <w:szCs w:val="21"/>
              </w:rPr>
            </w:pPr>
            <w:r>
              <w:rPr>
                <w:rFonts w:hint="eastAsia" w:ascii="宋体" w:hAnsi="宋体" w:cs="宋体"/>
                <w:szCs w:val="21"/>
              </w:rPr>
              <w:t>有10条及以上未响应或负偏离，投标无效</w:t>
            </w:r>
          </w:p>
        </w:tc>
      </w:tr>
      <w:tr w14:paraId="46B7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179E9DCA">
            <w:pPr>
              <w:spacing w:line="360" w:lineRule="auto"/>
              <w:jc w:val="left"/>
              <w:rPr>
                <w:rFonts w:hint="default" w:ascii="宋体" w:hAnsi="宋体" w:eastAsia="宋体" w:cs="宋体"/>
                <w:szCs w:val="21"/>
                <w:lang w:val="en-US" w:eastAsia="zh-CN"/>
              </w:rPr>
            </w:pPr>
            <w:r>
              <w:rPr>
                <w:rFonts w:hint="eastAsia" w:ascii="宋体" w:hAnsi="宋体" w:cs="宋体"/>
                <w:b/>
                <w:bCs/>
                <w:szCs w:val="21"/>
              </w:rPr>
              <w:t>注：</w:t>
            </w:r>
            <w:r>
              <w:rPr>
                <w:rFonts w:hint="eastAsia" w:ascii="宋体" w:hAnsi="宋体" w:cs="宋体"/>
                <w:b/>
                <w:bCs/>
                <w:szCs w:val="21"/>
                <w:lang w:val="en-US" w:eastAsia="zh-CN"/>
              </w:rPr>
              <w:t>所有参数允许正偏离。</w:t>
            </w:r>
          </w:p>
        </w:tc>
      </w:tr>
    </w:tbl>
    <w:p w14:paraId="08652682">
      <w:pPr>
        <w:spacing w:line="360" w:lineRule="auto"/>
        <w:outlineLvl w:val="9"/>
        <w:rPr>
          <w:rFonts w:hint="eastAsia" w:ascii="宋体" w:hAnsi="宋体" w:cs="宋体"/>
          <w:b/>
          <w:bCs/>
          <w:szCs w:val="21"/>
        </w:rPr>
      </w:pPr>
    </w:p>
    <w:p w14:paraId="2ACC42A2">
      <w:pPr>
        <w:spacing w:line="360" w:lineRule="auto"/>
        <w:ind w:firstLine="437"/>
        <w:outlineLvl w:val="1"/>
        <w:rPr>
          <w:rFonts w:hint="eastAsia" w:ascii="宋体" w:hAnsi="宋体" w:cs="宋体"/>
          <w:b/>
          <w:bCs/>
          <w:szCs w:val="21"/>
        </w:rPr>
      </w:pPr>
      <w:r>
        <w:rPr>
          <w:rFonts w:hint="eastAsia" w:ascii="宋体" w:hAnsi="宋体" w:cs="宋体"/>
          <w:b/>
          <w:bCs/>
          <w:szCs w:val="21"/>
        </w:rPr>
        <w:t>二、</w:t>
      </w:r>
      <w:r>
        <w:rPr>
          <w:rFonts w:hint="eastAsia" w:ascii="宋体" w:hAnsi="宋体" w:cs="宋体"/>
          <w:b/>
          <w:szCs w:val="21"/>
        </w:rPr>
        <w:t>货物</w:t>
      </w:r>
      <w:r>
        <w:rPr>
          <w:rFonts w:hint="eastAsia" w:ascii="宋体" w:hAnsi="宋体" w:cs="宋体"/>
          <w:b/>
          <w:bCs/>
          <w:szCs w:val="21"/>
        </w:rPr>
        <w:t>需求</w:t>
      </w:r>
      <w:bookmarkEnd w:id="5"/>
      <w:bookmarkEnd w:id="6"/>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141"/>
        <w:gridCol w:w="4489"/>
        <w:gridCol w:w="1008"/>
        <w:gridCol w:w="925"/>
        <w:gridCol w:w="413"/>
      </w:tblGrid>
      <w:tr w14:paraId="5459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8" w:type="pct"/>
            <w:vMerge w:val="restart"/>
            <w:noWrap w:val="0"/>
            <w:vAlign w:val="center"/>
          </w:tcPr>
          <w:p w14:paraId="7DF4400C">
            <w:pPr>
              <w:spacing w:line="360" w:lineRule="auto"/>
              <w:jc w:val="center"/>
              <w:rPr>
                <w:rFonts w:hint="eastAsia" w:ascii="宋体" w:hAnsi="宋体" w:cs="宋体"/>
                <w:b/>
                <w:bCs/>
                <w:sz w:val="21"/>
                <w:szCs w:val="21"/>
              </w:rPr>
            </w:pPr>
            <w:r>
              <w:rPr>
                <w:rFonts w:hint="eastAsia" w:ascii="宋体" w:hAnsi="宋体" w:cs="宋体"/>
                <w:b/>
                <w:bCs/>
                <w:sz w:val="21"/>
                <w:szCs w:val="21"/>
              </w:rPr>
              <w:t>序号</w:t>
            </w:r>
          </w:p>
        </w:tc>
        <w:tc>
          <w:tcPr>
            <w:tcW w:w="669" w:type="pct"/>
            <w:vMerge w:val="restart"/>
            <w:noWrap w:val="0"/>
            <w:vAlign w:val="center"/>
          </w:tcPr>
          <w:p w14:paraId="7BAFF051">
            <w:pPr>
              <w:spacing w:line="360" w:lineRule="auto"/>
              <w:jc w:val="center"/>
              <w:rPr>
                <w:rFonts w:hint="eastAsia" w:ascii="宋体" w:hAnsi="宋体" w:cs="宋体"/>
                <w:b/>
                <w:bCs/>
                <w:sz w:val="21"/>
                <w:szCs w:val="21"/>
              </w:rPr>
            </w:pPr>
            <w:r>
              <w:rPr>
                <w:rFonts w:hint="eastAsia" w:ascii="宋体" w:hAnsi="宋体" w:cs="宋体"/>
                <w:b/>
                <w:bCs/>
                <w:sz w:val="21"/>
                <w:szCs w:val="21"/>
              </w:rPr>
              <w:t>货物名称</w:t>
            </w:r>
          </w:p>
        </w:tc>
        <w:tc>
          <w:tcPr>
            <w:tcW w:w="2634" w:type="pct"/>
            <w:vMerge w:val="restart"/>
            <w:noWrap w:val="0"/>
            <w:vAlign w:val="center"/>
          </w:tcPr>
          <w:p w14:paraId="1C5DBD9A">
            <w:pPr>
              <w:spacing w:line="360" w:lineRule="auto"/>
              <w:rPr>
                <w:rFonts w:hint="eastAsia" w:ascii="宋体" w:hAnsi="宋体" w:cs="宋体"/>
                <w:b/>
                <w:bCs/>
                <w:sz w:val="21"/>
                <w:szCs w:val="21"/>
              </w:rPr>
            </w:pPr>
            <w:r>
              <w:rPr>
                <w:rFonts w:hint="eastAsia" w:ascii="宋体" w:hAnsi="宋体" w:cs="宋体"/>
                <w:b/>
                <w:bCs/>
                <w:sz w:val="21"/>
                <w:szCs w:val="21"/>
              </w:rPr>
              <w:t>技术参数及要求</w:t>
            </w:r>
          </w:p>
        </w:tc>
        <w:tc>
          <w:tcPr>
            <w:tcW w:w="591" w:type="pct"/>
            <w:vMerge w:val="restart"/>
            <w:noWrap w:val="0"/>
            <w:vAlign w:val="center"/>
          </w:tcPr>
          <w:p w14:paraId="0CCA80AC">
            <w:pPr>
              <w:spacing w:line="360" w:lineRule="auto"/>
              <w:jc w:val="center"/>
              <w:rPr>
                <w:rFonts w:hint="eastAsia" w:ascii="宋体" w:hAnsi="宋体" w:cs="宋体"/>
                <w:b/>
                <w:bCs/>
                <w:sz w:val="21"/>
                <w:szCs w:val="21"/>
              </w:rPr>
            </w:pPr>
            <w:r>
              <w:rPr>
                <w:rFonts w:hint="eastAsia" w:ascii="宋体" w:hAnsi="宋体" w:cs="宋体"/>
                <w:b/>
                <w:bCs/>
                <w:sz w:val="21"/>
                <w:szCs w:val="21"/>
              </w:rPr>
              <w:t>数量</w:t>
            </w:r>
          </w:p>
          <w:p w14:paraId="3B733E43">
            <w:pPr>
              <w:spacing w:line="360" w:lineRule="auto"/>
              <w:jc w:val="center"/>
              <w:rPr>
                <w:rFonts w:hint="eastAsia" w:ascii="宋体" w:hAnsi="宋体" w:cs="宋体"/>
                <w:b/>
                <w:bCs/>
                <w:sz w:val="21"/>
                <w:szCs w:val="21"/>
              </w:rPr>
            </w:pPr>
            <w:r>
              <w:rPr>
                <w:rFonts w:hint="eastAsia" w:ascii="宋体" w:hAnsi="宋体" w:cs="宋体"/>
                <w:b/>
                <w:bCs/>
                <w:sz w:val="21"/>
                <w:szCs w:val="21"/>
              </w:rPr>
              <w:t>（单位）</w:t>
            </w:r>
          </w:p>
        </w:tc>
        <w:tc>
          <w:tcPr>
            <w:tcW w:w="542" w:type="pct"/>
            <w:vMerge w:val="restart"/>
            <w:noWrap w:val="0"/>
            <w:vAlign w:val="center"/>
          </w:tcPr>
          <w:p w14:paraId="402BD83B">
            <w:pPr>
              <w:spacing w:line="360" w:lineRule="auto"/>
              <w:jc w:val="center"/>
              <w:rPr>
                <w:rFonts w:hint="eastAsia" w:ascii="宋体" w:hAnsi="宋体" w:cs="宋体"/>
                <w:b/>
                <w:bCs/>
                <w:sz w:val="21"/>
                <w:szCs w:val="21"/>
              </w:rPr>
            </w:pPr>
            <w:r>
              <w:rPr>
                <w:rFonts w:hint="eastAsia" w:ascii="宋体" w:hAnsi="宋体" w:cs="宋体"/>
                <w:b/>
                <w:bCs/>
                <w:sz w:val="21"/>
                <w:szCs w:val="21"/>
              </w:rPr>
              <w:t>所属</w:t>
            </w:r>
          </w:p>
          <w:p w14:paraId="1526E220">
            <w:pPr>
              <w:spacing w:line="360" w:lineRule="auto"/>
              <w:jc w:val="center"/>
              <w:rPr>
                <w:rFonts w:hint="eastAsia" w:ascii="宋体" w:hAnsi="宋体" w:cs="宋体"/>
                <w:b/>
                <w:bCs/>
                <w:sz w:val="21"/>
                <w:szCs w:val="21"/>
              </w:rPr>
            </w:pPr>
            <w:r>
              <w:rPr>
                <w:rFonts w:hint="eastAsia" w:ascii="宋体" w:hAnsi="宋体" w:cs="宋体"/>
                <w:b/>
                <w:bCs/>
                <w:sz w:val="21"/>
                <w:szCs w:val="21"/>
              </w:rPr>
              <w:t>行业</w:t>
            </w:r>
          </w:p>
        </w:tc>
        <w:tc>
          <w:tcPr>
            <w:tcW w:w="242" w:type="pct"/>
            <w:vMerge w:val="restart"/>
            <w:noWrap w:val="0"/>
            <w:vAlign w:val="center"/>
          </w:tcPr>
          <w:p w14:paraId="32F96E66">
            <w:pPr>
              <w:spacing w:line="360" w:lineRule="auto"/>
              <w:jc w:val="center"/>
              <w:rPr>
                <w:rFonts w:hint="eastAsia" w:ascii="宋体" w:hAnsi="宋体" w:cs="宋体"/>
                <w:b/>
                <w:bCs/>
                <w:sz w:val="21"/>
                <w:szCs w:val="21"/>
              </w:rPr>
            </w:pPr>
            <w:r>
              <w:rPr>
                <w:rFonts w:hint="eastAsia" w:ascii="宋体" w:hAnsi="宋体" w:cs="宋体"/>
                <w:b/>
                <w:bCs/>
                <w:sz w:val="21"/>
                <w:szCs w:val="21"/>
              </w:rPr>
              <w:t>备注</w:t>
            </w:r>
          </w:p>
        </w:tc>
      </w:tr>
      <w:tr w14:paraId="212D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8" w:type="pct"/>
            <w:vMerge w:val="continue"/>
            <w:noWrap w:val="0"/>
            <w:vAlign w:val="center"/>
          </w:tcPr>
          <w:p w14:paraId="5844E54E">
            <w:pPr>
              <w:spacing w:line="360" w:lineRule="auto"/>
              <w:jc w:val="center"/>
              <w:rPr>
                <w:rFonts w:hint="eastAsia" w:ascii="宋体" w:hAnsi="宋体" w:cs="宋体"/>
                <w:b/>
                <w:bCs/>
                <w:sz w:val="21"/>
                <w:szCs w:val="21"/>
              </w:rPr>
            </w:pPr>
          </w:p>
        </w:tc>
        <w:tc>
          <w:tcPr>
            <w:tcW w:w="669" w:type="pct"/>
            <w:vMerge w:val="continue"/>
            <w:noWrap w:val="0"/>
            <w:vAlign w:val="center"/>
          </w:tcPr>
          <w:p w14:paraId="6F87AD7F">
            <w:pPr>
              <w:spacing w:line="360" w:lineRule="auto"/>
              <w:jc w:val="center"/>
              <w:rPr>
                <w:rFonts w:hint="eastAsia" w:ascii="宋体" w:hAnsi="宋体" w:cs="宋体"/>
                <w:b/>
                <w:bCs/>
                <w:sz w:val="21"/>
                <w:szCs w:val="21"/>
              </w:rPr>
            </w:pPr>
          </w:p>
        </w:tc>
        <w:tc>
          <w:tcPr>
            <w:tcW w:w="2634" w:type="pct"/>
            <w:vMerge w:val="continue"/>
            <w:noWrap w:val="0"/>
            <w:vAlign w:val="center"/>
          </w:tcPr>
          <w:p w14:paraId="19456B39">
            <w:pPr>
              <w:spacing w:line="360" w:lineRule="auto"/>
              <w:rPr>
                <w:rFonts w:hint="eastAsia" w:ascii="宋体" w:hAnsi="宋体" w:cs="宋体"/>
                <w:b/>
                <w:bCs/>
                <w:sz w:val="21"/>
                <w:szCs w:val="21"/>
              </w:rPr>
            </w:pPr>
          </w:p>
        </w:tc>
        <w:tc>
          <w:tcPr>
            <w:tcW w:w="591" w:type="pct"/>
            <w:vMerge w:val="continue"/>
            <w:noWrap w:val="0"/>
            <w:vAlign w:val="center"/>
          </w:tcPr>
          <w:p w14:paraId="250778B5">
            <w:pPr>
              <w:spacing w:line="360" w:lineRule="auto"/>
              <w:jc w:val="center"/>
              <w:rPr>
                <w:rFonts w:hint="eastAsia" w:ascii="宋体" w:hAnsi="宋体" w:cs="宋体"/>
                <w:b/>
                <w:bCs/>
                <w:sz w:val="21"/>
                <w:szCs w:val="21"/>
              </w:rPr>
            </w:pPr>
          </w:p>
        </w:tc>
        <w:tc>
          <w:tcPr>
            <w:tcW w:w="542" w:type="pct"/>
            <w:vMerge w:val="continue"/>
            <w:noWrap w:val="0"/>
            <w:vAlign w:val="center"/>
          </w:tcPr>
          <w:p w14:paraId="78F29F53">
            <w:pPr>
              <w:spacing w:line="360" w:lineRule="auto"/>
              <w:jc w:val="center"/>
              <w:rPr>
                <w:rFonts w:hint="eastAsia" w:ascii="宋体" w:hAnsi="宋体" w:cs="宋体"/>
                <w:b/>
                <w:bCs/>
                <w:sz w:val="21"/>
                <w:szCs w:val="21"/>
              </w:rPr>
            </w:pPr>
          </w:p>
        </w:tc>
        <w:tc>
          <w:tcPr>
            <w:tcW w:w="242" w:type="pct"/>
            <w:vMerge w:val="continue"/>
            <w:noWrap w:val="0"/>
            <w:vAlign w:val="center"/>
          </w:tcPr>
          <w:p w14:paraId="761BC5BA">
            <w:pPr>
              <w:spacing w:line="360" w:lineRule="auto"/>
              <w:jc w:val="center"/>
              <w:rPr>
                <w:rFonts w:hint="eastAsia" w:ascii="宋体" w:hAnsi="宋体" w:cs="宋体"/>
                <w:b/>
                <w:bCs/>
                <w:sz w:val="21"/>
                <w:szCs w:val="21"/>
              </w:rPr>
            </w:pPr>
          </w:p>
        </w:tc>
      </w:tr>
      <w:tr w14:paraId="2B82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8" w:type="pct"/>
            <w:noWrap w:val="0"/>
            <w:vAlign w:val="center"/>
          </w:tcPr>
          <w:p w14:paraId="30D9A963">
            <w:pPr>
              <w:spacing w:line="360" w:lineRule="auto"/>
              <w:jc w:val="center"/>
              <w:rPr>
                <w:rFonts w:hint="eastAsia" w:ascii="宋体" w:hAnsi="宋体" w:cs="宋体"/>
                <w:sz w:val="21"/>
                <w:szCs w:val="21"/>
              </w:rPr>
            </w:pPr>
            <w:r>
              <w:rPr>
                <w:rFonts w:hint="eastAsia" w:ascii="宋体" w:hAnsi="宋体" w:cs="宋体"/>
                <w:sz w:val="21"/>
                <w:szCs w:val="21"/>
              </w:rPr>
              <w:t>1</w:t>
            </w:r>
          </w:p>
        </w:tc>
        <w:tc>
          <w:tcPr>
            <w:tcW w:w="669" w:type="pct"/>
            <w:noWrap w:val="0"/>
            <w:vAlign w:val="center"/>
          </w:tcPr>
          <w:p w14:paraId="22F25271">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color w:val="000000"/>
                <w:sz w:val="21"/>
                <w:szCs w:val="21"/>
              </w:rPr>
              <w:t>设备资产管理系统</w:t>
            </w:r>
          </w:p>
        </w:tc>
        <w:tc>
          <w:tcPr>
            <w:tcW w:w="2634" w:type="pct"/>
            <w:noWrap w:val="0"/>
            <w:vAlign w:val="center"/>
          </w:tcPr>
          <w:p w14:paraId="0E5063BB">
            <w:pPr>
              <w:spacing w:line="360" w:lineRule="auto"/>
              <w:rPr>
                <w:rFonts w:hint="eastAsia" w:ascii="宋体" w:hAnsi="宋体" w:cs="宋体"/>
                <w:color w:val="000000"/>
                <w:sz w:val="21"/>
                <w:szCs w:val="21"/>
              </w:rPr>
            </w:pPr>
            <w:r>
              <w:rPr>
                <w:rFonts w:hint="eastAsia" w:ascii="宋体" w:hAnsi="宋体" w:cs="宋体"/>
                <w:color w:val="000000"/>
                <w:sz w:val="21"/>
                <w:szCs w:val="21"/>
              </w:rPr>
              <w:t>该系统是一个功能强大的设备资产管理系统，应涵盖设备管理、编码管理、巡检管理、维修管理、保养管理、告警管理等多个方面，旨在实现企业资产的全生命周期管理和高效运营。</w:t>
            </w:r>
          </w:p>
          <w:p w14:paraId="340F0235">
            <w:pPr>
              <w:spacing w:line="360" w:lineRule="auto"/>
              <w:rPr>
                <w:rFonts w:hint="eastAsia" w:ascii="宋体" w:hAnsi="宋体" w:cs="宋体"/>
                <w:color w:val="000000"/>
                <w:sz w:val="21"/>
                <w:szCs w:val="21"/>
              </w:rPr>
            </w:pPr>
            <w:r>
              <w:rPr>
                <w:rFonts w:hint="eastAsia" w:ascii="宋体" w:hAnsi="宋体" w:cs="宋体"/>
                <w:color w:val="000000"/>
                <w:sz w:val="21"/>
                <w:szCs w:val="21"/>
              </w:rPr>
              <w:t>1.在设备管理方面，应具备设备分类功能，可对不同类型设备进行归类；位置管理功能能够准确掌握设备的所在位置；设备编码管理功能和编码规则配置管理、编码生成管理以及编码生成记录查询，共同实现了对设备编码的全面管控，确保编码的唯一性和规范性。技术参数管理可详细记录设备的各项技术指标，设备动态参数配置则能实时反映设备运行中的动态数据。通过设备实时数据展示，用户可直观了解设备的当前状态。</w:t>
            </w:r>
          </w:p>
          <w:p w14:paraId="32B090CA">
            <w:pPr>
              <w:spacing w:line="360" w:lineRule="auto"/>
              <w:rPr>
                <w:rFonts w:hint="eastAsia" w:ascii="宋体" w:hAnsi="宋体" w:cs="宋体"/>
                <w:color w:val="000000"/>
                <w:sz w:val="21"/>
                <w:szCs w:val="21"/>
              </w:rPr>
            </w:pPr>
            <w:r>
              <w:rPr>
                <w:rFonts w:hint="eastAsia" w:ascii="宋体" w:hAnsi="宋体" w:cs="宋体"/>
                <w:color w:val="000000"/>
                <w:sz w:val="21"/>
                <w:szCs w:val="21"/>
              </w:rPr>
              <w:t>2.在巡检管理中，应支持巡检计划的制定和巡检任务的安排，确保了巡检工作的有序开展，巡检项和巡检点位的明确让巡检工作更具针对性。</w:t>
            </w:r>
          </w:p>
          <w:p w14:paraId="250E8DC4">
            <w:pPr>
              <w:spacing w:line="360" w:lineRule="auto"/>
              <w:rPr>
                <w:rFonts w:hint="eastAsia" w:ascii="宋体" w:hAnsi="宋体" w:cs="宋体"/>
                <w:color w:val="000000"/>
                <w:sz w:val="21"/>
                <w:szCs w:val="21"/>
              </w:rPr>
            </w:pPr>
            <w:r>
              <w:rPr>
                <w:rFonts w:hint="eastAsia" w:ascii="宋体" w:hAnsi="宋体" w:cs="宋体"/>
                <w:color w:val="000000"/>
                <w:sz w:val="21"/>
                <w:szCs w:val="21"/>
              </w:rPr>
              <w:t>3.在维修管理中，应支持故障管理，可以添加故障，将故障工单转换为维修工单，维修工单可以指派为维修人员，维修工单支持添加维修方案、备品备件、耗时和费用，维修工单完成后，生成维修记录。</w:t>
            </w:r>
          </w:p>
          <w:p w14:paraId="03BEC659">
            <w:pPr>
              <w:spacing w:line="360" w:lineRule="auto"/>
              <w:rPr>
                <w:rFonts w:hint="eastAsia" w:ascii="宋体" w:hAnsi="宋体" w:cs="宋体"/>
                <w:color w:val="000000"/>
                <w:sz w:val="21"/>
                <w:szCs w:val="21"/>
              </w:rPr>
            </w:pPr>
            <w:r>
              <w:rPr>
                <w:rFonts w:hint="eastAsia" w:ascii="宋体" w:hAnsi="宋体" w:cs="宋体"/>
                <w:color w:val="000000"/>
                <w:sz w:val="21"/>
                <w:szCs w:val="21"/>
              </w:rPr>
              <w:t>4.在保养管理中，应支持保养计划创建，保养计划生产对应的保养任务，保养任务可指派保养人员，保养完成后生成保养记录。</w:t>
            </w:r>
          </w:p>
          <w:p w14:paraId="6F3F8BB3">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color w:val="000000"/>
                <w:sz w:val="21"/>
                <w:szCs w:val="21"/>
              </w:rPr>
              <w:t>5.告警管理部分，应支持告警规则管理，用于设定告警的条件和标准，告警规则应用则将规则付诸实践，当触发告警时，通过通知方式参数配置和通知模板配置，以特定的方式及时通知相关人员，同时还支持通知订阅功能。此外，系统应具备设备实时数据接收处理和持久化功能，以及定时任务调度模块和告警通知策略，确保数据的及时处理和告警的准确传达。</w:t>
            </w:r>
          </w:p>
        </w:tc>
        <w:tc>
          <w:tcPr>
            <w:tcW w:w="591" w:type="pct"/>
            <w:noWrap w:val="0"/>
            <w:vAlign w:val="center"/>
          </w:tcPr>
          <w:p w14:paraId="741CE664">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kern w:val="0"/>
                <w:sz w:val="21"/>
                <w:szCs w:val="21"/>
              </w:rPr>
              <w:t>120套</w:t>
            </w:r>
          </w:p>
        </w:tc>
        <w:tc>
          <w:tcPr>
            <w:tcW w:w="542" w:type="pct"/>
            <w:noWrap w:val="0"/>
            <w:vAlign w:val="center"/>
          </w:tcPr>
          <w:p w14:paraId="03F9B2AE">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kern w:val="0"/>
                <w:sz w:val="21"/>
                <w:szCs w:val="21"/>
                <w:highlight w:val="green"/>
              </w:rPr>
              <w:t>软件和信息技术服务业</w:t>
            </w:r>
          </w:p>
        </w:tc>
        <w:tc>
          <w:tcPr>
            <w:tcW w:w="242" w:type="pct"/>
            <w:noWrap w:val="0"/>
            <w:vAlign w:val="center"/>
          </w:tcPr>
          <w:p w14:paraId="30EC0C0F">
            <w:pPr>
              <w:spacing w:line="360" w:lineRule="auto"/>
              <w:jc w:val="center"/>
              <w:rPr>
                <w:rFonts w:hint="eastAsia" w:ascii="宋体" w:hAnsi="宋体" w:cs="宋体"/>
                <w:bCs/>
                <w:sz w:val="21"/>
                <w:szCs w:val="21"/>
              </w:rPr>
            </w:pPr>
          </w:p>
        </w:tc>
      </w:tr>
      <w:tr w14:paraId="1E08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noWrap w:val="0"/>
            <w:vAlign w:val="center"/>
          </w:tcPr>
          <w:p w14:paraId="1BDEBC95">
            <w:pPr>
              <w:spacing w:line="360" w:lineRule="auto"/>
              <w:jc w:val="center"/>
              <w:rPr>
                <w:rFonts w:hint="eastAsia" w:ascii="宋体" w:hAnsi="宋体" w:cs="宋体"/>
                <w:sz w:val="21"/>
                <w:szCs w:val="21"/>
              </w:rPr>
            </w:pPr>
            <w:r>
              <w:rPr>
                <w:rFonts w:hint="eastAsia" w:ascii="宋体" w:hAnsi="宋体" w:cs="宋体"/>
                <w:sz w:val="21"/>
                <w:szCs w:val="21"/>
              </w:rPr>
              <w:t>2</w:t>
            </w:r>
          </w:p>
        </w:tc>
        <w:tc>
          <w:tcPr>
            <w:tcW w:w="669" w:type="pct"/>
            <w:noWrap w:val="0"/>
            <w:vAlign w:val="center"/>
          </w:tcPr>
          <w:p w14:paraId="68C651A5">
            <w:pPr>
              <w:widowControl/>
              <w:spacing w:line="360" w:lineRule="auto"/>
              <w:jc w:val="left"/>
              <w:rPr>
                <w:rFonts w:hint="eastAsia" w:ascii="宋体" w:hAnsi="宋体" w:cs="宋体"/>
                <w:color w:val="000000"/>
                <w:kern w:val="0"/>
                <w:sz w:val="21"/>
                <w:szCs w:val="21"/>
                <w:lang w:val="en-US" w:eastAsia="zh-CN" w:bidi="ar-SA"/>
              </w:rPr>
            </w:pPr>
            <w:r>
              <w:rPr>
                <w:rFonts w:hint="eastAsia" w:ascii="宋体" w:hAnsi="宋体" w:cs="宋体"/>
                <w:color w:val="000000"/>
                <w:sz w:val="21"/>
                <w:szCs w:val="21"/>
              </w:rPr>
              <w:t>工业互联网平台</w:t>
            </w:r>
          </w:p>
        </w:tc>
        <w:tc>
          <w:tcPr>
            <w:tcW w:w="2634" w:type="pct"/>
            <w:noWrap w:val="0"/>
            <w:vAlign w:val="center"/>
          </w:tcPr>
          <w:p w14:paraId="49C40513">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工业互联网平台采用主流容器技术，应支持服务器部署和单机部署模式；兼具实训和考核功能。工业互联网平台具备边缘管理、数据接入、设备管理、计算分析、规则引擎、设备监控、可视化开发、通知管理、任务调度及系统管理等功能。平台基于B/S架构，为工业互联网实训教学提供实操和考核支持。</w:t>
            </w:r>
          </w:p>
          <w:p w14:paraId="4C20287B">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1、边缘管理</w:t>
            </w:r>
          </w:p>
          <w:p w14:paraId="43BFDDE4">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边缘侧可部署边缘节点用于就地数据处理和数据分析，以实现控制优化。</w:t>
            </w:r>
          </w:p>
          <w:p w14:paraId="7225285E">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（1）边缘端工业设备接入应支持的工业协议：Modbus、OPC UA、西门子、三菱、应支持RS485、RS232、RS422、以太网等接口采集数据，应支持主流PLC及DCS系统驱动协议、欧姆龙PLC、施耐德PLC、汇川PLC、台达PLC、信捷PLC、艾默生DCS、横河DCS、和利时DCS、浙大中控DCS、南京科远DCS等60多种常见工业协议；向下连接其他控制系统和传感器，向上连接平台和数据使用者，完成数据的连接、整合和发布。</w:t>
            </w:r>
          </w:p>
          <w:p w14:paraId="35367491">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0A0ABB1D">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应支持边云协同，包括数据协同、算法模型协同。数据协同：边缘节点采集的数据可以同步到平台，平台可以下发控制指令到边缘节点和边缘设备；算法模型协同：平台发布的模型可以轻量化部署到边缘节点，算法模型可支撑边缘计算和应用。</w:t>
            </w:r>
          </w:p>
          <w:p w14:paraId="6E8078E3">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2、接入管理</w:t>
            </w:r>
          </w:p>
          <w:p w14:paraId="5F41FAFF">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（1）云端工业设备接入应支持的工业协议：Modbus、OPC UA、西门子、三菱、应支持RS485、RS232、RS422、以太网等接口采集数据，应支持主流PLC及DCS系统驱动协议、欧姆龙PLC、施耐德PLC、汇川PLC、台达PLC、信捷PLC、艾默生DCS、横河DCS、和利时DCS、浙大中控DCS、南京科远DCS等80多种常见工业协议</w:t>
            </w:r>
          </w:p>
          <w:p w14:paraId="4EE674B0">
            <w:pPr>
              <w:widowControl/>
              <w:spacing w:line="360" w:lineRule="auto"/>
              <w:rPr>
                <w:rFonts w:hint="eastAsia" w:ascii="宋体" w:hAnsi="宋体" w:cs="宋体"/>
                <w:color w:val="000000"/>
                <w:kern w:val="0"/>
                <w:sz w:val="21"/>
                <w:szCs w:val="21"/>
              </w:rPr>
            </w:pPr>
            <w:r>
              <w:rPr>
                <w:rFonts w:hint="eastAsia" w:ascii="宋体" w:hAnsi="宋体" w:cs="宋体"/>
                <w:b/>
                <w:bCs/>
                <w:color w:val="000000"/>
                <w:kern w:val="0"/>
                <w:sz w:val="21"/>
                <w:szCs w:val="21"/>
              </w:rPr>
              <w:t>投标时需提供上述流程的功能操作截图</w:t>
            </w:r>
            <w:r>
              <w:rPr>
                <w:rFonts w:hint="eastAsia" w:ascii="宋体" w:hAnsi="宋体" w:cs="宋体"/>
                <w:color w:val="000000"/>
                <w:kern w:val="0"/>
                <w:sz w:val="21"/>
                <w:szCs w:val="21"/>
              </w:rPr>
              <w:t>。</w:t>
            </w:r>
          </w:p>
          <w:p w14:paraId="083F25EF">
            <w:pPr>
              <w:widowControl/>
              <w:spacing w:line="360" w:lineRule="auto"/>
              <w:rPr>
                <w:rFonts w:hint="eastAsia" w:ascii="宋体" w:hAnsi="宋体" w:cs="宋体"/>
                <w:color w:val="000000"/>
                <w:kern w:val="0"/>
                <w:sz w:val="21"/>
                <w:szCs w:val="21"/>
              </w:rPr>
            </w:pPr>
            <w:r>
              <w:rPr>
                <w:rFonts w:hint="eastAsia" w:ascii="微软雅黑" w:hAnsi="微软雅黑" w:eastAsia="微软雅黑"/>
                <w:color w:val="000000"/>
                <w:sz w:val="21"/>
                <w:szCs w:val="21"/>
              </w:rPr>
              <w:t>★</w:t>
            </w:r>
            <w:r>
              <w:rPr>
                <w:rFonts w:hint="eastAsia" w:ascii="宋体" w:hAnsi="宋体" w:cs="宋体"/>
                <w:color w:val="000000"/>
                <w:kern w:val="0"/>
                <w:sz w:val="21"/>
                <w:szCs w:val="21"/>
              </w:rPr>
              <w:t>（2）通讯协议：应支持主流的数据对接协议，平台提供SDK开发包，应支持基于SDK开发新的接入协议，应支持通过MQTT协议接入网关标准格式和wonderware格式的数据，并实现控制指令及配置参数的下发。提供接入认证，应支持TLS加密传输。数据库：应支持时序数据落库IoTDB，应支持连接其他的数据库，包括PostgreSQL等关系型数据库。</w:t>
            </w:r>
          </w:p>
          <w:p w14:paraId="6B14D542">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3EF8AF67">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3）远程配置：应支持采集协议驱动管理，应支持新增通讯协议，提供协议驱动可扩展接口。应支持定义多个数据推送接口，应支持远程更新网关采集配置和同步采集点表，应支持网关远程控制（网关重启、开关VPN），应支持命令调试。应支持通过网关下发控制指令，应支持为网关添加接入的设备，配置设备的PLC协议和采集点表。</w:t>
            </w:r>
          </w:p>
          <w:p w14:paraId="34DF885D">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（4）采集可靠性：提供高可用保障机制，稳定运行与数据持续性采集，边缘端提供数据缓存和断点续传机制；</w:t>
            </w:r>
          </w:p>
          <w:p w14:paraId="3DEF1FE9">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3、设备管理</w:t>
            </w:r>
          </w:p>
          <w:p w14:paraId="6F66D146">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1）应支持模型定义，包括台账信息、属性、命令和服务；应支持通过标签分类管理属性、命令和服务，模型应支持继承，父模型的更新会自动传播到子模型。提供基于模型的数据服务，包括基于模型查询设备资产/逻辑资产数据，以及基于模型的指标统计计算等</w:t>
            </w:r>
          </w:p>
          <w:p w14:paraId="20B423AD">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61530B11">
            <w:pPr>
              <w:widowControl/>
              <w:spacing w:line="360" w:lineRule="auto"/>
              <w:rPr>
                <w:rFonts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2）应支持基于模型定义设备资产/逻辑资产，设备资产/逻辑资产继承模型定义的台账信息，属性、命令和服务，并支持在设备资产/逻辑资产上添加台账信息，属性、命令和服务，应支持设置设备资产心跳参数。模型的更新自动传播到设备资产/逻辑资产。提供基于设备资产/逻辑资产的数据服务，包括查询实时数据、历史数据等。应支持自定义设备分类和厂家型号。</w:t>
            </w:r>
          </w:p>
          <w:p w14:paraId="47769614">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55B5DCDC">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●（3）应支持自定义标签，通过为平台对象添加标签，实现相关对象的分类，包括模型、设备资产/逻辑资产、属性、命令、服务等</w:t>
            </w:r>
          </w:p>
          <w:p w14:paraId="409895B9">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1F8DA310">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4、 计算分析</w:t>
            </w:r>
          </w:p>
          <w:p w14:paraId="3F70D8CD">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（1）应支持在画布中拖拽组件构建计算公式，应支持常用的公式算子：加减乘除，布尔计算，类型转换，函数计算（基于滑动窗口和实时计算，包括求和、平均、 数值幅度、数值变化率）。提供工业常用的时间统计（TimeEQ，TimeNE，TimeGT，TimeGE，TimeLT，TimeLE），计数统计（CountEQ，CountNE，CountGT，CountGE，CountLT，CountLE），时间范围函数（PropMax，PropMin，PropAvg，PropMean，PropTotal，PropSUM）等算子。应支持指标计算结果转存到PostgreSQL数据库。</w:t>
            </w:r>
          </w:p>
          <w:p w14:paraId="4C7C28DC">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318C8DA8">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（2）提供基于模型、设备资产/逻辑资产的系统服务，应支持自定义基于Groovy引擎的脚本服务。</w:t>
            </w:r>
          </w:p>
          <w:p w14:paraId="6E66FFDF">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5、 规则引擎</w:t>
            </w:r>
          </w:p>
          <w:p w14:paraId="6B3C4155">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（1）应支持基于模型及设备资产/逻辑资产创建规则，基于模型创建的规则应用于所有使用该模型创建的资产。</w:t>
            </w:r>
          </w:p>
          <w:p w14:paraId="569395D7">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1709B781">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（2）应支持实时和定时的规则触发，应支持多个条件、条件组之间的基于阈值的与或判断，应支持多个条件组满足几个及以上（多选多模式），应支持防抖功能（条件持续一段时间才算满足规则执行条件）。</w:t>
            </w:r>
          </w:p>
          <w:p w14:paraId="60433DFC">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6D9E1BA9">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（3）规则条件满足后应实现报警触发、指令下发和服务调用，应支持定义报警的级别和类型，指令下发和服务调用支持选择设备资产/逻辑资产下定义的服务和命令，应支持参数设置。</w:t>
            </w:r>
          </w:p>
          <w:p w14:paraId="3E12AD52">
            <w:pPr>
              <w:widowControl/>
              <w:spacing w:line="360" w:lineRule="auto"/>
              <w:rPr>
                <w:rFonts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（4）应支持查看、启用和禁用设备资产/逻辑资产关联的所有规则，应支持规则的批量启用和禁用。</w:t>
            </w:r>
          </w:p>
          <w:p w14:paraId="6AEFD096">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4A9ABA5C">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6、报警管理</w:t>
            </w:r>
          </w:p>
          <w:p w14:paraId="6B558605">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1）应支持按照资产树、设备分类、时间范围、报警名称等维度过滤报警列表，应支持自定义报警级别、报警类型，报警触发后，应支持报警批量的认领、挂起操作，应支持报警自动恢复。报警详情应支持查看关联的属性在报警发生前后的历史数据，也应支持定义报警原因、处理建议以及不处理的影响形成专家知识库。</w:t>
            </w:r>
          </w:p>
          <w:p w14:paraId="5BB9ED06">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7EF47406">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●（2）应支持按资产、时间范围进行报警统计，统计维度包括：报警状态，报警级别、报警类型、设备报警数量、报警处理时间</w:t>
            </w:r>
          </w:p>
          <w:p w14:paraId="3B8CA758">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3E8321E0">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（3）应支持通过邮件、短信、企业微信、钉钉等方式订阅报警消息，应支持自定义通知模板，应支持根据不同资产、不同级别报警给不同的用户发送报警消息。</w:t>
            </w:r>
          </w:p>
          <w:p w14:paraId="3A9E3755">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7、设备监控</w:t>
            </w:r>
          </w:p>
          <w:p w14:paraId="270A2C34">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●（1）提供基于资产树的资产监控，信息包含基本信息、运行状态、可视化场景、报警故障、维修记录和 保养记录。应支持自定义资产的监控页面，同一模型的设备资产/逻辑资产可以使用同一个可视化模板。</w:t>
            </w:r>
          </w:p>
          <w:p w14:paraId="6ECFF291">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3F1EEDCC">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（2）应支持多个资产、多个属性、多个时间段的历史数据查询与对比分析</w:t>
            </w:r>
          </w:p>
          <w:p w14:paraId="7A88EABA">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8、可视化开发</w:t>
            </w:r>
          </w:p>
          <w:p w14:paraId="641B8D3C">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1）提供丰富的图表、组态、表单、文本等类型组件，包括3D模型预览、仪表盘、温度计、折线图、雷达图、柱状图、饼图、地图、管道、阀门、表格、按钮、下拉框、滑块、时间选择等上百种常用的可视化组件，应支持自定义开发可视化组件。</w:t>
            </w:r>
          </w:p>
          <w:p w14:paraId="3F7335DF">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3CCCC949">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（2）应支持通过拖拽和配置组件搭建应用页面，并绑定组件到已获取的数据，实现所见即所得的低代码页面开发，应支持自定义用户交互动作，实现数据联动。</w:t>
            </w:r>
          </w:p>
          <w:p w14:paraId="28A06E26">
            <w:pPr>
              <w:widowControl/>
              <w:spacing w:line="360" w:lineRule="auto"/>
              <w:rPr>
                <w:rFonts w:hint="eastAsia" w:ascii="宋体" w:hAnsi="宋体" w:cs="宋体"/>
                <w:color w:val="000000"/>
                <w:kern w:val="0"/>
                <w:sz w:val="21"/>
                <w:szCs w:val="21"/>
              </w:rPr>
            </w:pPr>
            <w:r>
              <w:rPr>
                <w:rFonts w:hint="eastAsia" w:ascii="微软雅黑" w:hAnsi="微软雅黑" w:eastAsia="微软雅黑"/>
                <w:color w:val="000000"/>
                <w:sz w:val="21"/>
                <w:szCs w:val="21"/>
              </w:rPr>
              <w:t>★</w:t>
            </w:r>
            <w:r>
              <w:rPr>
                <w:rFonts w:hint="eastAsia" w:ascii="宋体" w:hAnsi="宋体" w:cs="宋体"/>
                <w:color w:val="000000"/>
                <w:kern w:val="0"/>
                <w:sz w:val="21"/>
                <w:szCs w:val="21"/>
              </w:rPr>
              <w:t>（3）应支持多种数据来源，包含数据对象、数据服务、SQL查询、HTTP接口、静态数据、变量板等。</w:t>
            </w:r>
          </w:p>
          <w:p w14:paraId="5B0DA9A7">
            <w:pPr>
              <w:widowControl/>
              <w:spacing w:line="360" w:lineRule="auto"/>
              <w:rPr>
                <w:rFonts w:hint="eastAsia" w:ascii="宋体" w:hAnsi="宋体" w:cs="宋体"/>
                <w:b/>
                <w:bCs/>
                <w:kern w:val="0"/>
                <w:sz w:val="21"/>
                <w:szCs w:val="21"/>
              </w:rPr>
            </w:pPr>
            <w:r>
              <w:rPr>
                <w:rFonts w:hint="eastAsia" w:ascii="宋体" w:hAnsi="宋体" w:cs="宋体"/>
                <w:b/>
                <w:bCs/>
                <w:kern w:val="0"/>
                <w:sz w:val="21"/>
                <w:szCs w:val="21"/>
              </w:rPr>
              <w:t>投标时需提供上述流程的功能操作截图。</w:t>
            </w:r>
          </w:p>
          <w:p w14:paraId="3A37D30B">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9、通知管理</w:t>
            </w:r>
          </w:p>
          <w:p w14:paraId="6030A0DD">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（1）应支持各种通知方式的基本参数管理，包括企业微信、邮件、短信、钉钉等。</w:t>
            </w:r>
          </w:p>
          <w:p w14:paraId="21911F4A">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（2）应支持各类通知类型且不同通知方式的消息模版设置。</w:t>
            </w:r>
          </w:p>
          <w:p w14:paraId="2ECF6338">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（3）应支持通知类型对应的通知方式以及通知模板的设置管理。</w:t>
            </w:r>
          </w:p>
          <w:p w14:paraId="12DAEC8D">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10、任务调度</w:t>
            </w:r>
          </w:p>
          <w:p w14:paraId="1D419CBF">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（1）应支持定时任务管理，应支持创建定时任务执行设备资产/逻辑资产的服务。</w:t>
            </w:r>
          </w:p>
          <w:p w14:paraId="18367C1B">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（2）应支持定时任务调度日志的查看。</w:t>
            </w:r>
          </w:p>
          <w:p w14:paraId="6C35E04C">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11、系统管理</w:t>
            </w:r>
          </w:p>
          <w:p w14:paraId="4A3F9ECB">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1）应支持组织管理，包括岗位管理、部门管理、用户管理、角色管理、租户管理、菜单管理和资源授权。支持基于组织和角色的数据权限和菜单权限管理。支持与现有平台进行单点登录、界面、菜单及功能的集成。支持将模型、设备资产和逻辑资产授权给部门查看/编辑/管理权限，该部门下的用户可以对该资源进行查看或编辑或管理操作。</w:t>
            </w:r>
          </w:p>
          <w:p w14:paraId="50A9C31E">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5D7B4C2D">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●（2）应支持系统监控，实现系统运行状态监测，可查看平台所有网络组件断连的异常信息。</w:t>
            </w:r>
          </w:p>
          <w:p w14:paraId="12A8C17D">
            <w:pPr>
              <w:widowControl/>
              <w:spacing w:line="360" w:lineRule="auto"/>
              <w:rPr>
                <w:rFonts w:hint="eastAsia" w:ascii="宋体" w:hAnsi="宋体" w:cs="宋体"/>
                <w:b/>
                <w:bCs/>
                <w:color w:val="000000"/>
                <w:kern w:val="0"/>
                <w:sz w:val="21"/>
                <w:szCs w:val="21"/>
              </w:rPr>
            </w:pPr>
            <w:r>
              <w:rPr>
                <w:rFonts w:hint="eastAsia" w:ascii="宋体" w:hAnsi="宋体" w:cs="宋体"/>
                <w:b/>
                <w:bCs/>
                <w:color w:val="000000"/>
                <w:kern w:val="0"/>
                <w:sz w:val="21"/>
                <w:szCs w:val="21"/>
              </w:rPr>
              <w:t>投标时需提供上述流程的功能操作截图。</w:t>
            </w:r>
          </w:p>
          <w:p w14:paraId="3EDA80E2">
            <w:pPr>
              <w:widowControl/>
              <w:spacing w:line="360" w:lineRule="auto"/>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（3）应支持系统的基础配置如应用配置、登录配置、菜单管理。</w:t>
            </w:r>
          </w:p>
        </w:tc>
        <w:tc>
          <w:tcPr>
            <w:tcW w:w="591" w:type="pct"/>
            <w:noWrap w:val="0"/>
            <w:vAlign w:val="center"/>
          </w:tcPr>
          <w:p w14:paraId="226C2CC0">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kern w:val="0"/>
                <w:sz w:val="21"/>
                <w:szCs w:val="21"/>
              </w:rPr>
              <w:t>6套</w:t>
            </w:r>
          </w:p>
        </w:tc>
        <w:tc>
          <w:tcPr>
            <w:tcW w:w="542" w:type="pct"/>
            <w:noWrap w:val="0"/>
            <w:vAlign w:val="center"/>
          </w:tcPr>
          <w:p w14:paraId="1A06B172">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kern w:val="0"/>
                <w:sz w:val="21"/>
                <w:szCs w:val="21"/>
                <w:highlight w:val="green"/>
              </w:rPr>
              <w:t>软件和信息技术服务业</w:t>
            </w:r>
          </w:p>
        </w:tc>
        <w:tc>
          <w:tcPr>
            <w:tcW w:w="242" w:type="pct"/>
            <w:noWrap w:val="0"/>
            <w:vAlign w:val="center"/>
          </w:tcPr>
          <w:p w14:paraId="2CAC2398">
            <w:pPr>
              <w:spacing w:line="360" w:lineRule="auto"/>
              <w:jc w:val="center"/>
              <w:rPr>
                <w:rFonts w:hint="eastAsia" w:ascii="宋体" w:hAnsi="宋体" w:cs="宋体"/>
                <w:bCs/>
                <w:sz w:val="21"/>
                <w:szCs w:val="21"/>
              </w:rPr>
            </w:pPr>
          </w:p>
        </w:tc>
      </w:tr>
      <w:tr w14:paraId="1E39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18" w:type="pct"/>
            <w:noWrap w:val="0"/>
            <w:vAlign w:val="center"/>
          </w:tcPr>
          <w:p w14:paraId="482D67D3">
            <w:pPr>
              <w:spacing w:line="360" w:lineRule="auto"/>
              <w:jc w:val="center"/>
              <w:rPr>
                <w:rFonts w:hint="eastAsia" w:ascii="宋体" w:hAnsi="宋体" w:cs="宋体"/>
                <w:sz w:val="21"/>
                <w:szCs w:val="21"/>
              </w:rPr>
            </w:pPr>
            <w:r>
              <w:rPr>
                <w:rFonts w:hint="eastAsia" w:ascii="宋体" w:hAnsi="宋体" w:cs="宋体"/>
                <w:sz w:val="21"/>
                <w:szCs w:val="21"/>
              </w:rPr>
              <w:t>3</w:t>
            </w:r>
          </w:p>
        </w:tc>
        <w:tc>
          <w:tcPr>
            <w:tcW w:w="669" w:type="pct"/>
            <w:noWrap w:val="0"/>
            <w:vAlign w:val="center"/>
          </w:tcPr>
          <w:p w14:paraId="7FDDEE4B">
            <w:pPr>
              <w:widowControl/>
              <w:spacing w:line="360" w:lineRule="auto"/>
              <w:jc w:val="left"/>
              <w:rPr>
                <w:rFonts w:hint="eastAsia" w:ascii="宋体" w:hAnsi="宋体" w:cs="宋体"/>
                <w:color w:val="000000"/>
                <w:kern w:val="0"/>
                <w:sz w:val="21"/>
                <w:szCs w:val="21"/>
                <w:lang w:val="en-US" w:eastAsia="zh-CN" w:bidi="ar-SA"/>
              </w:rPr>
            </w:pPr>
            <w:r>
              <w:rPr>
                <w:rFonts w:hint="eastAsia" w:ascii="宋体" w:hAnsi="宋体" w:cs="宋体"/>
                <w:sz w:val="21"/>
                <w:szCs w:val="21"/>
                <w:lang w:bidi="ar"/>
              </w:rPr>
              <w:t>▲</w:t>
            </w:r>
            <w:r>
              <w:rPr>
                <w:rFonts w:hint="eastAsia" w:ascii="宋体" w:hAnsi="宋体" w:cs="宋体"/>
                <w:color w:val="000000"/>
                <w:sz w:val="21"/>
                <w:szCs w:val="21"/>
              </w:rPr>
              <w:t>工业数据分析建模平台</w:t>
            </w:r>
          </w:p>
        </w:tc>
        <w:tc>
          <w:tcPr>
            <w:tcW w:w="2634" w:type="pct"/>
            <w:noWrap w:val="0"/>
            <w:vAlign w:val="center"/>
          </w:tcPr>
          <w:p w14:paraId="52C905E9">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1.项目管理</w:t>
            </w:r>
          </w:p>
          <w:p w14:paraId="7FAE3B42">
            <w:pPr>
              <w:spacing w:line="360" w:lineRule="auto"/>
              <w:rPr>
                <w:rFonts w:hint="eastAsia" w:ascii="宋体" w:hAnsi="宋体" w:cs="宋体"/>
                <w:color w:val="000000"/>
                <w:sz w:val="21"/>
                <w:szCs w:val="21"/>
              </w:rPr>
            </w:pPr>
            <w:r>
              <w:rPr>
                <w:rFonts w:hint="eastAsia" w:ascii="宋体" w:hAnsi="宋体" w:cs="宋体"/>
                <w:color w:val="000000"/>
                <w:sz w:val="21"/>
                <w:szCs w:val="21"/>
              </w:rPr>
              <w:t>（1）项目：应支持创建项目，项目是AI模型的一个管理组，为AI模型的开发和进入生产，提供了一个覆盖全生命周期的、涉及资源、操作、产出物的集中管理区域，通过项目机制实现资源（计算资源、数据资源）的隔离。</w:t>
            </w:r>
          </w:p>
          <w:p w14:paraId="3AE139DE">
            <w:pPr>
              <w:spacing w:line="360" w:lineRule="auto"/>
              <w:rPr>
                <w:rFonts w:hint="eastAsia" w:ascii="宋体" w:hAnsi="宋体" w:cs="宋体"/>
                <w:color w:val="000000"/>
                <w:sz w:val="21"/>
                <w:szCs w:val="21"/>
              </w:rPr>
            </w:pPr>
            <w:r>
              <w:rPr>
                <w:rFonts w:hint="eastAsia" w:ascii="宋体" w:hAnsi="宋体" w:cs="宋体"/>
                <w:color w:val="000000"/>
                <w:sz w:val="21"/>
                <w:szCs w:val="21"/>
              </w:rPr>
              <w:t>（2）新建/加入项目：应支持登录平台，在项目列表页中，可查看账号已加入的项目和正在申请加入的项目；支持新建项目或加入其他项目，新建项目时，如果设置为公开，则其他成员可查看到此项目并申请加入。</w:t>
            </w:r>
          </w:p>
          <w:p w14:paraId="7F563B0C">
            <w:pPr>
              <w:spacing w:line="360" w:lineRule="auto"/>
              <w:rPr>
                <w:rFonts w:hint="eastAsia" w:ascii="宋体" w:hAnsi="宋体" w:cs="宋体"/>
                <w:color w:val="000000"/>
                <w:sz w:val="21"/>
                <w:szCs w:val="21"/>
              </w:rPr>
            </w:pPr>
            <w:r>
              <w:rPr>
                <w:rFonts w:hint="eastAsia" w:ascii="宋体" w:hAnsi="宋体" w:cs="宋体"/>
                <w:color w:val="000000"/>
                <w:sz w:val="21"/>
                <w:szCs w:val="21"/>
              </w:rPr>
              <w:t>（3）项目概览：应支持展示项目基础信息及项目核心内容统计信息，项目基础信息的编辑需要有管理权限，由项目管理员在项目管理中进行设置。</w:t>
            </w:r>
          </w:p>
          <w:p w14:paraId="4085E58C">
            <w:pPr>
              <w:spacing w:line="360" w:lineRule="auto"/>
              <w:rPr>
                <w:rFonts w:hint="eastAsia" w:ascii="宋体" w:hAnsi="宋体" w:cs="宋体"/>
                <w:color w:val="000000"/>
                <w:sz w:val="21"/>
                <w:szCs w:val="21"/>
              </w:rPr>
            </w:pPr>
            <w:r>
              <w:rPr>
                <w:rFonts w:hint="eastAsia" w:ascii="宋体" w:hAnsi="宋体" w:cs="宋体"/>
                <w:color w:val="000000"/>
                <w:sz w:val="21"/>
                <w:szCs w:val="21"/>
              </w:rPr>
              <w:t>（4）项目人员、资源管理：</w:t>
            </w:r>
          </w:p>
          <w:p w14:paraId="68F9C39C">
            <w:pPr>
              <w:spacing w:line="360" w:lineRule="auto"/>
              <w:rPr>
                <w:rFonts w:hint="eastAsia" w:ascii="宋体" w:hAnsi="宋体" w:cs="宋体"/>
                <w:color w:val="000000"/>
                <w:sz w:val="21"/>
                <w:szCs w:val="21"/>
              </w:rPr>
            </w:pPr>
            <w:r>
              <w:rPr>
                <w:rFonts w:hint="eastAsia" w:ascii="宋体" w:hAnsi="宋体" w:cs="宋体"/>
                <w:color w:val="000000"/>
                <w:sz w:val="21"/>
                <w:szCs w:val="21"/>
              </w:rPr>
              <w:t>a、应具有项目管理角色的成员设置项目相关信息，主要包括项目成员及项目资源。</w:t>
            </w:r>
          </w:p>
          <w:p w14:paraId="6AED7B9F">
            <w:pPr>
              <w:spacing w:line="360" w:lineRule="auto"/>
              <w:rPr>
                <w:rFonts w:hint="eastAsia" w:ascii="宋体" w:hAnsi="宋体" w:cs="宋体"/>
                <w:color w:val="000000"/>
                <w:sz w:val="21"/>
                <w:szCs w:val="21"/>
              </w:rPr>
            </w:pPr>
            <w:r>
              <w:rPr>
                <w:rFonts w:hint="eastAsia" w:ascii="宋体" w:hAnsi="宋体" w:cs="宋体"/>
                <w:color w:val="000000"/>
                <w:sz w:val="21"/>
                <w:szCs w:val="21"/>
              </w:rPr>
              <w:t>b、应支持添加项目成员及分配角色，不同角色拥有不同权限，目前项目成员角色分为项目管理员和项目成员。项目创建者默认为项目管理员，也可设置其他成员为管理员。</w:t>
            </w:r>
          </w:p>
          <w:p w14:paraId="49A09C49">
            <w:pPr>
              <w:spacing w:line="360" w:lineRule="auto"/>
              <w:rPr>
                <w:rFonts w:hint="eastAsia" w:ascii="宋体" w:hAnsi="宋体" w:cs="宋体"/>
                <w:color w:val="000000"/>
                <w:sz w:val="21"/>
                <w:szCs w:val="21"/>
              </w:rPr>
            </w:pPr>
            <w:r>
              <w:rPr>
                <w:rFonts w:hint="eastAsia" w:ascii="宋体" w:hAnsi="宋体" w:cs="宋体"/>
                <w:color w:val="000000"/>
                <w:sz w:val="21"/>
                <w:szCs w:val="21"/>
              </w:rPr>
              <w:t>c、应支持创建项目后，项目管理员可为项目申请资源，包括计算资源及存储资源。各项目提交的资源申请由项目统一管理员审批。</w:t>
            </w:r>
          </w:p>
          <w:p w14:paraId="1EF6C48F">
            <w:pPr>
              <w:spacing w:line="360" w:lineRule="auto"/>
              <w:rPr>
                <w:rFonts w:hint="eastAsia" w:ascii="宋体" w:hAnsi="宋体" w:cs="宋体"/>
                <w:color w:val="000000"/>
                <w:sz w:val="21"/>
                <w:szCs w:val="21"/>
              </w:rPr>
            </w:pPr>
            <w:r>
              <w:rPr>
                <w:rFonts w:hint="eastAsia" w:ascii="宋体" w:hAnsi="宋体" w:cs="宋体"/>
                <w:color w:val="000000"/>
                <w:sz w:val="21"/>
                <w:szCs w:val="21"/>
              </w:rPr>
              <w:t>2.数据管理</w:t>
            </w:r>
          </w:p>
          <w:p w14:paraId="4250672C">
            <w:pPr>
              <w:spacing w:line="360" w:lineRule="auto"/>
              <w:rPr>
                <w:rFonts w:hint="eastAsia" w:ascii="宋体" w:hAnsi="宋体" w:cs="宋体"/>
                <w:color w:val="000000"/>
                <w:sz w:val="21"/>
                <w:szCs w:val="21"/>
              </w:rPr>
            </w:pPr>
            <w:r>
              <w:rPr>
                <w:rFonts w:hint="eastAsia" w:ascii="宋体" w:hAnsi="宋体" w:cs="宋体"/>
                <w:color w:val="000000"/>
                <w:sz w:val="21"/>
                <w:szCs w:val="21"/>
              </w:rPr>
              <w:t>（1）文件管理：应支持上传数据到分析建模平台</w:t>
            </w:r>
          </w:p>
          <w:p w14:paraId="2C6AA673">
            <w:pPr>
              <w:spacing w:line="360" w:lineRule="auto"/>
              <w:rPr>
                <w:rFonts w:hint="eastAsia" w:ascii="宋体" w:hAnsi="宋体" w:cs="宋体"/>
                <w:color w:val="000000"/>
                <w:sz w:val="21"/>
                <w:szCs w:val="21"/>
              </w:rPr>
            </w:pPr>
            <w:r>
              <w:rPr>
                <w:rFonts w:hint="eastAsia" w:ascii="宋体" w:hAnsi="宋体" w:cs="宋体"/>
                <w:color w:val="000000"/>
                <w:sz w:val="21"/>
                <w:szCs w:val="21"/>
              </w:rPr>
              <w:t>a、应支持数据以文件形式上传，文件格式种类丰富包括图片、文本、表格、视频等。</w:t>
            </w:r>
          </w:p>
          <w:p w14:paraId="67104B34">
            <w:pPr>
              <w:spacing w:line="360" w:lineRule="auto"/>
              <w:rPr>
                <w:rFonts w:hint="eastAsia" w:ascii="宋体" w:hAnsi="宋体" w:cs="宋体"/>
                <w:color w:val="000000"/>
                <w:sz w:val="21"/>
                <w:szCs w:val="21"/>
              </w:rPr>
            </w:pPr>
            <w:r>
              <w:rPr>
                <w:rFonts w:hint="eastAsia" w:ascii="宋体" w:hAnsi="宋体" w:cs="宋体"/>
                <w:color w:val="000000"/>
                <w:sz w:val="21"/>
                <w:szCs w:val="21"/>
              </w:rPr>
              <w:t>b、应支持平台以文件目录树对文件数据进行管理以便灵活构建满足业务需求的文件目录，支持不限层级与任意维度对文件进行分类管理。</w:t>
            </w:r>
          </w:p>
          <w:p w14:paraId="67506D22">
            <w:pPr>
              <w:spacing w:line="360" w:lineRule="auto"/>
              <w:rPr>
                <w:rFonts w:hint="eastAsia" w:ascii="宋体" w:hAnsi="宋体" w:cs="宋体"/>
                <w:color w:val="000000"/>
                <w:sz w:val="21"/>
                <w:szCs w:val="21"/>
              </w:rPr>
            </w:pPr>
            <w:r>
              <w:rPr>
                <w:rFonts w:hint="eastAsia" w:ascii="宋体" w:hAnsi="宋体" w:cs="宋体"/>
                <w:color w:val="000000"/>
                <w:sz w:val="21"/>
                <w:szCs w:val="21"/>
              </w:rPr>
              <w:t>（2）数据集：应支持创建数据集，为分析建模准备数据，建模过程中，以数据集为单位进行数据绑定。</w:t>
            </w:r>
          </w:p>
          <w:p w14:paraId="07E7983B">
            <w:pPr>
              <w:spacing w:line="360" w:lineRule="auto"/>
              <w:rPr>
                <w:rFonts w:hint="eastAsia" w:ascii="宋体" w:hAnsi="宋体" w:cs="宋体"/>
                <w:color w:val="000000"/>
                <w:sz w:val="21"/>
                <w:szCs w:val="21"/>
              </w:rPr>
            </w:pPr>
            <w:r>
              <w:rPr>
                <w:rFonts w:hint="eastAsia" w:ascii="宋体" w:hAnsi="宋体" w:cs="宋体"/>
                <w:color w:val="000000"/>
                <w:sz w:val="21"/>
                <w:szCs w:val="21"/>
              </w:rPr>
              <w:t>a、应支持针对上传到平台的文件创建数据集，数据集中的数据支持版本管理，每个新版本需要在已有的某个版本上进行数据文件的增减后发布生成，不同版本之间支持查看血缘关系。</w:t>
            </w:r>
          </w:p>
          <w:p w14:paraId="03F9B486">
            <w:pPr>
              <w:spacing w:line="360" w:lineRule="auto"/>
              <w:rPr>
                <w:rFonts w:hint="eastAsia" w:ascii="宋体" w:hAnsi="宋体" w:cs="宋体"/>
                <w:color w:val="000000"/>
                <w:sz w:val="21"/>
                <w:szCs w:val="21"/>
              </w:rPr>
            </w:pPr>
            <w:r>
              <w:rPr>
                <w:rFonts w:hint="eastAsia" w:ascii="宋体" w:hAnsi="宋体" w:cs="宋体"/>
                <w:color w:val="000000"/>
                <w:sz w:val="21"/>
                <w:szCs w:val="21"/>
              </w:rPr>
              <w:t>b、数据预览，应支持预览数据集中的文件内容，如表格型数据，以列表的形式进行展示，并支持查看每列的数据类型及数据直方图，统计数据总量、最大最小值、平均值、缺失值及分位数。</w:t>
            </w:r>
          </w:p>
          <w:p w14:paraId="4DEB4D27">
            <w:pPr>
              <w:spacing w:line="360" w:lineRule="auto"/>
              <w:rPr>
                <w:rFonts w:hint="eastAsia" w:ascii="宋体" w:hAnsi="宋体" w:cs="宋体"/>
                <w:color w:val="000000"/>
                <w:sz w:val="21"/>
                <w:szCs w:val="21"/>
              </w:rPr>
            </w:pPr>
            <w:r>
              <w:rPr>
                <w:rFonts w:hint="eastAsia" w:ascii="宋体" w:hAnsi="宋体" w:cs="宋体"/>
                <w:color w:val="000000"/>
                <w:sz w:val="21"/>
                <w:szCs w:val="21"/>
              </w:rPr>
              <w:t>3.模型开发</w:t>
            </w:r>
          </w:p>
          <w:p w14:paraId="2344B1FA">
            <w:pPr>
              <w:spacing w:line="360" w:lineRule="auto"/>
              <w:rPr>
                <w:rFonts w:hint="eastAsia" w:ascii="宋体" w:hAnsi="宋体" w:cs="宋体"/>
                <w:color w:val="000000"/>
                <w:sz w:val="21"/>
                <w:szCs w:val="21"/>
              </w:rPr>
            </w:pPr>
            <w:r>
              <w:rPr>
                <w:rFonts w:hint="eastAsia" w:ascii="宋体" w:hAnsi="宋体" w:cs="宋体"/>
                <w:color w:val="000000"/>
                <w:sz w:val="21"/>
                <w:szCs w:val="21"/>
              </w:rPr>
              <w:t>（1）Notebook：应提供交互式编程环境，支持使用Jupyter Notebook建模，实现免安装的预配置体验，无需任何运维配置即可编写、调试及运行Python代码。</w:t>
            </w:r>
          </w:p>
          <w:p w14:paraId="581FBF00">
            <w:pPr>
              <w:spacing w:line="360" w:lineRule="auto"/>
              <w:rPr>
                <w:rFonts w:hint="eastAsia" w:ascii="宋体" w:hAnsi="宋体" w:cs="宋体"/>
                <w:color w:val="000000"/>
                <w:sz w:val="21"/>
                <w:szCs w:val="21"/>
              </w:rPr>
            </w:pPr>
            <w:r>
              <w:rPr>
                <w:rFonts w:hint="eastAsia" w:ascii="宋体" w:hAnsi="宋体" w:cs="宋体"/>
                <w:color w:val="000000"/>
                <w:sz w:val="21"/>
                <w:szCs w:val="21"/>
              </w:rPr>
              <w:t>（2）PythonSDK：应支持用于Python的机器学习SDK来构建和运行机器学习工作流。使用SDK工具包与Python环境中的Jupyter Notebooks进行交互。</w:t>
            </w:r>
          </w:p>
          <w:p w14:paraId="44C048E9">
            <w:pPr>
              <w:spacing w:line="360" w:lineRule="auto"/>
              <w:rPr>
                <w:rFonts w:hint="eastAsia" w:ascii="宋体" w:hAnsi="宋体" w:cs="宋体"/>
                <w:color w:val="000000"/>
                <w:sz w:val="21"/>
                <w:szCs w:val="21"/>
              </w:rPr>
            </w:pPr>
            <w:r>
              <w:rPr>
                <w:rFonts w:hint="eastAsia" w:ascii="宋体" w:hAnsi="宋体" w:cs="宋体"/>
                <w:color w:val="000000"/>
                <w:sz w:val="21"/>
                <w:szCs w:val="21"/>
              </w:rPr>
              <w:t>（3）可视化建模-画布：应支持提供交互式创建工作流草稿的功能模块，将组件拖入画布，连线，配置参数，保存。搭建好的工作流草稿可直接生成工作流，也可对生成的工作流版本创建运行。</w:t>
            </w:r>
          </w:p>
          <w:p w14:paraId="4F94AA1C">
            <w:pPr>
              <w:spacing w:line="360" w:lineRule="auto"/>
              <w:rPr>
                <w:rFonts w:hint="eastAsia" w:ascii="宋体" w:hAnsi="宋体" w:cs="宋体"/>
                <w:color w:val="000000"/>
                <w:sz w:val="21"/>
                <w:szCs w:val="21"/>
              </w:rPr>
            </w:pPr>
            <w:r>
              <w:rPr>
                <w:rFonts w:hint="eastAsia" w:ascii="宋体" w:hAnsi="宋体" w:cs="宋体"/>
                <w:color w:val="000000"/>
                <w:sz w:val="21"/>
                <w:szCs w:val="21"/>
              </w:rPr>
              <w:t>（4）可视化建模-组件：应支持组件在工作流图中作为一个节点，其会处理真正的逻辑，例如预处理，数据清洗，模型训练等；平台组件：提供数据存储、预处理、统计、时间序列、算法、其他组件类目的组件，每个类目中包含所需的常用组件，平台以相同任务的组件进行归类整理，方便用户查找选择组件。</w:t>
            </w:r>
          </w:p>
          <w:p w14:paraId="53403BB3">
            <w:pPr>
              <w:spacing w:line="360" w:lineRule="auto"/>
              <w:rPr>
                <w:rFonts w:hint="eastAsia" w:ascii="宋体" w:hAnsi="宋体" w:cs="宋体"/>
                <w:color w:val="000000"/>
                <w:sz w:val="21"/>
                <w:szCs w:val="21"/>
              </w:rPr>
            </w:pPr>
            <w:r>
              <w:rPr>
                <w:rFonts w:hint="eastAsia" w:ascii="宋体" w:hAnsi="宋体" w:cs="宋体"/>
                <w:color w:val="000000"/>
                <w:sz w:val="21"/>
                <w:szCs w:val="21"/>
              </w:rPr>
              <w:t>（5）可视化建模-自定义组件：应支持用户根据特定场景自定义组件，定义组件的逻辑计算规则，组件的输入、输出及参数，自定义组件支持与平台组件联合使用。</w:t>
            </w:r>
          </w:p>
          <w:p w14:paraId="67F6EFB5">
            <w:pPr>
              <w:spacing w:line="360" w:lineRule="auto"/>
              <w:rPr>
                <w:rFonts w:hint="eastAsia" w:ascii="宋体" w:hAnsi="宋体" w:cs="宋体"/>
                <w:color w:val="000000"/>
                <w:sz w:val="21"/>
                <w:szCs w:val="21"/>
              </w:rPr>
            </w:pPr>
            <w:r>
              <w:rPr>
                <w:rFonts w:hint="eastAsia" w:ascii="宋体" w:hAnsi="宋体" w:cs="宋体"/>
                <w:color w:val="000000"/>
                <w:sz w:val="21"/>
                <w:szCs w:val="21"/>
              </w:rPr>
              <w:t>（6）计算框架：应支持提供多种机器学习框架（pytorch、tensorflow、sklearn、PaddlePaddle等）的基础镜像，满足不同的开发任务的需求，同时通过预置的SDK接口方便用户快速完成模型的训练与发布。</w:t>
            </w:r>
          </w:p>
          <w:p w14:paraId="7FB44669">
            <w:pPr>
              <w:spacing w:line="360" w:lineRule="auto"/>
              <w:rPr>
                <w:rFonts w:hint="eastAsia" w:ascii="宋体" w:hAnsi="宋体" w:cs="宋体"/>
                <w:color w:val="000000"/>
                <w:sz w:val="21"/>
                <w:szCs w:val="21"/>
              </w:rPr>
            </w:pPr>
            <w:r>
              <w:rPr>
                <w:rFonts w:hint="eastAsia" w:ascii="宋体" w:hAnsi="宋体" w:cs="宋体"/>
                <w:color w:val="000000"/>
                <w:sz w:val="21"/>
                <w:szCs w:val="21"/>
              </w:rPr>
              <w:t>（7）模型语言：应支持Python、R、Java等多种编程环境，并支持自定义拓展，以适应图像识别、OCR等多样化的建模需求及应用场景。</w:t>
            </w:r>
          </w:p>
          <w:p w14:paraId="6ACAD74A">
            <w:pPr>
              <w:spacing w:line="360" w:lineRule="auto"/>
              <w:rPr>
                <w:rFonts w:hint="eastAsia" w:ascii="宋体" w:hAnsi="宋体" w:cs="宋体"/>
                <w:color w:val="000000"/>
                <w:sz w:val="21"/>
                <w:szCs w:val="21"/>
              </w:rPr>
            </w:pPr>
            <w:r>
              <w:rPr>
                <w:rFonts w:hint="eastAsia" w:ascii="宋体" w:hAnsi="宋体" w:cs="宋体"/>
                <w:color w:val="000000"/>
                <w:sz w:val="21"/>
                <w:szCs w:val="21"/>
              </w:rPr>
              <w:t>（8）模型格式：应支持不同训练框架训练模型，在训练完毕后都可以将这些框架的模型统一转换为ONNX这种统一的格式进行存储。</w:t>
            </w:r>
          </w:p>
          <w:p w14:paraId="562229AB">
            <w:pPr>
              <w:spacing w:line="360" w:lineRule="auto"/>
              <w:rPr>
                <w:rFonts w:hint="eastAsia" w:ascii="宋体" w:hAnsi="宋体" w:cs="宋体"/>
                <w:color w:val="000000"/>
                <w:sz w:val="21"/>
                <w:szCs w:val="21"/>
              </w:rPr>
            </w:pPr>
            <w:r>
              <w:rPr>
                <w:rFonts w:hint="eastAsia" w:ascii="宋体" w:hAnsi="宋体" w:cs="宋体"/>
                <w:color w:val="000000"/>
                <w:sz w:val="21"/>
                <w:szCs w:val="21"/>
              </w:rPr>
              <w:t>4.模型样例</w:t>
            </w:r>
          </w:p>
          <w:p w14:paraId="1DDEA29F">
            <w:pPr>
              <w:spacing w:line="360" w:lineRule="auto"/>
              <w:rPr>
                <w:rFonts w:hint="eastAsia" w:ascii="宋体" w:hAnsi="宋体" w:cs="宋体"/>
                <w:color w:val="000000"/>
                <w:sz w:val="21"/>
                <w:szCs w:val="21"/>
              </w:rPr>
            </w:pPr>
            <w:r>
              <w:rPr>
                <w:rFonts w:hint="eastAsia" w:ascii="宋体" w:hAnsi="宋体" w:cs="宋体"/>
                <w:color w:val="000000"/>
                <w:sz w:val="21"/>
                <w:szCs w:val="21"/>
              </w:rPr>
              <w:t>应用模型样例：应支持提供建模样例，帮助了解有关机器学习相关信息。</w:t>
            </w:r>
          </w:p>
          <w:p w14:paraId="498776B9">
            <w:pPr>
              <w:spacing w:line="360" w:lineRule="auto"/>
              <w:rPr>
                <w:rFonts w:hint="eastAsia" w:ascii="宋体" w:hAnsi="宋体" w:cs="宋体"/>
                <w:color w:val="000000"/>
                <w:sz w:val="21"/>
                <w:szCs w:val="21"/>
              </w:rPr>
            </w:pPr>
            <w:r>
              <w:rPr>
                <w:rFonts w:hint="eastAsia" w:ascii="宋体" w:hAnsi="宋体" w:cs="宋体"/>
                <w:color w:val="000000"/>
                <w:sz w:val="21"/>
                <w:szCs w:val="21"/>
              </w:rPr>
              <w:t>（1）平台应提供多个工业场景模型样例，如汽油辛烷值软测量、电潜泵故障识别、晶圆缺陷分类、风机功率曲线数据清洗与性能评估等数量不少于30个，涉及不同工业行业。</w:t>
            </w:r>
          </w:p>
          <w:p w14:paraId="0667B34A">
            <w:pPr>
              <w:spacing w:line="360" w:lineRule="auto"/>
              <w:rPr>
                <w:rFonts w:hint="eastAsia" w:ascii="宋体" w:hAnsi="宋体" w:cs="宋体"/>
                <w:color w:val="000000"/>
                <w:sz w:val="21"/>
                <w:szCs w:val="21"/>
              </w:rPr>
            </w:pPr>
            <w:r>
              <w:rPr>
                <w:rFonts w:hint="eastAsia" w:ascii="宋体" w:hAnsi="宋体" w:cs="宋体"/>
                <w:color w:val="000000"/>
                <w:sz w:val="21"/>
                <w:szCs w:val="21"/>
              </w:rPr>
              <w:t>（2）用户连接自己的notebook，进入notebook中，应可查看平台公用的样例集，样例集支持复制粘贴到自己挂载的存储卷中进行学习或者二次开发。</w:t>
            </w:r>
          </w:p>
          <w:p w14:paraId="391555EC">
            <w:pPr>
              <w:spacing w:line="360" w:lineRule="auto"/>
              <w:rPr>
                <w:rFonts w:hint="eastAsia" w:ascii="宋体" w:hAnsi="宋体" w:cs="宋体"/>
                <w:color w:val="000000"/>
                <w:sz w:val="21"/>
                <w:szCs w:val="21"/>
              </w:rPr>
            </w:pPr>
            <w:r>
              <w:rPr>
                <w:rFonts w:hint="eastAsia" w:ascii="宋体" w:hAnsi="宋体" w:cs="宋体"/>
                <w:color w:val="000000"/>
                <w:sz w:val="21"/>
                <w:szCs w:val="21"/>
              </w:rPr>
              <w:t>5.内存卷</w:t>
            </w:r>
          </w:p>
          <w:p w14:paraId="35DFB8F1">
            <w:pPr>
              <w:spacing w:line="360" w:lineRule="auto"/>
              <w:rPr>
                <w:rFonts w:hint="eastAsia" w:ascii="宋体" w:hAnsi="宋体" w:eastAsia="宋体" w:cs="宋体"/>
                <w:color w:val="000000"/>
                <w:sz w:val="21"/>
                <w:szCs w:val="21"/>
                <w:lang w:eastAsia="zh-CN"/>
              </w:rPr>
            </w:pPr>
            <w:r>
              <w:rPr>
                <w:rFonts w:hint="eastAsia" w:ascii="宋体" w:hAnsi="宋体" w:cs="宋体"/>
                <w:color w:val="000000"/>
                <w:sz w:val="21"/>
                <w:szCs w:val="21"/>
              </w:rPr>
              <w:t>应支持创建存储卷，存储卷即Kubernetes中的PVC</w:t>
            </w:r>
            <w:r>
              <w:rPr>
                <w:rFonts w:hint="eastAsia" w:ascii="宋体" w:hAnsi="宋体" w:cs="宋体"/>
                <w:color w:val="000000"/>
                <w:sz w:val="21"/>
                <w:szCs w:val="21"/>
                <w:lang w:eastAsia="zh-CN"/>
              </w:rPr>
              <w:t>。</w:t>
            </w:r>
          </w:p>
          <w:p w14:paraId="13821989">
            <w:pPr>
              <w:spacing w:line="360" w:lineRule="auto"/>
              <w:rPr>
                <w:rFonts w:hint="eastAsia" w:ascii="宋体" w:hAnsi="宋体" w:cs="宋体"/>
                <w:color w:val="000000"/>
                <w:sz w:val="21"/>
                <w:szCs w:val="21"/>
              </w:rPr>
            </w:pPr>
            <w:r>
              <w:rPr>
                <w:rFonts w:hint="eastAsia" w:ascii="宋体" w:hAnsi="宋体" w:cs="宋体"/>
                <w:color w:val="000000"/>
                <w:sz w:val="21"/>
                <w:szCs w:val="21"/>
              </w:rPr>
              <w:t>（1）存储卷是定义在Pod资源之上、可被其内部的所有容器挂载的共享目录，它关联至某外部的存储设备之上的存储空间，从而独立于容器自身的文件系统。</w:t>
            </w:r>
          </w:p>
          <w:p w14:paraId="53E80230">
            <w:pPr>
              <w:spacing w:line="360" w:lineRule="auto"/>
              <w:rPr>
                <w:rFonts w:hint="eastAsia" w:ascii="宋体" w:hAnsi="宋体" w:cs="宋体"/>
                <w:color w:val="000000"/>
                <w:sz w:val="21"/>
                <w:szCs w:val="21"/>
              </w:rPr>
            </w:pPr>
            <w:r>
              <w:rPr>
                <w:rFonts w:hint="eastAsia" w:ascii="宋体" w:hAnsi="宋体" w:cs="宋体"/>
                <w:color w:val="000000"/>
                <w:sz w:val="21"/>
                <w:szCs w:val="21"/>
              </w:rPr>
              <w:t>（2）应支持开源的对象存储系统，也应支持云对象存储。</w:t>
            </w:r>
          </w:p>
          <w:p w14:paraId="181FE36A">
            <w:pPr>
              <w:spacing w:line="360" w:lineRule="auto"/>
              <w:rPr>
                <w:rFonts w:hint="eastAsia" w:ascii="宋体" w:hAnsi="宋体" w:cs="宋体"/>
                <w:color w:val="000000"/>
                <w:sz w:val="21"/>
                <w:szCs w:val="21"/>
              </w:rPr>
            </w:pPr>
            <w:r>
              <w:rPr>
                <w:rFonts w:hint="eastAsia" w:ascii="宋体" w:hAnsi="宋体" w:cs="宋体"/>
                <w:color w:val="000000"/>
                <w:sz w:val="21"/>
                <w:szCs w:val="21"/>
              </w:rPr>
              <w:t>6.工作流</w:t>
            </w:r>
          </w:p>
          <w:p w14:paraId="0D7FC34A">
            <w:pPr>
              <w:spacing w:line="360" w:lineRule="auto"/>
              <w:rPr>
                <w:rFonts w:hint="eastAsia" w:ascii="宋体" w:hAnsi="宋体" w:cs="宋体"/>
                <w:color w:val="000000"/>
                <w:sz w:val="21"/>
                <w:szCs w:val="21"/>
              </w:rPr>
            </w:pPr>
            <w:r>
              <w:rPr>
                <w:rFonts w:hint="eastAsia" w:ascii="宋体" w:hAnsi="宋体" w:cs="宋体"/>
                <w:color w:val="000000"/>
                <w:sz w:val="21"/>
                <w:szCs w:val="21"/>
              </w:rPr>
              <w:t>（1）应具有工作流建模功能，工作流是一个表示处理数据流程的可视化的计算任务流，核心是将完整的机器学习任务拆分为多步骤处理流，每个步骤都是一个可管理的组件，这些组件可单独开发、优化、配置和自动化。</w:t>
            </w:r>
          </w:p>
          <w:p w14:paraId="0A947EA7">
            <w:pPr>
              <w:spacing w:line="360" w:lineRule="auto"/>
              <w:rPr>
                <w:rFonts w:hint="eastAsia" w:ascii="宋体" w:hAnsi="宋体" w:cs="宋体"/>
                <w:color w:val="000000"/>
                <w:sz w:val="21"/>
                <w:szCs w:val="21"/>
              </w:rPr>
            </w:pPr>
            <w:r>
              <w:rPr>
                <w:rFonts w:hint="eastAsia" w:ascii="宋体" w:hAnsi="宋体" w:cs="宋体"/>
                <w:color w:val="000000"/>
                <w:sz w:val="21"/>
                <w:szCs w:val="21"/>
              </w:rPr>
              <w:t>（2）应支持机器学习工作流的编排，可以轻松尝试多种想法和方法并管理实验/运行。</w:t>
            </w:r>
          </w:p>
          <w:p w14:paraId="0306C789">
            <w:pPr>
              <w:spacing w:line="360" w:lineRule="auto"/>
              <w:rPr>
                <w:rFonts w:hint="eastAsia" w:ascii="宋体" w:hAnsi="宋体" w:cs="宋体"/>
                <w:color w:val="000000"/>
                <w:sz w:val="21"/>
                <w:szCs w:val="21"/>
              </w:rPr>
            </w:pPr>
            <w:r>
              <w:rPr>
                <w:rFonts w:hint="eastAsia" w:ascii="宋体" w:hAnsi="宋体" w:cs="宋体"/>
                <w:color w:val="000000"/>
                <w:sz w:val="21"/>
                <w:szCs w:val="21"/>
              </w:rPr>
              <w:t>（3）应支持重用组件和工作流以快速创建端到端的解决方案，而无需每次都重新构建。</w:t>
            </w:r>
          </w:p>
          <w:p w14:paraId="75ED8878">
            <w:pPr>
              <w:spacing w:line="360" w:lineRule="auto"/>
              <w:rPr>
                <w:rFonts w:hint="eastAsia" w:ascii="宋体" w:hAnsi="宋体" w:cs="宋体"/>
                <w:color w:val="000000"/>
                <w:sz w:val="21"/>
                <w:szCs w:val="21"/>
              </w:rPr>
            </w:pPr>
            <w:r>
              <w:rPr>
                <w:rFonts w:hint="eastAsia" w:ascii="宋体" w:hAnsi="宋体" w:cs="宋体"/>
                <w:color w:val="000000"/>
                <w:sz w:val="21"/>
                <w:szCs w:val="21"/>
              </w:rPr>
              <w:t>7.实验</w:t>
            </w:r>
          </w:p>
          <w:p w14:paraId="56DEE51F">
            <w:pPr>
              <w:spacing w:line="360" w:lineRule="auto"/>
              <w:rPr>
                <w:rFonts w:hint="eastAsia" w:ascii="宋体" w:hAnsi="宋体" w:cs="宋体"/>
                <w:color w:val="000000"/>
                <w:sz w:val="21"/>
                <w:szCs w:val="21"/>
              </w:rPr>
            </w:pPr>
            <w:r>
              <w:rPr>
                <w:rFonts w:hint="eastAsia" w:ascii="宋体" w:hAnsi="宋体" w:cs="宋体"/>
                <w:color w:val="000000"/>
                <w:sz w:val="21"/>
                <w:szCs w:val="21"/>
              </w:rPr>
              <w:t>（1）实验：应支持通过实验归类整理训练过程记录，用于工作流运行的一种分组，在同一个实验下进行训练结果对比，从而挑选最优模型，每个实验下面包括多个运行实例。</w:t>
            </w:r>
          </w:p>
          <w:p w14:paraId="739403E4">
            <w:pPr>
              <w:spacing w:line="360" w:lineRule="auto"/>
              <w:rPr>
                <w:rFonts w:hint="eastAsia" w:ascii="宋体" w:hAnsi="宋体" w:cs="宋体"/>
                <w:color w:val="000000"/>
                <w:sz w:val="21"/>
                <w:szCs w:val="21"/>
              </w:rPr>
            </w:pPr>
            <w:r>
              <w:rPr>
                <w:rFonts w:hint="eastAsia" w:ascii="宋体" w:hAnsi="宋体" w:cs="宋体"/>
                <w:color w:val="000000"/>
                <w:sz w:val="21"/>
                <w:szCs w:val="21"/>
              </w:rPr>
              <w:t>（2）运行实例：应支持记录跟踪每次运行情况，并在执行过程中查看每一步的输出文件及运行日志，每条运行实例记录着训练模型使用的数据、模型文件及配置参数、计算框架，可直接被用于注册模型。</w:t>
            </w:r>
          </w:p>
          <w:p w14:paraId="36FDE3A2">
            <w:pPr>
              <w:spacing w:line="360" w:lineRule="auto"/>
              <w:rPr>
                <w:rFonts w:hint="eastAsia" w:ascii="宋体" w:hAnsi="宋体" w:cs="宋体"/>
                <w:color w:val="000000"/>
                <w:sz w:val="21"/>
                <w:szCs w:val="21"/>
              </w:rPr>
            </w:pPr>
            <w:r>
              <w:rPr>
                <w:rFonts w:hint="eastAsia" w:ascii="宋体" w:hAnsi="宋体" w:cs="宋体"/>
                <w:color w:val="000000"/>
                <w:sz w:val="21"/>
                <w:szCs w:val="21"/>
              </w:rPr>
              <w:t>（3）训练结果对比：应支持训练过程多次迭代，选择不同的训练记录进行可视化验证与指标对比，从而挑选最优模型。</w:t>
            </w:r>
          </w:p>
          <w:p w14:paraId="69112186">
            <w:pPr>
              <w:spacing w:line="360" w:lineRule="auto"/>
              <w:rPr>
                <w:rFonts w:hint="eastAsia" w:ascii="宋体" w:hAnsi="宋体" w:cs="宋体"/>
                <w:color w:val="000000"/>
                <w:sz w:val="21"/>
                <w:szCs w:val="21"/>
              </w:rPr>
            </w:pPr>
            <w:r>
              <w:rPr>
                <w:rFonts w:hint="eastAsia" w:ascii="宋体" w:hAnsi="宋体" w:cs="宋体"/>
                <w:color w:val="000000"/>
                <w:sz w:val="21"/>
                <w:szCs w:val="21"/>
              </w:rPr>
              <w:t>8.模型注册</w:t>
            </w:r>
          </w:p>
          <w:p w14:paraId="527A9EFF">
            <w:pPr>
              <w:spacing w:line="360" w:lineRule="auto"/>
              <w:rPr>
                <w:rFonts w:hint="eastAsia" w:ascii="宋体" w:hAnsi="宋体" w:cs="宋体"/>
                <w:color w:val="000000"/>
                <w:sz w:val="21"/>
                <w:szCs w:val="21"/>
              </w:rPr>
            </w:pPr>
            <w:r>
              <w:rPr>
                <w:rFonts w:hint="eastAsia" w:ascii="宋体" w:hAnsi="宋体" w:cs="宋体"/>
                <w:color w:val="000000"/>
                <w:sz w:val="21"/>
                <w:szCs w:val="21"/>
              </w:rPr>
              <w:t>（1）模型注册：</w:t>
            </w:r>
          </w:p>
          <w:p w14:paraId="5D51C092">
            <w:pPr>
              <w:spacing w:line="360" w:lineRule="auto"/>
              <w:rPr>
                <w:rFonts w:hint="eastAsia" w:ascii="宋体" w:hAnsi="宋体" w:cs="宋体"/>
                <w:color w:val="000000"/>
                <w:sz w:val="21"/>
                <w:szCs w:val="21"/>
              </w:rPr>
            </w:pPr>
            <w:r>
              <w:rPr>
                <w:rFonts w:hint="eastAsia" w:ascii="宋体" w:hAnsi="宋体" w:cs="宋体"/>
                <w:color w:val="000000"/>
                <w:sz w:val="21"/>
                <w:szCs w:val="21"/>
              </w:rPr>
              <w:t>a、应支持模型注册，训练完成得到满意的模型（模型文件）后，可以将模型注册，注册中心提供各种任务模型的集中存储和用于模型生命周期管理的协作单元。</w:t>
            </w:r>
          </w:p>
          <w:p w14:paraId="227230B7">
            <w:pPr>
              <w:spacing w:line="360" w:lineRule="auto"/>
              <w:rPr>
                <w:rFonts w:hint="eastAsia" w:ascii="宋体" w:hAnsi="宋体" w:cs="宋体"/>
                <w:color w:val="000000"/>
                <w:sz w:val="21"/>
                <w:szCs w:val="21"/>
              </w:rPr>
            </w:pPr>
            <w:r>
              <w:rPr>
                <w:rFonts w:hint="eastAsia" w:ascii="宋体" w:hAnsi="宋体" w:cs="宋体"/>
                <w:color w:val="000000"/>
                <w:sz w:val="21"/>
                <w:szCs w:val="21"/>
              </w:rPr>
              <w:t>b、注册成功的模型信息应包含模型元数据、模型包（模型文件、模型前后处理）、制品。</w:t>
            </w:r>
          </w:p>
          <w:p w14:paraId="72D5C96E">
            <w:pPr>
              <w:spacing w:line="360" w:lineRule="auto"/>
              <w:rPr>
                <w:rFonts w:hint="eastAsia" w:ascii="宋体" w:hAnsi="宋体" w:cs="宋体"/>
                <w:color w:val="000000"/>
                <w:sz w:val="21"/>
                <w:szCs w:val="21"/>
              </w:rPr>
            </w:pPr>
            <w:r>
              <w:rPr>
                <w:rFonts w:hint="eastAsia" w:ascii="宋体" w:hAnsi="宋体" w:cs="宋体"/>
                <w:color w:val="000000"/>
                <w:sz w:val="21"/>
                <w:szCs w:val="21"/>
              </w:rPr>
              <w:t>c、经过注册的模型，应可直接用于发布服务。</w:t>
            </w:r>
          </w:p>
          <w:p w14:paraId="0ABC6330">
            <w:pPr>
              <w:spacing w:line="360" w:lineRule="auto"/>
              <w:rPr>
                <w:rFonts w:hint="eastAsia" w:ascii="宋体" w:hAnsi="宋体" w:cs="宋体"/>
                <w:color w:val="000000"/>
                <w:sz w:val="21"/>
                <w:szCs w:val="21"/>
              </w:rPr>
            </w:pPr>
            <w:r>
              <w:rPr>
                <w:rFonts w:hint="eastAsia" w:ascii="宋体" w:hAnsi="宋体" w:cs="宋体"/>
                <w:color w:val="000000"/>
                <w:sz w:val="21"/>
                <w:szCs w:val="21"/>
              </w:rPr>
              <w:t>（2）版本管理：模型应支持跟踪和版本化管理，同一个模型名称下支持注册多个版本并分别管理。</w:t>
            </w:r>
          </w:p>
          <w:p w14:paraId="676CD13E">
            <w:pPr>
              <w:spacing w:line="360" w:lineRule="auto"/>
              <w:rPr>
                <w:rFonts w:hint="eastAsia" w:ascii="宋体" w:hAnsi="宋体" w:cs="宋体"/>
                <w:color w:val="000000"/>
                <w:sz w:val="21"/>
                <w:szCs w:val="21"/>
              </w:rPr>
            </w:pPr>
            <w:r>
              <w:rPr>
                <w:rFonts w:hint="eastAsia" w:ascii="宋体" w:hAnsi="宋体" w:cs="宋体"/>
                <w:color w:val="000000"/>
                <w:sz w:val="21"/>
                <w:szCs w:val="21"/>
              </w:rPr>
              <w:t>（3）模型输入输出参数：应支持设置模型接受的输入参数和输出参数，以json的格式上传，并提供参考模版下载。</w:t>
            </w:r>
          </w:p>
          <w:p w14:paraId="3EEC0B88">
            <w:pPr>
              <w:spacing w:line="360" w:lineRule="auto"/>
              <w:rPr>
                <w:rFonts w:hint="eastAsia" w:ascii="宋体" w:hAnsi="宋体" w:cs="宋体"/>
                <w:color w:val="000000"/>
                <w:sz w:val="21"/>
                <w:szCs w:val="21"/>
              </w:rPr>
            </w:pPr>
            <w:r>
              <w:rPr>
                <w:rFonts w:hint="eastAsia" w:ascii="宋体" w:hAnsi="宋体" w:cs="宋体"/>
                <w:color w:val="000000"/>
                <w:sz w:val="21"/>
                <w:szCs w:val="21"/>
              </w:rPr>
              <w:t>（4）模型前后处理：根据模型需要，应支持设置模型的前处理程序，使得模型文件能够获取正确的输入进行计算，执行后处理程序，使得模型文件计算后的结果能够正确的被处理并按照规范参数进行输出。</w:t>
            </w:r>
          </w:p>
          <w:p w14:paraId="1BC7B6FF">
            <w:pPr>
              <w:spacing w:line="360" w:lineRule="auto"/>
              <w:rPr>
                <w:rFonts w:hint="eastAsia" w:ascii="宋体" w:hAnsi="宋体" w:cs="宋体"/>
                <w:color w:val="000000"/>
                <w:sz w:val="21"/>
                <w:szCs w:val="21"/>
              </w:rPr>
            </w:pPr>
            <w:r>
              <w:rPr>
                <w:rFonts w:hint="eastAsia" w:ascii="宋体" w:hAnsi="宋体" w:cs="宋体"/>
                <w:color w:val="000000"/>
                <w:sz w:val="21"/>
                <w:szCs w:val="21"/>
              </w:rPr>
              <w:t>9.部署</w:t>
            </w:r>
          </w:p>
          <w:p w14:paraId="031B3454">
            <w:pPr>
              <w:spacing w:line="360" w:lineRule="auto"/>
              <w:rPr>
                <w:rFonts w:hint="eastAsia" w:ascii="宋体" w:hAnsi="宋体" w:cs="宋体"/>
                <w:color w:val="000000"/>
                <w:sz w:val="21"/>
                <w:szCs w:val="21"/>
              </w:rPr>
            </w:pPr>
            <w:r>
              <w:rPr>
                <w:rFonts w:hint="eastAsia" w:ascii="宋体" w:hAnsi="宋体" w:cs="宋体"/>
                <w:color w:val="000000"/>
                <w:sz w:val="21"/>
                <w:szCs w:val="21"/>
              </w:rPr>
              <w:t>（1）部署：应支持无缝集成到生产系统中的算法与配置细节相结合的代码单元，可用于对一组新的输入数据进行预测。</w:t>
            </w:r>
          </w:p>
          <w:p w14:paraId="7AC691F0">
            <w:pPr>
              <w:spacing w:line="360" w:lineRule="auto"/>
              <w:rPr>
                <w:rFonts w:hint="eastAsia" w:ascii="宋体" w:hAnsi="宋体" w:cs="宋体"/>
                <w:color w:val="000000"/>
                <w:sz w:val="21"/>
                <w:szCs w:val="21"/>
              </w:rPr>
            </w:pPr>
            <w:r>
              <w:rPr>
                <w:rFonts w:hint="eastAsia" w:ascii="宋体" w:hAnsi="宋体" w:cs="宋体"/>
                <w:color w:val="000000"/>
                <w:sz w:val="21"/>
                <w:szCs w:val="21"/>
              </w:rPr>
              <w:t>（2）在线服务：</w:t>
            </w:r>
          </w:p>
          <w:p w14:paraId="699A50DF">
            <w:pPr>
              <w:spacing w:line="360" w:lineRule="auto"/>
              <w:rPr>
                <w:rFonts w:hint="eastAsia" w:ascii="宋体" w:hAnsi="宋体" w:cs="宋体"/>
                <w:color w:val="000000"/>
                <w:sz w:val="21"/>
                <w:szCs w:val="21"/>
              </w:rPr>
            </w:pPr>
            <w:r>
              <w:rPr>
                <w:rFonts w:hint="eastAsia" w:ascii="宋体" w:hAnsi="宋体" w:cs="宋体"/>
                <w:color w:val="000000"/>
                <w:sz w:val="21"/>
                <w:szCs w:val="21"/>
              </w:rPr>
              <w:t>a、应支持发布成在线推理服务。</w:t>
            </w:r>
          </w:p>
          <w:p w14:paraId="26ED89FA">
            <w:pPr>
              <w:spacing w:line="360" w:lineRule="auto"/>
              <w:rPr>
                <w:rFonts w:hint="eastAsia" w:ascii="宋体" w:hAnsi="宋体" w:cs="宋体"/>
                <w:color w:val="000000"/>
                <w:sz w:val="21"/>
                <w:szCs w:val="21"/>
              </w:rPr>
            </w:pPr>
            <w:r>
              <w:rPr>
                <w:rFonts w:hint="eastAsia" w:ascii="宋体" w:hAnsi="宋体" w:cs="宋体"/>
                <w:color w:val="000000"/>
                <w:sz w:val="21"/>
                <w:szCs w:val="21"/>
              </w:rPr>
              <w:t>b、应支持设置在线服务请求响应参数，服务请求响应json文件，用于展示业务逻辑输入输出，规范请求的书写格式，显示响应的输出结果。</w:t>
            </w:r>
          </w:p>
          <w:p w14:paraId="0AEFF26A">
            <w:pPr>
              <w:spacing w:line="360" w:lineRule="auto"/>
              <w:rPr>
                <w:rFonts w:hint="eastAsia" w:ascii="宋体" w:hAnsi="宋体" w:cs="宋体"/>
                <w:color w:val="000000"/>
                <w:sz w:val="21"/>
                <w:szCs w:val="21"/>
              </w:rPr>
            </w:pPr>
            <w:r>
              <w:rPr>
                <w:rFonts w:hint="eastAsia" w:ascii="宋体" w:hAnsi="宋体" w:cs="宋体"/>
                <w:color w:val="000000"/>
                <w:sz w:val="21"/>
                <w:szCs w:val="21"/>
              </w:rPr>
              <w:t>c、应支持设置请求响应处理逻辑，自定义的模型前后处理文件，可根据业务逻辑需要，该文件执行前处理程序，使得推理服务能够获取正确的输入进行计算，执行后处理程序，使得推理服务的计算结果能够正确的被处理并按照规范参数进行输出。</w:t>
            </w:r>
          </w:p>
          <w:p w14:paraId="046AED8C">
            <w:pPr>
              <w:spacing w:line="360" w:lineRule="auto"/>
              <w:rPr>
                <w:rFonts w:hint="eastAsia" w:ascii="宋体" w:hAnsi="宋体" w:cs="宋体"/>
                <w:color w:val="000000"/>
                <w:sz w:val="21"/>
                <w:szCs w:val="21"/>
              </w:rPr>
            </w:pPr>
            <w:r>
              <w:rPr>
                <w:rFonts w:hint="eastAsia" w:ascii="宋体" w:hAnsi="宋体" w:cs="宋体"/>
                <w:color w:val="000000"/>
                <w:sz w:val="21"/>
                <w:szCs w:val="21"/>
              </w:rPr>
              <w:t>d、服务流量限制，应支持设置每秒内一个服务能够被访问的次数上限，可以根据实际需求设置每秒流量限制。</w:t>
            </w:r>
          </w:p>
          <w:p w14:paraId="7C0D223B">
            <w:pPr>
              <w:spacing w:line="360" w:lineRule="auto"/>
              <w:rPr>
                <w:rFonts w:hint="eastAsia" w:ascii="宋体" w:hAnsi="宋体" w:cs="宋体"/>
                <w:color w:val="000000"/>
                <w:sz w:val="21"/>
                <w:szCs w:val="21"/>
              </w:rPr>
            </w:pPr>
            <w:r>
              <w:rPr>
                <w:rFonts w:hint="eastAsia" w:ascii="宋体" w:hAnsi="宋体" w:cs="宋体"/>
                <w:color w:val="000000"/>
                <w:sz w:val="21"/>
                <w:szCs w:val="21"/>
              </w:rPr>
              <w:t>e、测试服务，输入服务接受的数据进行预测，如果可返回模型计算的结果值，则说明服务正确可用。</w:t>
            </w:r>
          </w:p>
          <w:p w14:paraId="6CF6C327">
            <w:pPr>
              <w:spacing w:line="360" w:lineRule="auto"/>
              <w:rPr>
                <w:rFonts w:hint="eastAsia" w:ascii="宋体" w:hAnsi="宋体" w:cs="宋体"/>
                <w:color w:val="000000"/>
                <w:sz w:val="21"/>
                <w:szCs w:val="21"/>
              </w:rPr>
            </w:pPr>
            <w:r>
              <w:rPr>
                <w:rFonts w:hint="eastAsia" w:ascii="宋体" w:hAnsi="宋体" w:cs="宋体"/>
                <w:color w:val="000000"/>
                <w:sz w:val="21"/>
                <w:szCs w:val="21"/>
              </w:rPr>
              <w:t>（3）批量服务：</w:t>
            </w:r>
          </w:p>
          <w:p w14:paraId="5C00E9F4">
            <w:pPr>
              <w:spacing w:line="360" w:lineRule="auto"/>
              <w:rPr>
                <w:rFonts w:hint="eastAsia" w:ascii="宋体" w:hAnsi="宋体" w:cs="宋体"/>
                <w:color w:val="000000"/>
                <w:sz w:val="21"/>
                <w:szCs w:val="21"/>
              </w:rPr>
            </w:pPr>
            <w:r>
              <w:rPr>
                <w:rFonts w:hint="eastAsia" w:ascii="宋体" w:hAnsi="宋体" w:cs="宋体"/>
                <w:color w:val="000000"/>
                <w:sz w:val="21"/>
                <w:szCs w:val="21"/>
              </w:rPr>
              <w:t>a、应支持将模型部署为批量服务，部署过程中，可设置模型运行的cron表达式。</w:t>
            </w:r>
          </w:p>
          <w:p w14:paraId="63828FE7">
            <w:pPr>
              <w:spacing w:line="360" w:lineRule="auto"/>
              <w:rPr>
                <w:rFonts w:hint="eastAsia" w:ascii="宋体" w:hAnsi="宋体" w:cs="宋体"/>
                <w:color w:val="000000"/>
                <w:sz w:val="21"/>
                <w:szCs w:val="21"/>
              </w:rPr>
            </w:pPr>
            <w:r>
              <w:rPr>
                <w:rFonts w:hint="eastAsia" w:ascii="宋体" w:hAnsi="宋体" w:cs="宋体"/>
                <w:color w:val="000000"/>
                <w:sz w:val="21"/>
                <w:szCs w:val="21"/>
              </w:rPr>
              <w:t>b、部署的服务应支持查看每次运行记录并展示即将调用计划的时间点。</w:t>
            </w:r>
          </w:p>
          <w:p w14:paraId="6C8EFBCF">
            <w:pPr>
              <w:spacing w:line="360" w:lineRule="auto"/>
              <w:rPr>
                <w:rFonts w:hint="eastAsia" w:ascii="宋体" w:hAnsi="宋体" w:cs="宋体"/>
                <w:color w:val="000000"/>
                <w:sz w:val="21"/>
                <w:szCs w:val="21"/>
              </w:rPr>
            </w:pPr>
            <w:r>
              <w:rPr>
                <w:rFonts w:hint="eastAsia" w:ascii="宋体" w:hAnsi="宋体" w:cs="宋体"/>
                <w:color w:val="000000"/>
                <w:sz w:val="21"/>
                <w:szCs w:val="21"/>
              </w:rPr>
              <w:t>c、部署的服务应支持编辑，并保存每次修改记录，方便运维人员查看。"</w:t>
            </w:r>
          </w:p>
          <w:p w14:paraId="2DED7330">
            <w:pPr>
              <w:spacing w:line="360" w:lineRule="auto"/>
              <w:rPr>
                <w:rFonts w:hint="eastAsia" w:ascii="宋体" w:hAnsi="宋体" w:cs="宋体"/>
                <w:color w:val="000000"/>
                <w:sz w:val="21"/>
                <w:szCs w:val="21"/>
              </w:rPr>
            </w:pPr>
            <w:r>
              <w:rPr>
                <w:rFonts w:hint="eastAsia" w:ascii="宋体" w:hAnsi="宋体" w:cs="宋体"/>
                <w:color w:val="000000"/>
                <w:sz w:val="21"/>
                <w:szCs w:val="21"/>
              </w:rPr>
              <w:t>（4）边缘计算：注册的模型应支持部署在边缘端运行，模型部署时，将模型打包成镜像在边缘端启动模型计算。</w:t>
            </w:r>
          </w:p>
          <w:p w14:paraId="1F591FA0">
            <w:pPr>
              <w:spacing w:line="360" w:lineRule="auto"/>
              <w:rPr>
                <w:rFonts w:hint="eastAsia" w:ascii="宋体" w:hAnsi="宋体" w:cs="宋体"/>
                <w:color w:val="000000"/>
                <w:sz w:val="21"/>
                <w:szCs w:val="21"/>
              </w:rPr>
            </w:pPr>
            <w:r>
              <w:rPr>
                <w:rFonts w:hint="eastAsia" w:ascii="宋体" w:hAnsi="宋体" w:cs="宋体"/>
                <w:color w:val="000000"/>
                <w:sz w:val="21"/>
                <w:szCs w:val="21"/>
              </w:rPr>
              <w:t>10.项目资源监控</w:t>
            </w:r>
          </w:p>
          <w:p w14:paraId="02A745EE">
            <w:pPr>
              <w:widowControl/>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（1）应支持统计项目中的CPU、内存、存储的用量及总量信息，根据可查看某段时间内的用量趋势图。</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（2）应支持查看当前资源的使用详情，包括模块名称、CPUs(m)、GPUs(个)、内存(M)、最近历史8个小时内的趋势图。</w:t>
            </w:r>
          </w:p>
          <w:p w14:paraId="0229A150">
            <w:pPr>
              <w:spacing w:line="360" w:lineRule="auto"/>
              <w:rPr>
                <w:rFonts w:hint="eastAsia" w:ascii="宋体" w:hAnsi="宋体" w:cs="宋体"/>
                <w:color w:val="000000"/>
                <w:sz w:val="21"/>
                <w:szCs w:val="21"/>
              </w:rPr>
            </w:pPr>
            <w:r>
              <w:rPr>
                <w:rFonts w:hint="eastAsia" w:ascii="宋体" w:hAnsi="宋体" w:cs="宋体"/>
                <w:color w:val="000000"/>
                <w:sz w:val="21"/>
                <w:szCs w:val="21"/>
              </w:rPr>
              <w:t>11.系统资源管理</w:t>
            </w:r>
          </w:p>
          <w:p w14:paraId="729D457B">
            <w:pPr>
              <w:spacing w:line="360" w:lineRule="auto"/>
              <w:rPr>
                <w:rFonts w:hint="eastAsia" w:ascii="宋体" w:hAnsi="宋体" w:cs="宋体"/>
                <w:color w:val="000000"/>
                <w:sz w:val="21"/>
                <w:szCs w:val="21"/>
              </w:rPr>
            </w:pPr>
            <w:r>
              <w:rPr>
                <w:rFonts w:hint="eastAsia" w:ascii="宋体" w:hAnsi="宋体" w:cs="宋体"/>
                <w:color w:val="000000"/>
                <w:sz w:val="21"/>
                <w:szCs w:val="21"/>
              </w:rPr>
              <w:t>（1）应具有所有项目统一管理角色的人员对各个项目申请的资源进行审批，统一协调项目资源。</w:t>
            </w:r>
          </w:p>
          <w:p w14:paraId="0CC0920F">
            <w:pPr>
              <w:widowControl/>
              <w:spacing w:line="360" w:lineRule="auto"/>
              <w:rPr>
                <w:rFonts w:hint="eastAsia" w:ascii="宋体" w:hAnsi="宋体" w:cs="宋体"/>
                <w:color w:val="000000"/>
                <w:sz w:val="21"/>
                <w:szCs w:val="21"/>
              </w:rPr>
            </w:pPr>
            <w:r>
              <w:rPr>
                <w:rFonts w:hint="eastAsia" w:ascii="宋体" w:hAnsi="宋体" w:cs="宋体"/>
                <w:color w:val="000000"/>
                <w:sz w:val="21"/>
                <w:szCs w:val="21"/>
              </w:rPr>
              <w:t>（2）应支持平台的资源弹性扩容，后台统一监控。</w:t>
            </w:r>
          </w:p>
          <w:p w14:paraId="715C792D">
            <w:pPr>
              <w:widowControl/>
              <w:spacing w:line="360" w:lineRule="auto"/>
              <w:rPr>
                <w:rFonts w:hint="eastAsia" w:ascii="宋体" w:hAnsi="宋体" w:cs="宋体"/>
                <w:color w:val="000000"/>
                <w:kern w:val="2"/>
                <w:sz w:val="21"/>
                <w:szCs w:val="21"/>
                <w:lang w:val="en-US" w:eastAsia="zh-CN" w:bidi="ar-SA"/>
              </w:rPr>
            </w:pPr>
            <w:r>
              <w:rPr>
                <w:rFonts w:hint="eastAsia" w:ascii="宋体" w:hAnsi="宋体" w:cs="宋体"/>
                <w:color w:val="000000"/>
                <w:kern w:val="0"/>
                <w:sz w:val="21"/>
                <w:szCs w:val="21"/>
              </w:rPr>
              <w:t>★12.本次投标产品需满足学校教学实训要求，能够完全匹配目前教学人才培养中的实施办法，需提供供应商</w:t>
            </w:r>
            <w:r>
              <w:rPr>
                <w:rFonts w:hint="eastAsia" w:ascii="宋体" w:hAnsi="宋体" w:cs="宋体"/>
                <w:color w:val="auto"/>
                <w:kern w:val="0"/>
                <w:sz w:val="21"/>
                <w:szCs w:val="21"/>
                <w:lang w:val="en-US" w:eastAsia="zh-CN"/>
              </w:rPr>
              <w:t>加盖公章的</w:t>
            </w:r>
            <w:r>
              <w:rPr>
                <w:rFonts w:hint="eastAsia" w:ascii="宋体" w:hAnsi="宋体" w:cs="宋体"/>
                <w:color w:val="000000"/>
                <w:kern w:val="0"/>
                <w:sz w:val="21"/>
                <w:szCs w:val="21"/>
              </w:rPr>
              <w:t>承诺函</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格式自拟</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w:t>
            </w:r>
          </w:p>
        </w:tc>
        <w:tc>
          <w:tcPr>
            <w:tcW w:w="591" w:type="pct"/>
            <w:noWrap w:val="0"/>
            <w:vAlign w:val="center"/>
          </w:tcPr>
          <w:p w14:paraId="241D63B9">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kern w:val="0"/>
                <w:sz w:val="21"/>
                <w:szCs w:val="21"/>
              </w:rPr>
              <w:t>2套</w:t>
            </w:r>
          </w:p>
        </w:tc>
        <w:tc>
          <w:tcPr>
            <w:tcW w:w="542" w:type="pct"/>
            <w:noWrap w:val="0"/>
            <w:vAlign w:val="center"/>
          </w:tcPr>
          <w:p w14:paraId="2D3DD96B">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kern w:val="0"/>
                <w:sz w:val="21"/>
                <w:szCs w:val="21"/>
                <w:highlight w:val="green"/>
              </w:rPr>
              <w:t>软件和信息技术服务业</w:t>
            </w:r>
          </w:p>
        </w:tc>
        <w:tc>
          <w:tcPr>
            <w:tcW w:w="242" w:type="pct"/>
            <w:noWrap w:val="0"/>
            <w:vAlign w:val="center"/>
          </w:tcPr>
          <w:p w14:paraId="64B48627">
            <w:pPr>
              <w:spacing w:line="360" w:lineRule="auto"/>
              <w:jc w:val="center"/>
              <w:rPr>
                <w:rFonts w:hint="eastAsia" w:ascii="宋体" w:hAnsi="宋体" w:cs="宋体"/>
                <w:bCs/>
                <w:sz w:val="21"/>
                <w:szCs w:val="21"/>
              </w:rPr>
            </w:pPr>
          </w:p>
        </w:tc>
      </w:tr>
      <w:tr w14:paraId="7A64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noWrap w:val="0"/>
            <w:vAlign w:val="center"/>
          </w:tcPr>
          <w:p w14:paraId="0EA62C30">
            <w:pPr>
              <w:spacing w:line="360" w:lineRule="auto"/>
              <w:jc w:val="center"/>
              <w:rPr>
                <w:rFonts w:hint="eastAsia" w:ascii="宋体" w:hAnsi="宋体" w:cs="宋体"/>
                <w:sz w:val="21"/>
                <w:szCs w:val="21"/>
              </w:rPr>
            </w:pPr>
            <w:r>
              <w:rPr>
                <w:rFonts w:hint="eastAsia" w:ascii="宋体" w:hAnsi="宋体" w:cs="宋体"/>
                <w:sz w:val="21"/>
                <w:szCs w:val="21"/>
              </w:rPr>
              <w:t>4</w:t>
            </w:r>
          </w:p>
        </w:tc>
        <w:tc>
          <w:tcPr>
            <w:tcW w:w="669" w:type="pct"/>
            <w:noWrap w:val="0"/>
            <w:vAlign w:val="center"/>
          </w:tcPr>
          <w:p w14:paraId="382F606B">
            <w:pPr>
              <w:widowControl/>
              <w:spacing w:line="360" w:lineRule="auto"/>
              <w:jc w:val="left"/>
              <w:rPr>
                <w:rFonts w:hint="eastAsia" w:ascii="宋体" w:hAnsi="宋体" w:cs="宋体"/>
                <w:color w:val="000000"/>
                <w:kern w:val="0"/>
                <w:sz w:val="21"/>
                <w:szCs w:val="21"/>
                <w:lang w:val="en-US" w:eastAsia="zh-CN" w:bidi="ar-SA"/>
              </w:rPr>
            </w:pPr>
            <w:r>
              <w:rPr>
                <w:rFonts w:hint="eastAsia" w:ascii="宋体" w:hAnsi="宋体" w:cs="宋体"/>
                <w:color w:val="000000"/>
                <w:sz w:val="21"/>
                <w:szCs w:val="21"/>
              </w:rPr>
              <w:t>数字化集成应用系统</w:t>
            </w:r>
          </w:p>
        </w:tc>
        <w:tc>
          <w:tcPr>
            <w:tcW w:w="2634" w:type="pct"/>
            <w:noWrap w:val="0"/>
            <w:vAlign w:val="center"/>
          </w:tcPr>
          <w:p w14:paraId="41029938">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1、系统总体要求：</w:t>
            </w:r>
          </w:p>
          <w:p w14:paraId="10C2899A">
            <w:pPr>
              <w:spacing w:line="360" w:lineRule="auto"/>
              <w:rPr>
                <w:rFonts w:hint="eastAsia" w:ascii="宋体" w:hAnsi="宋体" w:cs="宋体"/>
                <w:color w:val="000000"/>
                <w:sz w:val="21"/>
                <w:szCs w:val="21"/>
              </w:rPr>
            </w:pPr>
            <w:r>
              <w:rPr>
                <w:rFonts w:hint="eastAsia" w:ascii="宋体" w:hAnsi="宋体" w:cs="宋体"/>
                <w:color w:val="000000"/>
                <w:sz w:val="21"/>
                <w:szCs w:val="21"/>
              </w:rPr>
              <w:t>1.1系统为虚拟仿真场景与PLC构成的半实物仿真系统，系统需提供丰富的设备库、零件库，利用库中的资源可在场景中自由搭建、配置以及运行。</w:t>
            </w:r>
          </w:p>
          <w:p w14:paraId="1139C90D">
            <w:pPr>
              <w:spacing w:line="360" w:lineRule="auto"/>
              <w:rPr>
                <w:rFonts w:hint="eastAsia" w:ascii="宋体" w:hAnsi="宋体" w:cs="宋体"/>
                <w:color w:val="000000"/>
                <w:sz w:val="21"/>
                <w:szCs w:val="21"/>
              </w:rPr>
            </w:pPr>
            <w:r>
              <w:rPr>
                <w:rFonts w:hint="eastAsia" w:ascii="宋体" w:hAnsi="宋体" w:cs="宋体"/>
                <w:color w:val="000000"/>
                <w:sz w:val="21"/>
                <w:szCs w:val="21"/>
              </w:rPr>
              <w:t>1.2系统需能够与PLC实时通讯、与</w:t>
            </w:r>
            <w:r>
              <w:rPr>
                <w:rFonts w:hint="eastAsia" w:ascii="宋体" w:hAnsi="宋体" w:cs="宋体"/>
                <w:color w:val="000000"/>
                <w:sz w:val="21"/>
                <w:szCs w:val="21"/>
                <w:lang w:val="en-US" w:eastAsia="zh-CN"/>
              </w:rPr>
              <w:t>自动化</w:t>
            </w:r>
            <w:r>
              <w:rPr>
                <w:rFonts w:hint="eastAsia" w:ascii="宋体" w:hAnsi="宋体" w:cs="宋体"/>
                <w:color w:val="000000"/>
                <w:sz w:val="21"/>
                <w:szCs w:val="21"/>
              </w:rPr>
              <w:t>软件联合仿真，能够用真实的PLC设备来控制虚拟场景中的设备。</w:t>
            </w:r>
          </w:p>
          <w:p w14:paraId="4B1CFDEC">
            <w:pPr>
              <w:spacing w:line="360" w:lineRule="auto"/>
              <w:rPr>
                <w:rFonts w:hint="eastAsia" w:ascii="宋体" w:hAnsi="宋体" w:cs="宋体"/>
                <w:color w:val="000000"/>
                <w:sz w:val="21"/>
                <w:szCs w:val="21"/>
              </w:rPr>
            </w:pPr>
            <w:r>
              <w:rPr>
                <w:rFonts w:hint="eastAsia" w:ascii="宋体" w:hAnsi="宋体" w:cs="宋体"/>
                <w:color w:val="000000"/>
                <w:sz w:val="21"/>
                <w:szCs w:val="21"/>
              </w:rPr>
              <w:t>1.3</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PLC控制柜设有多组接线座，在使用时可通过接线座插接形式将按钮、灯、步进电机、温度测量模块和PLC相连，用来练习PLC接线。</w:t>
            </w:r>
          </w:p>
          <w:p w14:paraId="601AE9CC">
            <w:pPr>
              <w:spacing w:line="360" w:lineRule="auto"/>
              <w:rPr>
                <w:rFonts w:hint="eastAsia" w:ascii="宋体" w:hAnsi="宋体" w:cs="宋体"/>
                <w:color w:val="000000"/>
                <w:sz w:val="21"/>
                <w:szCs w:val="21"/>
              </w:rPr>
            </w:pPr>
            <w:r>
              <w:rPr>
                <w:rFonts w:hint="eastAsia" w:ascii="宋体" w:hAnsi="宋体" w:cs="宋体"/>
                <w:color w:val="000000"/>
                <w:sz w:val="21"/>
                <w:szCs w:val="21"/>
              </w:rPr>
              <w:t>1.4系统需提供模型库包含：工业机器人、立库、车床、加工中心、导轨、传送带、传感器、安全围栏、传送装置、光电传感器、控制按钮、变位机等不少于80个。</w:t>
            </w:r>
          </w:p>
          <w:p w14:paraId="457801E3">
            <w:pPr>
              <w:spacing w:line="360" w:lineRule="auto"/>
              <w:rPr>
                <w:rFonts w:hint="eastAsia" w:ascii="宋体" w:hAnsi="宋体" w:cs="宋体"/>
                <w:color w:val="000000"/>
                <w:sz w:val="21"/>
                <w:szCs w:val="21"/>
              </w:rPr>
            </w:pPr>
            <w:r>
              <w:rPr>
                <w:rFonts w:hint="eastAsia" w:ascii="宋体" w:hAnsi="宋体" w:cs="宋体"/>
                <w:color w:val="000000"/>
                <w:sz w:val="21"/>
                <w:szCs w:val="21"/>
              </w:rPr>
              <w:t>1.5提供不少于15个不同的案例场景。</w:t>
            </w:r>
          </w:p>
          <w:p w14:paraId="07D2F635">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2、PLC控制柜技术要求：</w:t>
            </w:r>
          </w:p>
          <w:p w14:paraId="49192AE3">
            <w:pPr>
              <w:spacing w:line="360" w:lineRule="auto"/>
              <w:rPr>
                <w:rFonts w:hint="eastAsia" w:ascii="宋体" w:hAnsi="宋体" w:cs="宋体"/>
                <w:color w:val="000000"/>
                <w:sz w:val="21"/>
                <w:szCs w:val="21"/>
              </w:rPr>
            </w:pPr>
            <w:r>
              <w:rPr>
                <w:rFonts w:hint="eastAsia" w:ascii="宋体" w:hAnsi="宋体" w:cs="宋体"/>
                <w:color w:val="000000"/>
                <w:sz w:val="21"/>
                <w:szCs w:val="21"/>
              </w:rPr>
              <w:t>2.1控制柜尺寸：长度不大于450mm,宽度不大于360mm，高度不大于205mm。</w:t>
            </w:r>
          </w:p>
          <w:p w14:paraId="1CA10763">
            <w:pPr>
              <w:spacing w:line="360" w:lineRule="auto"/>
              <w:rPr>
                <w:rFonts w:hint="eastAsia" w:ascii="宋体" w:hAnsi="宋体" w:cs="宋体"/>
                <w:color w:val="000000"/>
                <w:sz w:val="21"/>
                <w:szCs w:val="21"/>
              </w:rPr>
            </w:pPr>
            <w:r>
              <w:rPr>
                <w:rFonts w:hint="eastAsia" w:ascii="宋体" w:hAnsi="宋体" w:cs="宋体"/>
                <w:color w:val="000000"/>
                <w:sz w:val="21"/>
                <w:szCs w:val="21"/>
              </w:rPr>
              <w:t>2.2触摸屏：不小于7英寸，要有网络通信接口。</w:t>
            </w:r>
          </w:p>
          <w:p w14:paraId="3F1F101F">
            <w:pPr>
              <w:spacing w:line="360" w:lineRule="auto"/>
              <w:rPr>
                <w:rFonts w:hint="eastAsia" w:ascii="宋体" w:hAnsi="宋体" w:cs="宋体"/>
                <w:color w:val="000000"/>
                <w:sz w:val="21"/>
                <w:szCs w:val="21"/>
              </w:rPr>
            </w:pPr>
            <w:r>
              <w:rPr>
                <w:rFonts w:hint="eastAsia" w:ascii="宋体" w:hAnsi="宋体" w:cs="宋体"/>
                <w:color w:val="000000"/>
                <w:sz w:val="21"/>
                <w:szCs w:val="21"/>
              </w:rPr>
              <w:t>2.3与PLC连接的按钮不少于3个，指示灯不少于3个，蜂鸣器至少一个。按钮、指示灯通孔尺寸不大于16mm。</w:t>
            </w:r>
          </w:p>
          <w:p w14:paraId="706C4872">
            <w:pPr>
              <w:spacing w:line="360" w:lineRule="auto"/>
              <w:rPr>
                <w:rFonts w:hint="eastAsia" w:ascii="宋体" w:hAnsi="宋体" w:cs="宋体"/>
                <w:color w:val="000000"/>
                <w:sz w:val="21"/>
                <w:szCs w:val="21"/>
              </w:rPr>
            </w:pPr>
            <w:r>
              <w:rPr>
                <w:rFonts w:hint="eastAsia" w:ascii="宋体" w:hAnsi="宋体" w:cs="宋体"/>
                <w:color w:val="000000"/>
                <w:sz w:val="21"/>
                <w:szCs w:val="21"/>
              </w:rPr>
              <w:t>2.4接线座：PLC的每一个输入输出端口对应一个接线座，控制柜预置3组或以上24V接线座，按钮、灯、电机、温度模块的接线端点对应各自的接线座。</w:t>
            </w:r>
          </w:p>
          <w:p w14:paraId="7CC98E00">
            <w:pPr>
              <w:spacing w:line="360" w:lineRule="auto"/>
              <w:rPr>
                <w:rFonts w:hint="eastAsia" w:ascii="宋体" w:hAnsi="宋体" w:cs="宋体"/>
                <w:color w:val="000000"/>
                <w:sz w:val="21"/>
                <w:szCs w:val="21"/>
              </w:rPr>
            </w:pPr>
            <w:r>
              <w:rPr>
                <w:rFonts w:hint="eastAsia" w:ascii="宋体" w:hAnsi="宋体" w:cs="宋体"/>
                <w:color w:val="000000"/>
                <w:sz w:val="21"/>
                <w:szCs w:val="21"/>
              </w:rPr>
              <w:t>2.5控制柜需要内置24v直流电源，工业交换机，交换机网口数不少于五个，装有空开保险开关，装有两个支持千兆的网口转接头以及千兆网线，一个24v供电的可编程逻辑控制器。</w:t>
            </w:r>
          </w:p>
          <w:p w14:paraId="5E29EC8A">
            <w:pPr>
              <w:spacing w:line="360" w:lineRule="auto"/>
              <w:rPr>
                <w:rFonts w:hint="eastAsia" w:ascii="宋体" w:hAnsi="宋体" w:cs="宋体"/>
                <w:color w:val="000000"/>
                <w:sz w:val="21"/>
                <w:szCs w:val="21"/>
              </w:rPr>
            </w:pPr>
            <w:r>
              <w:rPr>
                <w:rFonts w:hint="eastAsia" w:ascii="宋体" w:hAnsi="宋体" w:cs="宋体"/>
                <w:color w:val="000000"/>
                <w:sz w:val="21"/>
                <w:szCs w:val="21"/>
              </w:rPr>
              <w:t>2.6可编程逻辑控制器参数要求：</w:t>
            </w:r>
          </w:p>
          <w:p w14:paraId="6C54CC3F">
            <w:pPr>
              <w:numPr>
                <w:ilvl w:val="0"/>
                <w:numId w:val="1"/>
              </w:numPr>
              <w:tabs>
                <w:tab w:val="left" w:pos="312"/>
              </w:tabs>
              <w:spacing w:line="360" w:lineRule="auto"/>
              <w:ind w:left="0" w:firstLine="0"/>
              <w:rPr>
                <w:rFonts w:hint="eastAsia" w:ascii="宋体" w:hAnsi="宋体" w:cs="宋体"/>
                <w:color w:val="000000"/>
                <w:sz w:val="21"/>
                <w:szCs w:val="21"/>
              </w:rPr>
            </w:pPr>
            <w:r>
              <w:rPr>
                <w:rFonts w:hint="eastAsia" w:ascii="宋体" w:hAnsi="宋体" w:cs="宋体"/>
                <w:color w:val="000000"/>
                <w:sz w:val="21"/>
                <w:szCs w:val="21"/>
              </w:rPr>
              <w:t>CPU上集成PROFINET接口，用于编程设备、HMI或其他控制器之间通信；</w:t>
            </w:r>
          </w:p>
          <w:p w14:paraId="0A0F7890">
            <w:pPr>
              <w:numPr>
                <w:ilvl w:val="0"/>
                <w:numId w:val="1"/>
              </w:numPr>
              <w:tabs>
                <w:tab w:val="left" w:pos="312"/>
              </w:tabs>
              <w:spacing w:line="360" w:lineRule="auto"/>
              <w:ind w:left="0" w:firstLine="0"/>
              <w:rPr>
                <w:rFonts w:hint="eastAsia" w:ascii="宋体" w:hAnsi="宋体" w:cs="宋体"/>
                <w:color w:val="000000"/>
                <w:sz w:val="21"/>
                <w:szCs w:val="21"/>
              </w:rPr>
            </w:pPr>
            <w:r>
              <w:rPr>
                <w:rFonts w:hint="eastAsia" w:ascii="宋体" w:hAnsi="宋体" w:cs="宋体"/>
                <w:color w:val="000000"/>
                <w:sz w:val="21"/>
                <w:szCs w:val="21"/>
              </w:rPr>
              <w:t>CPU需支持24V直流供电；</w:t>
            </w:r>
          </w:p>
          <w:p w14:paraId="3E17E9FD">
            <w:pPr>
              <w:numPr>
                <w:ilvl w:val="0"/>
                <w:numId w:val="1"/>
              </w:numPr>
              <w:tabs>
                <w:tab w:val="left" w:pos="312"/>
              </w:tabs>
              <w:spacing w:line="360" w:lineRule="auto"/>
              <w:ind w:left="0" w:firstLine="0"/>
              <w:rPr>
                <w:rFonts w:hint="eastAsia" w:ascii="宋体" w:hAnsi="宋体" w:cs="宋体"/>
                <w:color w:val="000000"/>
                <w:sz w:val="21"/>
                <w:szCs w:val="21"/>
              </w:rPr>
            </w:pPr>
            <w:r>
              <w:rPr>
                <w:rFonts w:hint="eastAsia" w:ascii="宋体" w:hAnsi="宋体" w:cs="宋体"/>
                <w:color w:val="000000"/>
                <w:sz w:val="21"/>
                <w:szCs w:val="21"/>
              </w:rPr>
              <w:t>需集成数字量输出24v直流，接口数不少于10个，集成24v直流数字量输入，接口数不少于14个，集成模拟量输入0-10V，接口数不少于2个；</w:t>
            </w:r>
          </w:p>
          <w:p w14:paraId="55574449">
            <w:pPr>
              <w:numPr>
                <w:ilvl w:val="0"/>
                <w:numId w:val="1"/>
              </w:numPr>
              <w:tabs>
                <w:tab w:val="left" w:pos="312"/>
              </w:tabs>
              <w:spacing w:line="360" w:lineRule="auto"/>
              <w:ind w:left="0" w:firstLine="0"/>
              <w:rPr>
                <w:rFonts w:hint="eastAsia" w:ascii="宋体" w:hAnsi="宋体" w:cs="宋体"/>
                <w:color w:val="000000"/>
                <w:sz w:val="21"/>
                <w:szCs w:val="21"/>
              </w:rPr>
            </w:pPr>
            <w:r>
              <w:rPr>
                <w:rFonts w:hint="eastAsia" w:ascii="宋体" w:hAnsi="宋体" w:cs="宋体"/>
                <w:color w:val="000000"/>
                <w:sz w:val="21"/>
                <w:szCs w:val="21"/>
              </w:rPr>
              <w:t>具有频率高达100kHz的脉冲序列输出，频率高达100kHz的脉宽调制输出，频率高达100kHz的告诉计数器；</w:t>
            </w:r>
          </w:p>
          <w:p w14:paraId="743E3B60">
            <w:pPr>
              <w:numPr>
                <w:ilvl w:val="0"/>
                <w:numId w:val="1"/>
              </w:numPr>
              <w:tabs>
                <w:tab w:val="left" w:pos="312"/>
              </w:tabs>
              <w:spacing w:line="360" w:lineRule="auto"/>
              <w:ind w:left="0" w:firstLine="0"/>
              <w:rPr>
                <w:rFonts w:hint="eastAsia" w:ascii="宋体" w:hAnsi="宋体" w:cs="宋体"/>
                <w:color w:val="000000"/>
                <w:sz w:val="21"/>
                <w:szCs w:val="21"/>
              </w:rPr>
            </w:pPr>
            <w:r>
              <w:rPr>
                <w:rFonts w:hint="eastAsia" w:ascii="宋体" w:hAnsi="宋体" w:cs="宋体"/>
                <w:color w:val="000000"/>
                <w:sz w:val="21"/>
                <w:szCs w:val="21"/>
              </w:rPr>
              <w:t>位运算处理时间小于等于0.08微妙，字运算处理时间小于等于72ns；</w:t>
            </w:r>
          </w:p>
          <w:p w14:paraId="1041B291">
            <w:pPr>
              <w:numPr>
                <w:ilvl w:val="0"/>
                <w:numId w:val="1"/>
              </w:numPr>
              <w:tabs>
                <w:tab w:val="left" w:pos="312"/>
              </w:tabs>
              <w:spacing w:line="360" w:lineRule="auto"/>
              <w:ind w:left="0" w:firstLine="0"/>
              <w:rPr>
                <w:rFonts w:hint="eastAsia" w:ascii="宋体" w:hAnsi="宋体" w:cs="宋体"/>
                <w:color w:val="000000"/>
                <w:sz w:val="21"/>
                <w:szCs w:val="21"/>
              </w:rPr>
            </w:pPr>
            <w:r>
              <w:rPr>
                <w:rFonts w:hint="eastAsia" w:ascii="宋体" w:hAnsi="宋体" w:cs="宋体"/>
                <w:color w:val="000000"/>
                <w:sz w:val="21"/>
                <w:szCs w:val="21"/>
              </w:rPr>
              <w:t>需集成程序存储器/数据存储器50KB或更大；</w:t>
            </w:r>
          </w:p>
          <w:p w14:paraId="5DF8E60F">
            <w:pPr>
              <w:numPr>
                <w:ilvl w:val="0"/>
                <w:numId w:val="1"/>
              </w:numPr>
              <w:tabs>
                <w:tab w:val="left" w:pos="312"/>
              </w:tabs>
              <w:spacing w:line="360" w:lineRule="auto"/>
              <w:ind w:left="0" w:firstLine="0"/>
              <w:rPr>
                <w:rFonts w:hint="eastAsia" w:ascii="宋体" w:hAnsi="宋体" w:cs="宋体"/>
                <w:color w:val="000000"/>
                <w:sz w:val="21"/>
                <w:szCs w:val="21"/>
              </w:rPr>
            </w:pPr>
            <w:r>
              <w:rPr>
                <w:rFonts w:hint="eastAsia" w:ascii="宋体" w:hAnsi="宋体" w:cs="宋体"/>
                <w:color w:val="000000"/>
                <w:sz w:val="21"/>
                <w:szCs w:val="21"/>
              </w:rPr>
              <w:t>设备具有实时时钟，密码保护，时间中断，硬件中断，库功能，在线/离线诊断功能；</w:t>
            </w:r>
          </w:p>
          <w:p w14:paraId="09B01608">
            <w:pPr>
              <w:numPr>
                <w:ilvl w:val="0"/>
                <w:numId w:val="1"/>
              </w:numPr>
              <w:tabs>
                <w:tab w:val="left" w:pos="312"/>
              </w:tabs>
              <w:spacing w:line="360" w:lineRule="auto"/>
              <w:ind w:left="0" w:firstLine="0"/>
              <w:rPr>
                <w:rFonts w:hint="eastAsia" w:ascii="宋体" w:hAnsi="宋体" w:cs="宋体"/>
                <w:color w:val="000000"/>
                <w:sz w:val="21"/>
                <w:szCs w:val="21"/>
              </w:rPr>
            </w:pPr>
            <w:r>
              <w:rPr>
                <w:rFonts w:hint="eastAsia" w:ascii="宋体" w:hAnsi="宋体" w:cs="宋体"/>
                <w:color w:val="000000"/>
                <w:sz w:val="21"/>
                <w:szCs w:val="21"/>
              </w:rPr>
              <w:t>支持TIA Portal软件编辑的程序的下载与运行；</w:t>
            </w:r>
          </w:p>
          <w:p w14:paraId="5570362C">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2.7步进电机能够通过PLC控制正反转及旋转指定的圈数或角度。</w:t>
            </w:r>
          </w:p>
          <w:p w14:paraId="0B1F67C7">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2.8温度模块能给PLC传电压模拟量信号。并可通过PLC控制升降温度。温度模块最高温度不能超过70度。电压信号在0-10V之间。</w:t>
            </w:r>
          </w:p>
          <w:p w14:paraId="3107FE64">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3、软件功能要求：</w:t>
            </w:r>
          </w:p>
          <w:p w14:paraId="5519647D">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（1）需使用unity3D游戏引擎开发，3DMAX和Maya软件进行等比例建模。</w:t>
            </w:r>
          </w:p>
          <w:p w14:paraId="701BEC23">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需提供模型库包含：预制模型库和外部导入模型库，可以输入设备的名称进行快速查找，库中的设备模型可以拖入场景中，导入模型库用户可以编辑、复制和删除库中的模型。预制设备模型库中需包含真实设备产线与教学实训台两个方向数量不少于140的模型，需包含不少于3种型号的工业机器人以及加工中心、大型立体仓库、多种类型传送装置、多种类型传感器等。</w:t>
            </w:r>
          </w:p>
          <w:p w14:paraId="5D2EBF51">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（3）系统能够与RobotStudio多个机器人系统同时建立通讯，需要能够单独给每个机器人进行编程，每个机器人可以独立工作，同时也能够多个机器人之间互相通讯联合工作。</w:t>
            </w:r>
          </w:p>
          <w:p w14:paraId="32DCA3B8">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（4）系统需要有独立的通讯框架，所有通讯相关的功能集成到一个界面中，能够在这个界面中完成所有通讯相关的设置，不需要调出多个界面分别设置PLC或机器人等通讯内容.</w:t>
            </w:r>
          </w:p>
          <w:p w14:paraId="6D23C733">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（5）需满足通讯框架实时获取系统场景中所有设备的信息，自动更新配置设备列表。</w:t>
            </w:r>
          </w:p>
          <w:p w14:paraId="34C6B248">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（6）需满足机器人通讯设置流程：</w:t>
            </w:r>
          </w:p>
          <w:p w14:paraId="2779AD10">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①在配置设备列表选中要设置的机器人；</w:t>
            </w:r>
          </w:p>
          <w:p w14:paraId="0FC0E98E">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②选择机器人配置，点击刷新机器人控制器；</w:t>
            </w:r>
          </w:p>
          <w:p w14:paraId="70D2FCFB">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③选中对应的机器人控制器，再点击设置按钮；</w:t>
            </w:r>
          </w:p>
          <w:p w14:paraId="083EF704">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④最后在配置设备列表中点击启动按钮，启动数据服务，完成该机器人的通讯设置。</w:t>
            </w:r>
          </w:p>
          <w:p w14:paraId="0891DE92">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（7）需满足PLC通讯设置流程：</w:t>
            </w:r>
          </w:p>
          <w:p w14:paraId="7E16B896">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①在配置设备列表选中PLC；</w:t>
            </w:r>
          </w:p>
          <w:p w14:paraId="4F0F9AB4">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②选择PLC配置，输入PLC的IP地址和端口号（端口号不被占用即可）；</w:t>
            </w:r>
          </w:p>
          <w:p w14:paraId="3EA045F7">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③点击设置；</w:t>
            </w:r>
          </w:p>
          <w:p w14:paraId="48D1ED36">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④最后在配置设备列表中点击启动按钮，启动数据服务，完成PLC的通讯设置。</w:t>
            </w:r>
          </w:p>
          <w:p w14:paraId="3EB6C440">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（8）需包含场景列表功能：列出场景中所有模型的名称以及对应的ID，可显示模型之间的层级关系，可通过列表选择场景中的模型。可对场景中的模型进行居中显示、复制和删除。</w:t>
            </w:r>
          </w:p>
          <w:p w14:paraId="3E4EC06B">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9）可以随意拖拽设备库中的设备到场景中进行搭建，选中场景中的设备，同时左侧属性栏中显示该设备属性，包含所选模型的基本信息（显示/隐藏、锁定、类型、描述），位置信息（XYZ位置坐标、RYRZ旋转坐标、角度回零），一些模型会有物理属性、特殊属性等内容。</w:t>
            </w:r>
          </w:p>
          <w:p w14:paraId="78AEBFF2">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（10）需包含清空场景中所有设备的功能。包含设备IO信号面板：显示所选模型的IO信号名称与对应值。输入信号为向模型传输的信号，输出信号是模型向外传输的信号。</w:t>
            </w:r>
          </w:p>
          <w:p w14:paraId="28C922B4">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（11）需支持以场景为单位进行存储，可以自定义场景名称，形成的场景文件保存在本地，保存的数据包含：场景中的设备名称、位置、角度、父子关系、锁定状态、属性可调参数、IO信号配置等。</w:t>
            </w:r>
          </w:p>
          <w:p w14:paraId="7F308E66">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（12）需包含搭建步骤撤销功能，可撤销场景中物品的移动，最多可撤销最近的10步。</w:t>
            </w:r>
          </w:p>
          <w:p w14:paraId="27110EA1">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（13）需包含删除物品功能：删除当前选择的物品；锁定物品功能：锁定状态的物品无法移动；居中显示功能：以当前选择的物体为中心自动调整视角；重命名功能：重新命名物体。</w:t>
            </w:r>
          </w:p>
          <w:p w14:paraId="19FAB267">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（14）需可以导入外部三维模型，支持STEP、FBX等多种格式模型的导入，可以自动优化导入的模型，也可针对模型进行编辑，改变其中心原点以及坐标轴的方向、模型颜色。</w:t>
            </w:r>
          </w:p>
          <w:p w14:paraId="5CFCDBA7">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（15）需包含场景视角控制工具，鼠标点击锥形体，视角就会旋转到对应锥形体朝向，鼠标点中心的正方体切换透视与正交显示。</w:t>
            </w:r>
          </w:p>
          <w:p w14:paraId="202C65D6">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（16）系统底部必须有状态栏，状态栏上依次显示PLC设备连接状态、通讯框架状态、当前工作状态和系统提示信息。</w:t>
            </w:r>
          </w:p>
          <w:p w14:paraId="1B04DD64">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（17）需包含视角居中显示模型快捷键功能（按键“F”），选中模型后按下键盘上的“F”键，视角就会居中显示该模型。</w:t>
            </w:r>
          </w:p>
          <w:p w14:paraId="22CBFEF9">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（18）需包含选中模型后按下键盘上的“V”键，鼠标移动到选中模型上想要捕捉对齐的点，按下鼠标拖动鼠标到想要对齐到的目标点。（操作对象带有重力效果会影响对其效果）</w:t>
            </w:r>
          </w:p>
          <w:p w14:paraId="3669EE7A">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19）需包含设备连接功能，当运行模式下，带有连接属性模型，被对应的被连接模型接触时，被连接模型变为连接模型子物体，被连接模型位置自动到所设置的连接位置，可用于开发工件装配、卡盘装夹工件等功能。</w:t>
            </w:r>
          </w:p>
          <w:p w14:paraId="7C9291FA">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（20）软件能够自定义分辨率设置，可以适配不同显示环境的电脑，可以设置鼠标灵敏度，包含视角的旋转速度、平移速度和透视视角、正交视角的缩放速度。</w:t>
            </w:r>
          </w:p>
          <w:p w14:paraId="3025565A">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21）需可以向导入的模型添加不同属性，在场景运行的时候可以带有相应的功能。运动属性包含平移和旋转，给模型添加运动属性，并设置属性参数，包括运动的范围、运动轴、速度以及运动结束后反馈的信号状态等内容。通过运动属性的添加，就可以实现机床开关门、变位机的旋转、气缸伸缩等动作。</w:t>
            </w:r>
          </w:p>
          <w:p w14:paraId="060FD608">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22）需满足设备由信号来控制，信号分为两类：内信号和外信号，内信号为复杂设备内部部件之间相互控制的条件，其不与外界直接连接。外信号直接与外界连接，如与系统通讯的PLC设备，外信号的状态由外界控制。信号可以控制运动属性中的动作，也可以控制力的属性值。</w:t>
            </w:r>
          </w:p>
          <w:p w14:paraId="0C4F549B">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（23）能够给模型添加物理碰撞、相互作用力等，模型带有真实物体的物理属性。利用物理属性可以实现传送带、滚动导轨等装置的功能。</w:t>
            </w:r>
          </w:p>
          <w:p w14:paraId="68502E25">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（24）需要能够编辑模型的坐标原点位置和角度，能改变模型的位置中心和旋转轴。</w:t>
            </w:r>
          </w:p>
          <w:p w14:paraId="2AF18930">
            <w:pPr>
              <w:spacing w:line="360" w:lineRule="auto"/>
              <w:rPr>
                <w:rFonts w:hint="eastAsia" w:ascii="宋体" w:hAnsi="宋体" w:cs="宋体"/>
                <w:color w:val="000000"/>
                <w:sz w:val="21"/>
                <w:szCs w:val="21"/>
              </w:rPr>
            </w:pPr>
            <w:r>
              <w:rPr>
                <w:rFonts w:hint="eastAsia" w:ascii="宋体" w:hAnsi="宋体" w:cs="宋体"/>
                <w:color w:val="000000"/>
                <w:sz w:val="21"/>
                <w:szCs w:val="21"/>
              </w:rPr>
              <w:t>（25）能够给模型添加重力效果，模型带有真实物体的物理属性，当物体处于一定角度的倾斜台面时，在重力的作用下可以自动下滑。能够将多种其他属性赋给模型（如颜色变化属性，可以赋给指示灯或者带有指示灯的开关等），通过这些属性可以造出不同的设备以及功能组件。通过相关I/O的定义，可实现真实设备与虚拟环境中设备的状态同步。</w:t>
            </w:r>
          </w:p>
          <w:p w14:paraId="0D709750">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（26）需能够支持使用ABB RobotStudio、RoboGuide、KUKASim等软件中的虚拟示教器控制软件中的虚拟机器人设备，对机器人进行示教编程操作。</w:t>
            </w:r>
          </w:p>
          <w:p w14:paraId="1EB70CCC">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（27）能够与</w:t>
            </w:r>
            <w:r>
              <w:rPr>
                <w:rFonts w:hint="eastAsia" w:ascii="宋体" w:hAnsi="宋体" w:cs="宋体"/>
                <w:color w:val="000000"/>
                <w:sz w:val="21"/>
                <w:szCs w:val="21"/>
                <w:lang w:val="en-US" w:eastAsia="zh-CN"/>
              </w:rPr>
              <w:t>自动化</w:t>
            </w:r>
            <w:r>
              <w:rPr>
                <w:rFonts w:hint="eastAsia" w:ascii="宋体" w:hAnsi="宋体" w:cs="宋体"/>
                <w:color w:val="000000"/>
                <w:sz w:val="21"/>
                <w:szCs w:val="21"/>
              </w:rPr>
              <w:t>软件联合仿真，能够与</w:t>
            </w:r>
            <w:r>
              <w:rPr>
                <w:rFonts w:hint="eastAsia" w:ascii="宋体" w:hAnsi="宋体" w:cs="宋体"/>
                <w:color w:val="000000"/>
                <w:sz w:val="21"/>
                <w:szCs w:val="21"/>
                <w:lang w:val="en-US" w:eastAsia="zh-CN"/>
              </w:rPr>
              <w:t>自动化</w:t>
            </w:r>
            <w:r>
              <w:rPr>
                <w:rFonts w:hint="eastAsia" w:ascii="宋体" w:hAnsi="宋体" w:cs="宋体"/>
                <w:color w:val="000000"/>
                <w:sz w:val="21"/>
                <w:szCs w:val="21"/>
              </w:rPr>
              <w:t>软件虚拟PLC进行连接，将内部虚拟设备的对外信号通过配置过程，一一映射到虚拟PLC的各个端口，建立虚拟信号与实际信号的关联，虚拟PLC就可以驱动平台内的虚拟设备。</w:t>
            </w:r>
          </w:p>
          <w:p w14:paraId="0395D213">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（28）需提供虚拟视觉相机设备，该相机可以在系统中进行拍照，将所拍摄图片保存到本地固定路径，视觉软件可以获取该图片进行分析，并将信息传递给机器人或PLC。</w:t>
            </w:r>
          </w:p>
          <w:p w14:paraId="6F58257C">
            <w:pPr>
              <w:tabs>
                <w:tab w:val="left" w:pos="312"/>
              </w:tabs>
              <w:spacing w:line="360" w:lineRule="auto"/>
              <w:rPr>
                <w:rFonts w:hint="eastAsia" w:ascii="宋体" w:hAnsi="宋体" w:cs="宋体"/>
                <w:color w:val="000000"/>
                <w:sz w:val="21"/>
                <w:szCs w:val="21"/>
              </w:rPr>
            </w:pPr>
            <w:r>
              <w:rPr>
                <w:rFonts w:hint="eastAsia" w:ascii="宋体" w:hAnsi="宋体" w:cs="宋体"/>
                <w:color w:val="000000"/>
                <w:sz w:val="21"/>
                <w:szCs w:val="21"/>
              </w:rPr>
              <w:t>（29）能够支持多种设备的复杂产线的设计、PLC编程、机器人编程和整体仿真运行。</w:t>
            </w:r>
          </w:p>
          <w:p w14:paraId="217CAD9E">
            <w:pPr>
              <w:widowControl/>
              <w:spacing w:line="360" w:lineRule="auto"/>
              <w:rPr>
                <w:rFonts w:hint="eastAsia" w:ascii="宋体" w:hAnsi="宋体" w:cs="宋体"/>
                <w:color w:val="000000"/>
                <w:kern w:val="2"/>
                <w:sz w:val="21"/>
                <w:szCs w:val="21"/>
                <w:lang w:val="en-US" w:eastAsia="zh-CN" w:bidi="ar-SA"/>
              </w:rPr>
            </w:pPr>
            <w:r>
              <w:rPr>
                <w:rFonts w:hint="eastAsia" w:ascii="宋体" w:hAnsi="宋体" w:cs="宋体"/>
                <w:color w:val="000000"/>
                <w:kern w:val="0"/>
                <w:sz w:val="21"/>
                <w:szCs w:val="21"/>
              </w:rPr>
              <w:t>★（30）.本次投标产品需满足学校教学实训要求，能够完全匹配目前教学人才培养中的实施办法，需提供供应商</w:t>
            </w:r>
            <w:r>
              <w:rPr>
                <w:rFonts w:hint="eastAsia" w:ascii="宋体" w:hAnsi="宋体" w:cs="宋体"/>
                <w:color w:val="0000FF"/>
                <w:kern w:val="0"/>
                <w:sz w:val="21"/>
                <w:szCs w:val="21"/>
                <w:lang w:val="en-US" w:eastAsia="zh-CN"/>
              </w:rPr>
              <w:t>加盖公章的</w:t>
            </w:r>
            <w:r>
              <w:rPr>
                <w:rFonts w:hint="eastAsia" w:ascii="宋体" w:hAnsi="宋体" w:cs="宋体"/>
                <w:color w:val="000000"/>
                <w:kern w:val="0"/>
                <w:sz w:val="21"/>
                <w:szCs w:val="21"/>
              </w:rPr>
              <w:t>承诺函</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格式自拟</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w:t>
            </w:r>
          </w:p>
        </w:tc>
        <w:tc>
          <w:tcPr>
            <w:tcW w:w="591" w:type="pct"/>
            <w:noWrap w:val="0"/>
            <w:vAlign w:val="center"/>
          </w:tcPr>
          <w:p w14:paraId="104273D5">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kern w:val="0"/>
                <w:sz w:val="21"/>
                <w:szCs w:val="21"/>
              </w:rPr>
              <w:t>1套</w:t>
            </w:r>
          </w:p>
        </w:tc>
        <w:tc>
          <w:tcPr>
            <w:tcW w:w="542" w:type="pct"/>
            <w:noWrap w:val="0"/>
            <w:vAlign w:val="center"/>
          </w:tcPr>
          <w:p w14:paraId="4F54B019">
            <w:pPr>
              <w:widowControl/>
              <w:spacing w:line="360" w:lineRule="auto"/>
              <w:jc w:val="left"/>
              <w:rPr>
                <w:rFonts w:hint="eastAsia" w:ascii="宋体" w:hAnsi="宋体" w:cs="宋体"/>
                <w:kern w:val="0"/>
                <w:sz w:val="21"/>
                <w:szCs w:val="21"/>
                <w:highlight w:val="green"/>
                <w:lang w:val="en-US" w:eastAsia="zh-CN" w:bidi="ar-SA"/>
              </w:rPr>
            </w:pPr>
            <w:r>
              <w:rPr>
                <w:rFonts w:hint="eastAsia" w:ascii="宋体" w:hAnsi="宋体" w:cs="宋体"/>
                <w:kern w:val="0"/>
                <w:sz w:val="21"/>
                <w:szCs w:val="21"/>
                <w:highlight w:val="green"/>
              </w:rPr>
              <w:t>软件和信息技术服务业</w:t>
            </w:r>
          </w:p>
        </w:tc>
        <w:tc>
          <w:tcPr>
            <w:tcW w:w="242" w:type="pct"/>
            <w:noWrap w:val="0"/>
            <w:vAlign w:val="center"/>
          </w:tcPr>
          <w:p w14:paraId="0AE6A469">
            <w:pPr>
              <w:spacing w:line="360" w:lineRule="auto"/>
              <w:jc w:val="center"/>
              <w:rPr>
                <w:rFonts w:hint="eastAsia" w:ascii="宋体" w:hAnsi="宋体" w:cs="宋体"/>
                <w:bCs/>
                <w:sz w:val="21"/>
                <w:szCs w:val="21"/>
              </w:rPr>
            </w:pPr>
          </w:p>
        </w:tc>
      </w:tr>
      <w:tr w14:paraId="1211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noWrap w:val="0"/>
            <w:vAlign w:val="center"/>
          </w:tcPr>
          <w:p w14:paraId="5DE5A78A">
            <w:pPr>
              <w:spacing w:line="360" w:lineRule="auto"/>
              <w:jc w:val="center"/>
              <w:rPr>
                <w:rFonts w:hint="eastAsia" w:ascii="宋体" w:hAnsi="宋体" w:cs="宋体"/>
                <w:sz w:val="21"/>
                <w:szCs w:val="21"/>
              </w:rPr>
            </w:pPr>
            <w:r>
              <w:rPr>
                <w:rFonts w:hint="eastAsia" w:ascii="宋体" w:hAnsi="宋体" w:cs="宋体"/>
                <w:sz w:val="21"/>
                <w:szCs w:val="21"/>
              </w:rPr>
              <w:t>5</w:t>
            </w:r>
          </w:p>
        </w:tc>
        <w:tc>
          <w:tcPr>
            <w:tcW w:w="669" w:type="pct"/>
            <w:noWrap w:val="0"/>
            <w:vAlign w:val="center"/>
          </w:tcPr>
          <w:p w14:paraId="033DD339">
            <w:pPr>
              <w:widowControl/>
              <w:spacing w:line="360" w:lineRule="auto"/>
              <w:jc w:val="left"/>
              <w:rPr>
                <w:rFonts w:hint="eastAsia" w:ascii="宋体" w:hAnsi="宋体" w:cs="宋体"/>
                <w:color w:val="000000"/>
                <w:kern w:val="0"/>
                <w:sz w:val="21"/>
                <w:szCs w:val="21"/>
                <w:lang w:val="en-US" w:eastAsia="zh-CN" w:bidi="ar-SA"/>
              </w:rPr>
            </w:pPr>
            <w:r>
              <w:rPr>
                <w:rFonts w:hint="eastAsia" w:ascii="宋体" w:hAnsi="宋体" w:cs="宋体"/>
                <w:color w:val="000000"/>
                <w:sz w:val="21"/>
                <w:szCs w:val="21"/>
              </w:rPr>
              <w:t>工业互联网实训台</w:t>
            </w:r>
          </w:p>
        </w:tc>
        <w:tc>
          <w:tcPr>
            <w:tcW w:w="2634" w:type="pct"/>
            <w:noWrap w:val="0"/>
            <w:vAlign w:val="center"/>
          </w:tcPr>
          <w:p w14:paraId="127725D2">
            <w:pPr>
              <w:spacing w:line="360" w:lineRule="auto"/>
              <w:rPr>
                <w:rFonts w:hint="eastAsia" w:ascii="宋体" w:hAnsi="宋体" w:cs="宋体"/>
                <w:color w:val="000000"/>
                <w:sz w:val="21"/>
                <w:szCs w:val="21"/>
              </w:rPr>
            </w:pPr>
            <w:r>
              <w:rPr>
                <w:rFonts w:hint="eastAsia" w:ascii="宋体" w:hAnsi="宋体" w:cs="宋体"/>
                <w:color w:val="000000"/>
                <w:sz w:val="21"/>
                <w:szCs w:val="21"/>
              </w:rPr>
              <w:t>1.硬件系统</w:t>
            </w:r>
          </w:p>
          <w:p w14:paraId="11FA8771">
            <w:pPr>
              <w:spacing w:line="360" w:lineRule="auto"/>
              <w:rPr>
                <w:rFonts w:hint="eastAsia" w:ascii="宋体" w:hAnsi="宋体" w:cs="宋体"/>
                <w:color w:val="000000"/>
                <w:sz w:val="21"/>
                <w:szCs w:val="21"/>
              </w:rPr>
            </w:pPr>
            <w:r>
              <w:rPr>
                <w:rFonts w:hint="eastAsia" w:ascii="宋体" w:hAnsi="宋体" w:cs="宋体"/>
                <w:color w:val="000000"/>
                <w:sz w:val="21"/>
                <w:szCs w:val="21"/>
              </w:rPr>
              <w:t>（1）电测部分需包含温湿度计用于检测环境温度，在常规的EOL测试环境下会要求对产品的温度和湿度做采集，以便观察环境温湿度对产品的绝缘耐压效果，绝缘耐压仪，CAN卡模块，标准绝缘Master，高压继电器切换回路。要求能根据电性能测试原理进行接线，仪器与上位机的通讯设置，模块的通讯连接数据收发检查。</w:t>
            </w:r>
          </w:p>
          <w:p w14:paraId="03ECB2D4">
            <w:pPr>
              <w:spacing w:line="360" w:lineRule="auto"/>
              <w:rPr>
                <w:rFonts w:hint="eastAsia" w:ascii="宋体" w:hAnsi="宋体" w:cs="宋体"/>
                <w:color w:val="000000"/>
                <w:sz w:val="21"/>
                <w:szCs w:val="21"/>
              </w:rPr>
            </w:pPr>
            <w:r>
              <w:rPr>
                <w:rFonts w:hint="eastAsia" w:ascii="宋体" w:hAnsi="宋体" w:cs="宋体"/>
                <w:color w:val="000000"/>
                <w:sz w:val="21"/>
                <w:szCs w:val="21"/>
              </w:rPr>
              <w:t>（2）耐压仪需采用配置大于等于4.3英寸真彩液晶显示，通过各种实体按键以及数字键盘可以快速完成各种测试条件设置。机身应使用高性能32位ARM微处理器控制，能够实时测量被测体的各项安规参数，整机线路模块间应采用全隔离措施，抗干扰能力强，是集电气强度（交/直流耐压）、绝缘电阻多项测试功能于一体的仪器，应可广泛应用于家用电器、变压器、电气设备、元器件的安全性能检查，满足生产线对快速测试的要求。</w:t>
            </w:r>
          </w:p>
          <w:p w14:paraId="15283276">
            <w:pPr>
              <w:spacing w:line="360" w:lineRule="auto"/>
              <w:rPr>
                <w:rFonts w:hint="eastAsia" w:ascii="宋体" w:hAnsi="宋体" w:cs="宋体"/>
                <w:color w:val="000000"/>
                <w:sz w:val="21"/>
                <w:szCs w:val="21"/>
              </w:rPr>
            </w:pPr>
            <w:r>
              <w:rPr>
                <w:rFonts w:hint="eastAsia" w:ascii="宋体" w:hAnsi="宋体" w:cs="宋体"/>
                <w:color w:val="000000"/>
                <w:sz w:val="21"/>
                <w:szCs w:val="21"/>
              </w:rPr>
              <w:t>功能：应支持单通道测试，应支持AC/DC耐压测试，IR绝缘测试，5kVAC/20mA，6kVDC/10mA，IR：5kV/20mA，200kΩ~10GΩ，电弧侦测功能，自动放电测试功能，电压缓升、缓降功能，针对绝缘电阻可任意设定测试等待时间，上下限预置，智能判定，声光报警，直流耐压测试具有快速放电功能，避免被测物上残余电压造成人员触电危险，防电墙技术随时侦测回路，杜绝触电伤害，保障人员安全，过压、过流保护，电流底数清零功能，可存储100个测试文件，每个文件可存储20个测试步骤，测试模式可任意组合，应支持SCPI和MODBUS两种协议，方便组件自动化测试系统，配有工控用的Handler(PLC)接口、RS485(选件)，连接电脑用的RS-232C和LAN接口</w:t>
            </w:r>
          </w:p>
          <w:p w14:paraId="18377C99">
            <w:pPr>
              <w:spacing w:line="360" w:lineRule="auto"/>
              <w:rPr>
                <w:rFonts w:hint="eastAsia" w:ascii="宋体" w:hAnsi="宋体" w:cs="宋体"/>
                <w:color w:val="000000"/>
                <w:sz w:val="21"/>
                <w:szCs w:val="21"/>
              </w:rPr>
            </w:pPr>
            <w:r>
              <w:rPr>
                <w:rFonts w:hint="eastAsia" w:ascii="宋体" w:hAnsi="宋体" w:cs="宋体"/>
                <w:color w:val="000000"/>
                <w:sz w:val="21"/>
                <w:szCs w:val="21"/>
              </w:rPr>
              <w:t>（3）实训平台应集成新能源测试仪器及适配的自动测试环境，选配仪器应包括高精度六位半数字万用表、可视化的双显示屏。</w:t>
            </w:r>
          </w:p>
          <w:p w14:paraId="1C3E5823">
            <w:pPr>
              <w:spacing w:line="360" w:lineRule="auto"/>
              <w:rPr>
                <w:rFonts w:hint="eastAsia" w:ascii="宋体" w:hAnsi="宋体" w:cs="宋体"/>
                <w:color w:val="000000"/>
                <w:sz w:val="21"/>
                <w:szCs w:val="21"/>
              </w:rPr>
            </w:pPr>
            <w:r>
              <w:rPr>
                <w:rFonts w:hint="eastAsia" w:ascii="宋体" w:hAnsi="宋体" w:cs="宋体"/>
                <w:color w:val="000000"/>
                <w:sz w:val="21"/>
                <w:szCs w:val="21"/>
              </w:rPr>
              <w:t>性能特点：不小于4.3英寸TFT-LCD显示屏，显示分辨率不低于480×2725½位读数，不低于5,000rdgs/s的测量速度，真有效值交流电压和电流测量，不低于32Gb Nand Flash总容量，应内置热电偶冷端补偿，应支持标准SCPI远程控制命令、上位机软件、应兼容最新主流万用表命令集，应支持双显示、中英文菜单，内置帮助系统，方便信息获取，配置接口：USB Host，USB Device，LAN，RS-232C，GPIB(选配)，测量数据及设置应可通过VXI-11，USBTMC，U盘导入或者导出，以方便用户修改、查看、备份，支持标准SCPI远程控制命令，选配增加函数发生器用于检测模拟汽车发生碰撞时的瞬间波动。</w:t>
            </w:r>
          </w:p>
          <w:p w14:paraId="12D4D8D6">
            <w:pPr>
              <w:spacing w:line="360" w:lineRule="auto"/>
              <w:rPr>
                <w:rFonts w:hint="eastAsia" w:ascii="宋体" w:hAnsi="宋体" w:cs="宋体"/>
                <w:color w:val="000000"/>
                <w:sz w:val="21"/>
                <w:szCs w:val="21"/>
              </w:rPr>
            </w:pPr>
            <w:r>
              <w:rPr>
                <w:rFonts w:hint="eastAsia" w:ascii="宋体" w:hAnsi="宋体" w:cs="宋体"/>
                <w:color w:val="000000"/>
                <w:sz w:val="21"/>
                <w:szCs w:val="21"/>
              </w:rPr>
              <w:t>（4）</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CAN系列CAN接口卡兼容USB2.0全速规范，可支持1/2/4/8路CAN接口。CAN-bus通讯波特率在5Kbps～1Mbps之间任意可编程；可以使用USB总线电源供电，四通道同时使用时需外接电源(DC+9V~+36V，300mA)；CAN-bus接口采用电气隔离，隔离模块绝缘电压：DC3500V；单通道最高接收数据流量：5000fps(扩展帧)；支持即插即用</w:t>
            </w:r>
          </w:p>
          <w:p w14:paraId="6937B141">
            <w:pPr>
              <w:spacing w:line="360" w:lineRule="auto"/>
              <w:rPr>
                <w:rFonts w:hint="eastAsia" w:ascii="宋体" w:hAnsi="宋体" w:cs="宋体"/>
                <w:color w:val="000000"/>
                <w:sz w:val="21"/>
                <w:szCs w:val="21"/>
              </w:rPr>
            </w:pPr>
            <w:r>
              <w:rPr>
                <w:rFonts w:hint="eastAsia" w:ascii="宋体" w:hAnsi="宋体" w:cs="宋体"/>
                <w:color w:val="000000"/>
                <w:sz w:val="21"/>
                <w:szCs w:val="21"/>
              </w:rPr>
              <w:t>（5）高压继电器切换板回路具备电流电压保护功能、通道间隔离切换电压值：DC4000V，通道数量：8CH/16CH，过流保护：Channel外接保险丝，隔离：Channel间隔离，输入输出隔离，供电电源：兼容12V/24V。</w:t>
            </w:r>
          </w:p>
          <w:p w14:paraId="3A0B0764">
            <w:pPr>
              <w:spacing w:line="360" w:lineRule="auto"/>
              <w:rPr>
                <w:rFonts w:hint="eastAsia" w:ascii="宋体" w:hAnsi="宋体" w:cs="宋体"/>
                <w:color w:val="000000"/>
                <w:sz w:val="21"/>
                <w:szCs w:val="21"/>
              </w:rPr>
            </w:pPr>
            <w:r>
              <w:rPr>
                <w:rFonts w:hint="eastAsia" w:ascii="宋体" w:hAnsi="宋体" w:cs="宋体"/>
                <w:color w:val="000000"/>
                <w:sz w:val="21"/>
                <w:szCs w:val="21"/>
              </w:rPr>
              <w:t>（6）耐高压电阻板：在设计回路里面针对新能源电池的真实采集做对比，回路串接减少了对线路的布局，且方便自主切换测试需求，采用耐高压材质，能正常模拟动力电池包测试的参数输出，耐高压达到3000V均值。</w:t>
            </w:r>
          </w:p>
          <w:p w14:paraId="5F8B409E">
            <w:pPr>
              <w:spacing w:line="360" w:lineRule="auto"/>
              <w:rPr>
                <w:rFonts w:hint="eastAsia" w:ascii="宋体" w:hAnsi="宋体" w:cs="宋体"/>
                <w:color w:val="000000"/>
                <w:sz w:val="21"/>
                <w:szCs w:val="21"/>
              </w:rPr>
            </w:pPr>
            <w:r>
              <w:rPr>
                <w:rFonts w:hint="eastAsia" w:ascii="宋体" w:hAnsi="宋体" w:cs="宋体"/>
                <w:color w:val="000000"/>
                <w:sz w:val="21"/>
                <w:szCs w:val="21"/>
              </w:rPr>
              <w:t>2.上位机系统</w:t>
            </w:r>
          </w:p>
          <w:p w14:paraId="242178C8">
            <w:pPr>
              <w:spacing w:line="360" w:lineRule="auto"/>
              <w:rPr>
                <w:rFonts w:hint="eastAsia" w:ascii="宋体" w:hAnsi="宋体" w:cs="宋体"/>
                <w:color w:val="000000"/>
                <w:sz w:val="21"/>
                <w:szCs w:val="21"/>
              </w:rPr>
            </w:pPr>
            <w:r>
              <w:rPr>
                <w:rFonts w:hint="eastAsia" w:ascii="宋体" w:hAnsi="宋体" w:cs="宋体"/>
                <w:color w:val="000000"/>
                <w:sz w:val="21"/>
                <w:szCs w:val="21"/>
              </w:rPr>
              <w:t>（1）上位机系统基于C#架构开发，支持设置包含各仪器仪表的网络协议外发，通讯数据的处理。</w:t>
            </w:r>
          </w:p>
          <w:p w14:paraId="3A7F8F8E">
            <w:pPr>
              <w:spacing w:line="360" w:lineRule="auto"/>
              <w:rPr>
                <w:rFonts w:hint="eastAsia" w:ascii="宋体" w:hAnsi="宋体" w:cs="宋体"/>
                <w:color w:val="000000"/>
                <w:sz w:val="21"/>
                <w:szCs w:val="21"/>
              </w:rPr>
            </w:pPr>
            <w:r>
              <w:rPr>
                <w:rFonts w:hint="eastAsia" w:ascii="宋体" w:hAnsi="宋体" w:cs="宋体"/>
                <w:color w:val="000000"/>
                <w:sz w:val="21"/>
                <w:szCs w:val="21"/>
              </w:rPr>
              <w:t>（2）包含操作日志系统，包括：参数修改记录，操作权限更改记录，设备故障记录，设备状态切换记录。</w:t>
            </w:r>
          </w:p>
          <w:p w14:paraId="3DDDA338">
            <w:pPr>
              <w:spacing w:line="360" w:lineRule="auto"/>
              <w:rPr>
                <w:rFonts w:hint="eastAsia" w:ascii="宋体" w:hAnsi="宋体" w:cs="宋体"/>
                <w:color w:val="000000"/>
                <w:sz w:val="21"/>
                <w:szCs w:val="21"/>
              </w:rPr>
            </w:pPr>
            <w:r>
              <w:rPr>
                <w:rFonts w:hint="eastAsia" w:ascii="宋体" w:hAnsi="宋体" w:cs="宋体"/>
                <w:color w:val="000000"/>
                <w:sz w:val="21"/>
                <w:szCs w:val="21"/>
              </w:rPr>
              <w:t>（3）上位机支持权限分级管控，管理员权限可添加多个；超级管理员可配置各级权限。</w:t>
            </w:r>
          </w:p>
          <w:p w14:paraId="3D491526">
            <w:pPr>
              <w:spacing w:line="360" w:lineRule="auto"/>
              <w:rPr>
                <w:rFonts w:hint="eastAsia" w:ascii="宋体" w:hAnsi="宋体" w:cs="宋体"/>
                <w:color w:val="000000"/>
                <w:sz w:val="21"/>
                <w:szCs w:val="21"/>
              </w:rPr>
            </w:pPr>
            <w:r>
              <w:rPr>
                <w:rFonts w:hint="eastAsia" w:ascii="宋体" w:hAnsi="宋体" w:cs="宋体"/>
                <w:color w:val="000000"/>
                <w:sz w:val="21"/>
                <w:szCs w:val="21"/>
              </w:rPr>
              <w:t>（4）设备自带数据查询功能，可以从时间、产品类型、产品编号、操作员等维度查询；设备支持主控界面预设各品种的生产程序（以下把生产程序称为“配方”），每种“配方”对应一种产品，能随时添加删除编辑“配方”，测试软件的开发要求模块化开发，各项测试内容、测试流程、测试限制保护条件等均可以编辑。</w:t>
            </w:r>
          </w:p>
          <w:p w14:paraId="3F665D27">
            <w:pPr>
              <w:spacing w:line="360" w:lineRule="auto"/>
              <w:rPr>
                <w:rFonts w:hint="eastAsia" w:ascii="宋体" w:hAnsi="宋体" w:cs="宋体"/>
                <w:color w:val="000000"/>
                <w:sz w:val="21"/>
                <w:szCs w:val="21"/>
              </w:rPr>
            </w:pPr>
            <w:r>
              <w:rPr>
                <w:rFonts w:hint="eastAsia" w:ascii="宋体" w:hAnsi="宋体" w:cs="宋体"/>
                <w:color w:val="000000"/>
                <w:sz w:val="21"/>
                <w:szCs w:val="21"/>
              </w:rPr>
              <w:t>（5）设备发生故障时，上位机运行界面需有相应的报警信息。</w:t>
            </w:r>
          </w:p>
          <w:p w14:paraId="37EBD460">
            <w:pPr>
              <w:spacing w:line="360" w:lineRule="auto"/>
              <w:rPr>
                <w:rFonts w:hint="eastAsia" w:ascii="宋体" w:hAnsi="宋体" w:cs="宋体"/>
                <w:color w:val="000000"/>
                <w:sz w:val="21"/>
                <w:szCs w:val="21"/>
              </w:rPr>
            </w:pPr>
            <w:r>
              <w:rPr>
                <w:rFonts w:hint="eastAsia" w:ascii="宋体" w:hAnsi="宋体" w:cs="宋体"/>
                <w:color w:val="000000"/>
                <w:sz w:val="21"/>
                <w:szCs w:val="21"/>
              </w:rPr>
              <w:t>（6）测试数据能实现本地保存并上传到追溯系统。</w:t>
            </w:r>
          </w:p>
          <w:p w14:paraId="0B05A7FD">
            <w:pPr>
              <w:spacing w:line="360" w:lineRule="auto"/>
              <w:rPr>
                <w:rFonts w:hint="eastAsia" w:ascii="宋体" w:hAnsi="宋体" w:cs="宋体"/>
                <w:color w:val="000000"/>
                <w:sz w:val="21"/>
                <w:szCs w:val="21"/>
              </w:rPr>
            </w:pPr>
            <w:r>
              <w:rPr>
                <w:rFonts w:hint="eastAsia" w:ascii="宋体" w:hAnsi="宋体" w:cs="宋体"/>
                <w:color w:val="000000"/>
                <w:sz w:val="21"/>
                <w:szCs w:val="21"/>
              </w:rPr>
              <w:t>（7）上位机系统集成了支持包括vector-can、usb-can、ZLGNETFD-can、CANNETTCP等多种汽车计算机系统和嵌入式工业领域总线协议，以满足不同场景实际需求；支持RS485、RS232、RS422、以太网等接口采集数据，支持PLC S7协议编辑。</w:t>
            </w:r>
          </w:p>
          <w:p w14:paraId="12E29DC4">
            <w:pPr>
              <w:spacing w:line="360" w:lineRule="auto"/>
              <w:rPr>
                <w:rFonts w:hint="eastAsia" w:ascii="宋体" w:hAnsi="宋体" w:cs="宋体"/>
                <w:color w:val="000000"/>
                <w:sz w:val="21"/>
                <w:szCs w:val="21"/>
              </w:rPr>
            </w:pPr>
            <w:r>
              <w:rPr>
                <w:rFonts w:hint="eastAsia" w:ascii="宋体" w:hAnsi="宋体" w:cs="宋体"/>
                <w:color w:val="000000"/>
                <w:sz w:val="21"/>
                <w:szCs w:val="21"/>
              </w:rPr>
              <w:t>（8）上位机系统集成了CAN协议的虚拟数据开发，为用户提供了多样化的测试需求，用户可以在系统内实现协议的读取，协议的修改及调整输出等功能</w:t>
            </w:r>
          </w:p>
          <w:p w14:paraId="26C6E08E">
            <w:pPr>
              <w:widowControl/>
              <w:spacing w:line="360" w:lineRule="auto"/>
              <w:rPr>
                <w:rFonts w:hint="eastAsia" w:ascii="宋体" w:hAnsi="宋体" w:cs="宋体"/>
                <w:color w:val="000000"/>
                <w:kern w:val="2"/>
                <w:sz w:val="21"/>
                <w:szCs w:val="21"/>
                <w:lang w:val="en-US" w:eastAsia="zh-CN" w:bidi="ar-SA"/>
              </w:rPr>
            </w:pPr>
            <w:r>
              <w:rPr>
                <w:rFonts w:hint="eastAsia" w:ascii="宋体" w:hAnsi="宋体" w:cs="宋体"/>
                <w:color w:val="000000"/>
                <w:kern w:val="0"/>
                <w:sz w:val="21"/>
                <w:szCs w:val="21"/>
              </w:rPr>
              <w:t>★本次投标产品需满足学校教学实训要求，能够完全匹配目前教学人才培养中的实施办法，需提供供应商</w:t>
            </w:r>
            <w:r>
              <w:rPr>
                <w:rFonts w:hint="eastAsia" w:ascii="宋体" w:hAnsi="宋体" w:cs="宋体"/>
                <w:color w:val="auto"/>
                <w:kern w:val="0"/>
                <w:sz w:val="21"/>
                <w:szCs w:val="21"/>
                <w:lang w:val="en-US" w:eastAsia="zh-CN"/>
              </w:rPr>
              <w:t>加盖公章的</w:t>
            </w:r>
            <w:r>
              <w:rPr>
                <w:rFonts w:hint="eastAsia" w:ascii="宋体" w:hAnsi="宋体" w:cs="宋体"/>
                <w:color w:val="000000"/>
                <w:kern w:val="0"/>
                <w:sz w:val="21"/>
                <w:szCs w:val="21"/>
              </w:rPr>
              <w:t>承诺函</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格式自拟</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w:t>
            </w:r>
          </w:p>
        </w:tc>
        <w:tc>
          <w:tcPr>
            <w:tcW w:w="591" w:type="pct"/>
            <w:noWrap w:val="0"/>
            <w:vAlign w:val="center"/>
          </w:tcPr>
          <w:p w14:paraId="5EC62C58">
            <w:pPr>
              <w:widowControl/>
              <w:spacing w:line="360" w:lineRule="auto"/>
              <w:jc w:val="left"/>
              <w:rPr>
                <w:rFonts w:hint="eastAsia" w:ascii="宋体" w:hAnsi="宋体" w:cs="宋体"/>
                <w:kern w:val="0"/>
                <w:sz w:val="21"/>
                <w:szCs w:val="21"/>
                <w:lang w:val="en-US" w:eastAsia="zh-CN" w:bidi="ar-SA"/>
              </w:rPr>
            </w:pPr>
            <w:r>
              <w:rPr>
                <w:rFonts w:hint="eastAsia" w:ascii="宋体" w:hAnsi="宋体" w:cs="宋体"/>
                <w:kern w:val="0"/>
                <w:sz w:val="21"/>
                <w:szCs w:val="21"/>
              </w:rPr>
              <w:t>1套</w:t>
            </w:r>
          </w:p>
        </w:tc>
        <w:tc>
          <w:tcPr>
            <w:tcW w:w="542" w:type="pct"/>
            <w:noWrap w:val="0"/>
            <w:vAlign w:val="center"/>
          </w:tcPr>
          <w:p w14:paraId="113BC39A">
            <w:pPr>
              <w:widowControl/>
              <w:spacing w:line="360" w:lineRule="auto"/>
              <w:jc w:val="left"/>
              <w:rPr>
                <w:rFonts w:hint="eastAsia" w:ascii="宋体" w:hAnsi="宋体" w:cs="宋体"/>
                <w:kern w:val="0"/>
                <w:sz w:val="21"/>
                <w:szCs w:val="21"/>
                <w:highlight w:val="green"/>
                <w:lang w:val="en-US" w:eastAsia="zh-CN" w:bidi="ar-SA"/>
              </w:rPr>
            </w:pPr>
            <w:r>
              <w:rPr>
                <w:rFonts w:hint="eastAsia" w:ascii="宋体" w:hAnsi="宋体" w:cs="宋体"/>
                <w:kern w:val="0"/>
                <w:sz w:val="21"/>
                <w:szCs w:val="21"/>
              </w:rPr>
              <w:t>工业</w:t>
            </w:r>
          </w:p>
        </w:tc>
        <w:tc>
          <w:tcPr>
            <w:tcW w:w="242" w:type="pct"/>
            <w:noWrap w:val="0"/>
            <w:vAlign w:val="center"/>
          </w:tcPr>
          <w:p w14:paraId="2A4ABF6E">
            <w:pPr>
              <w:spacing w:line="360" w:lineRule="auto"/>
              <w:jc w:val="center"/>
              <w:rPr>
                <w:rFonts w:hint="eastAsia" w:ascii="宋体" w:hAnsi="宋体" w:cs="宋体"/>
                <w:bCs/>
                <w:sz w:val="21"/>
                <w:szCs w:val="21"/>
              </w:rPr>
            </w:pPr>
          </w:p>
        </w:tc>
      </w:tr>
    </w:tbl>
    <w:p w14:paraId="7E49C4E2">
      <w:pPr>
        <w:spacing w:line="360" w:lineRule="auto"/>
        <w:ind w:firstLine="437"/>
        <w:outlineLvl w:val="1"/>
        <w:rPr>
          <w:rFonts w:hint="eastAsia" w:ascii="宋体" w:hAnsi="宋体" w:cs="宋体"/>
          <w:b/>
          <w:bCs/>
          <w:szCs w:val="21"/>
        </w:rPr>
      </w:pPr>
      <w:bookmarkStart w:id="7" w:name="_Toc7421"/>
      <w:bookmarkStart w:id="8" w:name="_Toc4843"/>
    </w:p>
    <w:p w14:paraId="4AA21513">
      <w:pPr>
        <w:spacing w:line="360" w:lineRule="auto"/>
        <w:ind w:firstLine="437"/>
        <w:outlineLvl w:val="1"/>
        <w:rPr>
          <w:rFonts w:hint="eastAsia" w:ascii="宋体" w:hAnsi="宋体" w:cs="宋体"/>
          <w:b/>
          <w:bCs/>
          <w:szCs w:val="21"/>
        </w:rPr>
      </w:pPr>
      <w:r>
        <w:rPr>
          <w:rFonts w:hint="eastAsia" w:ascii="宋体" w:hAnsi="宋体" w:cs="宋体"/>
          <w:b/>
          <w:bCs/>
          <w:szCs w:val="21"/>
        </w:rPr>
        <w:t>三、报价要求</w:t>
      </w:r>
      <w:bookmarkEnd w:id="7"/>
      <w:bookmarkEnd w:id="8"/>
    </w:p>
    <w:p w14:paraId="44479CA1">
      <w:pPr>
        <w:pStyle w:val="9"/>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投标人的投标报价应遵守《中华人民共和国价格法》。同时，根据《中华人民共和国政府采购法》第三条的规定，为保证公平竞争，如有货物主体部分的赠与行为，其投标将被认定为</w:t>
      </w:r>
      <w:r>
        <w:rPr>
          <w:rFonts w:hint="eastAsia" w:ascii="宋体" w:hAnsi="宋体" w:eastAsia="宋体" w:cs="宋体"/>
          <w:b/>
          <w:bCs/>
          <w:sz w:val="21"/>
          <w:szCs w:val="21"/>
        </w:rPr>
        <w:t>投标无效</w:t>
      </w:r>
      <w:r>
        <w:rPr>
          <w:rFonts w:hint="eastAsia" w:ascii="宋体" w:hAnsi="宋体" w:eastAsia="宋体" w:cs="宋体"/>
          <w:sz w:val="21"/>
          <w:szCs w:val="21"/>
        </w:rPr>
        <w:t>。</w:t>
      </w:r>
    </w:p>
    <w:p w14:paraId="040EDD6D">
      <w:pPr>
        <w:pStyle w:val="9"/>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价格（单价及总价）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14:paraId="7AC6C8F1">
      <w:pPr>
        <w:pStyle w:val="9"/>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投标人应按招标文件要求在相关表格中标明投标货物及伴随服务的单价和总价。</w:t>
      </w:r>
    </w:p>
    <w:p w14:paraId="1FC38AEB">
      <w:pPr>
        <w:pStyle w:val="9"/>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投标人所报的各分项投标单价在合同履行过程中是固定不变的，不得以任何理由予以变更。任何包含价格调整要求的投标，其投标将被认定为</w:t>
      </w:r>
      <w:r>
        <w:rPr>
          <w:rFonts w:hint="eastAsia" w:ascii="宋体" w:hAnsi="宋体" w:eastAsia="宋体" w:cs="宋体"/>
          <w:b/>
          <w:bCs/>
          <w:sz w:val="21"/>
          <w:szCs w:val="21"/>
        </w:rPr>
        <w:t>投标无效</w:t>
      </w:r>
      <w:r>
        <w:rPr>
          <w:rFonts w:hint="eastAsia" w:ascii="宋体" w:hAnsi="宋体" w:eastAsia="宋体" w:cs="宋体"/>
          <w:sz w:val="21"/>
          <w:szCs w:val="21"/>
        </w:rPr>
        <w:t>。</w:t>
      </w:r>
    </w:p>
    <w:p w14:paraId="3B2B1A8E">
      <w:pPr>
        <w:pStyle w:val="9"/>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每种货物只能有一个投标报价。采购人不接受具有附加条件的报价。</w:t>
      </w:r>
    </w:p>
    <w:p w14:paraId="363D2E71">
      <w:pPr>
        <w:pStyle w:val="9"/>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除非招标文件另有规定，报价原则上精确到小数点后两位。</w:t>
      </w:r>
    </w:p>
    <w:p w14:paraId="680D9D5D">
      <w:pPr>
        <w:spacing w:line="360" w:lineRule="auto"/>
        <w:ind w:firstLine="437"/>
        <w:rPr>
          <w:rFonts w:hint="eastAsia" w:ascii="宋体" w:hAnsi="宋体" w:cs="宋体"/>
          <w:bCs/>
          <w:sz w:val="21"/>
          <w:szCs w:val="21"/>
        </w:rPr>
      </w:pPr>
    </w:p>
    <w:p w14:paraId="1946B987">
      <w:pPr>
        <w:spacing w:line="360" w:lineRule="auto"/>
        <w:ind w:firstLine="437"/>
        <w:outlineLvl w:val="1"/>
        <w:rPr>
          <w:rFonts w:hint="eastAsia" w:ascii="宋体" w:hAnsi="宋体" w:cs="宋体"/>
          <w:b/>
          <w:bCs/>
          <w:sz w:val="21"/>
          <w:szCs w:val="21"/>
        </w:rPr>
      </w:pPr>
      <w:bookmarkStart w:id="9" w:name="_Toc14698"/>
      <w:bookmarkStart w:id="10" w:name="_Toc15293"/>
      <w:r>
        <w:rPr>
          <w:rFonts w:hint="eastAsia" w:ascii="宋体" w:hAnsi="宋体" w:cs="宋体"/>
          <w:b/>
          <w:bCs/>
          <w:sz w:val="21"/>
          <w:szCs w:val="21"/>
        </w:rPr>
        <w:t>四、其他要求</w:t>
      </w:r>
      <w:bookmarkEnd w:id="9"/>
      <w:bookmarkEnd w:id="10"/>
    </w:p>
    <w:tbl>
      <w:tblPr>
        <w:tblStyle w:val="7"/>
        <w:tblW w:w="8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296"/>
      </w:tblGrid>
      <w:tr w14:paraId="25C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835" w:type="dxa"/>
            <w:noWrap w:val="0"/>
            <w:vAlign w:val="center"/>
          </w:tcPr>
          <w:p w14:paraId="3A89D00F">
            <w:pPr>
              <w:pStyle w:val="10"/>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质量保证期： </w:t>
            </w:r>
          </w:p>
        </w:tc>
        <w:tc>
          <w:tcPr>
            <w:tcW w:w="5296" w:type="dxa"/>
            <w:noWrap w:val="0"/>
            <w:vAlign w:val="center"/>
          </w:tcPr>
          <w:p w14:paraId="0DF668D5">
            <w:pPr>
              <w:pStyle w:val="10"/>
              <w:adjustRightInd w:val="0"/>
              <w:snapToGrid w:val="0"/>
              <w:ind w:firstLine="210" w:firstLineChars="100"/>
              <w:rPr>
                <w:rFonts w:hint="eastAsia" w:ascii="宋体" w:hAnsi="宋体" w:eastAsia="宋体" w:cs="宋体"/>
                <w:color w:val="auto"/>
                <w:sz w:val="21"/>
                <w:szCs w:val="21"/>
              </w:rPr>
            </w:pPr>
            <w:r>
              <w:rPr>
                <w:rFonts w:ascii="宋体" w:hAnsi="宋体" w:eastAsia="宋体" w:cs="宋体"/>
                <w:color w:val="auto"/>
                <w:sz w:val="21"/>
                <w:szCs w:val="21"/>
              </w:rPr>
              <w:t>3</w:t>
            </w:r>
            <w:r>
              <w:rPr>
                <w:rFonts w:hint="eastAsia" w:ascii="宋体" w:hAnsi="宋体" w:eastAsia="宋体" w:cs="宋体"/>
                <w:color w:val="auto"/>
                <w:sz w:val="21"/>
                <w:szCs w:val="21"/>
              </w:rPr>
              <w:t>年</w:t>
            </w:r>
          </w:p>
        </w:tc>
      </w:tr>
      <w:tr w14:paraId="40A4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835" w:type="dxa"/>
            <w:noWrap w:val="0"/>
            <w:vAlign w:val="center"/>
          </w:tcPr>
          <w:p w14:paraId="1FD97616">
            <w:pPr>
              <w:pStyle w:val="10"/>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保修期内上门免费服务，终身维修，提供配件： </w:t>
            </w:r>
          </w:p>
        </w:tc>
        <w:tc>
          <w:tcPr>
            <w:tcW w:w="5296" w:type="dxa"/>
            <w:noWrap w:val="0"/>
            <w:vAlign w:val="center"/>
          </w:tcPr>
          <w:p w14:paraId="62E65BD4">
            <w:pPr>
              <w:pStyle w:val="10"/>
              <w:adjustRightInd w:val="0"/>
              <w:snapToGrid w:val="0"/>
              <w:ind w:firstLine="210" w:firstLineChars="100"/>
              <w:rPr>
                <w:rFonts w:hint="eastAsia" w:ascii="宋体" w:hAnsi="宋体" w:eastAsia="宋体" w:cs="宋体"/>
                <w:color w:val="auto"/>
                <w:sz w:val="21"/>
                <w:szCs w:val="21"/>
              </w:rPr>
            </w:pPr>
            <w:r>
              <w:rPr>
                <w:rFonts w:ascii="宋体" w:hAnsi="宋体" w:eastAsia="宋体" w:cs="宋体"/>
                <w:color w:val="auto"/>
                <w:sz w:val="21"/>
                <w:szCs w:val="21"/>
              </w:rPr>
              <w:t>3</w:t>
            </w:r>
            <w:r>
              <w:rPr>
                <w:rFonts w:hint="eastAsia" w:ascii="宋体" w:hAnsi="宋体" w:eastAsia="宋体" w:cs="宋体"/>
                <w:color w:val="auto"/>
                <w:sz w:val="21"/>
                <w:szCs w:val="21"/>
              </w:rPr>
              <w:t>年</w:t>
            </w:r>
          </w:p>
        </w:tc>
      </w:tr>
      <w:tr w14:paraId="11BB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835" w:type="dxa"/>
            <w:noWrap w:val="0"/>
            <w:vAlign w:val="center"/>
          </w:tcPr>
          <w:p w14:paraId="00EF78A3">
            <w:pPr>
              <w:pStyle w:val="10"/>
              <w:adjustRightInd w:val="0"/>
              <w:snapToGrid w:val="0"/>
              <w:ind w:hanging="1"/>
              <w:rPr>
                <w:rFonts w:hint="eastAsia" w:ascii="宋体" w:hAnsi="宋体" w:eastAsia="宋体" w:cs="宋体"/>
                <w:sz w:val="21"/>
                <w:szCs w:val="21"/>
              </w:rPr>
            </w:pPr>
            <w:r>
              <w:rPr>
                <w:rFonts w:hint="eastAsia" w:ascii="宋体" w:hAnsi="宋体" w:eastAsia="宋体" w:cs="宋体"/>
                <w:sz w:val="21"/>
                <w:szCs w:val="21"/>
              </w:rPr>
              <w:t>热线支持：</w:t>
            </w:r>
          </w:p>
        </w:tc>
        <w:tc>
          <w:tcPr>
            <w:tcW w:w="5296" w:type="dxa"/>
            <w:noWrap w:val="0"/>
            <w:vAlign w:val="center"/>
          </w:tcPr>
          <w:p w14:paraId="2FFA31A9">
            <w:pPr>
              <w:pStyle w:val="10"/>
              <w:adjustRightInd w:val="0"/>
              <w:snapToGrid w:val="0"/>
              <w:ind w:firstLine="210" w:firstLineChars="1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7*24</w:t>
            </w:r>
            <w:r>
              <w:rPr>
                <w:rFonts w:hint="eastAsia" w:ascii="宋体" w:hAnsi="宋体" w:eastAsia="宋体" w:cs="宋体"/>
                <w:color w:val="auto"/>
                <w:sz w:val="21"/>
                <w:szCs w:val="21"/>
                <w:lang w:val="en-US" w:eastAsia="zh-CN"/>
              </w:rPr>
              <w:t>，全天候响应</w:t>
            </w:r>
          </w:p>
        </w:tc>
      </w:tr>
      <w:tr w14:paraId="3193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35" w:type="dxa"/>
            <w:noWrap w:val="0"/>
            <w:vAlign w:val="center"/>
          </w:tcPr>
          <w:p w14:paraId="7BD4A34D">
            <w:pPr>
              <w:pStyle w:val="10"/>
              <w:adjustRightInd w:val="0"/>
              <w:snapToGrid w:val="0"/>
              <w:ind w:hanging="1"/>
              <w:rPr>
                <w:rFonts w:hint="eastAsia" w:ascii="宋体" w:hAnsi="宋体" w:eastAsia="宋体" w:cs="宋体"/>
                <w:sz w:val="21"/>
                <w:szCs w:val="21"/>
              </w:rPr>
            </w:pPr>
            <w:r>
              <w:rPr>
                <w:rFonts w:hint="eastAsia" w:ascii="宋体" w:hAnsi="宋体" w:eastAsia="宋体" w:cs="宋体"/>
                <w:sz w:val="21"/>
                <w:szCs w:val="21"/>
              </w:rPr>
              <w:t>现场支持：</w:t>
            </w:r>
          </w:p>
        </w:tc>
        <w:tc>
          <w:tcPr>
            <w:tcW w:w="5296" w:type="dxa"/>
            <w:noWrap w:val="0"/>
            <w:vAlign w:val="center"/>
          </w:tcPr>
          <w:p w14:paraId="22452E40">
            <w:pPr>
              <w:pStyle w:val="10"/>
              <w:adjustRightInd w:val="0"/>
              <w:snapToGrid w:val="0"/>
              <w:ind w:hanging="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接采购人通知后</w:t>
            </w:r>
            <w:r>
              <w:rPr>
                <w:rFonts w:hint="eastAsia" w:ascii="宋体" w:hAnsi="宋体" w:eastAsia="宋体" w:cs="宋体"/>
                <w:color w:val="auto"/>
                <w:sz w:val="21"/>
                <w:szCs w:val="21"/>
              </w:rPr>
              <w:t>2小时内响应；24小时内到达</w:t>
            </w:r>
          </w:p>
        </w:tc>
      </w:tr>
      <w:tr w14:paraId="61D3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835" w:type="dxa"/>
            <w:noWrap w:val="0"/>
            <w:vAlign w:val="center"/>
          </w:tcPr>
          <w:p w14:paraId="31F3A2BA">
            <w:pPr>
              <w:pStyle w:val="10"/>
              <w:adjustRightInd w:val="0"/>
              <w:snapToGrid w:val="0"/>
              <w:ind w:hanging="1"/>
              <w:rPr>
                <w:rFonts w:hint="eastAsia" w:ascii="宋体" w:hAnsi="宋体" w:eastAsia="宋体" w:cs="宋体"/>
                <w:sz w:val="21"/>
                <w:szCs w:val="21"/>
              </w:rPr>
            </w:pPr>
            <w:r>
              <w:rPr>
                <w:rFonts w:hint="eastAsia" w:ascii="宋体" w:hAnsi="宋体" w:eastAsia="宋体" w:cs="宋体"/>
                <w:sz w:val="21"/>
                <w:szCs w:val="21"/>
              </w:rPr>
              <w:t>售后服务网络：</w:t>
            </w:r>
          </w:p>
        </w:tc>
        <w:tc>
          <w:tcPr>
            <w:tcW w:w="5296" w:type="dxa"/>
            <w:noWrap w:val="0"/>
            <w:vAlign w:val="center"/>
          </w:tcPr>
          <w:p w14:paraId="6C4B9865">
            <w:pPr>
              <w:pStyle w:val="10"/>
              <w:adjustRightInd w:val="0"/>
              <w:snapToGrid w:val="0"/>
              <w:ind w:hanging="1"/>
              <w:rPr>
                <w:rFonts w:hint="eastAsia" w:ascii="宋体" w:hAnsi="宋体" w:eastAsia="宋体" w:cs="宋体"/>
                <w:color w:val="auto"/>
                <w:sz w:val="21"/>
                <w:szCs w:val="21"/>
              </w:rPr>
            </w:pPr>
            <w:r>
              <w:rPr>
                <w:rFonts w:hint="eastAsia" w:ascii="宋体" w:hAnsi="宋体" w:eastAsia="宋体" w:cs="宋体"/>
                <w:color w:val="auto"/>
                <w:sz w:val="21"/>
                <w:szCs w:val="21"/>
              </w:rPr>
              <w:t>有售后服务网络</w:t>
            </w:r>
          </w:p>
        </w:tc>
      </w:tr>
      <w:tr w14:paraId="5E60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835" w:type="dxa"/>
            <w:noWrap w:val="0"/>
            <w:vAlign w:val="center"/>
          </w:tcPr>
          <w:p w14:paraId="1818E22E">
            <w:pPr>
              <w:pStyle w:val="10"/>
              <w:adjustRightInd w:val="0"/>
              <w:snapToGrid w:val="0"/>
              <w:ind w:hanging="1"/>
              <w:rPr>
                <w:rFonts w:hint="eastAsia" w:ascii="宋体" w:hAnsi="宋体" w:eastAsia="宋体" w:cs="宋体"/>
                <w:sz w:val="21"/>
                <w:szCs w:val="21"/>
              </w:rPr>
            </w:pPr>
            <w:r>
              <w:rPr>
                <w:rFonts w:hint="eastAsia" w:ascii="宋体" w:hAnsi="宋体" w:eastAsia="宋体" w:cs="宋体"/>
                <w:sz w:val="21"/>
                <w:szCs w:val="21"/>
              </w:rPr>
              <w:t>维修技术人员及设备方面的保证措施及收费标准的要求：</w:t>
            </w:r>
          </w:p>
        </w:tc>
        <w:tc>
          <w:tcPr>
            <w:tcW w:w="5296" w:type="dxa"/>
            <w:noWrap w:val="0"/>
            <w:vAlign w:val="center"/>
          </w:tcPr>
          <w:p w14:paraId="48D2EBFA">
            <w:pPr>
              <w:pStyle w:val="10"/>
              <w:adjustRightInd w:val="0"/>
              <w:snapToGrid w:val="0"/>
              <w:ind w:hanging="1"/>
              <w:rPr>
                <w:rFonts w:hint="eastAsia" w:ascii="宋体" w:hAnsi="宋体" w:eastAsia="宋体" w:cs="宋体"/>
                <w:sz w:val="21"/>
                <w:szCs w:val="21"/>
              </w:rPr>
            </w:pPr>
            <w:r>
              <w:rPr>
                <w:rFonts w:hint="eastAsia" w:ascii="宋体" w:hAnsi="宋体" w:eastAsia="宋体" w:cs="宋体"/>
                <w:sz w:val="21"/>
                <w:szCs w:val="21"/>
              </w:rPr>
              <w:t>质保期内免费提供，质保期结束后按成本价提供</w:t>
            </w:r>
          </w:p>
        </w:tc>
      </w:tr>
      <w:tr w14:paraId="7C11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35" w:type="dxa"/>
            <w:noWrap w:val="0"/>
            <w:vAlign w:val="center"/>
          </w:tcPr>
          <w:p w14:paraId="7C4C00B6">
            <w:pPr>
              <w:pStyle w:val="10"/>
              <w:adjustRightInd w:val="0"/>
              <w:snapToGrid w:val="0"/>
              <w:ind w:hanging="1"/>
              <w:rPr>
                <w:rFonts w:hint="eastAsia" w:ascii="宋体" w:hAnsi="宋体" w:eastAsia="宋体" w:cs="宋体"/>
                <w:sz w:val="21"/>
                <w:szCs w:val="21"/>
              </w:rPr>
            </w:pPr>
            <w:r>
              <w:rPr>
                <w:rFonts w:hint="eastAsia" w:ascii="宋体" w:hAnsi="宋体" w:eastAsia="宋体" w:cs="宋体"/>
                <w:sz w:val="21"/>
                <w:szCs w:val="21"/>
              </w:rPr>
              <w:t>备品备件供应及优惠价格要求：</w:t>
            </w:r>
          </w:p>
        </w:tc>
        <w:tc>
          <w:tcPr>
            <w:tcW w:w="5296" w:type="dxa"/>
            <w:noWrap w:val="0"/>
            <w:vAlign w:val="center"/>
          </w:tcPr>
          <w:p w14:paraId="37669285">
            <w:pPr>
              <w:pStyle w:val="10"/>
              <w:adjustRightInd w:val="0"/>
              <w:snapToGrid w:val="0"/>
              <w:ind w:hanging="1"/>
              <w:rPr>
                <w:rFonts w:hint="eastAsia" w:ascii="宋体" w:hAnsi="宋体" w:eastAsia="宋体" w:cs="宋体"/>
                <w:sz w:val="21"/>
                <w:szCs w:val="21"/>
              </w:rPr>
            </w:pPr>
            <w:r>
              <w:rPr>
                <w:rFonts w:hint="eastAsia" w:ascii="宋体" w:hAnsi="宋体" w:eastAsia="宋体" w:cs="宋体"/>
                <w:sz w:val="21"/>
                <w:szCs w:val="21"/>
              </w:rPr>
              <w:t>质保期内免费提供，质保期结束后按成本价提供</w:t>
            </w:r>
          </w:p>
        </w:tc>
      </w:tr>
      <w:tr w14:paraId="7404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835" w:type="dxa"/>
            <w:noWrap w:val="0"/>
            <w:vAlign w:val="center"/>
          </w:tcPr>
          <w:p w14:paraId="7F6C9F7A">
            <w:pPr>
              <w:pStyle w:val="10"/>
              <w:adjustRightInd w:val="0"/>
              <w:snapToGrid w:val="0"/>
              <w:ind w:hanging="1"/>
              <w:rPr>
                <w:rFonts w:hint="eastAsia" w:ascii="宋体" w:hAnsi="宋体" w:eastAsia="宋体" w:cs="宋体"/>
                <w:sz w:val="21"/>
                <w:szCs w:val="21"/>
              </w:rPr>
            </w:pPr>
            <w:r>
              <w:rPr>
                <w:rFonts w:hint="eastAsia" w:ascii="宋体" w:hAnsi="宋体" w:eastAsia="宋体" w:cs="宋体"/>
                <w:sz w:val="21"/>
                <w:szCs w:val="21"/>
              </w:rPr>
              <w:t>培训人员现场培训（操作、维护等）：</w:t>
            </w:r>
          </w:p>
        </w:tc>
        <w:tc>
          <w:tcPr>
            <w:tcW w:w="5296" w:type="dxa"/>
            <w:noWrap w:val="0"/>
            <w:vAlign w:val="center"/>
          </w:tcPr>
          <w:p w14:paraId="1B7FD72A">
            <w:pPr>
              <w:pStyle w:val="10"/>
              <w:adjustRightInd w:val="0"/>
              <w:snapToGrid w:val="0"/>
              <w:ind w:hanging="1"/>
              <w:rPr>
                <w:rFonts w:hint="eastAsia" w:ascii="宋体" w:hAnsi="宋体" w:eastAsia="宋体" w:cs="宋体"/>
                <w:sz w:val="21"/>
                <w:szCs w:val="21"/>
              </w:rPr>
            </w:pPr>
            <w:r>
              <w:rPr>
                <w:rFonts w:hint="eastAsia" w:ascii="宋体" w:hAnsi="宋体" w:eastAsia="宋体" w:cs="宋体"/>
                <w:sz w:val="21"/>
                <w:szCs w:val="21"/>
              </w:rPr>
              <w:t>免费现场进行平台以及硬件使用等方法培训</w:t>
            </w:r>
          </w:p>
        </w:tc>
      </w:tr>
    </w:tbl>
    <w:p w14:paraId="47D5C4A4">
      <w:pPr>
        <w:spacing w:line="360" w:lineRule="auto"/>
        <w:ind w:firstLine="437"/>
        <w:rPr>
          <w:rFonts w:hint="eastAsia" w:ascii="宋体" w:hAnsi="宋体" w:cs="宋体"/>
          <w:bCs/>
          <w:szCs w:val="21"/>
        </w:rPr>
      </w:pPr>
    </w:p>
    <w:p w14:paraId="42CC28F4">
      <w:bookmarkStart w:id="11" w:name="_GoBack"/>
      <w:bookmarkEnd w:id="1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87FA5"/>
    <w:multiLevelType w:val="multilevel"/>
    <w:tmpl w:val="2E187F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10F43"/>
    <w:rsid w:val="3A61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iPriority w:val="0"/>
    <w:pPr>
      <w:ind w:firstLine="645"/>
    </w:pPr>
    <w:rPr>
      <w:rFonts w:ascii="楷体_GB2312" w:eastAsia="楷体_GB2312"/>
      <w:sz w:val="32"/>
      <w:szCs w:val="20"/>
    </w:rPr>
  </w:style>
  <w:style w:type="paragraph" w:styleId="4">
    <w:name w:val="envelope return"/>
    <w:basedOn w:val="1"/>
    <w:qFormat/>
    <w:uiPriority w:val="99"/>
    <w:pPr>
      <w:snapToGrid w:val="0"/>
    </w:pPr>
    <w:rPr>
      <w:rFonts w:ascii="Arial" w:hAnsi="Arial"/>
    </w:rPr>
  </w:style>
  <w:style w:type="paragraph" w:styleId="6">
    <w:name w:val="Body Text"/>
    <w:basedOn w:val="1"/>
    <w:qFormat/>
    <w:uiPriority w:val="0"/>
    <w:rPr>
      <w:rFonts w:ascii="宋体" w:hAnsi="Arial"/>
      <w:sz w:val="28"/>
      <w:szCs w:val="20"/>
    </w:rPr>
  </w:style>
  <w:style w:type="paragraph" w:customStyle="1" w:styleId="9">
    <w:name w:val="正文_0"/>
    <w:qFormat/>
    <w:uiPriority w:val="0"/>
    <w:pPr>
      <w:widowControl w:val="0"/>
      <w:spacing w:line="440" w:lineRule="exact"/>
      <w:jc w:val="both"/>
    </w:pPr>
    <w:rPr>
      <w:rFonts w:ascii="Tahoma" w:hAnsi="Tahoma" w:eastAsia="宋体" w:cs="Tahoma"/>
      <w:kern w:val="2"/>
      <w:sz w:val="21"/>
      <w:szCs w:val="22"/>
      <w:lang w:val="en-US" w:eastAsia="zh-CN" w:bidi="ar-SA"/>
    </w:rPr>
  </w:style>
  <w:style w:type="paragraph" w:customStyle="1" w:styleId="10">
    <w:name w:val="Normal_0"/>
    <w:qFormat/>
    <w:uiPriority w:val="0"/>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2024-11-15T04:59:00Z</dcterms:created>
  <dc:creator>Lenovo</dc:creator>
  <cp:lastModifiedBy>Lenovo</cp:lastModifiedBy>
  <dcterms:modified xsi:type="dcterms:W3CDTF">2024-11-15T04:59:48Z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5AE86452C21F4227B39C1B518EDED540_11</vt:lpwstr>
  </property>
</Properties>
</file>