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A06F">
      <w:pPr>
        <w:pStyle w:val="2"/>
        <w:widowControl/>
        <w:snapToGrid w:val="0"/>
        <w:spacing w:before="0" w:after="0" w:line="360" w:lineRule="auto"/>
        <w:jc w:val="center"/>
        <w:rPr>
          <w:rFonts w:hint="eastAsia" w:ascii="宋体" w:hAnsi="宋体"/>
        </w:rPr>
      </w:pPr>
      <w:bookmarkStart w:id="9" w:name="_GoBack"/>
      <w:bookmarkEnd w:id="9"/>
      <w:bookmarkStart w:id="0" w:name="_Toc24866"/>
      <w:bookmarkStart w:id="1" w:name="_Toc4571425"/>
      <w:bookmarkStart w:id="2" w:name="_Toc445554746"/>
      <w:bookmarkStart w:id="3" w:name="_Toc466024555"/>
      <w:bookmarkStart w:id="4" w:name="_Toc25251"/>
      <w:r>
        <w:rPr>
          <w:rFonts w:hint="eastAsia" w:ascii="宋体" w:hAnsi="宋体"/>
        </w:rPr>
        <w:t>采购需求</w:t>
      </w:r>
      <w:bookmarkEnd w:id="0"/>
      <w:bookmarkEnd w:id="1"/>
      <w:bookmarkEnd w:id="2"/>
      <w:bookmarkEnd w:id="3"/>
      <w:bookmarkEnd w:id="4"/>
      <w:bookmarkStart w:id="5" w:name="_Toc445554747"/>
      <w:bookmarkStart w:id="6" w:name="_Toc455587089"/>
      <w:bookmarkStart w:id="7" w:name="_Toc466024556"/>
      <w:bookmarkStart w:id="8" w:name="_Toc455587273"/>
    </w:p>
    <w:bookmarkEnd w:id="5"/>
    <w:bookmarkEnd w:id="6"/>
    <w:bookmarkEnd w:id="7"/>
    <w:bookmarkEnd w:id="8"/>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273"/>
        <w:gridCol w:w="6289"/>
      </w:tblGrid>
      <w:tr w14:paraId="6DE2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001AFDD0">
            <w:pPr>
              <w:spacing w:line="360" w:lineRule="auto"/>
              <w:jc w:val="center"/>
              <w:rPr>
                <w:rFonts w:ascii="宋体" w:hAnsi="宋体" w:cs="@仿宋_GB2312"/>
                <w:b/>
                <w:sz w:val="24"/>
              </w:rPr>
            </w:pPr>
            <w:r>
              <w:rPr>
                <w:rFonts w:hint="eastAsia" w:ascii="宋体" w:hAnsi="宋体" w:cs="@仿宋_GB2312"/>
                <w:b/>
                <w:sz w:val="24"/>
              </w:rPr>
              <w:t>序号</w:t>
            </w:r>
          </w:p>
        </w:tc>
        <w:tc>
          <w:tcPr>
            <w:tcW w:w="747" w:type="pct"/>
            <w:noWrap w:val="0"/>
            <w:vAlign w:val="center"/>
          </w:tcPr>
          <w:p w14:paraId="33369AE1">
            <w:pPr>
              <w:spacing w:line="360" w:lineRule="auto"/>
              <w:ind w:firstLine="0"/>
              <w:jc w:val="center"/>
              <w:rPr>
                <w:rFonts w:ascii="宋体" w:hAnsi="宋体" w:cs="@仿宋_GB2312"/>
                <w:b/>
                <w:sz w:val="24"/>
              </w:rPr>
            </w:pPr>
            <w:r>
              <w:rPr>
                <w:rFonts w:hint="eastAsia" w:ascii="宋体" w:hAnsi="宋体" w:cs="@仿宋_GB2312"/>
                <w:b/>
                <w:sz w:val="24"/>
              </w:rPr>
              <w:t>内容</w:t>
            </w:r>
          </w:p>
        </w:tc>
        <w:tc>
          <w:tcPr>
            <w:tcW w:w="3689" w:type="pct"/>
            <w:noWrap w:val="0"/>
            <w:vAlign w:val="center"/>
          </w:tcPr>
          <w:p w14:paraId="2DD82037">
            <w:pPr>
              <w:spacing w:line="360" w:lineRule="auto"/>
              <w:ind w:firstLine="435"/>
              <w:jc w:val="center"/>
              <w:rPr>
                <w:rFonts w:ascii="宋体" w:hAnsi="宋体" w:cs="@仿宋_GB2312"/>
                <w:b/>
                <w:sz w:val="24"/>
              </w:rPr>
            </w:pPr>
            <w:r>
              <w:rPr>
                <w:rFonts w:hint="eastAsia" w:ascii="宋体" w:hAnsi="宋体" w:cs="@仿宋_GB2312"/>
                <w:b/>
                <w:sz w:val="24"/>
              </w:rPr>
              <w:t>说明和要求</w:t>
            </w:r>
          </w:p>
        </w:tc>
      </w:tr>
      <w:tr w14:paraId="5379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4B72EE80">
            <w:pPr>
              <w:spacing w:line="360" w:lineRule="auto"/>
              <w:jc w:val="center"/>
              <w:rPr>
                <w:rFonts w:ascii="宋体" w:hAnsi="宋体" w:cs="@仿宋_GB2312"/>
                <w:sz w:val="24"/>
              </w:rPr>
            </w:pPr>
            <w:r>
              <w:rPr>
                <w:rFonts w:hint="eastAsia" w:ascii="宋体" w:hAnsi="宋体" w:cs="@仿宋_GB2312"/>
                <w:sz w:val="24"/>
              </w:rPr>
              <w:t>1</w:t>
            </w:r>
          </w:p>
        </w:tc>
        <w:tc>
          <w:tcPr>
            <w:tcW w:w="747" w:type="pct"/>
            <w:noWrap w:val="0"/>
            <w:vAlign w:val="center"/>
          </w:tcPr>
          <w:p w14:paraId="070343B6">
            <w:pPr>
              <w:spacing w:line="360" w:lineRule="auto"/>
              <w:jc w:val="center"/>
              <w:rPr>
                <w:rFonts w:ascii="宋体" w:hAnsi="宋体" w:cs="@仿宋_GB2312"/>
                <w:sz w:val="24"/>
              </w:rPr>
            </w:pPr>
            <w:r>
              <w:rPr>
                <w:rFonts w:hint="eastAsia" w:ascii="宋体" w:hAnsi="宋体" w:cs="@仿宋_GB2312"/>
                <w:sz w:val="24"/>
              </w:rPr>
              <w:t>人员到岗及履约要求</w:t>
            </w:r>
          </w:p>
        </w:tc>
        <w:tc>
          <w:tcPr>
            <w:tcW w:w="3689" w:type="pct"/>
            <w:noWrap w:val="0"/>
            <w:vAlign w:val="center"/>
          </w:tcPr>
          <w:p w14:paraId="2CB58013">
            <w:pPr>
              <w:spacing w:line="360" w:lineRule="auto"/>
              <w:rPr>
                <w:rFonts w:ascii="宋体" w:hAnsi="宋体" w:cs="@仿宋_GB2312"/>
                <w:sz w:val="24"/>
              </w:rPr>
            </w:pPr>
            <w:r>
              <w:rPr>
                <w:rFonts w:hint="eastAsia" w:ascii="宋体" w:hAnsi="宋体" w:cs="@仿宋_GB2312"/>
                <w:sz w:val="24"/>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68146A7">
            <w:pPr>
              <w:spacing w:line="360" w:lineRule="auto"/>
              <w:rPr>
                <w:rFonts w:ascii="宋体" w:hAnsi="宋体" w:cs="@仿宋_GB2312"/>
                <w:sz w:val="24"/>
              </w:rPr>
            </w:pPr>
            <w:r>
              <w:rPr>
                <w:rFonts w:hint="eastAsia" w:ascii="宋体" w:hAnsi="宋体" w:cs="@仿宋_GB2312"/>
                <w:sz w:val="24"/>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B7D729B">
            <w:pPr>
              <w:spacing w:line="360" w:lineRule="auto"/>
              <w:rPr>
                <w:rFonts w:ascii="宋体" w:hAnsi="宋体" w:cs="@仿宋_GB2312"/>
                <w:sz w:val="24"/>
              </w:rPr>
            </w:pPr>
            <w:r>
              <w:rPr>
                <w:rFonts w:hint="eastAsia" w:ascii="宋体" w:hAnsi="宋体" w:cs="@仿宋_GB2312"/>
                <w:sz w:val="24"/>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w:t>
            </w:r>
            <w:r>
              <w:rPr>
                <w:rFonts w:hint="eastAsia" w:ascii="宋体" w:hAnsi="宋体" w:cs="@仿宋_GB2312"/>
                <w:sz w:val="24"/>
                <w:lang w:val="en-US" w:eastAsia="zh-CN"/>
              </w:rPr>
              <w:t>采购人</w:t>
            </w:r>
            <w:r>
              <w:rPr>
                <w:rFonts w:hint="eastAsia" w:ascii="宋体" w:hAnsi="宋体" w:cs="@仿宋_GB2312"/>
                <w:sz w:val="24"/>
              </w:rPr>
              <w:t>的有关损失或工期延误的损失，并就此向成交供应商索赔。</w:t>
            </w:r>
          </w:p>
        </w:tc>
      </w:tr>
      <w:tr w14:paraId="73D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17190C9E">
            <w:pPr>
              <w:spacing w:line="360" w:lineRule="auto"/>
              <w:jc w:val="center"/>
              <w:rPr>
                <w:rFonts w:ascii="宋体" w:hAnsi="宋体" w:cs="@仿宋_GB2312"/>
                <w:sz w:val="24"/>
              </w:rPr>
            </w:pPr>
            <w:r>
              <w:rPr>
                <w:rFonts w:hint="eastAsia" w:ascii="宋体" w:hAnsi="宋体" w:cs="@仿宋_GB2312"/>
                <w:sz w:val="24"/>
              </w:rPr>
              <w:t>2</w:t>
            </w:r>
          </w:p>
        </w:tc>
        <w:tc>
          <w:tcPr>
            <w:tcW w:w="747" w:type="pct"/>
            <w:noWrap w:val="0"/>
            <w:vAlign w:val="center"/>
          </w:tcPr>
          <w:p w14:paraId="7468DDD0">
            <w:pPr>
              <w:spacing w:line="360" w:lineRule="auto"/>
              <w:jc w:val="center"/>
              <w:rPr>
                <w:rFonts w:ascii="宋体" w:hAnsi="宋体" w:cs="@仿宋_GB2312"/>
                <w:sz w:val="24"/>
              </w:rPr>
            </w:pPr>
            <w:r>
              <w:rPr>
                <w:rFonts w:hint="eastAsia" w:ascii="宋体" w:hAnsi="宋体" w:cs="@仿宋_GB2312"/>
                <w:sz w:val="24"/>
              </w:rPr>
              <w:t>材料要求</w:t>
            </w:r>
          </w:p>
        </w:tc>
        <w:tc>
          <w:tcPr>
            <w:tcW w:w="3689" w:type="pct"/>
            <w:noWrap w:val="0"/>
            <w:vAlign w:val="center"/>
          </w:tcPr>
          <w:p w14:paraId="04C5C5A6">
            <w:pPr>
              <w:numPr>
                <w:ilvl w:val="0"/>
                <w:numId w:val="0"/>
              </w:numPr>
              <w:spacing w:line="360" w:lineRule="auto"/>
              <w:rPr>
                <w:rFonts w:hint="eastAsia" w:ascii="宋体" w:hAnsi="宋体" w:eastAsia="宋体" w:cs="@仿宋_GB2312"/>
                <w:sz w:val="24"/>
                <w:lang w:val="en-US" w:eastAsia="zh-CN"/>
              </w:rPr>
            </w:pPr>
            <w:r>
              <w:rPr>
                <w:rFonts w:hint="eastAsia" w:ascii="宋体" w:hAnsi="宋体" w:cs="@仿宋_GB2312"/>
                <w:sz w:val="24"/>
                <w:lang w:val="en-US" w:eastAsia="zh-CN"/>
              </w:rPr>
              <w:t>1、</w:t>
            </w:r>
            <w:r>
              <w:rPr>
                <w:rFonts w:hint="eastAsia" w:ascii="宋体" w:hAnsi="宋体" w:cs="@仿宋_GB2312"/>
                <w:sz w:val="24"/>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w:t>
            </w:r>
            <w:r>
              <w:rPr>
                <w:rFonts w:hint="eastAsia" w:ascii="宋体" w:hAnsi="宋体" w:eastAsia="宋体" w:cs="@仿宋_GB2312"/>
                <w:sz w:val="24"/>
              </w:rPr>
              <w:t>服从该要求。若该材料经权威检验部门鉴定确有质量问题，由此而发生的</w:t>
            </w:r>
            <w:r>
              <w:rPr>
                <w:rFonts w:hint="eastAsia" w:ascii="宋体" w:hAnsi="宋体" w:eastAsia="宋体" w:cs="@仿宋_GB2312"/>
                <w:sz w:val="24"/>
                <w:lang w:val="en-US" w:eastAsia="zh-CN"/>
              </w:rPr>
              <w:t>一切费用由成交供应商自负。因成交供应商自行采购的材料质量引起的工程质量问题由成交供应商承担所造成的一切损失。</w:t>
            </w:r>
          </w:p>
          <w:p w14:paraId="465F5465">
            <w:pPr>
              <w:numPr>
                <w:ilvl w:val="0"/>
                <w:numId w:val="0"/>
              </w:numPr>
              <w:spacing w:line="360" w:lineRule="auto"/>
              <w:rPr>
                <w:rFonts w:hint="eastAsia" w:ascii="宋体" w:hAnsi="宋体" w:eastAsia="宋体" w:cs="@仿宋_GB2312"/>
                <w:sz w:val="24"/>
                <w:lang w:val="en-US" w:eastAsia="zh-CN"/>
              </w:rPr>
            </w:pPr>
            <w:r>
              <w:rPr>
                <w:rFonts w:hint="eastAsia" w:ascii="宋体" w:hAnsi="宋体" w:eastAsia="宋体" w:cs="@仿宋_GB2312"/>
                <w:sz w:val="24"/>
                <w:lang w:val="en-US" w:eastAsia="zh-CN"/>
              </w:rPr>
              <w:t>2、参考品牌：</w:t>
            </w:r>
          </w:p>
          <w:p w14:paraId="12EF5F2F">
            <w:pPr>
              <w:numPr>
                <w:ilvl w:val="0"/>
                <w:numId w:val="0"/>
              </w:numPr>
              <w:spacing w:line="360" w:lineRule="auto"/>
              <w:rPr>
                <w:rFonts w:hint="eastAsia" w:ascii="宋体" w:hAnsi="宋体" w:eastAsia="宋体" w:cs="@仿宋_GB2312"/>
                <w:sz w:val="24"/>
                <w:lang w:val="en-US" w:eastAsia="zh-CN"/>
              </w:rPr>
            </w:pPr>
            <w:r>
              <w:rPr>
                <w:rFonts w:hint="eastAsia" w:ascii="宋体" w:hAnsi="宋体" w:eastAsia="宋体" w:cs="@仿宋_GB2312"/>
                <w:sz w:val="24"/>
                <w:lang w:val="en-US" w:eastAsia="zh-CN"/>
              </w:rPr>
              <w:t>（1）电线电缆：远东、江南、上上、起帆</w:t>
            </w:r>
          </w:p>
          <w:p w14:paraId="37F9E579">
            <w:pPr>
              <w:numPr>
                <w:ilvl w:val="0"/>
                <w:numId w:val="0"/>
              </w:numPr>
              <w:spacing w:line="360" w:lineRule="auto"/>
              <w:rPr>
                <w:rFonts w:hint="default" w:ascii="宋体" w:hAnsi="宋体" w:eastAsia="宋体" w:cs="@仿宋_GB2312"/>
                <w:sz w:val="24"/>
                <w:lang w:val="en-US" w:eastAsia="zh-CN"/>
              </w:rPr>
            </w:pPr>
            <w:r>
              <w:rPr>
                <w:rFonts w:hint="eastAsia" w:ascii="宋体" w:hAnsi="宋体" w:eastAsia="宋体" w:cs="@仿宋_GB2312"/>
                <w:sz w:val="24"/>
                <w:lang w:val="en-US" w:eastAsia="zh-CN"/>
              </w:rPr>
              <w:t>（2）空开、断路器：正泰、德力西、人民电器、良信</w:t>
            </w:r>
          </w:p>
          <w:p w14:paraId="0F7CDE34">
            <w:pPr>
              <w:numPr>
                <w:ilvl w:val="0"/>
                <w:numId w:val="0"/>
              </w:numPr>
              <w:spacing w:line="360" w:lineRule="auto"/>
              <w:rPr>
                <w:rFonts w:hint="default" w:ascii="宋体" w:hAnsi="宋体" w:eastAsia="宋体" w:cs="@仿宋_GB2312"/>
                <w:sz w:val="24"/>
                <w:lang w:val="en-US" w:eastAsia="zh-CN"/>
              </w:rPr>
            </w:pPr>
            <w:r>
              <w:rPr>
                <w:rFonts w:hint="eastAsia" w:ascii="宋体" w:hAnsi="宋体" w:eastAsia="宋体" w:cs="@仿宋_GB2312"/>
                <w:sz w:val="24"/>
                <w:lang w:val="en-US" w:eastAsia="zh-CN"/>
              </w:rPr>
              <w:t>（3）</w:t>
            </w:r>
            <w:r>
              <w:rPr>
                <w:rFonts w:hint="default" w:ascii="宋体" w:hAnsi="宋体" w:eastAsia="宋体" w:cs="@仿宋_GB2312"/>
                <w:sz w:val="24"/>
                <w:lang w:val="en-US" w:eastAsia="zh-CN"/>
              </w:rPr>
              <w:t>安全型挂机空调空气开关</w:t>
            </w:r>
            <w:r>
              <w:rPr>
                <w:rFonts w:hint="eastAsia" w:ascii="宋体" w:hAnsi="宋体" w:eastAsia="宋体" w:cs="@仿宋_GB2312"/>
                <w:sz w:val="24"/>
                <w:lang w:val="en-US" w:eastAsia="zh-CN"/>
              </w:rPr>
              <w:t>：正泰、德力西、公牛、良信</w:t>
            </w:r>
          </w:p>
          <w:p w14:paraId="64AD2992">
            <w:pPr>
              <w:numPr>
                <w:ilvl w:val="0"/>
                <w:numId w:val="0"/>
              </w:numPr>
              <w:spacing w:line="360" w:lineRule="auto"/>
              <w:rPr>
                <w:rFonts w:hint="default" w:ascii="宋体" w:hAnsi="宋体" w:eastAsia="宋体" w:cs="@仿宋_GB2312"/>
                <w:sz w:val="24"/>
                <w:lang w:val="en-US" w:eastAsia="zh-CN"/>
              </w:rPr>
            </w:pPr>
            <w:r>
              <w:rPr>
                <w:rFonts w:hint="eastAsia" w:ascii="宋体" w:hAnsi="宋体" w:eastAsia="宋体" w:cs="@仿宋_GB2312"/>
                <w:sz w:val="24"/>
                <w:lang w:val="en-US" w:eastAsia="zh-CN"/>
              </w:rPr>
              <w:t>（4）真石漆：立邦、三棵树、多乐士</w:t>
            </w:r>
          </w:p>
          <w:p w14:paraId="1787A876">
            <w:pPr>
              <w:numPr>
                <w:ilvl w:val="0"/>
                <w:numId w:val="0"/>
              </w:numPr>
              <w:spacing w:line="360" w:lineRule="auto"/>
              <w:rPr>
                <w:rFonts w:hint="eastAsia" w:ascii="宋体" w:hAnsi="宋体" w:eastAsia="宋体" w:cs="@仿宋_GB2312"/>
                <w:sz w:val="24"/>
              </w:rPr>
            </w:pPr>
            <w:r>
              <w:rPr>
                <w:rFonts w:hint="eastAsia" w:ascii="宋体" w:hAnsi="宋体" w:eastAsia="宋体" w:cs="@仿宋_GB2312"/>
                <w:sz w:val="24"/>
              </w:rPr>
              <w:t>如本项目采购人对工程质量有特殊需求的，对主要设备及材料提供不少于三个的参考品牌，对于采购人参考品牌的材料，供应商可选用参考品牌（仅供参考）或相当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404C1322">
            <w:pPr>
              <w:numPr>
                <w:ilvl w:val="0"/>
                <w:numId w:val="0"/>
              </w:numPr>
              <w:spacing w:line="360" w:lineRule="auto"/>
            </w:pPr>
            <w:r>
              <w:rPr>
                <w:rFonts w:hint="eastAsia" w:ascii="宋体" w:hAnsi="宋体" w:eastAsia="宋体" w:cs="@仿宋_GB2312"/>
                <w:sz w:val="24"/>
              </w:rPr>
              <w:t>3、对于采购人参考品牌的材料，供应商如认为参考品牌有限定性、唯一性、明显不在同一档次等级的或者其他异议的，应在本项目网上询问截止时间前通过电子交易系统提交。</w:t>
            </w:r>
          </w:p>
        </w:tc>
      </w:tr>
      <w:tr w14:paraId="4847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36476524">
            <w:pPr>
              <w:spacing w:line="360" w:lineRule="auto"/>
              <w:jc w:val="center"/>
              <w:rPr>
                <w:rFonts w:ascii="宋体" w:hAnsi="宋体" w:cs="@仿宋_GB2312"/>
                <w:sz w:val="24"/>
              </w:rPr>
            </w:pPr>
            <w:r>
              <w:rPr>
                <w:rFonts w:hint="eastAsia" w:ascii="宋体" w:hAnsi="宋体" w:cs="@仿宋_GB2312"/>
                <w:sz w:val="24"/>
              </w:rPr>
              <w:t>3</w:t>
            </w:r>
          </w:p>
        </w:tc>
        <w:tc>
          <w:tcPr>
            <w:tcW w:w="747" w:type="pct"/>
            <w:noWrap w:val="0"/>
            <w:vAlign w:val="center"/>
          </w:tcPr>
          <w:p w14:paraId="3EEEF348">
            <w:pPr>
              <w:spacing w:line="360" w:lineRule="auto"/>
              <w:jc w:val="center"/>
              <w:rPr>
                <w:rFonts w:ascii="宋体" w:hAnsi="宋体" w:cs="@仿宋_GB2312"/>
                <w:sz w:val="24"/>
              </w:rPr>
            </w:pPr>
            <w:r>
              <w:rPr>
                <w:rFonts w:hint="eastAsia" w:ascii="宋体" w:hAnsi="宋体" w:cs="@仿宋_GB2312"/>
                <w:sz w:val="24"/>
              </w:rPr>
              <w:t>工程施工重点难点</w:t>
            </w:r>
          </w:p>
        </w:tc>
        <w:tc>
          <w:tcPr>
            <w:tcW w:w="3689" w:type="pct"/>
            <w:noWrap w:val="0"/>
            <w:vAlign w:val="center"/>
          </w:tcPr>
          <w:p w14:paraId="4CAB4F71">
            <w:pPr>
              <w:spacing w:line="360" w:lineRule="auto"/>
              <w:rPr>
                <w:rFonts w:hint="default" w:ascii="宋体" w:hAnsi="宋体" w:eastAsia="宋体" w:cs="@仿宋_GB2312"/>
                <w:sz w:val="24"/>
                <w:lang w:val="en-US" w:eastAsia="zh-CN"/>
              </w:rPr>
            </w:pPr>
            <w:r>
              <w:rPr>
                <w:rFonts w:hint="eastAsia" w:ascii="宋体" w:hAnsi="宋体" w:eastAsia="宋体" w:cs="@仿宋_GB2312"/>
                <w:sz w:val="24"/>
                <w:lang w:val="en-US" w:eastAsia="zh-CN"/>
              </w:rPr>
              <w:t>施工场所位于学院内部，需做好安全文明施工。施工噪音、作业时间需满足按照学院的要求，不能影响正常教学活动。</w:t>
            </w:r>
          </w:p>
        </w:tc>
      </w:tr>
      <w:tr w14:paraId="7C1F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0469F047">
            <w:pPr>
              <w:spacing w:line="360" w:lineRule="auto"/>
              <w:jc w:val="center"/>
              <w:rPr>
                <w:rFonts w:ascii="宋体" w:hAnsi="宋体" w:cs="@仿宋_GB2312"/>
                <w:sz w:val="24"/>
              </w:rPr>
            </w:pPr>
            <w:r>
              <w:rPr>
                <w:rFonts w:hint="eastAsia" w:ascii="宋体" w:hAnsi="宋体" w:cs="@仿宋_GB2312"/>
                <w:sz w:val="24"/>
              </w:rPr>
              <w:t>4</w:t>
            </w:r>
          </w:p>
        </w:tc>
        <w:tc>
          <w:tcPr>
            <w:tcW w:w="747" w:type="pct"/>
            <w:noWrap w:val="0"/>
            <w:vAlign w:val="center"/>
          </w:tcPr>
          <w:p w14:paraId="32FE86AE">
            <w:pPr>
              <w:spacing w:line="360" w:lineRule="auto"/>
              <w:jc w:val="center"/>
              <w:rPr>
                <w:rFonts w:ascii="宋体" w:hAnsi="宋体" w:cs="@仿宋_GB2312"/>
                <w:sz w:val="24"/>
              </w:rPr>
            </w:pPr>
            <w:r>
              <w:rPr>
                <w:rFonts w:hint="eastAsia" w:ascii="宋体" w:hAnsi="宋体" w:cs="@仿宋_GB2312"/>
                <w:sz w:val="24"/>
              </w:rPr>
              <w:t>报价须知</w:t>
            </w:r>
          </w:p>
        </w:tc>
        <w:tc>
          <w:tcPr>
            <w:tcW w:w="3689" w:type="pct"/>
            <w:noWrap w:val="0"/>
            <w:vAlign w:val="center"/>
          </w:tcPr>
          <w:p w14:paraId="32D9C215">
            <w:pPr>
              <w:spacing w:line="360" w:lineRule="auto"/>
              <w:rPr>
                <w:rFonts w:ascii="宋体" w:hAnsi="宋体" w:cs="@仿宋_GB2312"/>
                <w:sz w:val="24"/>
              </w:rPr>
            </w:pPr>
            <w:r>
              <w:rPr>
                <w:rFonts w:ascii="宋体" w:hAnsi="宋体" w:cs="@仿宋_GB2312"/>
                <w:bCs/>
                <w:sz w:val="24"/>
                <w:szCs w:val="28"/>
              </w:rPr>
              <w:t>供应商最后报价均不得高于磋商文件（公告）列明的项目预算</w:t>
            </w:r>
            <w:r>
              <w:rPr>
                <w:rFonts w:hint="eastAsia" w:ascii="宋体" w:hAnsi="宋体" w:cs="@仿宋_GB2312"/>
                <w:bCs/>
                <w:sz w:val="24"/>
                <w:szCs w:val="28"/>
              </w:rPr>
              <w:t>、最高投标限价（控制价）</w:t>
            </w:r>
            <w:r>
              <w:rPr>
                <w:rFonts w:ascii="宋体" w:hAnsi="宋体" w:cs="@仿宋_GB2312"/>
                <w:bCs/>
                <w:sz w:val="24"/>
                <w:szCs w:val="28"/>
              </w:rPr>
              <w:t>，否则其响应文件将被认定为响应无效</w:t>
            </w:r>
            <w:r>
              <w:rPr>
                <w:rFonts w:hint="eastAsia" w:ascii="宋体" w:hAnsi="宋体" w:cs="@仿宋_GB2312"/>
                <w:sz w:val="24"/>
              </w:rPr>
              <w:t>。</w:t>
            </w:r>
          </w:p>
        </w:tc>
      </w:tr>
      <w:tr w14:paraId="3174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007947EE">
            <w:pPr>
              <w:spacing w:line="360" w:lineRule="auto"/>
              <w:jc w:val="center"/>
              <w:rPr>
                <w:rFonts w:ascii="宋体" w:hAnsi="宋体" w:cs="@仿宋_GB2312"/>
                <w:sz w:val="24"/>
              </w:rPr>
            </w:pPr>
            <w:r>
              <w:rPr>
                <w:rFonts w:hint="eastAsia" w:ascii="宋体" w:hAnsi="宋体" w:cs="@仿宋_GB2312"/>
                <w:sz w:val="24"/>
              </w:rPr>
              <w:t>5</w:t>
            </w:r>
          </w:p>
        </w:tc>
        <w:tc>
          <w:tcPr>
            <w:tcW w:w="747" w:type="pct"/>
            <w:noWrap w:val="0"/>
            <w:vAlign w:val="center"/>
          </w:tcPr>
          <w:p w14:paraId="58055CFC">
            <w:pPr>
              <w:spacing w:line="360" w:lineRule="auto"/>
              <w:jc w:val="center"/>
              <w:rPr>
                <w:rFonts w:ascii="宋体" w:hAnsi="宋体" w:cs="@仿宋_GB2312"/>
                <w:sz w:val="24"/>
              </w:rPr>
            </w:pPr>
            <w:r>
              <w:rPr>
                <w:rFonts w:hint="eastAsia" w:ascii="宋体" w:hAnsi="宋体" w:cs="@仿宋_GB2312"/>
                <w:sz w:val="24"/>
              </w:rPr>
              <w:t>重要说明</w:t>
            </w:r>
          </w:p>
        </w:tc>
        <w:tc>
          <w:tcPr>
            <w:tcW w:w="3689" w:type="pct"/>
            <w:noWrap w:val="0"/>
            <w:vAlign w:val="center"/>
          </w:tcPr>
          <w:p w14:paraId="4C8BDEBB">
            <w:pPr>
              <w:spacing w:line="360" w:lineRule="auto"/>
              <w:rPr>
                <w:rFonts w:ascii="宋体" w:hAnsi="宋体" w:cs="@仿宋_GB2312"/>
                <w:sz w:val="24"/>
              </w:rPr>
            </w:pPr>
            <w:r>
              <w:rPr>
                <w:rFonts w:hint="eastAsia" w:ascii="宋体" w:hAnsi="宋体" w:cs="@仿宋_GB2312"/>
                <w:sz w:val="24"/>
              </w:rPr>
              <w:t>（1）本项目的磋商文件、工程量清单、最高投标限价（控制价）、澄清、修改、补充等相关资料均通过电子服务系统发布，请供应商自行从网上下载，供应商应当及时查看有无相关澄清、修改、补充等内容。</w:t>
            </w:r>
          </w:p>
          <w:p w14:paraId="43872894">
            <w:pPr>
              <w:spacing w:line="360" w:lineRule="auto"/>
              <w:rPr>
                <w:rFonts w:hint="eastAsia" w:ascii="宋体" w:hAnsi="宋体" w:cs="@仿宋_GB2312"/>
                <w:sz w:val="24"/>
              </w:rPr>
            </w:pPr>
            <w:r>
              <w:rPr>
                <w:rFonts w:hint="eastAsia" w:ascii="宋体" w:hAnsi="宋体" w:cs="@仿宋_GB2312"/>
                <w:sz w:val="24"/>
              </w:rPr>
              <w:t>（2）承包人在工程实施过程中用工行为，必须严格执行国家及地方政府的有关规定，依法签订劳动合同，并按规定及时足额支付工资。</w:t>
            </w:r>
          </w:p>
        </w:tc>
      </w:tr>
      <w:tr w14:paraId="015C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2C9172B1">
            <w:pPr>
              <w:spacing w:line="360" w:lineRule="auto"/>
              <w:jc w:val="center"/>
              <w:rPr>
                <w:rFonts w:ascii="宋体" w:hAnsi="宋体" w:cs="@仿宋_GB2312"/>
                <w:sz w:val="24"/>
              </w:rPr>
            </w:pPr>
            <w:r>
              <w:rPr>
                <w:rFonts w:ascii="宋体" w:hAnsi="宋体" w:cs="@仿宋_GB2312"/>
                <w:sz w:val="24"/>
              </w:rPr>
              <w:t>6</w:t>
            </w:r>
          </w:p>
        </w:tc>
        <w:tc>
          <w:tcPr>
            <w:tcW w:w="747" w:type="pct"/>
            <w:noWrap w:val="0"/>
            <w:vAlign w:val="center"/>
          </w:tcPr>
          <w:p w14:paraId="2E9B4ECA">
            <w:pPr>
              <w:spacing w:line="360" w:lineRule="auto"/>
              <w:jc w:val="center"/>
              <w:rPr>
                <w:rFonts w:ascii="宋体" w:hAnsi="宋体" w:cs="@仿宋_GB2312"/>
                <w:sz w:val="24"/>
              </w:rPr>
            </w:pPr>
            <w:r>
              <w:rPr>
                <w:rFonts w:hint="eastAsia" w:ascii="宋体" w:hAnsi="宋体" w:cs="@仿宋_GB2312"/>
                <w:sz w:val="24"/>
              </w:rPr>
              <w:t>项目经理</w:t>
            </w:r>
          </w:p>
        </w:tc>
        <w:tc>
          <w:tcPr>
            <w:tcW w:w="3689" w:type="pct"/>
            <w:noWrap w:val="0"/>
            <w:vAlign w:val="center"/>
          </w:tcPr>
          <w:p w14:paraId="1936F3A7">
            <w:pPr>
              <w:spacing w:line="360" w:lineRule="auto"/>
              <w:rPr>
                <w:rFonts w:hint="eastAsia" w:ascii="宋体" w:hAnsi="宋体" w:cs="@仿宋_GB2312"/>
                <w:sz w:val="24"/>
              </w:rPr>
            </w:pPr>
            <w:r>
              <w:rPr>
                <w:rFonts w:hint="eastAsia" w:ascii="宋体" w:hAnsi="宋体" w:cs="@仿宋_GB2312"/>
                <w:sz w:val="24"/>
              </w:rPr>
              <w:t>1、具备建筑工程专业二级及以上注册建造师资格。</w:t>
            </w:r>
          </w:p>
          <w:p w14:paraId="5DD574B3">
            <w:pPr>
              <w:spacing w:line="360" w:lineRule="auto"/>
              <w:rPr>
                <w:rFonts w:hint="eastAsia" w:ascii="宋体" w:hAnsi="宋体" w:eastAsia="宋体" w:cs="@仿宋_GB2312"/>
                <w:sz w:val="24"/>
              </w:rPr>
            </w:pPr>
            <w:r>
              <w:rPr>
                <w:rFonts w:hint="eastAsia" w:ascii="宋体" w:hAnsi="宋体" w:cs="@仿宋_GB2312"/>
                <w:sz w:val="24"/>
              </w:rPr>
              <w:t>2、具备住房和城乡</w:t>
            </w:r>
            <w:r>
              <w:rPr>
                <w:rFonts w:hint="eastAsia" w:ascii="宋体" w:hAnsi="宋体" w:eastAsia="宋体" w:cs="@仿宋_GB2312"/>
                <w:sz w:val="24"/>
              </w:rPr>
              <w:t>建设主管部门颁发的安全生产考核合格证书（B证）。</w:t>
            </w:r>
          </w:p>
          <w:p w14:paraId="7B00691F">
            <w:pPr>
              <w:spacing w:line="360" w:lineRule="auto"/>
              <w:rPr>
                <w:rFonts w:hint="eastAsia" w:eastAsia="黑体"/>
                <w:lang w:val="en-US" w:eastAsia="zh-CN"/>
              </w:rPr>
            </w:pPr>
            <w:r>
              <w:rPr>
                <w:rFonts w:hint="eastAsia" w:ascii="宋体" w:hAnsi="宋体" w:eastAsia="宋体" w:cs="@仿宋_GB2312"/>
                <w:sz w:val="24"/>
                <w:lang w:val="en-US" w:eastAsia="zh-CN"/>
              </w:rPr>
              <w:t>3、项目经理须为供应商在职员工并由供应商依法缴纳社保，提供近3个月内任意一个月社保证明材料扫描件（社保证明材料形式详见供应商须知前附表），采购人有权在合同签订后进场施工前进行核实，若发现虚假响应，将追究违约责任。</w:t>
            </w:r>
          </w:p>
        </w:tc>
      </w:tr>
      <w:tr w14:paraId="0F2C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4E88E448">
            <w:pPr>
              <w:spacing w:line="360" w:lineRule="auto"/>
              <w:jc w:val="center"/>
              <w:rPr>
                <w:rFonts w:hint="eastAsia" w:ascii="宋体" w:hAnsi="宋体" w:cs="@仿宋_GB2312"/>
                <w:sz w:val="24"/>
              </w:rPr>
            </w:pPr>
            <w:r>
              <w:rPr>
                <w:rFonts w:hint="eastAsia" w:ascii="宋体" w:hAnsi="宋体" w:cs="@仿宋_GB2312"/>
                <w:sz w:val="24"/>
              </w:rPr>
              <w:t>7</w:t>
            </w:r>
          </w:p>
        </w:tc>
        <w:tc>
          <w:tcPr>
            <w:tcW w:w="747" w:type="pct"/>
            <w:noWrap w:val="0"/>
            <w:vAlign w:val="center"/>
          </w:tcPr>
          <w:p w14:paraId="1CE78474">
            <w:pPr>
              <w:spacing w:line="360" w:lineRule="auto"/>
              <w:jc w:val="center"/>
              <w:rPr>
                <w:rFonts w:ascii="宋体" w:hAnsi="宋体" w:cs="@仿宋_GB2312"/>
                <w:bCs/>
                <w:sz w:val="24"/>
                <w:szCs w:val="28"/>
              </w:rPr>
            </w:pPr>
            <w:r>
              <w:rPr>
                <w:rFonts w:hint="eastAsia" w:ascii="宋体" w:hAnsi="宋体" w:cs="@仿宋_GB2312"/>
                <w:bCs/>
                <w:sz w:val="24"/>
                <w:szCs w:val="28"/>
              </w:rPr>
              <w:t>工程量清单、图纸</w:t>
            </w:r>
          </w:p>
        </w:tc>
        <w:tc>
          <w:tcPr>
            <w:tcW w:w="3689" w:type="pct"/>
            <w:noWrap w:val="0"/>
            <w:vAlign w:val="center"/>
          </w:tcPr>
          <w:p w14:paraId="202A2CBB">
            <w:pPr>
              <w:spacing w:line="360" w:lineRule="auto"/>
              <w:rPr>
                <w:rFonts w:hint="eastAsia" w:ascii="宋体" w:hAnsi="宋体" w:eastAsia="宋体" w:cs="@仿宋_GB2312"/>
                <w:b w:val="0"/>
                <w:bCs w:val="0"/>
                <w:sz w:val="24"/>
                <w:lang w:eastAsia="zh-CN"/>
              </w:rPr>
            </w:pPr>
            <w:r>
              <w:rPr>
                <w:rFonts w:hint="eastAsia" w:ascii="宋体" w:hAnsi="宋体" w:cs="@仿宋_GB2312"/>
                <w:b w:val="0"/>
                <w:bCs w:val="0"/>
                <w:sz w:val="24"/>
              </w:rPr>
              <w:t>详见附件</w:t>
            </w:r>
            <w:r>
              <w:rPr>
                <w:rFonts w:hint="eastAsia" w:ascii="宋体" w:hAnsi="宋体" w:cs="@仿宋_GB2312"/>
                <w:b w:val="0"/>
                <w:bCs w:val="0"/>
                <w:sz w:val="24"/>
                <w:lang w:eastAsia="zh-CN"/>
              </w:rPr>
              <w:t>。</w:t>
            </w:r>
          </w:p>
        </w:tc>
      </w:tr>
      <w:tr w14:paraId="19C8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73D56989">
            <w:pPr>
              <w:spacing w:line="360" w:lineRule="auto"/>
              <w:jc w:val="center"/>
              <w:rPr>
                <w:rFonts w:hint="eastAsia" w:ascii="宋体" w:hAnsi="宋体" w:cs="@仿宋_GB2312"/>
                <w:sz w:val="24"/>
              </w:rPr>
            </w:pPr>
            <w:r>
              <w:rPr>
                <w:rFonts w:hint="eastAsia" w:ascii="宋体" w:hAnsi="宋体" w:cs="@仿宋_GB2312"/>
                <w:sz w:val="24"/>
              </w:rPr>
              <w:t>8</w:t>
            </w:r>
          </w:p>
        </w:tc>
        <w:tc>
          <w:tcPr>
            <w:tcW w:w="747" w:type="pct"/>
            <w:noWrap w:val="0"/>
            <w:vAlign w:val="center"/>
          </w:tcPr>
          <w:p w14:paraId="08AA2798">
            <w:pPr>
              <w:spacing w:line="360" w:lineRule="auto"/>
              <w:jc w:val="center"/>
              <w:rPr>
                <w:rFonts w:ascii="宋体" w:hAnsi="宋体" w:cs="@仿宋_GB2312"/>
                <w:bCs/>
                <w:sz w:val="24"/>
                <w:szCs w:val="28"/>
              </w:rPr>
            </w:pPr>
            <w:r>
              <w:rPr>
                <w:rFonts w:hint="eastAsia" w:ascii="宋体" w:hAnsi="宋体" w:cs="@仿宋_GB2312"/>
                <w:bCs/>
                <w:sz w:val="24"/>
                <w:szCs w:val="28"/>
              </w:rPr>
              <w:t>本项目采购标的</w:t>
            </w:r>
          </w:p>
        </w:tc>
        <w:tc>
          <w:tcPr>
            <w:tcW w:w="3689" w:type="pct"/>
            <w:noWrap w:val="0"/>
            <w:vAlign w:val="center"/>
          </w:tcPr>
          <w:p w14:paraId="70E2D983">
            <w:pPr>
              <w:spacing w:line="360" w:lineRule="auto"/>
              <w:jc w:val="left"/>
              <w:rPr>
                <w:rFonts w:hint="eastAsia" w:ascii="宋体" w:hAnsi="宋体" w:eastAsia="宋体" w:cs="@仿宋_GB2312"/>
                <w:b w:val="0"/>
                <w:bCs w:val="0"/>
                <w:sz w:val="24"/>
                <w:lang w:eastAsia="zh-CN"/>
              </w:rPr>
            </w:pPr>
            <w:r>
              <w:rPr>
                <w:rFonts w:hint="eastAsia" w:ascii="宋体" w:hAnsi="宋体" w:cs="@仿宋_GB2312"/>
                <w:b w:val="0"/>
                <w:bCs w:val="0"/>
                <w:sz w:val="24"/>
                <w:lang w:eastAsia="zh-CN"/>
              </w:rPr>
              <w:t>2026年安徽粮食工程职业学院教学楼空调配电及外立面改造项目</w:t>
            </w:r>
          </w:p>
        </w:tc>
      </w:tr>
      <w:tr w14:paraId="0F69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7059DAD6">
            <w:pPr>
              <w:spacing w:line="360" w:lineRule="auto"/>
              <w:jc w:val="center"/>
              <w:rPr>
                <w:rFonts w:hint="eastAsia" w:ascii="宋体" w:hAnsi="宋体" w:cs="@仿宋_GB2312"/>
                <w:sz w:val="24"/>
              </w:rPr>
            </w:pPr>
            <w:r>
              <w:rPr>
                <w:rFonts w:hint="eastAsia" w:ascii="宋体" w:hAnsi="宋体" w:cs="@仿宋_GB2312"/>
                <w:sz w:val="24"/>
              </w:rPr>
              <w:t>9</w:t>
            </w:r>
          </w:p>
        </w:tc>
        <w:tc>
          <w:tcPr>
            <w:tcW w:w="747" w:type="pct"/>
            <w:noWrap w:val="0"/>
            <w:vAlign w:val="center"/>
          </w:tcPr>
          <w:p w14:paraId="41154300">
            <w:pPr>
              <w:spacing w:line="360" w:lineRule="auto"/>
              <w:jc w:val="center"/>
              <w:rPr>
                <w:rFonts w:ascii="宋体" w:hAnsi="宋体" w:cs="@仿宋_GB2312"/>
                <w:bCs/>
                <w:sz w:val="24"/>
                <w:szCs w:val="28"/>
              </w:rPr>
            </w:pPr>
            <w:r>
              <w:rPr>
                <w:rFonts w:hint="eastAsia" w:ascii="宋体" w:hAnsi="宋体" w:cs="@仿宋_GB2312"/>
                <w:bCs/>
                <w:sz w:val="24"/>
                <w:szCs w:val="28"/>
              </w:rPr>
              <w:t>本项目采购标的所属行业</w:t>
            </w:r>
          </w:p>
        </w:tc>
        <w:tc>
          <w:tcPr>
            <w:tcW w:w="3689" w:type="pct"/>
            <w:noWrap w:val="0"/>
            <w:vAlign w:val="center"/>
          </w:tcPr>
          <w:p w14:paraId="12127A96">
            <w:pPr>
              <w:spacing w:line="360" w:lineRule="auto"/>
              <w:rPr>
                <w:rFonts w:hint="eastAsia" w:ascii="宋体" w:hAnsi="宋体" w:cs="@仿宋_GB2312"/>
                <w:sz w:val="24"/>
              </w:rPr>
            </w:pPr>
            <w:r>
              <w:rPr>
                <w:rFonts w:hint="eastAsia" w:ascii="宋体" w:hAnsi="宋体" w:cs="@仿宋_GB2312"/>
                <w:sz w:val="24"/>
              </w:rPr>
              <w:t>建筑业</w:t>
            </w:r>
          </w:p>
        </w:tc>
      </w:tr>
      <w:tr w14:paraId="4480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noWrap w:val="0"/>
            <w:vAlign w:val="center"/>
          </w:tcPr>
          <w:p w14:paraId="52433F70">
            <w:pPr>
              <w:spacing w:line="360" w:lineRule="auto"/>
              <w:jc w:val="center"/>
              <w:rPr>
                <w:rFonts w:ascii="宋体" w:hAnsi="宋体" w:cs="@仿宋_GB2312"/>
                <w:sz w:val="24"/>
              </w:rPr>
            </w:pPr>
            <w:r>
              <w:rPr>
                <w:rFonts w:hint="eastAsia" w:ascii="宋体" w:hAnsi="宋体" w:cs="@仿宋_GB2312"/>
                <w:sz w:val="24"/>
              </w:rPr>
              <w:t>10</w:t>
            </w:r>
          </w:p>
        </w:tc>
        <w:tc>
          <w:tcPr>
            <w:tcW w:w="747" w:type="pct"/>
            <w:noWrap w:val="0"/>
            <w:vAlign w:val="center"/>
          </w:tcPr>
          <w:p w14:paraId="3D12B7A0">
            <w:pPr>
              <w:spacing w:line="360" w:lineRule="auto"/>
              <w:ind w:firstLine="240" w:firstLineChars="100"/>
              <w:jc w:val="both"/>
              <w:rPr>
                <w:rFonts w:hint="eastAsia" w:ascii="宋体" w:hAnsi="宋体" w:cs="@仿宋_GB2312"/>
                <w:sz w:val="24"/>
              </w:rPr>
            </w:pPr>
            <w:r>
              <w:rPr>
                <w:rFonts w:hint="eastAsia" w:ascii="宋体" w:hAnsi="宋体" w:cs="@仿宋_GB2312"/>
                <w:sz w:val="24"/>
              </w:rPr>
              <w:t>其他</w:t>
            </w:r>
          </w:p>
        </w:tc>
        <w:tc>
          <w:tcPr>
            <w:tcW w:w="3689" w:type="pct"/>
            <w:noWrap w:val="0"/>
            <w:vAlign w:val="center"/>
          </w:tcPr>
          <w:p w14:paraId="4409D9FD">
            <w:pPr>
              <w:spacing w:line="360" w:lineRule="auto"/>
              <w:rPr>
                <w:rFonts w:hint="eastAsia" w:ascii="宋体" w:hAnsi="宋体" w:cs="@仿宋_GB2312"/>
                <w:bCs/>
                <w:sz w:val="24"/>
                <w:szCs w:val="28"/>
              </w:rPr>
            </w:pPr>
            <w:r>
              <w:rPr>
                <w:rFonts w:hint="eastAsia" w:ascii="宋体" w:hAnsi="宋体" w:cs="@仿宋_GB2312"/>
                <w:bCs/>
                <w:sz w:val="24"/>
                <w:szCs w:val="28"/>
              </w:rPr>
              <w:t>本项目</w:t>
            </w:r>
            <w:r>
              <w:rPr>
                <w:rFonts w:hint="eastAsia" w:ascii="宋体" w:hAnsi="宋体" w:cs="@仿宋_GB2312"/>
                <w:bCs/>
                <w:sz w:val="24"/>
                <w:szCs w:val="28"/>
                <w:lang w:val="en-US" w:eastAsia="zh-CN"/>
              </w:rPr>
              <w:t>响应</w:t>
            </w:r>
            <w:r>
              <w:rPr>
                <w:rFonts w:hint="eastAsia" w:ascii="宋体" w:hAnsi="宋体" w:cs="@仿宋_GB2312"/>
                <w:bCs/>
                <w:sz w:val="24"/>
                <w:szCs w:val="28"/>
              </w:rPr>
              <w:t>报价</w:t>
            </w:r>
            <w:r>
              <w:rPr>
                <w:rFonts w:hint="eastAsia" w:ascii="宋体" w:hAnsi="宋体" w:cs="@仿宋_GB2312"/>
                <w:bCs/>
                <w:sz w:val="24"/>
                <w:szCs w:val="28"/>
                <w:lang w:val="en-US" w:eastAsia="zh-CN"/>
              </w:rPr>
              <w:t>已全</w:t>
            </w:r>
            <w:r>
              <w:rPr>
                <w:rFonts w:hint="eastAsia" w:ascii="宋体" w:hAnsi="宋体" w:cs="@仿宋_GB2312"/>
                <w:bCs/>
                <w:sz w:val="24"/>
                <w:szCs w:val="28"/>
              </w:rPr>
              <w:t>面包含因施工需要对现场原有墙体、绿化植被、园路、铺装、庭院设施、公共区域及其他建</w:t>
            </w:r>
            <w:r>
              <w:rPr>
                <w:rFonts w:hint="eastAsia" w:ascii="宋体" w:hAnsi="宋体" w:cs="@仿宋_GB2312"/>
                <w:bCs/>
                <w:sz w:val="24"/>
                <w:szCs w:val="28"/>
                <w:lang w:eastAsia="zh-CN"/>
              </w:rPr>
              <w:t>（</w:t>
            </w:r>
            <w:r>
              <w:rPr>
                <w:rFonts w:hint="eastAsia" w:ascii="宋体" w:hAnsi="宋体" w:cs="@仿宋_GB2312"/>
                <w:bCs/>
                <w:sz w:val="24"/>
                <w:szCs w:val="28"/>
              </w:rPr>
              <w:t>构</w:t>
            </w:r>
            <w:r>
              <w:rPr>
                <w:rFonts w:hint="eastAsia" w:ascii="宋体" w:hAnsi="宋体" w:cs="@仿宋_GB2312"/>
                <w:bCs/>
                <w:sz w:val="24"/>
                <w:szCs w:val="28"/>
                <w:lang w:eastAsia="zh-CN"/>
              </w:rPr>
              <w:t>）</w:t>
            </w:r>
            <w:r>
              <w:rPr>
                <w:rFonts w:hint="eastAsia" w:ascii="宋体" w:hAnsi="宋体" w:cs="@仿宋_GB2312"/>
                <w:bCs/>
                <w:sz w:val="24"/>
                <w:szCs w:val="28"/>
              </w:rPr>
              <w:t>筑物造成破坏、损伤所需的修复、恢复、复原、清理、保洁及整改费用。</w:t>
            </w:r>
          </w:p>
          <w:p w14:paraId="18A594F8">
            <w:pPr>
              <w:spacing w:line="360" w:lineRule="auto"/>
              <w:rPr>
                <w:rFonts w:ascii="宋体" w:hAnsi="宋体" w:cs="@仿宋_GB2312"/>
                <w:bCs/>
                <w:sz w:val="24"/>
                <w:szCs w:val="28"/>
              </w:rPr>
            </w:pPr>
            <w:r>
              <w:rPr>
                <w:rFonts w:hint="eastAsia" w:ascii="宋体" w:hAnsi="宋体" w:cs="@仿宋_GB2312"/>
                <w:bCs/>
                <w:sz w:val="24"/>
                <w:szCs w:val="28"/>
                <w:lang w:val="en-US" w:eastAsia="zh-CN"/>
              </w:rPr>
              <w:t>供应商</w:t>
            </w:r>
            <w:r>
              <w:rPr>
                <w:rFonts w:hint="eastAsia" w:ascii="宋体" w:hAnsi="宋体" w:cs="@仿宋_GB2312"/>
                <w:bCs/>
                <w:sz w:val="24"/>
                <w:szCs w:val="28"/>
              </w:rPr>
              <w:t>应充分踏勘现场，自行预估风险，相关费用均视为已综合计入报价，合同履行期间不再另行计价、不再追加任何费用。</w:t>
            </w:r>
          </w:p>
        </w:tc>
      </w:tr>
    </w:tbl>
    <w:p w14:paraId="5821F9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F7725"/>
    <w:rsid w:val="6ABF7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2026-05-12T10:24:00Z</dcterms:created>
  <dc:creator>安天</dc:creator>
  <cp:lastModifiedBy>安天</cp:lastModifiedBy>
  <dcterms:modified xsi:type="dcterms:W3CDTF">2026-05-12T10:25:11Z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B960BB832EA640C19CF1813F9FAB051E_11</vt:lpwstr>
  </property>
  <property fmtid="{D5CDD505-2E9C-101B-9397-08002B2CF9AE}" pid="4" name="KSOTemplateDocerSaveRecord">
    <vt:lpwstr>eyJoZGlkIjoiN2YzNjBkOTgyNWQ1YTMxYzM3MzMwNWFiODNmOWIzYWMiLCJ1c2VySWQiOiIyOTgxMTI1OTkifQ==</vt:lpwstr>
  </property>
</Properties>
</file>