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1E84E">
      <w:pPr>
        <w:numPr>
          <w:ilvl w:val="0"/>
          <w:numId w:val="0"/>
        </w:numPr>
        <w:spacing w:line="360" w:lineRule="auto"/>
        <w:outlineLvl w:val="1"/>
        <w:rPr>
          <w:rFonts w:hint="eastAsia" w:ascii="宋体" w:hAnsi="宋体" w:cs="宋体"/>
          <w:b/>
          <w:bCs/>
          <w:szCs w:val="21"/>
          <w:highlight w:val="none"/>
        </w:rPr>
      </w:pPr>
      <w:r>
        <w:rPr>
          <w:rFonts w:hint="eastAsia" w:ascii="宋体" w:hAnsi="宋体" w:eastAsia="宋体" w:cs="宋体"/>
          <w:b/>
          <w:bCs/>
          <w:kern w:val="2"/>
          <w:sz w:val="28"/>
          <w:szCs w:val="28"/>
          <w:lang w:val="en-US" w:eastAsia="zh-CN" w:bidi="ar-SA"/>
        </w:rPr>
        <w:t>第三包：负压真空干燥柜</w:t>
      </w:r>
      <w:bookmarkStart w:id="0" w:name="_GoBack"/>
      <w:bookmarkEnd w:id="0"/>
      <w:r>
        <w:rPr>
          <w:rFonts w:hint="eastAsia" w:ascii="宋体" w:hAnsi="宋体" w:eastAsia="宋体" w:cs="宋体"/>
          <w:b/>
          <w:bCs/>
          <w:kern w:val="2"/>
          <w:sz w:val="28"/>
          <w:szCs w:val="28"/>
          <w:lang w:val="en-US" w:eastAsia="zh-CN" w:bidi="ar-SA"/>
        </w:rPr>
        <w:br w:type="textWrapping"/>
      </w:r>
      <w:r>
        <w:rPr>
          <w:rFonts w:hint="eastAsia" w:ascii="宋体" w:hAnsi="宋体" w:cs="宋体"/>
          <w:b/>
          <w:szCs w:val="21"/>
          <w:highlight w:val="none"/>
          <w:lang w:val="en-US" w:eastAsia="zh-CN"/>
        </w:rPr>
        <w:tab/>
      </w:r>
      <w:r>
        <w:rPr>
          <w:rFonts w:hint="eastAsia" w:ascii="宋体" w:hAnsi="宋体" w:eastAsia="宋体" w:cs="宋体"/>
          <w:b/>
          <w:bCs/>
          <w:kern w:val="2"/>
          <w:sz w:val="24"/>
          <w:szCs w:val="24"/>
          <w:highlight w:val="none"/>
          <w:lang w:val="en-US" w:eastAsia="zh-CN" w:bidi="ar-SA"/>
        </w:rPr>
        <w:t>一、采购需求前附表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005"/>
        <w:gridCol w:w="5722"/>
      </w:tblGrid>
      <w:tr w14:paraId="6486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3F08F494">
            <w:pPr>
              <w:spacing w:line="360" w:lineRule="auto"/>
              <w:jc w:val="center"/>
              <w:rPr>
                <w:rFonts w:hint="eastAsia" w:ascii="宋体" w:hAnsi="宋体"/>
                <w:b/>
                <w:szCs w:val="21"/>
                <w:highlight w:val="none"/>
              </w:rPr>
            </w:pPr>
            <w:r>
              <w:rPr>
                <w:rFonts w:hint="eastAsia" w:ascii="宋体" w:hAnsi="宋体"/>
                <w:b/>
                <w:szCs w:val="21"/>
                <w:highlight w:val="none"/>
              </w:rPr>
              <w:t>序号</w:t>
            </w:r>
          </w:p>
        </w:tc>
        <w:tc>
          <w:tcPr>
            <w:tcW w:w="1176" w:type="pct"/>
            <w:noWrap w:val="0"/>
            <w:vAlign w:val="center"/>
          </w:tcPr>
          <w:p w14:paraId="0FD26C38">
            <w:pPr>
              <w:spacing w:line="360" w:lineRule="auto"/>
              <w:jc w:val="center"/>
              <w:rPr>
                <w:rFonts w:hint="eastAsia"/>
                <w:b/>
                <w:szCs w:val="21"/>
                <w:highlight w:val="none"/>
              </w:rPr>
            </w:pPr>
            <w:r>
              <w:rPr>
                <w:rFonts w:hint="eastAsia" w:ascii="宋体" w:hAnsi="宋体"/>
                <w:b/>
                <w:szCs w:val="21"/>
                <w:highlight w:val="none"/>
              </w:rPr>
              <w:t>条款名称</w:t>
            </w:r>
          </w:p>
        </w:tc>
        <w:tc>
          <w:tcPr>
            <w:tcW w:w="3356" w:type="pct"/>
            <w:noWrap w:val="0"/>
            <w:vAlign w:val="center"/>
          </w:tcPr>
          <w:p w14:paraId="1C32FF74">
            <w:pPr>
              <w:spacing w:line="360" w:lineRule="auto"/>
              <w:jc w:val="center"/>
              <w:rPr>
                <w:rFonts w:hint="eastAsia"/>
                <w:b/>
                <w:szCs w:val="21"/>
                <w:highlight w:val="none"/>
              </w:rPr>
            </w:pPr>
            <w:r>
              <w:rPr>
                <w:rFonts w:hint="eastAsia"/>
                <w:b/>
                <w:szCs w:val="21"/>
                <w:highlight w:val="none"/>
              </w:rPr>
              <w:t>内容、说明与要求</w:t>
            </w:r>
          </w:p>
        </w:tc>
      </w:tr>
      <w:tr w14:paraId="4787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5237BA1">
            <w:pPr>
              <w:pStyle w:val="9"/>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4FB9F340">
            <w:pPr>
              <w:pStyle w:val="10"/>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0" w:type="auto"/>
            <w:shd w:val="clear" w:color="auto" w:fill="auto"/>
            <w:vAlign w:val="center"/>
          </w:tcPr>
          <w:p w14:paraId="539D2BAD">
            <w:pPr>
              <w:pStyle w:val="10"/>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u w:val="single"/>
                <w:lang w:val="en-US" w:eastAsia="zh-CN" w:bidi="ar-SA"/>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7A2E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4F54A5A">
            <w:pPr>
              <w:pStyle w:val="9"/>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40817E24">
            <w:pPr>
              <w:pStyle w:val="10"/>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0" w:type="auto"/>
            <w:shd w:val="clear" w:color="auto" w:fill="auto"/>
            <w:vAlign w:val="center"/>
          </w:tcPr>
          <w:p w14:paraId="686C3434">
            <w:pPr>
              <w:pStyle w:val="10"/>
              <w:widowControl w:val="0"/>
              <w:spacing w:before="0" w:beforeAutospacing="0" w:after="0" w:afterAutospacing="0" w:line="360" w:lineRule="auto"/>
              <w:jc w:val="both"/>
              <w:rPr>
                <w:rFonts w:hint="default" w:ascii="宋体" w:hAnsi="宋体" w:eastAsia="宋体" w:cs="Times New Roman"/>
                <w:b w:val="0"/>
                <w:bCs/>
                <w:color w:val="auto"/>
                <w:kern w:val="0"/>
                <w:sz w:val="24"/>
                <w:szCs w:val="28"/>
                <w:highlight w:val="none"/>
                <w:lang w:val="en-US" w:eastAsia="zh-CN" w:bidi="ar-SA"/>
              </w:rPr>
            </w:pPr>
            <w:r>
              <w:rPr>
                <w:rFonts w:hint="eastAsia" w:cs="Times New Roman"/>
                <w:b w:val="0"/>
                <w:bCs/>
                <w:color w:val="auto"/>
                <w:kern w:val="0"/>
                <w:sz w:val="24"/>
                <w:szCs w:val="28"/>
                <w:highlight w:val="none"/>
                <w:lang w:val="en-US" w:eastAsia="zh-CN" w:bidi="ar-SA"/>
              </w:rPr>
              <w:t>安徽省第二人民医院供应室C楼3层</w:t>
            </w:r>
          </w:p>
        </w:tc>
      </w:tr>
      <w:tr w14:paraId="63F8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FD98EE4">
            <w:pPr>
              <w:pStyle w:val="9"/>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7676C0C9">
            <w:pPr>
              <w:pStyle w:val="10"/>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0C132CDD">
            <w:pPr>
              <w:pStyle w:val="10"/>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合同签订后，接采购人书面通知后30个日历天内完成交货、安装、调试等工作。</w:t>
            </w:r>
          </w:p>
        </w:tc>
      </w:tr>
      <w:tr w14:paraId="3063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25E49EC2">
            <w:pPr>
              <w:pStyle w:val="9"/>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0" w:type="auto"/>
            <w:shd w:val="clear" w:color="auto" w:fill="auto"/>
            <w:vAlign w:val="center"/>
          </w:tcPr>
          <w:p w14:paraId="76160EB7">
            <w:pPr>
              <w:pStyle w:val="10"/>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0" w:type="auto"/>
            <w:shd w:val="clear" w:color="auto" w:fill="auto"/>
            <w:vAlign w:val="center"/>
          </w:tcPr>
          <w:p w14:paraId="61D15F9E">
            <w:pPr>
              <w:keepNext w:val="0"/>
              <w:keepLines w:val="0"/>
              <w:widowControl/>
              <w:suppressLineNumbers w:val="0"/>
              <w:jc w:val="left"/>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w:t>
            </w:r>
            <w:r>
              <w:rPr>
                <w:rFonts w:hint="eastAsia" w:cs="Times New Roman"/>
                <w:b w:val="0"/>
                <w:bCs/>
                <w:color w:val="auto"/>
                <w:kern w:val="0"/>
                <w:sz w:val="24"/>
                <w:szCs w:val="28"/>
                <w:highlight w:val="none"/>
                <w:lang w:val="en-US" w:eastAsia="zh-CN" w:bidi="ar-SA"/>
              </w:rPr>
              <w:t>机</w:t>
            </w:r>
            <w:r>
              <w:rPr>
                <w:rFonts w:hint="eastAsia" w:ascii="宋体" w:hAnsi="宋体" w:eastAsia="宋体" w:cs="Times New Roman"/>
                <w:b w:val="0"/>
                <w:bCs/>
                <w:color w:val="auto"/>
                <w:kern w:val="0"/>
                <w:sz w:val="24"/>
                <w:szCs w:val="28"/>
                <w:highlight w:val="none"/>
                <w:lang w:val="en-US" w:eastAsia="zh-CN" w:bidi="ar-SA"/>
              </w:rPr>
              <w:t>（含所有投标提供的配套附件</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原厂辅助设备和其他品牌辅助设备）原厂质保</w:t>
            </w:r>
            <w:r>
              <w:rPr>
                <w:rFonts w:hint="eastAsia"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年。</w:t>
            </w:r>
          </w:p>
        </w:tc>
      </w:tr>
      <w:tr w14:paraId="5195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6EF0AB8E">
            <w:pPr>
              <w:pStyle w:val="9"/>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0" w:type="auto"/>
            <w:shd w:val="clear" w:color="auto" w:fill="auto"/>
            <w:vAlign w:val="center"/>
          </w:tcPr>
          <w:p w14:paraId="4EEB9050">
            <w:pPr>
              <w:pStyle w:val="10"/>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0" w:type="auto"/>
            <w:shd w:val="clear" w:color="auto" w:fill="auto"/>
            <w:vAlign w:val="center"/>
          </w:tcPr>
          <w:p w14:paraId="1E5CB402">
            <w:pPr>
              <w:pStyle w:val="10"/>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40A6BCFA">
      <w:pPr>
        <w:pStyle w:val="6"/>
        <w:rPr>
          <w:rFonts w:hint="eastAsia" w:ascii="宋体" w:hAnsi="宋体" w:eastAsia="宋体" w:cs="Times New Roman"/>
          <w:b w:val="0"/>
          <w:bCs/>
          <w:smallCaps w:val="0"/>
          <w:color w:val="auto"/>
          <w:kern w:val="0"/>
          <w:sz w:val="24"/>
          <w:szCs w:val="28"/>
          <w:highlight w:val="none"/>
          <w:lang w:val="en-US" w:eastAsia="zh-CN" w:bidi="ar-SA"/>
        </w:rPr>
      </w:pPr>
    </w:p>
    <w:p w14:paraId="3293CEC9">
      <w:pPr>
        <w:spacing w:line="360" w:lineRule="auto"/>
        <w:rPr>
          <w:rFonts w:hint="eastAsia" w:ascii="宋体" w:hAnsi="宋体" w:eastAsia="宋体" w:cs="宋体"/>
          <w:b/>
          <w:bCs/>
          <w:kern w:val="2"/>
          <w:sz w:val="21"/>
          <w:szCs w:val="21"/>
          <w:highlight w:val="none"/>
          <w:lang w:val="en-US" w:eastAsia="zh-CN" w:bidi="ar-SA"/>
        </w:rPr>
      </w:pPr>
      <w:r>
        <w:rPr>
          <w:rFonts w:hint="eastAsia" w:ascii="宋体" w:hAnsi="宋体" w:eastAsia="宋体" w:cs="Times New Roman"/>
          <w:b w:val="0"/>
          <w:bCs/>
          <w:smallCaps w:val="0"/>
          <w:color w:val="auto"/>
          <w:kern w:val="0"/>
          <w:sz w:val="24"/>
          <w:szCs w:val="28"/>
          <w:highlight w:val="none"/>
          <w:lang w:val="en-US" w:eastAsia="zh-CN" w:bidi="ar-SA"/>
        </w:rPr>
        <w:t>注：上述商务条款必须全部满足，否则作无效标处理。</w:t>
      </w:r>
    </w:p>
    <w:p w14:paraId="6E5D172F">
      <w:pPr>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kern w:val="2"/>
          <w:sz w:val="24"/>
          <w:szCs w:val="24"/>
          <w:highlight w:val="none"/>
          <w:lang w:val="en-US" w:eastAsia="zh-CN" w:bidi="ar-SA"/>
        </w:rPr>
        <w:t>二、</w:t>
      </w:r>
      <w:r>
        <w:rPr>
          <w:rFonts w:hint="eastAsia" w:ascii="宋体" w:hAnsi="宋体" w:eastAsia="宋体" w:cs="宋体"/>
          <w:b/>
          <w:sz w:val="24"/>
          <w:szCs w:val="24"/>
          <w:highlight w:val="none"/>
        </w:rPr>
        <w:t>货物</w:t>
      </w:r>
      <w:r>
        <w:rPr>
          <w:rFonts w:hint="eastAsia" w:ascii="宋体" w:hAnsi="宋体" w:eastAsia="宋体" w:cs="宋体"/>
          <w:b/>
          <w:bCs/>
          <w:sz w:val="24"/>
          <w:szCs w:val="24"/>
          <w:highlight w:val="none"/>
        </w:rPr>
        <w:t>需求</w:t>
      </w:r>
      <w:r>
        <w:rPr>
          <w:rFonts w:hint="eastAsia" w:ascii="宋体" w:hAnsi="宋体" w:eastAsia="宋体" w:cs="宋体"/>
          <w:b/>
          <w:bCs/>
          <w:sz w:val="24"/>
          <w:szCs w:val="24"/>
          <w:highlight w:val="none"/>
          <w:lang w:val="en-US" w:eastAsia="zh-CN"/>
        </w:rPr>
        <w:t>一览表</w:t>
      </w:r>
    </w:p>
    <w:tbl>
      <w:tblPr>
        <w:tblStyle w:val="7"/>
        <w:tblW w:w="41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8"/>
        <w:gridCol w:w="1484"/>
        <w:gridCol w:w="1912"/>
        <w:gridCol w:w="1093"/>
        <w:gridCol w:w="934"/>
      </w:tblGrid>
      <w:tr w14:paraId="627B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48" w:type="pct"/>
            <w:noWrap w:val="0"/>
            <w:vAlign w:val="center"/>
          </w:tcPr>
          <w:p w14:paraId="040DDB0B">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1053" w:type="pct"/>
            <w:noWrap w:val="0"/>
            <w:vAlign w:val="center"/>
          </w:tcPr>
          <w:p w14:paraId="1CC20AA0">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数量（单位）</w:t>
            </w:r>
          </w:p>
        </w:tc>
        <w:tc>
          <w:tcPr>
            <w:tcW w:w="1357" w:type="pct"/>
            <w:noWrap w:val="0"/>
            <w:vAlign w:val="center"/>
          </w:tcPr>
          <w:p w14:paraId="305E94E5">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最高限价（万元</w:t>
            </w:r>
            <w:r>
              <w:rPr>
                <w:rFonts w:hint="eastAsia" w:ascii="宋体" w:hAnsi="宋体" w:cs="宋体"/>
                <w:b/>
                <w:bCs/>
                <w:snapToGrid w:val="0"/>
                <w:color w:val="000000"/>
                <w:kern w:val="0"/>
                <w:szCs w:val="21"/>
                <w:highlight w:val="none"/>
                <w:lang w:val="en-US" w:eastAsia="zh-CN" w:bidi="ar"/>
              </w:rPr>
              <w:t>/套</w:t>
            </w:r>
            <w:r>
              <w:rPr>
                <w:rFonts w:hint="eastAsia" w:ascii="宋体" w:hAnsi="宋体" w:eastAsia="宋体" w:cs="宋体"/>
                <w:b/>
                <w:bCs/>
                <w:snapToGrid w:val="0"/>
                <w:color w:val="000000"/>
                <w:kern w:val="0"/>
                <w:szCs w:val="21"/>
                <w:highlight w:val="none"/>
                <w:lang w:val="en-US" w:eastAsia="zh-CN" w:bidi="ar"/>
              </w:rPr>
              <w:t>）</w:t>
            </w:r>
          </w:p>
        </w:tc>
        <w:tc>
          <w:tcPr>
            <w:tcW w:w="776" w:type="pct"/>
            <w:noWrap w:val="0"/>
            <w:vAlign w:val="center"/>
          </w:tcPr>
          <w:p w14:paraId="1B6B7F10">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663" w:type="pct"/>
            <w:noWrap w:val="0"/>
            <w:vAlign w:val="center"/>
          </w:tcPr>
          <w:p w14:paraId="0A13B305">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备注</w:t>
            </w:r>
          </w:p>
        </w:tc>
      </w:tr>
      <w:tr w14:paraId="3D2D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48" w:type="pct"/>
            <w:noWrap w:val="0"/>
            <w:vAlign w:val="center"/>
          </w:tcPr>
          <w:p w14:paraId="14514751">
            <w:pPr>
              <w:spacing w:line="360" w:lineRule="auto"/>
              <w:jc w:val="center"/>
              <w:rPr>
                <w:rFonts w:hint="eastAsia" w:ascii="宋体" w:hAnsi="宋体" w:eastAsia="宋体" w:cs="宋体"/>
                <w:szCs w:val="21"/>
                <w:highlight w:val="none"/>
                <w:lang w:val="en-US" w:eastAsia="zh-CN"/>
              </w:rPr>
            </w:pPr>
            <w:r>
              <w:rPr>
                <w:rFonts w:hint="eastAsia" w:ascii="宋体" w:hAnsi="宋体" w:eastAsia="宋体" w:cs="Times New Roman"/>
                <w:b/>
                <w:bCs/>
                <w:sz w:val="21"/>
                <w:szCs w:val="21"/>
                <w:highlight w:val="none"/>
              </w:rPr>
              <w:t>▲</w:t>
            </w:r>
            <w:r>
              <w:rPr>
                <w:rFonts w:hint="eastAsia" w:ascii="宋体" w:hAnsi="宋体" w:eastAsia="宋体" w:cs="宋体"/>
                <w:szCs w:val="21"/>
                <w:highlight w:val="none"/>
                <w:lang w:val="en-US" w:eastAsia="zh-CN"/>
              </w:rPr>
              <w:t>负压真空干燥柜</w:t>
            </w:r>
          </w:p>
        </w:tc>
        <w:tc>
          <w:tcPr>
            <w:tcW w:w="1053" w:type="pct"/>
            <w:noWrap w:val="0"/>
            <w:vAlign w:val="center"/>
          </w:tcPr>
          <w:p w14:paraId="3F5DA6D5">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1（套）</w:t>
            </w:r>
          </w:p>
        </w:tc>
        <w:tc>
          <w:tcPr>
            <w:tcW w:w="1357" w:type="pct"/>
            <w:noWrap w:val="0"/>
            <w:vAlign w:val="center"/>
          </w:tcPr>
          <w:p w14:paraId="75C144AD">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17</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76" w:type="pct"/>
            <w:noWrap w:val="0"/>
            <w:vAlign w:val="center"/>
          </w:tcPr>
          <w:p w14:paraId="7CDD252E">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663" w:type="pct"/>
            <w:noWrap w:val="0"/>
            <w:vAlign w:val="center"/>
          </w:tcPr>
          <w:p w14:paraId="5E4997A0">
            <w:pPr>
              <w:spacing w:line="360" w:lineRule="auto"/>
              <w:jc w:val="center"/>
              <w:rPr>
                <w:rFonts w:hint="eastAsia" w:ascii="宋体" w:hAnsi="宋体" w:eastAsia="宋体" w:cs="宋体"/>
                <w:szCs w:val="21"/>
                <w:highlight w:val="none"/>
                <w:lang w:val="en-US" w:eastAsia="zh-CN"/>
              </w:rPr>
            </w:pPr>
          </w:p>
        </w:tc>
      </w:tr>
    </w:tbl>
    <w:p w14:paraId="4EF273D1">
      <w:pPr>
        <w:pStyle w:val="2"/>
        <w:rPr>
          <w:rFonts w:hint="eastAsia"/>
        </w:rPr>
      </w:pPr>
    </w:p>
    <w:p w14:paraId="1B02124C">
      <w:pPr>
        <w:numPr>
          <w:ilvl w:val="0"/>
          <w:numId w:val="0"/>
        </w:numPr>
        <w:spacing w:line="360" w:lineRule="auto"/>
        <w:outlineLvl w:val="9"/>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lang w:val="en-US" w:eastAsia="zh-CN"/>
        </w:rPr>
        <w:t>技术参数及要求</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2036"/>
        <w:gridCol w:w="5056"/>
      </w:tblGrid>
      <w:tr w14:paraId="063C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2D6FE6B9">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5161A51E">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638A9069">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25D7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16" w:type="dxa"/>
            <w:noWrap w:val="0"/>
            <w:vAlign w:val="center"/>
          </w:tcPr>
          <w:p w14:paraId="26660DC8">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2300" w:type="dxa"/>
            <w:noWrap w:val="0"/>
            <w:vAlign w:val="center"/>
          </w:tcPr>
          <w:p w14:paraId="3A3250C7">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5713" w:type="dxa"/>
            <w:noWrap w:val="0"/>
            <w:vAlign w:val="center"/>
          </w:tcPr>
          <w:p w14:paraId="1EF6BC2A">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7383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D83E234">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57921C18">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64DF373B">
            <w:pPr>
              <w:spacing w:line="360" w:lineRule="auto"/>
              <w:jc w:val="center"/>
              <w:rPr>
                <w:rFonts w:hint="eastAsia" w:ascii="宋体" w:hAnsi="宋体" w:cs="宋体"/>
                <w:szCs w:val="21"/>
              </w:rPr>
            </w:pPr>
            <w:r>
              <w:rPr>
                <w:rFonts w:hint="eastAsia" w:ascii="宋体" w:hAnsi="宋体" w:cs="宋体"/>
                <w:szCs w:val="21"/>
              </w:rPr>
              <w:t>评审项</w:t>
            </w:r>
          </w:p>
        </w:tc>
      </w:tr>
      <w:tr w14:paraId="0A95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6FA08ED0">
            <w:pPr>
              <w:spacing w:line="360" w:lineRule="auto"/>
              <w:jc w:val="center"/>
              <w:rPr>
                <w:rFonts w:hint="eastAsia" w:ascii="宋体" w:hAnsi="宋体" w:cs="宋体"/>
                <w:szCs w:val="21"/>
              </w:rPr>
            </w:pPr>
          </w:p>
        </w:tc>
        <w:tc>
          <w:tcPr>
            <w:tcW w:w="1194" w:type="pct"/>
            <w:noWrap w:val="0"/>
            <w:vAlign w:val="center"/>
          </w:tcPr>
          <w:p w14:paraId="5B0F6300">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1E77DF54">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3EEAFDAB">
      <w:pPr>
        <w:jc w:val="both"/>
        <w:rPr>
          <w:rFonts w:hint="default" w:ascii="宋体" w:hAnsi="宋体"/>
          <w:b/>
          <w:bCs/>
          <w:sz w:val="32"/>
          <w:szCs w:val="32"/>
        </w:rPr>
      </w:pPr>
    </w:p>
    <w:p w14:paraId="3C8BF569">
      <w:pPr>
        <w:jc w:val="center"/>
        <w:rPr>
          <w:rFonts w:hint="eastAsia" w:ascii="Times New Roman" w:hAnsi="Times New Roman" w:eastAsia="宋体" w:cs="Times New Roman"/>
          <w:kern w:val="2"/>
          <w:sz w:val="21"/>
          <w:szCs w:val="22"/>
          <w:lang w:val="en-US" w:eastAsia="zh-CN" w:bidi="ar-SA"/>
        </w:rPr>
      </w:pPr>
      <w:r>
        <w:rPr>
          <w:rFonts w:hint="default" w:ascii="宋体" w:hAnsi="宋体"/>
          <w:b/>
          <w:bCs/>
          <w:sz w:val="32"/>
          <w:szCs w:val="32"/>
        </w:rPr>
        <w:t>负压</w:t>
      </w:r>
      <w:r>
        <w:rPr>
          <w:rFonts w:hint="eastAsia" w:ascii="宋体" w:hAnsi="宋体"/>
          <w:b/>
          <w:bCs/>
          <w:sz w:val="32"/>
          <w:szCs w:val="32"/>
        </w:rPr>
        <w:t>真空干燥柜</w:t>
      </w:r>
    </w:p>
    <w:tbl>
      <w:tblPr>
        <w:tblStyle w:val="7"/>
        <w:tblpPr w:leftFromText="180" w:rightFromText="180" w:vertAnchor="text" w:horzAnchor="page" w:tblpX="1225" w:tblpY="693"/>
        <w:tblOverlap w:val="never"/>
        <w:tblW w:w="9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2302"/>
        <w:gridCol w:w="6151"/>
      </w:tblGrid>
      <w:tr w14:paraId="68B1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3587" w:type="dxa"/>
            <w:gridSpan w:val="2"/>
            <w:noWrap/>
          </w:tcPr>
          <w:p w14:paraId="3BB20989">
            <w:pPr>
              <w:jc w:val="center"/>
              <w:rPr>
                <w:rFonts w:ascii="宋体" w:hAnsi="宋体"/>
                <w:color w:val="auto"/>
                <w:szCs w:val="21"/>
              </w:rPr>
            </w:pPr>
            <w:r>
              <w:rPr>
                <w:rFonts w:hint="eastAsia" w:ascii="宋体" w:hAnsi="宋体"/>
                <w:color w:val="auto"/>
                <w:szCs w:val="21"/>
              </w:rPr>
              <w:t>序号</w:t>
            </w:r>
          </w:p>
        </w:tc>
        <w:tc>
          <w:tcPr>
            <w:tcW w:w="6151" w:type="dxa"/>
            <w:noWrap/>
          </w:tcPr>
          <w:p w14:paraId="1722407F">
            <w:pPr>
              <w:jc w:val="center"/>
              <w:rPr>
                <w:rFonts w:ascii="宋体" w:hAnsi="宋体"/>
                <w:color w:val="auto"/>
                <w:szCs w:val="21"/>
              </w:rPr>
            </w:pPr>
            <w:r>
              <w:rPr>
                <w:rFonts w:hint="eastAsia" w:ascii="宋体" w:hAnsi="宋体"/>
                <w:color w:val="auto"/>
                <w:szCs w:val="21"/>
                <w:lang w:val="en-US" w:eastAsia="zh-CN"/>
              </w:rPr>
              <w:t>参数</w:t>
            </w:r>
            <w:r>
              <w:rPr>
                <w:rFonts w:hint="eastAsia" w:ascii="宋体" w:hAnsi="宋体"/>
                <w:color w:val="auto"/>
                <w:szCs w:val="21"/>
              </w:rPr>
              <w:t>要求</w:t>
            </w:r>
          </w:p>
        </w:tc>
      </w:tr>
      <w:tr w14:paraId="519A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303C9886">
            <w:pPr>
              <w:rPr>
                <w:rFonts w:hint="eastAsia" w:ascii="宋体" w:hAnsi="宋体" w:eastAsia="宋体"/>
                <w:b/>
                <w:bCs/>
                <w:color w:val="auto"/>
                <w:szCs w:val="21"/>
                <w:lang w:eastAsia="zh-CN"/>
              </w:rPr>
            </w:pPr>
            <w:r>
              <w:rPr>
                <w:rFonts w:hint="eastAsia" w:ascii="宋体" w:hAnsi="宋体"/>
                <w:b/>
                <w:bCs/>
                <w:color w:val="auto"/>
                <w:szCs w:val="21"/>
              </w:rPr>
              <w:t>1.</w:t>
            </w:r>
          </w:p>
        </w:tc>
        <w:tc>
          <w:tcPr>
            <w:tcW w:w="2302" w:type="dxa"/>
            <w:noWrap/>
          </w:tcPr>
          <w:p w14:paraId="6D964751">
            <w:pPr>
              <w:rPr>
                <w:rFonts w:ascii="宋体" w:hAnsi="宋体"/>
                <w:b/>
                <w:bCs/>
                <w:color w:val="auto"/>
                <w:szCs w:val="21"/>
              </w:rPr>
            </w:pPr>
            <w:r>
              <w:rPr>
                <w:rFonts w:hint="eastAsia" w:ascii="宋体" w:hAnsi="宋体"/>
                <w:b/>
                <w:bCs/>
                <w:color w:val="auto"/>
                <w:szCs w:val="21"/>
              </w:rPr>
              <w:t>舱体</w:t>
            </w:r>
          </w:p>
        </w:tc>
        <w:tc>
          <w:tcPr>
            <w:tcW w:w="6151" w:type="dxa"/>
            <w:noWrap/>
          </w:tcPr>
          <w:p w14:paraId="03F5021E">
            <w:pPr>
              <w:rPr>
                <w:rFonts w:ascii="宋体" w:hAnsi="宋体"/>
                <w:color w:val="auto"/>
                <w:szCs w:val="21"/>
              </w:rPr>
            </w:pPr>
          </w:p>
        </w:tc>
      </w:tr>
      <w:tr w14:paraId="76FC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532B710">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1.1</w:t>
            </w:r>
          </w:p>
        </w:tc>
        <w:tc>
          <w:tcPr>
            <w:tcW w:w="2302" w:type="dxa"/>
            <w:noWrap/>
          </w:tcPr>
          <w:p w14:paraId="1E7073C5">
            <w:pPr>
              <w:rPr>
                <w:rFonts w:ascii="宋体" w:hAnsi="宋体"/>
                <w:color w:val="auto"/>
                <w:szCs w:val="21"/>
              </w:rPr>
            </w:pPr>
            <w:r>
              <w:rPr>
                <w:rFonts w:hint="eastAsia" w:ascii="宋体" w:hAnsi="宋体"/>
                <w:color w:val="auto"/>
                <w:szCs w:val="21"/>
              </w:rPr>
              <w:t>容积</w:t>
            </w:r>
          </w:p>
        </w:tc>
        <w:tc>
          <w:tcPr>
            <w:tcW w:w="6151" w:type="dxa"/>
            <w:noWrap/>
          </w:tcPr>
          <w:p w14:paraId="4A107EF2">
            <w:pPr>
              <w:rPr>
                <w:rFonts w:ascii="宋体" w:hAnsi="宋体"/>
                <w:color w:val="auto"/>
                <w:szCs w:val="21"/>
              </w:rPr>
            </w:pPr>
            <w:r>
              <w:rPr>
                <w:rFonts w:hint="eastAsia" w:ascii="宋体" w:hAnsi="宋体"/>
                <w:color w:val="auto"/>
                <w:szCs w:val="21"/>
              </w:rPr>
              <w:t>≥2</w:t>
            </w:r>
            <w:r>
              <w:rPr>
                <w:rFonts w:hint="default" w:ascii="宋体" w:hAnsi="宋体"/>
                <w:color w:val="auto"/>
                <w:szCs w:val="21"/>
                <w:lang w:val="en-US"/>
              </w:rPr>
              <w:t>5</w:t>
            </w:r>
            <w:r>
              <w:rPr>
                <w:rFonts w:hint="eastAsia" w:ascii="宋体" w:hAnsi="宋体"/>
                <w:color w:val="auto"/>
                <w:szCs w:val="21"/>
                <w:lang w:val="en-US" w:eastAsia="zh-CN"/>
              </w:rPr>
              <w:t>0</w:t>
            </w:r>
            <w:r>
              <w:rPr>
                <w:rFonts w:hint="eastAsia" w:ascii="宋体" w:hAnsi="宋体"/>
                <w:color w:val="auto"/>
                <w:szCs w:val="21"/>
              </w:rPr>
              <w:t>L</w:t>
            </w:r>
          </w:p>
        </w:tc>
      </w:tr>
      <w:tr w14:paraId="30DA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348EC1B6">
            <w:pPr>
              <w:rPr>
                <w:rFonts w:ascii="宋体" w:hAnsi="宋体"/>
                <w:color w:val="auto"/>
                <w:szCs w:val="21"/>
              </w:rPr>
            </w:pPr>
            <w:r>
              <w:rPr>
                <w:rFonts w:hint="eastAsia" w:ascii="宋体" w:hAnsi="宋体"/>
                <w:color w:val="auto"/>
                <w:szCs w:val="21"/>
              </w:rPr>
              <w:t>1.2</w:t>
            </w:r>
          </w:p>
        </w:tc>
        <w:tc>
          <w:tcPr>
            <w:tcW w:w="2302" w:type="dxa"/>
            <w:noWrap/>
          </w:tcPr>
          <w:p w14:paraId="0AB92B8F">
            <w:pPr>
              <w:rPr>
                <w:rFonts w:ascii="宋体" w:hAnsi="宋体"/>
                <w:color w:val="auto"/>
                <w:szCs w:val="21"/>
              </w:rPr>
            </w:pPr>
            <w:r>
              <w:rPr>
                <w:rFonts w:hint="eastAsia" w:ascii="宋体" w:hAnsi="宋体"/>
                <w:color w:val="auto"/>
                <w:szCs w:val="21"/>
              </w:rPr>
              <w:t>舱体保温</w:t>
            </w:r>
          </w:p>
        </w:tc>
        <w:tc>
          <w:tcPr>
            <w:tcW w:w="6151" w:type="dxa"/>
            <w:noWrap/>
          </w:tcPr>
          <w:p w14:paraId="496A960A">
            <w:pPr>
              <w:rPr>
                <w:rFonts w:ascii="宋体" w:hAnsi="宋体"/>
                <w:color w:val="auto"/>
                <w:szCs w:val="21"/>
              </w:rPr>
            </w:pPr>
            <w:r>
              <w:rPr>
                <w:rFonts w:hint="eastAsia" w:ascii="宋体" w:hAnsi="宋体"/>
                <w:color w:val="auto"/>
                <w:szCs w:val="21"/>
              </w:rPr>
              <w:t>≥10mm橡塑阻燃海绵</w:t>
            </w:r>
          </w:p>
        </w:tc>
      </w:tr>
      <w:tr w14:paraId="4052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285" w:type="dxa"/>
            <w:noWrap/>
          </w:tcPr>
          <w:p w14:paraId="3D683BCD">
            <w:pPr>
              <w:rPr>
                <w:rFonts w:ascii="宋体" w:hAnsi="宋体"/>
                <w:color w:val="auto"/>
                <w:szCs w:val="21"/>
              </w:rPr>
            </w:pPr>
            <w:r>
              <w:rPr>
                <w:rFonts w:hint="eastAsia" w:ascii="宋体" w:hAnsi="宋体"/>
                <w:color w:val="auto"/>
                <w:szCs w:val="21"/>
              </w:rPr>
              <w:t>1.3</w:t>
            </w:r>
          </w:p>
        </w:tc>
        <w:tc>
          <w:tcPr>
            <w:tcW w:w="2302" w:type="dxa"/>
            <w:noWrap/>
          </w:tcPr>
          <w:p w14:paraId="0C6452B1">
            <w:pPr>
              <w:rPr>
                <w:rFonts w:ascii="宋体" w:hAnsi="宋体"/>
                <w:color w:val="auto"/>
                <w:szCs w:val="21"/>
              </w:rPr>
            </w:pPr>
            <w:r>
              <w:rPr>
                <w:rFonts w:hint="eastAsia" w:ascii="宋体" w:hAnsi="宋体"/>
                <w:color w:val="auto"/>
                <w:szCs w:val="21"/>
              </w:rPr>
              <w:t>舱体材质</w:t>
            </w:r>
          </w:p>
        </w:tc>
        <w:tc>
          <w:tcPr>
            <w:tcW w:w="6151" w:type="dxa"/>
            <w:noWrap/>
          </w:tcPr>
          <w:p w14:paraId="43D1A536">
            <w:pPr>
              <w:pStyle w:val="3"/>
              <w:rPr>
                <w:rFonts w:ascii="宋体" w:hAnsi="宋体"/>
                <w:color w:val="auto"/>
                <w:szCs w:val="21"/>
              </w:rPr>
            </w:pPr>
            <w:r>
              <w:rPr>
                <w:rFonts w:hint="eastAsia" w:ascii="宋体" w:hAnsi="宋体"/>
                <w:color w:val="auto"/>
                <w:szCs w:val="21"/>
              </w:rPr>
              <w:t>≥6mm</w:t>
            </w:r>
            <w:r>
              <w:rPr>
                <w:rFonts w:hint="eastAsia" w:ascii="宋体" w:hAnsi="宋体"/>
                <w:color w:val="auto"/>
                <w:szCs w:val="21"/>
                <w:lang w:val="en-US" w:eastAsia="zh-CN"/>
              </w:rPr>
              <w:t xml:space="preserve"> </w:t>
            </w:r>
            <w:r>
              <w:rPr>
                <w:rFonts w:hint="eastAsia" w:ascii="宋体" w:hAnsi="宋体"/>
                <w:color w:val="auto"/>
                <w:szCs w:val="21"/>
              </w:rPr>
              <w:t>304</w:t>
            </w:r>
            <w:r>
              <w:rPr>
                <w:rFonts w:hint="eastAsia" w:ascii="宋体" w:hAnsi="宋体"/>
                <w:color w:val="auto"/>
                <w:szCs w:val="21"/>
                <w:lang w:eastAsia="zh-CN"/>
              </w:rPr>
              <w:t>不锈钢材质</w:t>
            </w:r>
            <w:r>
              <w:rPr>
                <w:rFonts w:hint="eastAsia" w:ascii="宋体" w:hAnsi="宋体"/>
                <w:color w:val="auto"/>
                <w:szCs w:val="21"/>
              </w:rPr>
              <w:t xml:space="preserve"> 2B板精磨加工</w:t>
            </w:r>
          </w:p>
        </w:tc>
      </w:tr>
      <w:tr w14:paraId="11CA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5E2B4F88">
            <w:pPr>
              <w:tabs>
                <w:tab w:val="left" w:pos="446"/>
              </w:tabs>
              <w:rPr>
                <w:rFonts w:hint="default" w:ascii="宋体" w:hAnsi="宋体" w:eastAsia="宋体"/>
                <w:b/>
                <w:bCs/>
                <w:color w:val="auto"/>
                <w:szCs w:val="21"/>
                <w:lang w:val="en-US" w:eastAsia="zh-CN"/>
              </w:rPr>
            </w:pPr>
            <w:r>
              <w:rPr>
                <w:rFonts w:hint="eastAsia" w:ascii="宋体" w:hAnsi="宋体"/>
                <w:b/>
                <w:bCs/>
                <w:color w:val="auto"/>
                <w:szCs w:val="21"/>
                <w:lang w:val="en-US" w:eastAsia="zh-CN"/>
              </w:rPr>
              <w:t>2.</w:t>
            </w:r>
          </w:p>
        </w:tc>
        <w:tc>
          <w:tcPr>
            <w:tcW w:w="2302" w:type="dxa"/>
            <w:noWrap/>
          </w:tcPr>
          <w:p w14:paraId="12A8178B">
            <w:pPr>
              <w:rPr>
                <w:rFonts w:ascii="宋体" w:hAnsi="宋体"/>
                <w:b/>
                <w:bCs/>
                <w:color w:val="auto"/>
                <w:szCs w:val="21"/>
              </w:rPr>
            </w:pPr>
            <w:r>
              <w:rPr>
                <w:rFonts w:hint="eastAsia" w:ascii="宋体" w:hAnsi="宋体"/>
                <w:b/>
                <w:bCs/>
                <w:color w:val="auto"/>
                <w:szCs w:val="21"/>
              </w:rPr>
              <w:t>密封门</w:t>
            </w:r>
          </w:p>
        </w:tc>
        <w:tc>
          <w:tcPr>
            <w:tcW w:w="6151" w:type="dxa"/>
            <w:noWrap/>
          </w:tcPr>
          <w:p w14:paraId="55789792">
            <w:pPr>
              <w:rPr>
                <w:rFonts w:ascii="宋体" w:hAnsi="宋体"/>
                <w:b/>
                <w:bCs/>
                <w:color w:val="auto"/>
                <w:szCs w:val="21"/>
              </w:rPr>
            </w:pPr>
          </w:p>
        </w:tc>
      </w:tr>
      <w:tr w14:paraId="7437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79CCB8E">
            <w:pPr>
              <w:rPr>
                <w:rFonts w:ascii="宋体" w:hAnsi="宋体"/>
                <w:color w:val="auto"/>
                <w:szCs w:val="21"/>
              </w:rPr>
            </w:pPr>
            <w:r>
              <w:rPr>
                <w:rFonts w:hint="eastAsia" w:ascii="宋体" w:hAnsi="宋体"/>
                <w:color w:val="auto"/>
                <w:szCs w:val="21"/>
              </w:rPr>
              <w:t>2.1</w:t>
            </w:r>
          </w:p>
        </w:tc>
        <w:tc>
          <w:tcPr>
            <w:tcW w:w="2302" w:type="dxa"/>
            <w:noWrap/>
          </w:tcPr>
          <w:p w14:paraId="2B51CD08">
            <w:pPr>
              <w:rPr>
                <w:rFonts w:ascii="宋体" w:hAnsi="宋体"/>
                <w:color w:val="auto"/>
                <w:szCs w:val="21"/>
              </w:rPr>
            </w:pPr>
            <w:r>
              <w:rPr>
                <w:rFonts w:hint="eastAsia" w:ascii="宋体" w:hAnsi="宋体"/>
                <w:color w:val="auto"/>
                <w:szCs w:val="21"/>
              </w:rPr>
              <w:t>开门方式</w:t>
            </w:r>
          </w:p>
        </w:tc>
        <w:tc>
          <w:tcPr>
            <w:tcW w:w="6151" w:type="dxa"/>
            <w:noWrap/>
          </w:tcPr>
          <w:p w14:paraId="05DC042A">
            <w:pPr>
              <w:rPr>
                <w:rFonts w:ascii="宋体" w:hAnsi="宋体"/>
                <w:color w:val="auto"/>
                <w:szCs w:val="21"/>
              </w:rPr>
            </w:pPr>
            <w:r>
              <w:rPr>
                <w:rFonts w:hint="eastAsia" w:ascii="宋体" w:hAnsi="宋体"/>
                <w:color w:val="auto"/>
                <w:szCs w:val="21"/>
              </w:rPr>
              <w:t>手动双开门</w:t>
            </w:r>
          </w:p>
        </w:tc>
      </w:tr>
      <w:tr w14:paraId="2C17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541880D0">
            <w:pPr>
              <w:rPr>
                <w:rFonts w:ascii="宋体" w:hAnsi="宋体"/>
                <w:b/>
                <w:bCs/>
                <w:color w:val="auto"/>
                <w:szCs w:val="21"/>
              </w:rPr>
            </w:pPr>
            <w:r>
              <w:rPr>
                <w:rFonts w:hint="eastAsia" w:ascii="宋体" w:hAnsi="宋体"/>
                <w:b/>
                <w:bCs/>
                <w:color w:val="auto"/>
                <w:szCs w:val="21"/>
              </w:rPr>
              <w:t>3</w:t>
            </w:r>
          </w:p>
        </w:tc>
        <w:tc>
          <w:tcPr>
            <w:tcW w:w="2302" w:type="dxa"/>
            <w:noWrap/>
          </w:tcPr>
          <w:p w14:paraId="0467C431">
            <w:pPr>
              <w:rPr>
                <w:rFonts w:ascii="宋体" w:hAnsi="宋体"/>
                <w:b/>
                <w:bCs/>
                <w:color w:val="auto"/>
                <w:szCs w:val="21"/>
              </w:rPr>
            </w:pPr>
            <w:r>
              <w:rPr>
                <w:rFonts w:hint="eastAsia" w:ascii="宋体" w:hAnsi="宋体"/>
                <w:b/>
                <w:bCs/>
                <w:color w:val="auto"/>
                <w:szCs w:val="21"/>
              </w:rPr>
              <w:t>硬件系统</w:t>
            </w:r>
          </w:p>
        </w:tc>
        <w:tc>
          <w:tcPr>
            <w:tcW w:w="6151" w:type="dxa"/>
            <w:noWrap/>
          </w:tcPr>
          <w:p w14:paraId="516F733E">
            <w:pPr>
              <w:rPr>
                <w:rFonts w:ascii="宋体" w:hAnsi="宋体"/>
                <w:color w:val="auto"/>
                <w:szCs w:val="21"/>
              </w:rPr>
            </w:pPr>
          </w:p>
        </w:tc>
      </w:tr>
      <w:tr w14:paraId="527D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7ABBB3D">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3.1</w:t>
            </w:r>
          </w:p>
        </w:tc>
        <w:tc>
          <w:tcPr>
            <w:tcW w:w="2302" w:type="dxa"/>
            <w:noWrap/>
          </w:tcPr>
          <w:p w14:paraId="4A908514">
            <w:pPr>
              <w:rPr>
                <w:rFonts w:ascii="宋体" w:hAnsi="宋体"/>
                <w:color w:val="auto"/>
                <w:szCs w:val="21"/>
              </w:rPr>
            </w:pPr>
            <w:r>
              <w:rPr>
                <w:rFonts w:hint="eastAsia" w:ascii="宋体" w:hAnsi="宋体"/>
                <w:color w:val="auto"/>
                <w:szCs w:val="21"/>
              </w:rPr>
              <w:t>快速管路设计</w:t>
            </w:r>
          </w:p>
        </w:tc>
        <w:tc>
          <w:tcPr>
            <w:tcW w:w="6151" w:type="dxa"/>
            <w:noWrap/>
          </w:tcPr>
          <w:p w14:paraId="283089DE">
            <w:pPr>
              <w:rPr>
                <w:rFonts w:ascii="宋体" w:hAnsi="宋体"/>
                <w:color w:val="auto"/>
                <w:szCs w:val="21"/>
              </w:rPr>
            </w:pPr>
            <w:r>
              <w:rPr>
                <w:rFonts w:hint="eastAsia" w:ascii="宋体" w:hAnsi="宋体"/>
                <w:color w:val="auto"/>
                <w:szCs w:val="21"/>
              </w:rPr>
              <w:t>内部管路全部采用304不锈钢制作</w:t>
            </w:r>
            <w:r>
              <w:rPr>
                <w:rFonts w:hint="eastAsia" w:ascii="宋体" w:hAnsi="宋体"/>
                <w:color w:val="auto"/>
                <w:szCs w:val="21"/>
                <w:lang w:eastAsia="zh-CN"/>
              </w:rPr>
              <w:t>；</w:t>
            </w:r>
            <w:r>
              <w:rPr>
                <w:rFonts w:hint="eastAsia" w:ascii="宋体" w:hAnsi="宋体"/>
                <w:color w:val="auto"/>
                <w:szCs w:val="21"/>
              </w:rPr>
              <w:t>管路之间采用304不锈钢卡箍式连接</w:t>
            </w:r>
            <w:r>
              <w:rPr>
                <w:rFonts w:hint="default" w:ascii="宋体" w:hAnsi="宋体"/>
                <w:color w:val="auto"/>
                <w:szCs w:val="21"/>
                <w:lang w:val="en-US"/>
              </w:rPr>
              <w:t>（卡箍式连接需提供实物图片证明）</w:t>
            </w:r>
          </w:p>
        </w:tc>
      </w:tr>
      <w:tr w14:paraId="4773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0AF54395">
            <w:pPr>
              <w:rPr>
                <w:rFonts w:ascii="宋体" w:hAnsi="宋体"/>
                <w:color w:val="auto"/>
                <w:szCs w:val="21"/>
              </w:rPr>
            </w:pPr>
            <w:r>
              <w:rPr>
                <w:rFonts w:hint="eastAsia" w:ascii="宋体" w:hAnsi="宋体"/>
                <w:color w:val="auto"/>
                <w:szCs w:val="21"/>
              </w:rPr>
              <w:t>3.2</w:t>
            </w:r>
          </w:p>
        </w:tc>
        <w:tc>
          <w:tcPr>
            <w:tcW w:w="2302" w:type="dxa"/>
            <w:noWrap/>
          </w:tcPr>
          <w:p w14:paraId="49A08E79">
            <w:pPr>
              <w:rPr>
                <w:rFonts w:ascii="宋体" w:hAnsi="宋体"/>
                <w:color w:val="auto"/>
                <w:szCs w:val="21"/>
              </w:rPr>
            </w:pPr>
            <w:r>
              <w:rPr>
                <w:rFonts w:hint="eastAsia" w:ascii="宋体" w:hAnsi="宋体"/>
                <w:color w:val="auto"/>
                <w:szCs w:val="21"/>
              </w:rPr>
              <w:t>管路控制</w:t>
            </w:r>
          </w:p>
        </w:tc>
        <w:tc>
          <w:tcPr>
            <w:tcW w:w="6151" w:type="dxa"/>
            <w:noWrap/>
          </w:tcPr>
          <w:p w14:paraId="72C137DE">
            <w:pPr>
              <w:rPr>
                <w:rFonts w:ascii="宋体" w:hAnsi="宋体"/>
                <w:color w:val="auto"/>
                <w:szCs w:val="21"/>
              </w:rPr>
            </w:pPr>
            <w:r>
              <w:rPr>
                <w:rFonts w:hint="eastAsia" w:ascii="宋体" w:hAnsi="宋体"/>
                <w:color w:val="auto"/>
                <w:szCs w:val="21"/>
              </w:rPr>
              <w:t>管路系统执行元件釆用气动阀控制</w:t>
            </w:r>
          </w:p>
        </w:tc>
      </w:tr>
      <w:tr w14:paraId="7BE4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694654D">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3.3</w:t>
            </w:r>
          </w:p>
        </w:tc>
        <w:tc>
          <w:tcPr>
            <w:tcW w:w="2302" w:type="dxa"/>
            <w:noWrap/>
          </w:tcPr>
          <w:p w14:paraId="1B2F682C">
            <w:pPr>
              <w:rPr>
                <w:rFonts w:ascii="宋体" w:hAnsi="宋体"/>
                <w:color w:val="auto"/>
                <w:szCs w:val="21"/>
              </w:rPr>
            </w:pPr>
            <w:r>
              <w:rPr>
                <w:rFonts w:hint="eastAsia" w:ascii="宋体" w:hAnsi="宋体"/>
                <w:color w:val="auto"/>
                <w:szCs w:val="21"/>
              </w:rPr>
              <w:t>干燥系统</w:t>
            </w:r>
            <w:r>
              <w:rPr>
                <w:rFonts w:hint="eastAsia" w:ascii="宋体" w:hAnsi="宋体"/>
                <w:color w:val="auto"/>
                <w:szCs w:val="21"/>
                <w:lang w:val="en-US" w:eastAsia="zh-CN"/>
              </w:rPr>
              <w:t>1</w:t>
            </w:r>
          </w:p>
        </w:tc>
        <w:tc>
          <w:tcPr>
            <w:tcW w:w="6151" w:type="dxa"/>
            <w:noWrap/>
          </w:tcPr>
          <w:p w14:paraId="6B9C8E93">
            <w:pPr>
              <w:numPr>
                <w:ilvl w:val="0"/>
                <w:numId w:val="0"/>
              </w:numPr>
              <w:ind w:left="0" w:leftChars="0" w:firstLine="0" w:firstLineChars="0"/>
              <w:rPr>
                <w:rFonts w:ascii="宋体" w:hAnsi="宋体"/>
                <w:color w:val="auto"/>
                <w:szCs w:val="21"/>
              </w:rPr>
            </w:pPr>
            <w:r>
              <w:rPr>
                <w:rFonts w:hint="default" w:ascii="宋体" w:hAnsi="宋体"/>
                <w:color w:val="auto"/>
                <w:szCs w:val="21"/>
                <w:highlight w:val="none"/>
                <w:lang w:val="en-US"/>
              </w:rPr>
              <w:t>具备真空干澡技术，</w:t>
            </w:r>
            <w:r>
              <w:rPr>
                <w:rFonts w:hint="default" w:ascii="宋体" w:hAnsi="宋体"/>
                <w:strike w:val="0"/>
                <w:dstrike w:val="0"/>
                <w:color w:val="auto"/>
                <w:szCs w:val="21"/>
                <w:highlight w:val="none"/>
                <w:lang w:val="en-US"/>
              </w:rPr>
              <w:t>采用</w:t>
            </w:r>
            <w:r>
              <w:rPr>
                <w:rFonts w:hint="eastAsia" w:ascii="宋体" w:hAnsi="宋体"/>
                <w:strike w:val="0"/>
                <w:dstrike w:val="0"/>
                <w:color w:val="auto"/>
                <w:szCs w:val="21"/>
                <w:highlight w:val="none"/>
              </w:rPr>
              <w:t>抽真空的方式，从而达到在低温状态下器械能够快速彻底的干燥</w:t>
            </w:r>
          </w:p>
        </w:tc>
      </w:tr>
      <w:tr w14:paraId="0097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285" w:type="dxa"/>
            <w:noWrap/>
          </w:tcPr>
          <w:p w14:paraId="6561A7E0">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3.4</w:t>
            </w:r>
          </w:p>
        </w:tc>
        <w:tc>
          <w:tcPr>
            <w:tcW w:w="2302" w:type="dxa"/>
            <w:noWrap/>
          </w:tcPr>
          <w:p w14:paraId="7B1F0A9B">
            <w:pPr>
              <w:rPr>
                <w:rFonts w:ascii="宋体" w:hAnsi="宋体"/>
                <w:color w:val="auto"/>
                <w:szCs w:val="21"/>
              </w:rPr>
            </w:pPr>
            <w:r>
              <w:rPr>
                <w:rFonts w:hint="eastAsia" w:ascii="宋体" w:hAnsi="宋体"/>
                <w:color w:val="auto"/>
                <w:szCs w:val="21"/>
              </w:rPr>
              <w:t>干燥系统</w:t>
            </w:r>
            <w:r>
              <w:rPr>
                <w:rFonts w:hint="eastAsia" w:ascii="宋体" w:hAnsi="宋体"/>
                <w:color w:val="auto"/>
                <w:szCs w:val="21"/>
                <w:lang w:val="en-US" w:eastAsia="zh-CN"/>
              </w:rPr>
              <w:t>2</w:t>
            </w:r>
          </w:p>
        </w:tc>
        <w:tc>
          <w:tcPr>
            <w:tcW w:w="6151" w:type="dxa"/>
            <w:noWrap/>
          </w:tcPr>
          <w:p w14:paraId="012EDF7E">
            <w:pPr>
              <w:numPr>
                <w:ilvl w:val="0"/>
                <w:numId w:val="0"/>
              </w:numPr>
              <w:ind w:left="0" w:leftChars="0" w:firstLine="0" w:firstLineChars="0"/>
              <w:rPr>
                <w:rFonts w:ascii="宋体" w:hAnsi="宋体"/>
                <w:color w:val="auto"/>
                <w:szCs w:val="21"/>
              </w:rPr>
            </w:pPr>
            <w:r>
              <w:rPr>
                <w:rFonts w:hint="eastAsia" w:ascii="宋体" w:hAnsi="宋体"/>
                <w:color w:val="auto"/>
                <w:szCs w:val="21"/>
              </w:rPr>
              <w:t>采用</w:t>
            </w:r>
            <w:r>
              <w:rPr>
                <w:rFonts w:hint="default" w:ascii="宋体" w:hAnsi="宋体"/>
                <w:color w:val="auto"/>
                <w:szCs w:val="21"/>
                <w:lang w:val="en-US"/>
              </w:rPr>
              <w:t>红外</w:t>
            </w:r>
            <w:r>
              <w:rPr>
                <w:rFonts w:hint="eastAsia" w:ascii="宋体" w:hAnsi="宋体"/>
                <w:color w:val="auto"/>
                <w:szCs w:val="21"/>
              </w:rPr>
              <w:t>热弥漫</w:t>
            </w:r>
            <w:r>
              <w:rPr>
                <w:rFonts w:hint="default" w:ascii="宋体" w:hAnsi="宋体"/>
                <w:color w:val="auto"/>
                <w:szCs w:val="21"/>
                <w:lang w:val="en-US"/>
              </w:rPr>
              <w:t>加热方式</w:t>
            </w:r>
          </w:p>
        </w:tc>
      </w:tr>
      <w:tr w14:paraId="3E4C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8FE904F">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3.5</w:t>
            </w:r>
          </w:p>
        </w:tc>
        <w:tc>
          <w:tcPr>
            <w:tcW w:w="2302" w:type="dxa"/>
            <w:noWrap/>
          </w:tcPr>
          <w:p w14:paraId="0D8837C2">
            <w:pPr>
              <w:rPr>
                <w:rFonts w:ascii="宋体" w:hAnsi="宋体"/>
                <w:color w:val="auto"/>
                <w:szCs w:val="21"/>
              </w:rPr>
            </w:pPr>
            <w:r>
              <w:rPr>
                <w:rFonts w:hint="eastAsia" w:ascii="宋体" w:hAnsi="宋体"/>
                <w:color w:val="auto"/>
                <w:szCs w:val="21"/>
              </w:rPr>
              <w:t>干燥系统</w:t>
            </w:r>
            <w:r>
              <w:rPr>
                <w:rFonts w:hint="eastAsia" w:ascii="宋体" w:hAnsi="宋体"/>
                <w:color w:val="auto"/>
                <w:szCs w:val="21"/>
                <w:lang w:val="en-US" w:eastAsia="zh-CN"/>
              </w:rPr>
              <w:t>3</w:t>
            </w:r>
          </w:p>
        </w:tc>
        <w:tc>
          <w:tcPr>
            <w:tcW w:w="6151" w:type="dxa"/>
            <w:noWrap/>
          </w:tcPr>
          <w:p w14:paraId="5D78580E">
            <w:pPr>
              <w:numPr>
                <w:ilvl w:val="0"/>
                <w:numId w:val="0"/>
              </w:numPr>
              <w:ind w:left="0" w:leftChars="0" w:firstLine="0" w:firstLineChars="0"/>
              <w:rPr>
                <w:rFonts w:ascii="宋体" w:hAnsi="宋体"/>
                <w:color w:val="auto"/>
                <w:szCs w:val="21"/>
              </w:rPr>
            </w:pPr>
            <w:r>
              <w:rPr>
                <w:rFonts w:hint="default" w:ascii="宋体" w:hAnsi="宋体"/>
                <w:color w:val="auto"/>
                <w:szCs w:val="21"/>
                <w:lang w:val="en-US"/>
              </w:rPr>
              <w:t>具备温风干燥功能</w:t>
            </w:r>
            <w:r>
              <w:rPr>
                <w:rFonts w:hint="default" w:ascii="宋体" w:hAnsi="宋体"/>
                <w:color w:val="auto"/>
                <w:szCs w:val="21"/>
                <w:highlight w:val="none"/>
                <w:lang w:val="en-US"/>
              </w:rPr>
              <w:t>，</w:t>
            </w:r>
            <w:r>
              <w:rPr>
                <w:rFonts w:hint="eastAsia" w:ascii="宋体" w:hAnsi="宋体"/>
                <w:strike w:val="0"/>
                <w:dstrike w:val="0"/>
                <w:color w:val="auto"/>
                <w:szCs w:val="21"/>
                <w:highlight w:val="none"/>
              </w:rPr>
              <w:t>无需人工气枪预干燥，</w:t>
            </w:r>
          </w:p>
        </w:tc>
      </w:tr>
      <w:tr w14:paraId="1080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1E940395">
            <w:pPr>
              <w:rPr>
                <w:rFonts w:hint="eastAsia" w:ascii="宋体" w:hAnsi="宋体"/>
                <w:color w:val="auto"/>
                <w:szCs w:val="21"/>
              </w:rPr>
            </w:pPr>
            <w:r>
              <w:rPr>
                <w:rFonts w:hint="eastAsia" w:ascii="宋体" w:hAnsi="宋体"/>
                <w:color w:val="auto"/>
                <w:szCs w:val="21"/>
              </w:rPr>
              <w:t>3.</w:t>
            </w:r>
            <w:r>
              <w:rPr>
                <w:rFonts w:hint="eastAsia" w:ascii="宋体" w:hAnsi="宋体"/>
                <w:color w:val="auto"/>
                <w:szCs w:val="21"/>
                <w:lang w:val="en-US" w:eastAsia="zh-CN"/>
              </w:rPr>
              <w:t>6</w:t>
            </w:r>
          </w:p>
        </w:tc>
        <w:tc>
          <w:tcPr>
            <w:tcW w:w="2302" w:type="dxa"/>
            <w:noWrap/>
          </w:tcPr>
          <w:p w14:paraId="0EF75562">
            <w:pPr>
              <w:rPr>
                <w:rFonts w:hint="eastAsia" w:ascii="宋体" w:hAnsi="宋体"/>
                <w:color w:val="auto"/>
                <w:szCs w:val="21"/>
              </w:rPr>
            </w:pPr>
            <w:r>
              <w:rPr>
                <w:rFonts w:hint="eastAsia" w:ascii="宋体" w:hAnsi="宋体"/>
                <w:color w:val="auto"/>
                <w:szCs w:val="21"/>
              </w:rPr>
              <w:t>真空泵</w:t>
            </w:r>
          </w:p>
        </w:tc>
        <w:tc>
          <w:tcPr>
            <w:tcW w:w="6151" w:type="dxa"/>
            <w:noWrap/>
          </w:tcPr>
          <w:p w14:paraId="42749888">
            <w:pPr>
              <w:pStyle w:val="3"/>
              <w:rPr>
                <w:rFonts w:hint="eastAsia" w:ascii="宋体" w:hAnsi="宋体"/>
                <w:color w:val="auto"/>
                <w:szCs w:val="21"/>
              </w:rPr>
            </w:pPr>
            <w:r>
              <w:rPr>
                <w:rFonts w:hint="eastAsia" w:ascii="宋体" w:hAnsi="宋体"/>
                <w:color w:val="auto"/>
                <w:szCs w:val="21"/>
              </w:rPr>
              <w:t>真空泵最大抽气量</w:t>
            </w:r>
            <w:r>
              <w:rPr>
                <w:rFonts w:hint="eastAsia" w:ascii="宋体" w:hAnsi="宋体"/>
                <w:color w:val="auto"/>
                <w:szCs w:val="21"/>
                <w:lang w:eastAsia="zh-CN"/>
              </w:rPr>
              <w:t>≥</w:t>
            </w:r>
            <w:r>
              <w:rPr>
                <w:rFonts w:hint="eastAsia" w:ascii="宋体" w:hAnsi="宋体"/>
                <w:color w:val="auto"/>
                <w:szCs w:val="21"/>
              </w:rPr>
              <w:t>4</w:t>
            </w:r>
            <w:r>
              <w:rPr>
                <w:rFonts w:hint="eastAsia" w:ascii="宋体" w:hAnsi="宋体"/>
                <w:color w:val="auto"/>
                <w:szCs w:val="21"/>
                <w:lang w:val="en-US" w:eastAsia="zh-CN"/>
              </w:rPr>
              <w:t>0</w:t>
            </w:r>
            <w:r>
              <w:rPr>
                <w:rFonts w:hint="eastAsia" w:ascii="宋体" w:hAnsi="宋体"/>
                <w:color w:val="auto"/>
                <w:szCs w:val="21"/>
              </w:rPr>
              <w:t>m³/h</w:t>
            </w:r>
          </w:p>
        </w:tc>
      </w:tr>
      <w:tr w14:paraId="574F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3C0BA719">
            <w:pPr>
              <w:rPr>
                <w:rFonts w:ascii="宋体" w:hAnsi="宋体"/>
                <w:b/>
                <w:bCs/>
                <w:color w:val="auto"/>
                <w:szCs w:val="21"/>
              </w:rPr>
            </w:pPr>
            <w:r>
              <w:rPr>
                <w:rFonts w:hint="eastAsia" w:ascii="宋体" w:hAnsi="宋体"/>
                <w:b/>
                <w:bCs/>
                <w:color w:val="auto"/>
                <w:szCs w:val="21"/>
              </w:rPr>
              <w:t>4</w:t>
            </w:r>
          </w:p>
        </w:tc>
        <w:tc>
          <w:tcPr>
            <w:tcW w:w="2302" w:type="dxa"/>
            <w:noWrap/>
          </w:tcPr>
          <w:p w14:paraId="79E489D1">
            <w:pPr>
              <w:rPr>
                <w:rFonts w:ascii="宋体" w:hAnsi="宋体"/>
                <w:b/>
                <w:bCs/>
                <w:color w:val="auto"/>
                <w:szCs w:val="21"/>
              </w:rPr>
            </w:pPr>
            <w:r>
              <w:rPr>
                <w:rFonts w:hint="eastAsia" w:ascii="宋体" w:hAnsi="宋体"/>
                <w:b/>
                <w:bCs/>
                <w:color w:val="auto"/>
                <w:szCs w:val="21"/>
              </w:rPr>
              <w:t>控制系统</w:t>
            </w:r>
          </w:p>
        </w:tc>
        <w:tc>
          <w:tcPr>
            <w:tcW w:w="6151" w:type="dxa"/>
            <w:noWrap/>
          </w:tcPr>
          <w:p w14:paraId="22C18CDB">
            <w:pPr>
              <w:rPr>
                <w:rFonts w:ascii="宋体" w:hAnsi="宋体"/>
                <w:color w:val="auto"/>
                <w:szCs w:val="21"/>
              </w:rPr>
            </w:pPr>
          </w:p>
        </w:tc>
      </w:tr>
      <w:tr w14:paraId="0D7D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285" w:type="dxa"/>
            <w:noWrap/>
          </w:tcPr>
          <w:p w14:paraId="3826E874">
            <w:pPr>
              <w:rPr>
                <w:rFonts w:ascii="宋体" w:hAnsi="宋体"/>
                <w:color w:val="auto"/>
                <w:szCs w:val="21"/>
              </w:rPr>
            </w:pPr>
            <w:r>
              <w:rPr>
                <w:rFonts w:hint="eastAsia" w:ascii="宋体" w:hAnsi="宋体"/>
                <w:color w:val="auto"/>
                <w:szCs w:val="21"/>
              </w:rPr>
              <w:t>4.1</w:t>
            </w:r>
          </w:p>
        </w:tc>
        <w:tc>
          <w:tcPr>
            <w:tcW w:w="2302" w:type="dxa"/>
            <w:noWrap/>
          </w:tcPr>
          <w:p w14:paraId="14268F9C">
            <w:pPr>
              <w:rPr>
                <w:rFonts w:ascii="宋体" w:hAnsi="宋体"/>
                <w:color w:val="auto"/>
                <w:szCs w:val="21"/>
              </w:rPr>
            </w:pPr>
            <w:r>
              <w:rPr>
                <w:rFonts w:hint="eastAsia" w:ascii="宋体" w:hAnsi="宋体"/>
                <w:color w:val="auto"/>
                <w:szCs w:val="21"/>
              </w:rPr>
              <w:t>控制方式</w:t>
            </w:r>
          </w:p>
        </w:tc>
        <w:tc>
          <w:tcPr>
            <w:tcW w:w="6151" w:type="dxa"/>
            <w:noWrap/>
          </w:tcPr>
          <w:p w14:paraId="43FE6DE8">
            <w:pPr>
              <w:rPr>
                <w:rFonts w:ascii="宋体" w:hAnsi="宋体"/>
                <w:color w:val="auto"/>
                <w:szCs w:val="21"/>
              </w:rPr>
            </w:pPr>
            <w:r>
              <w:rPr>
                <w:rFonts w:hint="eastAsia" w:ascii="宋体" w:hAnsi="宋体"/>
                <w:color w:val="auto"/>
                <w:szCs w:val="21"/>
              </w:rPr>
              <w:t>采用PLC控制</w:t>
            </w:r>
            <w:r>
              <w:rPr>
                <w:rFonts w:hint="eastAsia" w:ascii="宋体" w:hAnsi="宋体"/>
                <w:color w:val="auto"/>
                <w:szCs w:val="21"/>
                <w:lang w:eastAsia="zh-CN"/>
              </w:rPr>
              <w:t>：</w:t>
            </w:r>
            <w:r>
              <w:rPr>
                <w:rFonts w:hint="eastAsia" w:ascii="宋体" w:hAnsi="宋体"/>
                <w:color w:val="auto"/>
                <w:szCs w:val="21"/>
              </w:rPr>
              <w:t>通过数字量和模拟量扩展模块进行扩展</w:t>
            </w:r>
            <w:r>
              <w:rPr>
                <w:rFonts w:hint="eastAsia" w:ascii="宋体" w:hAnsi="宋体"/>
                <w:color w:val="auto"/>
                <w:szCs w:val="21"/>
                <w:lang w:eastAsia="zh-CN"/>
              </w:rPr>
              <w:t>，</w:t>
            </w:r>
            <w:r>
              <w:rPr>
                <w:rFonts w:hint="eastAsia" w:ascii="宋体" w:hAnsi="宋体"/>
                <w:color w:val="auto"/>
                <w:szCs w:val="21"/>
              </w:rPr>
              <w:t>具有故障自动检测功能，故障声音报警功能</w:t>
            </w:r>
            <w:r>
              <w:rPr>
                <w:rFonts w:hint="eastAsia" w:ascii="宋体" w:hAnsi="宋体"/>
                <w:color w:val="auto"/>
                <w:szCs w:val="21"/>
                <w:lang w:eastAsia="zh-CN"/>
              </w:rPr>
              <w:t>等。</w:t>
            </w:r>
          </w:p>
        </w:tc>
      </w:tr>
      <w:tr w14:paraId="59E3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A3DDC85">
            <w:pPr>
              <w:rPr>
                <w:rFonts w:ascii="宋体" w:hAnsi="宋体"/>
                <w:color w:val="auto"/>
                <w:szCs w:val="21"/>
              </w:rPr>
            </w:pPr>
            <w:r>
              <w:rPr>
                <w:rFonts w:hint="eastAsia" w:ascii="宋体" w:hAnsi="宋体"/>
                <w:color w:val="auto"/>
                <w:szCs w:val="21"/>
              </w:rPr>
              <w:t>4.2</w:t>
            </w:r>
          </w:p>
        </w:tc>
        <w:tc>
          <w:tcPr>
            <w:tcW w:w="2302" w:type="dxa"/>
            <w:noWrap/>
          </w:tcPr>
          <w:p w14:paraId="08D3CEFF">
            <w:pPr>
              <w:rPr>
                <w:rFonts w:ascii="宋体" w:hAnsi="宋体"/>
                <w:color w:val="auto"/>
                <w:szCs w:val="21"/>
              </w:rPr>
            </w:pPr>
            <w:r>
              <w:rPr>
                <w:rFonts w:hint="eastAsia" w:ascii="宋体" w:hAnsi="宋体"/>
                <w:color w:val="auto"/>
                <w:szCs w:val="21"/>
              </w:rPr>
              <w:t>界面显示</w:t>
            </w:r>
          </w:p>
        </w:tc>
        <w:tc>
          <w:tcPr>
            <w:tcW w:w="6151" w:type="dxa"/>
            <w:noWrap/>
          </w:tcPr>
          <w:p w14:paraId="746A4E11">
            <w:pPr>
              <w:rPr>
                <w:rFonts w:ascii="宋体" w:hAnsi="宋体"/>
                <w:color w:val="auto"/>
                <w:szCs w:val="21"/>
              </w:rPr>
            </w:pPr>
            <w:r>
              <w:rPr>
                <w:rFonts w:hint="eastAsia" w:ascii="宋体" w:hAnsi="宋体"/>
                <w:color w:val="auto"/>
                <w:szCs w:val="21"/>
              </w:rPr>
              <w:t>≥7</w:t>
            </w:r>
            <w:r>
              <w:rPr>
                <w:rFonts w:hint="eastAsia" w:ascii="宋体" w:hAnsi="宋体"/>
                <w:color w:val="auto"/>
                <w:szCs w:val="21"/>
                <w:lang w:eastAsia="zh-CN"/>
              </w:rPr>
              <w:t>英</w:t>
            </w:r>
            <w:r>
              <w:rPr>
                <w:rFonts w:hint="eastAsia" w:ascii="宋体" w:hAnsi="宋体"/>
                <w:color w:val="auto"/>
                <w:szCs w:val="21"/>
              </w:rPr>
              <w:t>寸高清彩色液晶触摸屏，能动态的显示设备各个功能部件的运行状态</w:t>
            </w:r>
            <w:r>
              <w:rPr>
                <w:rFonts w:hint="eastAsia" w:ascii="宋体" w:hAnsi="宋体"/>
                <w:color w:val="auto"/>
                <w:szCs w:val="21"/>
                <w:lang w:eastAsia="zh-CN"/>
              </w:rPr>
              <w:t>、</w:t>
            </w:r>
            <w:r>
              <w:rPr>
                <w:rFonts w:hint="eastAsia" w:ascii="宋体" w:hAnsi="宋体"/>
                <w:color w:val="auto"/>
                <w:szCs w:val="21"/>
              </w:rPr>
              <w:t>设备运行的各个状态参数</w:t>
            </w:r>
            <w:r>
              <w:rPr>
                <w:rFonts w:hint="eastAsia" w:ascii="宋体" w:hAnsi="宋体"/>
                <w:color w:val="auto"/>
                <w:szCs w:val="21"/>
                <w:lang w:eastAsia="zh-CN"/>
              </w:rPr>
              <w:t>、</w:t>
            </w:r>
            <w:r>
              <w:rPr>
                <w:rFonts w:hint="eastAsia" w:ascii="宋体" w:hAnsi="宋体"/>
                <w:color w:val="auto"/>
                <w:szCs w:val="21"/>
              </w:rPr>
              <w:t>报警信息显示功能；</w:t>
            </w:r>
          </w:p>
        </w:tc>
      </w:tr>
      <w:tr w14:paraId="7C56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85" w:type="dxa"/>
            <w:noWrap/>
          </w:tcPr>
          <w:p w14:paraId="0F752E77">
            <w:pPr>
              <w:rPr>
                <w:rFonts w:ascii="宋体" w:hAnsi="宋体"/>
                <w:color w:val="auto"/>
                <w:szCs w:val="21"/>
              </w:rPr>
            </w:pPr>
            <w:r>
              <w:rPr>
                <w:rFonts w:hint="eastAsia" w:ascii="宋体" w:hAnsi="宋体"/>
                <w:color w:val="auto"/>
                <w:szCs w:val="21"/>
              </w:rPr>
              <w:t>4.3</w:t>
            </w:r>
          </w:p>
        </w:tc>
        <w:tc>
          <w:tcPr>
            <w:tcW w:w="2302" w:type="dxa"/>
            <w:noWrap/>
          </w:tcPr>
          <w:p w14:paraId="7F9203F8">
            <w:pPr>
              <w:rPr>
                <w:rFonts w:ascii="宋体" w:hAnsi="宋体"/>
                <w:color w:val="auto"/>
                <w:szCs w:val="21"/>
              </w:rPr>
            </w:pPr>
            <w:r>
              <w:rPr>
                <w:rFonts w:hint="eastAsia" w:ascii="宋体" w:hAnsi="宋体"/>
                <w:color w:val="auto"/>
                <w:szCs w:val="21"/>
              </w:rPr>
              <w:t>安全保护</w:t>
            </w:r>
          </w:p>
        </w:tc>
        <w:tc>
          <w:tcPr>
            <w:tcW w:w="6151" w:type="dxa"/>
            <w:noWrap/>
          </w:tcPr>
          <w:p w14:paraId="6BCB8690">
            <w:pPr>
              <w:rPr>
                <w:rFonts w:ascii="宋体" w:hAnsi="宋体"/>
                <w:strike w:val="0"/>
                <w:dstrike w:val="0"/>
                <w:color w:val="auto"/>
                <w:szCs w:val="21"/>
                <w:highlight w:val="none"/>
              </w:rPr>
            </w:pPr>
            <w:r>
              <w:rPr>
                <w:rFonts w:hint="eastAsia" w:ascii="宋体" w:hAnsi="宋体"/>
                <w:strike w:val="0"/>
                <w:dstrike w:val="0"/>
                <w:color w:val="auto"/>
                <w:szCs w:val="21"/>
                <w:highlight w:val="none"/>
              </w:rPr>
              <w:t>超温自动保护装置：超过设定温度，系统自动切断加热电源；</w:t>
            </w:r>
          </w:p>
          <w:p w14:paraId="6D1A9112">
            <w:pPr>
              <w:rPr>
                <w:rFonts w:ascii="宋体" w:hAnsi="宋体"/>
                <w:color w:val="auto"/>
                <w:szCs w:val="21"/>
              </w:rPr>
            </w:pPr>
            <w:r>
              <w:rPr>
                <w:rFonts w:hint="eastAsia" w:ascii="宋体" w:hAnsi="宋体"/>
                <w:strike w:val="0"/>
                <w:dstrike w:val="0"/>
                <w:color w:val="auto"/>
                <w:szCs w:val="21"/>
                <w:highlight w:val="none"/>
              </w:rPr>
              <w:t>电机过流保护装置：设备电机过载时，过流保护开关动作，电机停止工作。</w:t>
            </w:r>
          </w:p>
        </w:tc>
      </w:tr>
      <w:tr w14:paraId="1E24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6F6A80B">
            <w:pPr>
              <w:rPr>
                <w:rFonts w:ascii="宋体" w:hAnsi="宋体"/>
                <w:b/>
                <w:bCs/>
                <w:color w:val="auto"/>
                <w:szCs w:val="21"/>
              </w:rPr>
            </w:pPr>
            <w:r>
              <w:rPr>
                <w:rFonts w:hint="eastAsia" w:ascii="宋体" w:hAnsi="宋体"/>
                <w:b/>
                <w:bCs/>
                <w:color w:val="auto"/>
                <w:szCs w:val="21"/>
              </w:rPr>
              <w:t>5</w:t>
            </w:r>
          </w:p>
        </w:tc>
        <w:tc>
          <w:tcPr>
            <w:tcW w:w="2302" w:type="dxa"/>
            <w:noWrap/>
          </w:tcPr>
          <w:p w14:paraId="3127BB0A">
            <w:pPr>
              <w:rPr>
                <w:rFonts w:ascii="宋体" w:hAnsi="宋体"/>
                <w:b/>
                <w:bCs/>
                <w:color w:val="auto"/>
                <w:szCs w:val="21"/>
              </w:rPr>
            </w:pPr>
            <w:r>
              <w:rPr>
                <w:rFonts w:hint="eastAsia" w:ascii="宋体" w:hAnsi="宋体"/>
                <w:b/>
                <w:bCs/>
                <w:color w:val="auto"/>
                <w:szCs w:val="21"/>
              </w:rPr>
              <w:t>程序系统</w:t>
            </w:r>
          </w:p>
        </w:tc>
        <w:tc>
          <w:tcPr>
            <w:tcW w:w="6151" w:type="dxa"/>
            <w:noWrap/>
          </w:tcPr>
          <w:p w14:paraId="7F31E44B">
            <w:pPr>
              <w:rPr>
                <w:rFonts w:ascii="宋体" w:hAnsi="宋体"/>
                <w:color w:val="auto"/>
                <w:szCs w:val="21"/>
              </w:rPr>
            </w:pPr>
          </w:p>
        </w:tc>
      </w:tr>
      <w:tr w14:paraId="4611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0168AF67">
            <w:pPr>
              <w:rPr>
                <w:rFonts w:hint="eastAsia" w:ascii="宋体" w:hAnsi="宋体" w:eastAsia="宋体"/>
                <w:color w:val="auto"/>
                <w:szCs w:val="21"/>
                <w:lang w:eastAsia="zh-CN"/>
              </w:rPr>
            </w:pPr>
            <w:r>
              <w:rPr>
                <w:rFonts w:hint="eastAsia" w:ascii="仿宋" w:hAnsi="仿宋" w:eastAsia="仿宋" w:cs="仿宋"/>
                <w:b/>
                <w:bCs/>
                <w:color w:val="000000"/>
                <w:sz w:val="24"/>
                <w:highlight w:val="none"/>
              </w:rPr>
              <w:t>★</w:t>
            </w:r>
            <w:r>
              <w:rPr>
                <w:rFonts w:hint="eastAsia" w:ascii="宋体" w:hAnsi="宋体"/>
                <w:color w:val="auto"/>
                <w:szCs w:val="21"/>
              </w:rPr>
              <w:t>5.</w:t>
            </w:r>
            <w:r>
              <w:rPr>
                <w:rFonts w:hint="eastAsia" w:ascii="宋体" w:hAnsi="宋体"/>
                <w:color w:val="auto"/>
                <w:szCs w:val="21"/>
                <w:lang w:val="en-US" w:eastAsia="zh-CN"/>
              </w:rPr>
              <w:t>1</w:t>
            </w:r>
          </w:p>
        </w:tc>
        <w:tc>
          <w:tcPr>
            <w:tcW w:w="2302" w:type="dxa"/>
            <w:noWrap/>
          </w:tcPr>
          <w:p w14:paraId="67130F99">
            <w:pPr>
              <w:rPr>
                <w:rFonts w:ascii="宋体" w:hAnsi="宋体"/>
                <w:color w:val="auto"/>
                <w:szCs w:val="21"/>
              </w:rPr>
            </w:pPr>
            <w:r>
              <w:rPr>
                <w:rFonts w:hint="eastAsia" w:ascii="宋体" w:hAnsi="宋体"/>
                <w:color w:val="auto"/>
                <w:szCs w:val="21"/>
              </w:rPr>
              <w:t>程序名称</w:t>
            </w:r>
          </w:p>
        </w:tc>
        <w:tc>
          <w:tcPr>
            <w:tcW w:w="6151" w:type="dxa"/>
            <w:noWrap/>
          </w:tcPr>
          <w:p w14:paraId="19AB43AE">
            <w:pPr>
              <w:rPr>
                <w:rFonts w:ascii="宋体" w:hAnsi="宋体"/>
                <w:color w:val="auto"/>
                <w:szCs w:val="21"/>
              </w:rPr>
            </w:pPr>
            <w:r>
              <w:rPr>
                <w:rFonts w:hint="eastAsia" w:ascii="宋体" w:hAnsi="宋体"/>
                <w:color w:val="auto"/>
                <w:szCs w:val="21"/>
              </w:rPr>
              <w:t>≥4套预置程序，≥1套自定义程序，用户可根据需要进行程序编辑。</w:t>
            </w:r>
          </w:p>
        </w:tc>
      </w:tr>
      <w:tr w14:paraId="72A3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026F047B">
            <w:pPr>
              <w:rPr>
                <w:rFonts w:hint="eastAsia" w:ascii="宋体" w:hAnsi="宋体" w:eastAsia="宋体"/>
                <w:color w:val="auto"/>
                <w:szCs w:val="21"/>
                <w:lang w:eastAsia="zh-CN"/>
              </w:rPr>
            </w:pPr>
            <w:r>
              <w:rPr>
                <w:rFonts w:hint="eastAsia" w:ascii="宋体" w:hAnsi="宋体"/>
                <w:color w:val="auto"/>
                <w:szCs w:val="21"/>
              </w:rPr>
              <w:t>5.</w:t>
            </w:r>
            <w:r>
              <w:rPr>
                <w:rFonts w:hint="eastAsia" w:ascii="宋体" w:hAnsi="宋体"/>
                <w:color w:val="auto"/>
                <w:szCs w:val="21"/>
                <w:lang w:val="en-US" w:eastAsia="zh-CN"/>
              </w:rPr>
              <w:t>2</w:t>
            </w:r>
          </w:p>
        </w:tc>
        <w:tc>
          <w:tcPr>
            <w:tcW w:w="2302" w:type="dxa"/>
            <w:noWrap/>
          </w:tcPr>
          <w:p w14:paraId="75D9C4C6">
            <w:pPr>
              <w:rPr>
                <w:rFonts w:ascii="宋体" w:hAnsi="宋体"/>
                <w:color w:val="auto"/>
                <w:szCs w:val="21"/>
              </w:rPr>
            </w:pPr>
            <w:r>
              <w:rPr>
                <w:rFonts w:hint="eastAsia" w:ascii="宋体" w:hAnsi="宋体"/>
                <w:color w:val="auto"/>
                <w:szCs w:val="21"/>
              </w:rPr>
              <w:t>流程控制</w:t>
            </w:r>
          </w:p>
        </w:tc>
        <w:tc>
          <w:tcPr>
            <w:tcW w:w="6151" w:type="dxa"/>
            <w:noWrap/>
          </w:tcPr>
          <w:p w14:paraId="47FA18E0">
            <w:pPr>
              <w:rPr>
                <w:rFonts w:ascii="宋体" w:hAnsi="宋体"/>
                <w:color w:val="auto"/>
                <w:szCs w:val="21"/>
              </w:rPr>
            </w:pPr>
            <w:r>
              <w:rPr>
                <w:rFonts w:hint="eastAsia" w:ascii="宋体" w:hAnsi="宋体"/>
                <w:color w:val="auto"/>
                <w:szCs w:val="21"/>
              </w:rPr>
              <w:t>具有湿度探测功能，干燥全过程由控制器自动控制</w:t>
            </w:r>
          </w:p>
        </w:tc>
      </w:tr>
      <w:tr w14:paraId="6837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A6395D8">
            <w:pPr>
              <w:rPr>
                <w:rFonts w:ascii="宋体" w:hAnsi="宋体"/>
                <w:b/>
                <w:bCs/>
                <w:color w:val="auto"/>
                <w:szCs w:val="21"/>
              </w:rPr>
            </w:pPr>
            <w:r>
              <w:rPr>
                <w:rFonts w:hint="eastAsia" w:ascii="宋体" w:hAnsi="宋体"/>
                <w:b/>
                <w:bCs/>
                <w:color w:val="auto"/>
                <w:szCs w:val="21"/>
              </w:rPr>
              <w:t>6</w:t>
            </w:r>
          </w:p>
        </w:tc>
        <w:tc>
          <w:tcPr>
            <w:tcW w:w="2302" w:type="dxa"/>
            <w:noWrap/>
          </w:tcPr>
          <w:p w14:paraId="29A5A732">
            <w:pPr>
              <w:rPr>
                <w:rFonts w:ascii="宋体" w:hAnsi="宋体"/>
                <w:b/>
                <w:bCs/>
                <w:color w:val="auto"/>
                <w:szCs w:val="21"/>
              </w:rPr>
            </w:pPr>
            <w:r>
              <w:rPr>
                <w:rFonts w:hint="eastAsia" w:ascii="宋体" w:hAnsi="宋体"/>
                <w:b/>
                <w:bCs/>
                <w:color w:val="auto"/>
                <w:szCs w:val="21"/>
              </w:rPr>
              <w:t>整体参数</w:t>
            </w:r>
          </w:p>
        </w:tc>
        <w:tc>
          <w:tcPr>
            <w:tcW w:w="6151" w:type="dxa"/>
            <w:noWrap/>
          </w:tcPr>
          <w:p w14:paraId="532F34C6">
            <w:pPr>
              <w:rPr>
                <w:rFonts w:ascii="宋体" w:hAnsi="宋体"/>
                <w:color w:val="auto"/>
                <w:szCs w:val="21"/>
              </w:rPr>
            </w:pPr>
          </w:p>
        </w:tc>
      </w:tr>
      <w:tr w14:paraId="53CD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39CD3F1">
            <w:pPr>
              <w:rPr>
                <w:rFonts w:ascii="宋体" w:hAnsi="宋体"/>
                <w:color w:val="auto"/>
                <w:szCs w:val="21"/>
              </w:rPr>
            </w:pPr>
            <w:r>
              <w:rPr>
                <w:rFonts w:hint="eastAsia" w:ascii="宋体" w:hAnsi="宋体"/>
                <w:color w:val="auto"/>
                <w:szCs w:val="21"/>
              </w:rPr>
              <w:t>6.1</w:t>
            </w:r>
          </w:p>
        </w:tc>
        <w:tc>
          <w:tcPr>
            <w:tcW w:w="2302" w:type="dxa"/>
            <w:noWrap/>
          </w:tcPr>
          <w:p w14:paraId="6E96C549">
            <w:pPr>
              <w:rPr>
                <w:rFonts w:ascii="宋体" w:hAnsi="宋体"/>
                <w:color w:val="auto"/>
                <w:szCs w:val="21"/>
              </w:rPr>
            </w:pPr>
            <w:r>
              <w:rPr>
                <w:rFonts w:hint="eastAsia" w:ascii="宋体" w:hAnsi="宋体"/>
                <w:color w:val="auto"/>
                <w:szCs w:val="21"/>
              </w:rPr>
              <w:t>运行时间</w:t>
            </w:r>
          </w:p>
        </w:tc>
        <w:tc>
          <w:tcPr>
            <w:tcW w:w="6151" w:type="dxa"/>
            <w:noWrap/>
          </w:tcPr>
          <w:p w14:paraId="616E64E6">
            <w:pPr>
              <w:rPr>
                <w:rFonts w:ascii="宋体" w:hAnsi="宋体"/>
                <w:color w:val="auto"/>
                <w:szCs w:val="21"/>
              </w:rPr>
            </w:pPr>
            <w:r>
              <w:rPr>
                <w:rFonts w:hint="eastAsia" w:ascii="宋体" w:hAnsi="宋体"/>
                <w:color w:val="auto"/>
                <w:szCs w:val="21"/>
              </w:rPr>
              <w:t>常规器械一个流程≤1</w:t>
            </w:r>
            <w:r>
              <w:rPr>
                <w:rFonts w:hint="eastAsia" w:ascii="宋体" w:hAnsi="宋体"/>
                <w:color w:val="auto"/>
                <w:szCs w:val="21"/>
                <w:lang w:val="en-US" w:eastAsia="zh-CN"/>
              </w:rPr>
              <w:t>5</w:t>
            </w:r>
            <w:r>
              <w:rPr>
                <w:rFonts w:hint="eastAsia" w:ascii="宋体" w:hAnsi="宋体"/>
                <w:color w:val="auto"/>
                <w:szCs w:val="21"/>
              </w:rPr>
              <w:t>min，腔镜器械一个流程≤2</w:t>
            </w:r>
            <w:r>
              <w:rPr>
                <w:rFonts w:hint="eastAsia" w:ascii="宋体" w:hAnsi="宋体"/>
                <w:color w:val="auto"/>
                <w:szCs w:val="21"/>
                <w:lang w:val="en-US" w:eastAsia="zh-CN"/>
              </w:rPr>
              <w:t>5</w:t>
            </w:r>
            <w:r>
              <w:rPr>
                <w:rFonts w:hint="eastAsia" w:ascii="宋体" w:hAnsi="宋体"/>
                <w:color w:val="auto"/>
                <w:szCs w:val="21"/>
              </w:rPr>
              <w:t>min，时间1-99min（可调）</w:t>
            </w:r>
          </w:p>
        </w:tc>
      </w:tr>
      <w:tr w14:paraId="5B72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5B068B6D">
            <w:pPr>
              <w:rPr>
                <w:rFonts w:ascii="宋体" w:hAnsi="宋体"/>
                <w:color w:val="auto"/>
                <w:szCs w:val="21"/>
              </w:rPr>
            </w:pPr>
            <w:r>
              <w:rPr>
                <w:rFonts w:hint="eastAsia" w:ascii="宋体" w:hAnsi="宋体"/>
                <w:color w:val="auto"/>
                <w:szCs w:val="21"/>
              </w:rPr>
              <w:t>6.2</w:t>
            </w:r>
          </w:p>
        </w:tc>
        <w:tc>
          <w:tcPr>
            <w:tcW w:w="2302" w:type="dxa"/>
            <w:noWrap/>
          </w:tcPr>
          <w:p w14:paraId="20B8ED01">
            <w:pPr>
              <w:rPr>
                <w:rFonts w:ascii="宋体" w:hAnsi="宋体" w:eastAsia="宋体" w:cs="宋体"/>
                <w:color w:val="auto"/>
                <w:kern w:val="2"/>
                <w:sz w:val="21"/>
                <w:szCs w:val="21"/>
                <w:lang w:val="en-US" w:eastAsia="zh-CN" w:bidi="ar-SA"/>
              </w:rPr>
            </w:pPr>
            <w:r>
              <w:rPr>
                <w:rFonts w:hint="eastAsia" w:ascii="宋体" w:hAnsi="宋体"/>
                <w:color w:val="auto"/>
                <w:szCs w:val="21"/>
              </w:rPr>
              <w:t>外形尺寸</w:t>
            </w:r>
          </w:p>
        </w:tc>
        <w:tc>
          <w:tcPr>
            <w:tcW w:w="6151" w:type="dxa"/>
            <w:noWrap/>
          </w:tcPr>
          <w:p w14:paraId="6C9600A2">
            <w:pPr>
              <w:rPr>
                <w:rFonts w:ascii="宋体" w:hAnsi="宋体" w:eastAsia="宋体" w:cs="宋体"/>
                <w:color w:val="auto"/>
                <w:kern w:val="2"/>
                <w:sz w:val="21"/>
                <w:szCs w:val="21"/>
                <w:lang w:val="en-US" w:eastAsia="zh-CN" w:bidi="ar-SA"/>
              </w:rPr>
            </w:pPr>
            <w:r>
              <w:rPr>
                <w:rFonts w:hint="eastAsia" w:ascii="宋体" w:hAnsi="宋体"/>
                <w:color w:val="auto"/>
                <w:szCs w:val="21"/>
              </w:rPr>
              <w:t>≤7</w:t>
            </w:r>
            <w:r>
              <w:rPr>
                <w:rFonts w:hint="eastAsia" w:ascii="宋体" w:hAnsi="宋体"/>
                <w:color w:val="auto"/>
                <w:szCs w:val="21"/>
                <w:lang w:val="en-US" w:eastAsia="zh-CN"/>
              </w:rPr>
              <w:t>50</w:t>
            </w:r>
            <w:r>
              <w:rPr>
                <w:rFonts w:hint="eastAsia" w:ascii="宋体" w:hAnsi="宋体"/>
                <w:color w:val="auto"/>
                <w:szCs w:val="21"/>
              </w:rPr>
              <w:t>*8</w:t>
            </w:r>
            <w:r>
              <w:rPr>
                <w:rFonts w:hint="eastAsia" w:ascii="宋体" w:hAnsi="宋体"/>
                <w:color w:val="auto"/>
                <w:szCs w:val="21"/>
                <w:lang w:val="en-US" w:eastAsia="zh-CN"/>
              </w:rPr>
              <w:t>50</w:t>
            </w:r>
            <w:r>
              <w:rPr>
                <w:rFonts w:hint="eastAsia" w:ascii="宋体" w:hAnsi="宋体"/>
                <w:color w:val="auto"/>
                <w:szCs w:val="21"/>
              </w:rPr>
              <w:t>*1</w:t>
            </w:r>
            <w:r>
              <w:rPr>
                <w:rFonts w:hint="eastAsia" w:ascii="宋体" w:hAnsi="宋体"/>
                <w:color w:val="auto"/>
                <w:szCs w:val="21"/>
                <w:lang w:val="en-US" w:eastAsia="zh-CN"/>
              </w:rPr>
              <w:t>800</w:t>
            </w:r>
            <w:r>
              <w:rPr>
                <w:rFonts w:hint="eastAsia" w:ascii="宋体" w:hAnsi="宋体"/>
                <w:color w:val="auto"/>
                <w:szCs w:val="21"/>
              </w:rPr>
              <w:t>mm （长宽高）</w:t>
            </w:r>
          </w:p>
        </w:tc>
      </w:tr>
      <w:tr w14:paraId="56AC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4452701">
            <w:pPr>
              <w:rPr>
                <w:rFonts w:ascii="宋体" w:hAnsi="宋体"/>
                <w:color w:val="auto"/>
                <w:szCs w:val="21"/>
              </w:rPr>
            </w:pPr>
            <w:r>
              <w:rPr>
                <w:rFonts w:hint="eastAsia" w:ascii="宋体" w:hAnsi="宋体"/>
                <w:color w:val="auto"/>
                <w:szCs w:val="21"/>
              </w:rPr>
              <w:t>6.3</w:t>
            </w:r>
          </w:p>
        </w:tc>
        <w:tc>
          <w:tcPr>
            <w:tcW w:w="2302" w:type="dxa"/>
            <w:noWrap/>
          </w:tcPr>
          <w:p w14:paraId="760A208B">
            <w:pPr>
              <w:rPr>
                <w:rFonts w:ascii="宋体" w:hAnsi="宋体" w:eastAsia="宋体" w:cs="宋体"/>
                <w:color w:val="auto"/>
                <w:kern w:val="2"/>
                <w:sz w:val="21"/>
                <w:szCs w:val="21"/>
                <w:lang w:val="en-US" w:eastAsia="zh-CN" w:bidi="ar-SA"/>
              </w:rPr>
            </w:pPr>
            <w:r>
              <w:rPr>
                <w:rFonts w:hint="eastAsia" w:ascii="宋体" w:hAnsi="宋体"/>
                <w:color w:val="auto"/>
                <w:szCs w:val="21"/>
              </w:rPr>
              <w:t>舱体尺寸</w:t>
            </w:r>
          </w:p>
        </w:tc>
        <w:tc>
          <w:tcPr>
            <w:tcW w:w="6151" w:type="dxa"/>
            <w:noWrap/>
          </w:tcPr>
          <w:p w14:paraId="60C6AB3F">
            <w:pPr>
              <w:rPr>
                <w:rFonts w:ascii="宋体" w:hAnsi="宋体" w:eastAsia="宋体" w:cs="宋体"/>
                <w:color w:val="auto"/>
                <w:kern w:val="2"/>
                <w:sz w:val="21"/>
                <w:szCs w:val="21"/>
                <w:lang w:val="en-US" w:eastAsia="zh-CN" w:bidi="ar-SA"/>
              </w:rPr>
            </w:pPr>
            <w:r>
              <w:rPr>
                <w:rFonts w:hint="eastAsia" w:ascii="宋体" w:hAnsi="宋体"/>
                <w:color w:val="auto"/>
                <w:szCs w:val="21"/>
              </w:rPr>
              <w:t>≥5</w:t>
            </w:r>
            <w:r>
              <w:rPr>
                <w:rFonts w:hint="eastAsia" w:ascii="宋体" w:hAnsi="宋体"/>
                <w:color w:val="auto"/>
                <w:szCs w:val="21"/>
                <w:lang w:val="en-US" w:eastAsia="zh-CN"/>
              </w:rPr>
              <w:t>0</w:t>
            </w:r>
            <w:r>
              <w:rPr>
                <w:rFonts w:hint="eastAsia" w:ascii="宋体" w:hAnsi="宋体"/>
                <w:color w:val="auto"/>
                <w:szCs w:val="21"/>
              </w:rPr>
              <w:t>0*7</w:t>
            </w:r>
            <w:r>
              <w:rPr>
                <w:rFonts w:hint="eastAsia" w:ascii="宋体" w:hAnsi="宋体"/>
                <w:color w:val="auto"/>
                <w:szCs w:val="21"/>
                <w:lang w:val="en-US" w:eastAsia="zh-CN"/>
              </w:rPr>
              <w:t>00</w:t>
            </w:r>
            <w:r>
              <w:rPr>
                <w:rFonts w:hint="eastAsia" w:ascii="宋体" w:hAnsi="宋体"/>
                <w:color w:val="auto"/>
                <w:szCs w:val="21"/>
              </w:rPr>
              <w:t>*6</w:t>
            </w:r>
            <w:r>
              <w:rPr>
                <w:rFonts w:hint="eastAsia" w:ascii="宋体" w:hAnsi="宋体"/>
                <w:color w:val="auto"/>
                <w:szCs w:val="21"/>
                <w:lang w:val="en-US" w:eastAsia="zh-CN"/>
              </w:rPr>
              <w:t>50</w:t>
            </w:r>
            <w:r>
              <w:rPr>
                <w:rFonts w:hint="eastAsia" w:ascii="宋体" w:hAnsi="宋体"/>
                <w:color w:val="auto"/>
                <w:szCs w:val="21"/>
              </w:rPr>
              <w:t>mm（长宽高）</w:t>
            </w:r>
          </w:p>
        </w:tc>
      </w:tr>
      <w:tr w14:paraId="0B07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8B26469">
            <w:pPr>
              <w:rPr>
                <w:rFonts w:ascii="宋体" w:hAnsi="宋体"/>
                <w:color w:val="auto"/>
                <w:szCs w:val="21"/>
              </w:rPr>
            </w:pPr>
            <w:r>
              <w:rPr>
                <w:rFonts w:hint="eastAsia" w:ascii="宋体" w:hAnsi="宋体"/>
                <w:color w:val="auto"/>
                <w:szCs w:val="21"/>
              </w:rPr>
              <w:t>6.4</w:t>
            </w:r>
          </w:p>
        </w:tc>
        <w:tc>
          <w:tcPr>
            <w:tcW w:w="2302" w:type="dxa"/>
            <w:noWrap/>
          </w:tcPr>
          <w:p w14:paraId="10EFDEAE">
            <w:pPr>
              <w:rPr>
                <w:rFonts w:ascii="宋体" w:hAnsi="宋体" w:eastAsia="宋体" w:cs="宋体"/>
                <w:color w:val="auto"/>
                <w:kern w:val="2"/>
                <w:sz w:val="21"/>
                <w:szCs w:val="21"/>
                <w:lang w:val="en-US" w:eastAsia="zh-CN" w:bidi="ar-SA"/>
              </w:rPr>
            </w:pPr>
            <w:r>
              <w:rPr>
                <w:rFonts w:hint="eastAsia" w:ascii="宋体" w:hAnsi="宋体"/>
                <w:color w:val="auto"/>
                <w:szCs w:val="21"/>
              </w:rPr>
              <w:t>干燥层</w:t>
            </w:r>
          </w:p>
        </w:tc>
        <w:tc>
          <w:tcPr>
            <w:tcW w:w="6151" w:type="dxa"/>
            <w:noWrap/>
          </w:tcPr>
          <w:p w14:paraId="31AE26ED">
            <w:pPr>
              <w:rPr>
                <w:rFonts w:ascii="宋体" w:hAnsi="宋体" w:eastAsia="宋体" w:cs="宋体"/>
                <w:color w:val="auto"/>
                <w:kern w:val="2"/>
                <w:sz w:val="21"/>
                <w:szCs w:val="21"/>
                <w:lang w:val="en-US" w:eastAsia="zh-CN" w:bidi="ar-SA"/>
              </w:rPr>
            </w:pPr>
            <w:r>
              <w:rPr>
                <w:rFonts w:hint="eastAsia" w:ascii="宋体" w:hAnsi="宋体"/>
                <w:color w:val="auto"/>
                <w:szCs w:val="21"/>
              </w:rPr>
              <w:t>≥6层/舱</w:t>
            </w:r>
          </w:p>
        </w:tc>
      </w:tr>
      <w:tr w14:paraId="53EF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EE8BC11">
            <w:pPr>
              <w:rPr>
                <w:rFonts w:ascii="宋体" w:hAnsi="宋体"/>
                <w:color w:val="auto"/>
                <w:szCs w:val="21"/>
              </w:rPr>
            </w:pPr>
            <w:r>
              <w:rPr>
                <w:rFonts w:hint="eastAsia" w:ascii="宋体" w:hAnsi="宋体"/>
                <w:color w:val="auto"/>
                <w:szCs w:val="21"/>
              </w:rPr>
              <w:t>6.5</w:t>
            </w:r>
          </w:p>
        </w:tc>
        <w:tc>
          <w:tcPr>
            <w:tcW w:w="2302" w:type="dxa"/>
            <w:noWrap/>
          </w:tcPr>
          <w:p w14:paraId="3445209A">
            <w:pPr>
              <w:rPr>
                <w:rFonts w:ascii="宋体" w:hAnsi="宋体" w:eastAsia="宋体" w:cs="宋体"/>
                <w:color w:val="auto"/>
                <w:kern w:val="2"/>
                <w:sz w:val="21"/>
                <w:szCs w:val="21"/>
                <w:lang w:val="en-US" w:eastAsia="zh-CN" w:bidi="ar-SA"/>
              </w:rPr>
            </w:pPr>
            <w:r>
              <w:rPr>
                <w:rFonts w:hint="eastAsia" w:ascii="宋体" w:hAnsi="宋体"/>
                <w:color w:val="auto"/>
                <w:szCs w:val="21"/>
              </w:rPr>
              <w:t>干燥温度</w:t>
            </w:r>
          </w:p>
        </w:tc>
        <w:tc>
          <w:tcPr>
            <w:tcW w:w="6151" w:type="dxa"/>
            <w:noWrap/>
          </w:tcPr>
          <w:p w14:paraId="01CD606A">
            <w:pPr>
              <w:rPr>
                <w:rFonts w:ascii="宋体" w:hAnsi="宋体" w:eastAsia="宋体" w:cs="宋体"/>
                <w:color w:val="auto"/>
                <w:kern w:val="2"/>
                <w:sz w:val="21"/>
                <w:szCs w:val="21"/>
                <w:lang w:val="en-US" w:eastAsia="zh-CN" w:bidi="ar-SA"/>
              </w:rPr>
            </w:pPr>
            <w:r>
              <w:rPr>
                <w:rFonts w:hint="eastAsia"/>
                <w:lang w:val="en-US" w:eastAsia="zh-CN"/>
              </w:rPr>
              <w:t>温度可调，最高干燥温度可达120</w:t>
            </w:r>
            <w:r>
              <w:rPr>
                <w:rFonts w:hint="eastAsia" w:ascii="宋体" w:hAnsi="宋体"/>
                <w:color w:val="auto"/>
                <w:szCs w:val="21"/>
              </w:rPr>
              <w:t>℃</w:t>
            </w:r>
          </w:p>
        </w:tc>
      </w:tr>
      <w:tr w14:paraId="6F96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766686B1">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6.6</w:t>
            </w:r>
          </w:p>
        </w:tc>
        <w:tc>
          <w:tcPr>
            <w:tcW w:w="2302" w:type="dxa"/>
            <w:noWrap/>
          </w:tcPr>
          <w:p w14:paraId="20B0D245">
            <w:pPr>
              <w:rPr>
                <w:rFonts w:hint="eastAsia" w:ascii="宋体" w:hAnsi="宋体" w:eastAsia="宋体" w:cs="宋体"/>
                <w:color w:val="auto"/>
                <w:kern w:val="2"/>
                <w:sz w:val="21"/>
                <w:szCs w:val="21"/>
                <w:lang w:val="en-US" w:eastAsia="zh-CN" w:bidi="ar-SA"/>
              </w:rPr>
            </w:pPr>
            <w:r>
              <w:rPr>
                <w:rFonts w:hint="eastAsia" w:ascii="宋体" w:hAnsi="宋体"/>
                <w:color w:val="auto"/>
                <w:szCs w:val="21"/>
                <w:lang w:eastAsia="zh-CN"/>
              </w:rPr>
              <w:t>干燥方式</w:t>
            </w:r>
          </w:p>
        </w:tc>
        <w:tc>
          <w:tcPr>
            <w:tcW w:w="6151" w:type="dxa"/>
            <w:noWrap/>
          </w:tcPr>
          <w:p w14:paraId="59A06773">
            <w:pPr>
              <w:rPr>
                <w:rFonts w:hint="eastAsia" w:ascii="宋体" w:hAnsi="宋体" w:eastAsia="宋体" w:cs="宋体"/>
                <w:color w:val="auto"/>
                <w:kern w:val="2"/>
                <w:sz w:val="21"/>
                <w:szCs w:val="21"/>
                <w:lang w:val="en-US" w:eastAsia="zh-CN" w:bidi="ar-SA"/>
              </w:rPr>
            </w:pPr>
            <w:r>
              <w:rPr>
                <w:rFonts w:hint="eastAsia" w:ascii="宋体" w:hAnsi="宋体"/>
                <w:color w:val="auto"/>
                <w:szCs w:val="21"/>
                <w:lang w:eastAsia="zh-CN"/>
              </w:rPr>
              <w:t>低温干燥和高温干燥两种干燥方式</w:t>
            </w:r>
          </w:p>
        </w:tc>
      </w:tr>
      <w:tr w14:paraId="6669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77541CFD">
            <w:pPr>
              <w:rPr>
                <w:rFonts w:ascii="宋体" w:hAnsi="宋体"/>
                <w:color w:val="auto"/>
                <w:szCs w:val="21"/>
              </w:rPr>
            </w:pPr>
            <w:r>
              <w:rPr>
                <w:rFonts w:hint="eastAsia" w:ascii="宋体" w:hAnsi="宋体"/>
                <w:color w:val="auto"/>
                <w:szCs w:val="21"/>
              </w:rPr>
              <w:t>6.7</w:t>
            </w:r>
          </w:p>
        </w:tc>
        <w:tc>
          <w:tcPr>
            <w:tcW w:w="2302" w:type="dxa"/>
            <w:noWrap/>
          </w:tcPr>
          <w:p w14:paraId="358270C3">
            <w:pPr>
              <w:rPr>
                <w:rFonts w:ascii="宋体" w:hAnsi="宋体" w:eastAsia="宋体" w:cs="宋体"/>
                <w:color w:val="auto"/>
                <w:kern w:val="2"/>
                <w:sz w:val="21"/>
                <w:szCs w:val="21"/>
                <w:lang w:val="en-US" w:eastAsia="zh-CN" w:bidi="ar-SA"/>
              </w:rPr>
            </w:pPr>
            <w:r>
              <w:rPr>
                <w:rFonts w:hint="eastAsia" w:ascii="宋体" w:hAnsi="宋体"/>
                <w:color w:val="auto"/>
                <w:szCs w:val="21"/>
              </w:rPr>
              <w:t>加热方式</w:t>
            </w:r>
          </w:p>
        </w:tc>
        <w:tc>
          <w:tcPr>
            <w:tcW w:w="6151" w:type="dxa"/>
            <w:noWrap/>
          </w:tcPr>
          <w:p w14:paraId="445D926D">
            <w:pPr>
              <w:rPr>
                <w:rFonts w:ascii="宋体" w:hAnsi="宋体" w:eastAsia="宋体" w:cs="宋体"/>
                <w:color w:val="auto"/>
                <w:kern w:val="2"/>
                <w:sz w:val="21"/>
                <w:szCs w:val="21"/>
                <w:lang w:val="en-US" w:eastAsia="zh-CN" w:bidi="ar-SA"/>
              </w:rPr>
            </w:pPr>
            <w:r>
              <w:rPr>
                <w:rFonts w:hint="eastAsia" w:ascii="宋体" w:hAnsi="宋体"/>
                <w:color w:val="auto"/>
                <w:szCs w:val="21"/>
              </w:rPr>
              <w:t>电加热</w:t>
            </w:r>
          </w:p>
        </w:tc>
      </w:tr>
      <w:tr w14:paraId="7B4C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285" w:type="dxa"/>
            <w:noWrap/>
          </w:tcPr>
          <w:p w14:paraId="586F4951">
            <w:pPr>
              <w:rPr>
                <w:rFonts w:hint="eastAsia" w:ascii="宋体" w:hAnsi="宋体" w:eastAsia="宋体" w:cs="宋体"/>
                <w:color w:val="auto"/>
                <w:kern w:val="2"/>
                <w:sz w:val="21"/>
                <w:szCs w:val="21"/>
                <w:lang w:val="en-US" w:eastAsia="zh-CN" w:bidi="ar-SA"/>
              </w:rPr>
            </w:pPr>
            <w:r>
              <w:rPr>
                <w:rFonts w:hint="eastAsia" w:ascii="宋体" w:hAnsi="宋体"/>
                <w:color w:val="auto"/>
                <w:szCs w:val="21"/>
              </w:rPr>
              <w:t>6.8</w:t>
            </w:r>
          </w:p>
        </w:tc>
        <w:tc>
          <w:tcPr>
            <w:tcW w:w="2302" w:type="dxa"/>
            <w:noWrap/>
          </w:tcPr>
          <w:p w14:paraId="34671537">
            <w:pPr>
              <w:rPr>
                <w:rFonts w:hint="eastAsia" w:ascii="宋体" w:hAnsi="宋体" w:eastAsia="宋体" w:cs="宋体"/>
                <w:color w:val="auto"/>
                <w:kern w:val="2"/>
                <w:sz w:val="21"/>
                <w:szCs w:val="21"/>
                <w:lang w:val="en-US" w:eastAsia="zh-CN" w:bidi="ar-SA"/>
              </w:rPr>
            </w:pPr>
            <w:r>
              <w:rPr>
                <w:rFonts w:hint="eastAsia" w:ascii="宋体" w:hAnsi="宋体"/>
                <w:color w:val="auto"/>
                <w:szCs w:val="21"/>
              </w:rPr>
              <w:t>加热功率</w:t>
            </w:r>
          </w:p>
        </w:tc>
        <w:tc>
          <w:tcPr>
            <w:tcW w:w="6151" w:type="dxa"/>
            <w:noWrap/>
          </w:tcPr>
          <w:p w14:paraId="6E5F6396">
            <w:pPr>
              <w:rPr>
                <w:rFonts w:hint="eastAsia" w:ascii="宋体" w:hAnsi="宋体" w:eastAsia="宋体" w:cs="宋体"/>
                <w:color w:val="auto"/>
                <w:kern w:val="2"/>
                <w:sz w:val="21"/>
                <w:szCs w:val="21"/>
                <w:lang w:val="en-US" w:eastAsia="zh-CN" w:bidi="ar-SA"/>
              </w:rPr>
            </w:pPr>
            <w:r>
              <w:rPr>
                <w:rFonts w:hint="eastAsia" w:ascii="宋体" w:hAnsi="宋体"/>
                <w:color w:val="auto"/>
                <w:szCs w:val="21"/>
              </w:rPr>
              <w:t>≥</w:t>
            </w:r>
            <w:r>
              <w:rPr>
                <w:rFonts w:hint="eastAsia" w:ascii="宋体" w:hAnsi="宋体"/>
                <w:color w:val="auto"/>
                <w:szCs w:val="21"/>
                <w:lang w:val="en-US" w:eastAsia="zh-CN"/>
              </w:rPr>
              <w:t>9</w:t>
            </w:r>
            <w:r>
              <w:rPr>
                <w:rFonts w:hint="eastAsia" w:ascii="宋体" w:hAnsi="宋体"/>
                <w:color w:val="auto"/>
                <w:szCs w:val="21"/>
              </w:rPr>
              <w:t>KW</w:t>
            </w:r>
          </w:p>
        </w:tc>
      </w:tr>
      <w:tr w14:paraId="4585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1D528620">
            <w:pPr>
              <w:rPr>
                <w:rFonts w:ascii="宋体" w:hAnsi="宋体" w:eastAsia="宋体" w:cs="宋体"/>
                <w:color w:val="auto"/>
                <w:kern w:val="2"/>
                <w:sz w:val="21"/>
                <w:szCs w:val="21"/>
                <w:lang w:val="en-US" w:eastAsia="zh-CN" w:bidi="ar-SA"/>
              </w:rPr>
            </w:pPr>
            <w:r>
              <w:rPr>
                <w:rFonts w:hint="eastAsia" w:ascii="宋体" w:hAnsi="宋体"/>
                <w:color w:val="auto"/>
                <w:szCs w:val="21"/>
              </w:rPr>
              <w:t>6.9</w:t>
            </w:r>
          </w:p>
        </w:tc>
        <w:tc>
          <w:tcPr>
            <w:tcW w:w="2302" w:type="dxa"/>
            <w:noWrap/>
          </w:tcPr>
          <w:p w14:paraId="07BB46BD">
            <w:pPr>
              <w:rPr>
                <w:rFonts w:ascii="宋体" w:hAnsi="宋体" w:eastAsia="宋体" w:cs="宋体"/>
                <w:color w:val="auto"/>
                <w:kern w:val="2"/>
                <w:sz w:val="21"/>
                <w:szCs w:val="21"/>
                <w:lang w:val="en-US" w:eastAsia="zh-CN" w:bidi="ar-SA"/>
              </w:rPr>
            </w:pPr>
            <w:r>
              <w:rPr>
                <w:rFonts w:hint="eastAsia" w:ascii="宋体" w:hAnsi="宋体"/>
                <w:color w:val="auto"/>
                <w:szCs w:val="21"/>
              </w:rPr>
              <w:t>总功率</w:t>
            </w:r>
          </w:p>
        </w:tc>
        <w:tc>
          <w:tcPr>
            <w:tcW w:w="6151" w:type="dxa"/>
            <w:noWrap/>
          </w:tcPr>
          <w:p w14:paraId="0C858D1D">
            <w:pPr>
              <w:rPr>
                <w:rFonts w:ascii="宋体" w:hAnsi="宋体" w:eastAsia="宋体" w:cs="宋体"/>
                <w:color w:val="auto"/>
                <w:kern w:val="2"/>
                <w:sz w:val="21"/>
                <w:szCs w:val="21"/>
                <w:lang w:val="en-US" w:eastAsia="zh-CN" w:bidi="ar-SA"/>
              </w:rPr>
            </w:pPr>
            <w:r>
              <w:rPr>
                <w:rFonts w:hint="eastAsia" w:ascii="宋体" w:hAnsi="宋体"/>
                <w:color w:val="auto"/>
                <w:szCs w:val="21"/>
              </w:rPr>
              <w:t>≤</w:t>
            </w:r>
            <w:r>
              <w:rPr>
                <w:rFonts w:hint="eastAsia" w:ascii="宋体" w:hAnsi="宋体"/>
                <w:color w:val="auto"/>
                <w:szCs w:val="21"/>
                <w:lang w:val="en-US" w:eastAsia="zh-CN"/>
              </w:rPr>
              <w:t>13</w:t>
            </w:r>
            <w:r>
              <w:rPr>
                <w:rFonts w:hint="eastAsia" w:ascii="宋体" w:hAnsi="宋体"/>
                <w:color w:val="auto"/>
                <w:szCs w:val="21"/>
              </w:rPr>
              <w:t>KW</w:t>
            </w:r>
          </w:p>
        </w:tc>
      </w:tr>
      <w:tr w14:paraId="779F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3B1F6E7">
            <w:pPr>
              <w:rPr>
                <w:rFonts w:ascii="宋体" w:hAnsi="宋体" w:eastAsia="宋体" w:cs="宋体"/>
                <w:color w:val="auto"/>
                <w:kern w:val="2"/>
                <w:sz w:val="21"/>
                <w:szCs w:val="21"/>
                <w:lang w:val="en-US" w:eastAsia="zh-CN" w:bidi="ar-SA"/>
              </w:rPr>
            </w:pPr>
            <w:r>
              <w:rPr>
                <w:rFonts w:hint="eastAsia" w:ascii="宋体" w:hAnsi="宋体"/>
                <w:color w:val="auto"/>
                <w:szCs w:val="21"/>
              </w:rPr>
              <w:t>6.10</w:t>
            </w:r>
          </w:p>
        </w:tc>
        <w:tc>
          <w:tcPr>
            <w:tcW w:w="2302" w:type="dxa"/>
            <w:noWrap/>
          </w:tcPr>
          <w:p w14:paraId="754F4974">
            <w:pPr>
              <w:rPr>
                <w:rFonts w:ascii="宋体" w:hAnsi="宋体" w:eastAsia="宋体" w:cs="宋体"/>
                <w:color w:val="auto"/>
                <w:kern w:val="2"/>
                <w:sz w:val="21"/>
                <w:szCs w:val="21"/>
                <w:lang w:val="en-US" w:eastAsia="zh-CN" w:bidi="ar-SA"/>
              </w:rPr>
            </w:pPr>
            <w:r>
              <w:rPr>
                <w:rFonts w:hint="eastAsia" w:ascii="宋体" w:hAnsi="宋体"/>
                <w:color w:val="auto"/>
                <w:szCs w:val="21"/>
              </w:rPr>
              <w:t>使用寿命</w:t>
            </w:r>
          </w:p>
        </w:tc>
        <w:tc>
          <w:tcPr>
            <w:tcW w:w="6151" w:type="dxa"/>
            <w:noWrap/>
          </w:tcPr>
          <w:p w14:paraId="0DE7150F">
            <w:pPr>
              <w:rPr>
                <w:rFonts w:ascii="宋体" w:hAnsi="宋体" w:eastAsia="宋体" w:cs="宋体"/>
                <w:color w:val="auto"/>
                <w:kern w:val="2"/>
                <w:sz w:val="21"/>
                <w:szCs w:val="21"/>
                <w:lang w:val="en-US" w:eastAsia="zh-CN" w:bidi="ar-SA"/>
              </w:rPr>
            </w:pPr>
            <w:r>
              <w:rPr>
                <w:rFonts w:hint="eastAsia" w:ascii="宋体" w:hAnsi="宋体"/>
                <w:color w:val="auto"/>
                <w:szCs w:val="21"/>
              </w:rPr>
              <w:t>10年</w:t>
            </w:r>
          </w:p>
        </w:tc>
      </w:tr>
    </w:tbl>
    <w:p w14:paraId="09F69D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cs="宋体"/>
          <w:b/>
          <w:sz w:val="24"/>
          <w:szCs w:val="24"/>
          <w:highlight w:val="none"/>
          <w:lang w:val="en-US" w:eastAsia="zh-CN"/>
        </w:rPr>
      </w:pPr>
    </w:p>
    <w:p w14:paraId="32AA75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宋体" w:hAnsi="宋体" w:cs="宋体"/>
          <w:b/>
          <w:sz w:val="24"/>
          <w:szCs w:val="24"/>
          <w:highlight w:val="none"/>
          <w:lang w:val="en-US" w:eastAsia="zh-CN"/>
        </w:rPr>
      </w:pPr>
      <w:r>
        <w:rPr>
          <w:rFonts w:hint="eastAsia" w:ascii="宋体" w:hAnsi="宋体" w:cs="宋体"/>
          <w:b/>
          <w:sz w:val="24"/>
          <w:szCs w:val="24"/>
          <w:highlight w:val="none"/>
          <w:lang w:val="en-US" w:eastAsia="zh-CN"/>
        </w:rPr>
        <w:t>四、配置清单：主机 1台、托架12个</w:t>
      </w:r>
    </w:p>
    <w:p w14:paraId="424283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b/>
          <w:bCs/>
          <w:sz w:val="24"/>
          <w:szCs w:val="18"/>
          <w:highlight w:val="none"/>
        </w:rPr>
      </w:pPr>
      <w:r>
        <w:rPr>
          <w:rFonts w:hint="eastAsia" w:ascii="宋体" w:hAnsi="宋体"/>
          <w:b/>
          <w:bCs/>
          <w:sz w:val="24"/>
          <w:szCs w:val="18"/>
          <w:highlight w:val="none"/>
          <w:lang w:val="en-US" w:eastAsia="zh-CN"/>
        </w:rPr>
        <w:t>五</w:t>
      </w:r>
      <w:r>
        <w:rPr>
          <w:rFonts w:hint="eastAsia" w:ascii="宋体" w:hAnsi="宋体"/>
          <w:b/>
          <w:bCs/>
          <w:sz w:val="24"/>
          <w:szCs w:val="18"/>
          <w:highlight w:val="none"/>
        </w:rPr>
        <w:t>、其他要求</w:t>
      </w:r>
    </w:p>
    <w:p w14:paraId="5D9D2C86">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
          <w:bCs/>
          <w:color w:val="000000"/>
          <w:sz w:val="24"/>
          <w:szCs w:val="24"/>
          <w:highlight w:val="none"/>
        </w:rPr>
      </w:pP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整机原厂</w:t>
      </w:r>
      <w:r>
        <w:rPr>
          <w:rFonts w:hint="eastAsia" w:ascii="宋体" w:hAnsi="宋体" w:cs="宋体"/>
          <w:b w:val="0"/>
          <w:bCs w:val="0"/>
          <w:color w:val="000000"/>
          <w:sz w:val="24"/>
          <w:szCs w:val="24"/>
          <w:highlight w:val="none"/>
          <w:lang w:val="en-US" w:eastAsia="zh-CN"/>
        </w:rPr>
        <w:t>质保5年</w:t>
      </w:r>
      <w:r>
        <w:rPr>
          <w:rFonts w:ascii="宋体" w:hAnsi="宋体" w:eastAsia="宋体" w:cs="宋体"/>
          <w:b w:val="0"/>
          <w:bCs w:val="0"/>
          <w:color w:val="000000"/>
          <w:sz w:val="24"/>
          <w:szCs w:val="24"/>
          <w:highlight w:val="none"/>
        </w:rPr>
        <w:t>，保修期自设备安装完毕，双方签署本次集中采购统一格式的验收报告后开始计算。保修期间要确保系统的正常运行，提供周期维护保养（PM）≥4 次，保修期内保证在接到设备故障报修通知后，维修工程师</w:t>
      </w: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小时内响应，24小时内到达现场检修，保修期内外（包括休息日和节假日） 均能派出维修工程师到达现场维修</w:t>
      </w:r>
      <w:r>
        <w:rPr>
          <w:rFonts w:hint="eastAsia" w:ascii="宋体" w:hAnsi="宋体" w:cs="宋体"/>
          <w:b w:val="0"/>
          <w:bCs w:val="0"/>
          <w:color w:val="000000"/>
          <w:sz w:val="24"/>
          <w:szCs w:val="24"/>
          <w:highlight w:val="none"/>
          <w:lang w:eastAsia="zh-CN"/>
        </w:rPr>
        <w:t>，如在3天内无法修复</w:t>
      </w:r>
      <w:r>
        <w:rPr>
          <w:rFonts w:hint="eastAsia" w:ascii="宋体" w:hAnsi="宋体" w:cs="宋体"/>
          <w:b w:val="0"/>
          <w:bCs w:val="0"/>
          <w:color w:val="000000"/>
          <w:sz w:val="24"/>
          <w:szCs w:val="24"/>
          <w:highlight w:val="none"/>
          <w:lang w:val="en-US" w:eastAsia="zh-CN"/>
        </w:rPr>
        <w:t>机器</w:t>
      </w:r>
      <w:r>
        <w:rPr>
          <w:rFonts w:hint="eastAsia" w:ascii="宋体" w:hAnsi="宋体" w:cs="宋体"/>
          <w:b w:val="0"/>
          <w:bCs w:val="0"/>
          <w:color w:val="000000"/>
          <w:sz w:val="24"/>
          <w:szCs w:val="24"/>
          <w:highlight w:val="none"/>
          <w:lang w:eastAsia="zh-CN"/>
        </w:rPr>
        <w:t>提供与该设备相同的备用机</w:t>
      </w:r>
      <w:r>
        <w:rPr>
          <w:rFonts w:ascii="宋体" w:hAnsi="宋体" w:eastAsia="宋体" w:cs="宋体"/>
          <w:b w:val="0"/>
          <w:bCs w:val="0"/>
          <w:color w:val="000000"/>
          <w:sz w:val="24"/>
          <w:szCs w:val="24"/>
          <w:highlight w:val="none"/>
        </w:rPr>
        <w:t>。</w:t>
      </w:r>
      <w:r>
        <w:rPr>
          <w:rFonts w:ascii="宋体" w:hAnsi="宋体" w:eastAsia="宋体" w:cs="宋体"/>
          <w:b/>
          <w:bCs/>
          <w:color w:val="000000"/>
          <w:sz w:val="24"/>
          <w:szCs w:val="24"/>
          <w:highlight w:val="none"/>
        </w:rPr>
        <w:t>投标人在投标文件中承诺中标后提供由制造商针对设备整机加盖制造商公章的售后服务承诺书，承诺书涵盖以上内容。如未能提供，则采购人有权解除合同，并上报监管部门，且中标人须承担由此产生的一切责任。</w:t>
      </w:r>
    </w:p>
    <w:p w14:paraId="145F892A">
      <w:pPr>
        <w:pStyle w:val="3"/>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2.备品备件供货与价格：备件保证为原厂备件，备件价格不高于市场价。</w:t>
      </w:r>
    </w:p>
    <w:p w14:paraId="58767E8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18"/>
          <w:highlight w:val="none"/>
        </w:rPr>
      </w:pPr>
      <w:r>
        <w:rPr>
          <w:rFonts w:hint="eastAsia" w:ascii="宋体" w:hAnsi="宋体"/>
          <w:sz w:val="24"/>
          <w:szCs w:val="18"/>
          <w:highlight w:val="none"/>
          <w:lang w:val="en-US" w:eastAsia="zh-CN"/>
        </w:rPr>
        <w:t>3.</w:t>
      </w:r>
      <w:r>
        <w:rPr>
          <w:rFonts w:hint="eastAsia" w:ascii="宋体" w:hAnsi="宋体"/>
          <w:sz w:val="24"/>
          <w:szCs w:val="18"/>
          <w:highlight w:val="none"/>
        </w:rPr>
        <w:t>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3FDE7E8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szCs w:val="18"/>
          <w:highlight w:val="none"/>
          <w:lang w:val="en-US" w:eastAsia="zh-CN"/>
        </w:rPr>
        <w:t>4.</w:t>
      </w:r>
      <w:r>
        <w:rPr>
          <w:rFonts w:hint="eastAsia" w:ascii="宋体" w:hAnsi="宋体"/>
          <w:sz w:val="24"/>
          <w:szCs w:val="18"/>
          <w:highlight w:val="none"/>
        </w:rPr>
        <w:t>与医院在用信息系统实现互联互通（如产生第三方对接开发费用，由中标人负责），包含在总价内。</w:t>
      </w:r>
    </w:p>
    <w:p w14:paraId="4917CFC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18"/>
          <w:highlight w:val="none"/>
        </w:rPr>
      </w:pPr>
      <w:r>
        <w:rPr>
          <w:rFonts w:hint="eastAsia" w:ascii="宋体" w:hAnsi="宋体"/>
          <w:sz w:val="24"/>
          <w:szCs w:val="18"/>
          <w:highlight w:val="none"/>
          <w:lang w:val="en-US" w:eastAsia="zh-CN"/>
        </w:rPr>
        <w:t>5.</w:t>
      </w:r>
      <w:r>
        <w:rPr>
          <w:rFonts w:hint="eastAsia" w:ascii="宋体" w:hAnsi="宋体" w:eastAsia="宋体"/>
          <w:sz w:val="24"/>
          <w:szCs w:val="18"/>
          <w:highlight w:val="none"/>
        </w:rPr>
        <w:t>投标人须承诺具备并提供</w:t>
      </w:r>
      <w:r>
        <w:rPr>
          <w:rFonts w:hint="eastAsia" w:ascii="宋体" w:hAnsi="宋体"/>
          <w:sz w:val="24"/>
          <w:szCs w:val="18"/>
          <w:highlight w:val="none"/>
          <w:lang w:val="en-US" w:eastAsia="zh-CN"/>
        </w:rPr>
        <w:t>上述</w:t>
      </w:r>
      <w:r>
        <w:rPr>
          <w:rFonts w:hint="eastAsia" w:ascii="宋体" w:hAnsi="宋体" w:eastAsia="宋体"/>
          <w:sz w:val="24"/>
          <w:szCs w:val="18"/>
          <w:highlight w:val="none"/>
          <w:lang w:val="en-US" w:eastAsia="zh-CN"/>
        </w:rPr>
        <w:t>采购需求</w:t>
      </w:r>
      <w:r>
        <w:rPr>
          <w:rFonts w:hint="eastAsia" w:ascii="宋体" w:hAnsi="宋体"/>
          <w:sz w:val="24"/>
          <w:szCs w:val="18"/>
          <w:highlight w:val="none"/>
          <w:lang w:val="en-US" w:eastAsia="zh-CN"/>
        </w:rPr>
        <w:t>中</w:t>
      </w:r>
      <w:r>
        <w:rPr>
          <w:rFonts w:hint="eastAsia" w:ascii="宋体" w:hAnsi="宋体" w:eastAsia="宋体"/>
          <w:sz w:val="24"/>
          <w:szCs w:val="18"/>
          <w:highlight w:val="none"/>
          <w:lang w:val="en-US" w:eastAsia="zh-CN"/>
        </w:rPr>
        <w:t>《四、配置清单》中的全部</w:t>
      </w:r>
      <w:r>
        <w:rPr>
          <w:rFonts w:hint="eastAsia" w:ascii="宋体" w:hAnsi="宋体" w:eastAsia="宋体"/>
          <w:sz w:val="24"/>
          <w:szCs w:val="18"/>
          <w:highlight w:val="none"/>
        </w:rPr>
        <w:t>内容。</w:t>
      </w:r>
    </w:p>
    <w:p w14:paraId="53F29754">
      <w:pPr>
        <w:pStyle w:val="2"/>
        <w:keepNext w:val="0"/>
        <w:keepLines w:val="0"/>
        <w:pageBreakBefore w:val="0"/>
        <w:widowControl w:val="0"/>
        <w:kinsoku/>
        <w:wordWrap/>
        <w:overflowPunct/>
        <w:topLinePunct w:val="0"/>
        <w:autoSpaceDE/>
        <w:autoSpaceDN/>
        <w:bidi w:val="0"/>
        <w:adjustRightInd/>
        <w:snapToGrid w:val="0"/>
        <w:ind w:left="-23" w:firstLine="480" w:firstLineChars="200"/>
        <w:textAlignment w:val="auto"/>
        <w:rPr>
          <w:rFonts w:hint="eastAsia" w:ascii="宋体" w:hAnsi="宋体" w:eastAsia="宋体" w:cs="Times New Roman"/>
          <w:color w:val="auto"/>
          <w:kern w:val="2"/>
          <w:sz w:val="24"/>
          <w:szCs w:val="22"/>
          <w:highlight w:val="none"/>
          <w:lang w:val="en-US" w:eastAsia="zh-CN" w:bidi="ar-SA"/>
        </w:rPr>
      </w:pPr>
      <w:r>
        <w:rPr>
          <w:rFonts w:hint="eastAsia" w:ascii="宋体" w:hAnsi="宋体" w:eastAsia="宋体" w:cs="Times New Roman"/>
          <w:color w:val="auto"/>
          <w:kern w:val="2"/>
          <w:sz w:val="24"/>
          <w:szCs w:val="22"/>
          <w:highlight w:val="none"/>
          <w:lang w:val="en-US" w:eastAsia="zh-CN" w:bidi="ar-SA"/>
        </w:rPr>
        <w:t>6.本项目范围内所有旧设备拆除作业、配套辅材、人工、清运等全部工作内容与相关费用，均计入投标总价</w:t>
      </w:r>
      <w:r>
        <w:rPr>
          <w:rFonts w:hint="eastAsia" w:hAnsi="宋体" w:cs="Times New Roman"/>
          <w:color w:val="auto"/>
          <w:kern w:val="2"/>
          <w:sz w:val="24"/>
          <w:szCs w:val="22"/>
          <w:highlight w:val="none"/>
          <w:lang w:val="en-US" w:eastAsia="zh-CN" w:bidi="ar-SA"/>
        </w:rPr>
        <w:t>。</w:t>
      </w:r>
    </w:p>
    <w:p w14:paraId="13DFBC5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highlight w:val="none"/>
          <w:lang w:val="en-US" w:eastAsia="zh-CN"/>
        </w:rPr>
        <w:t>7.</w:t>
      </w:r>
      <w:r>
        <w:rPr>
          <w:rFonts w:hint="eastAsia" w:ascii="宋体" w:hAnsi="宋体"/>
          <w:sz w:val="24"/>
          <w:highlight w:val="none"/>
        </w:rPr>
        <w:t>中标后，按照投标人所投技术参数验收，如有虚假应标，无偿退货，</w:t>
      </w:r>
      <w:r>
        <w:rPr>
          <w:rFonts w:ascii="宋体" w:hAnsi="宋体"/>
          <w:sz w:val="24"/>
          <w:highlight w:val="none"/>
        </w:rPr>
        <w:t>采购人有权解除合同，并上报监管部门，且中标人须承担由此产生的一切责任。</w:t>
      </w:r>
    </w:p>
    <w:p w14:paraId="6E4F4476">
      <w:pPr>
        <w:pStyle w:val="11"/>
        <w:numPr>
          <w:ilvl w:val="0"/>
          <w:numId w:val="0"/>
        </w:numPr>
        <w:ind w:leftChars="0"/>
        <w:rPr>
          <w:rFonts w:hint="eastAsia" w:ascii="宋体" w:hAnsi="宋体" w:eastAsia="宋体" w:cs="宋体"/>
          <w:color w:val="000000" w:themeColor="text1"/>
          <w:sz w:val="24"/>
          <w:szCs w:val="24"/>
          <w14:textFill>
            <w14:solidFill>
              <w14:schemeClr w14:val="tx1"/>
            </w14:solidFill>
          </w14:textFill>
        </w:rPr>
      </w:pPr>
    </w:p>
    <w:p w14:paraId="191AD9B0">
      <w:pPr>
        <w:pStyle w:val="2"/>
      </w:pPr>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cs="宋体"/>
          <w:b/>
          <w:strike w:val="0"/>
          <w:dstrike w:val="0"/>
          <w:sz w:val="32"/>
          <w:szCs w:val="32"/>
          <w:u w:val="double"/>
          <w:lang w:val="en-US" w:eastAsia="zh-CN"/>
        </w:rPr>
        <w:t>。</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31897">
    <w:pPr>
      <w:pStyle w:val="4"/>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58640">
                          <w:pPr>
                            <w:pStyle w:val="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F58640">
                    <w:pPr>
                      <w:pStyle w:val="4"/>
                    </w:pPr>
                    <w:r>
                      <w:fldChar w:fldCharType="begin"/>
                    </w:r>
                    <w:r>
                      <w:instrText xml:space="preserve"> PAGE  \* MERGEFORMAT </w:instrText>
                    </w:r>
                    <w:r>
                      <w:fldChar w:fldCharType="separate"/>
                    </w:r>
                    <w:r>
                      <w:t>43</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C019A2">
                          <w:pPr>
                            <w:pStyle w:val="4"/>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4ghgqtIBAACjAwAADgAAAAAAAAABACAAAAAi&#10;AQAAZHJzL2Uyb0RvYy54bWxQSwUGAAAAAAYABgBZAQAAZgUAAAAA&#10;">
              <v:fill on="f" focussize="0,0"/>
              <v:stroke on="f" weight="1.25pt"/>
              <v:imagedata o:title=""/>
              <o:lock v:ext="edit" aspectratio="f"/>
              <v:textbox inset="0mm,0mm,0mm,0mm" style="mso-fit-shape-to-text:t;">
                <w:txbxContent>
                  <w:p w14:paraId="2DC019A2">
                    <w:pPr>
                      <w:pStyle w:val="4"/>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216F33"/>
    <w:rsid w:val="62C14092"/>
    <w:rsid w:val="74216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napToGrid w:val="0"/>
      <w:spacing w:line="440" w:lineRule="exact"/>
      <w:ind w:left="-21"/>
    </w:pPr>
    <w:rPr>
      <w:rFonts w:ascii="宋体"/>
      <w:color w:val="000000"/>
      <w:sz w:val="28"/>
      <w:szCs w:val="28"/>
    </w:rPr>
  </w:style>
  <w:style w:type="paragraph" w:styleId="3">
    <w:name w:val="annotation text"/>
    <w:basedOn w:val="1"/>
    <w:qFormat/>
    <w:uiPriority w:val="0"/>
    <w:pPr>
      <w:jc w:val="left"/>
    </w:pPr>
    <w:rPr>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2"/>
    <w:basedOn w:val="1"/>
    <w:next w:val="1"/>
    <w:qFormat/>
    <w:uiPriority w:val="39"/>
    <w:pPr>
      <w:ind w:left="210"/>
      <w:jc w:val="left"/>
    </w:pPr>
    <w:rPr>
      <w:smallCaps/>
      <w:sz w:val="18"/>
      <w:szCs w:val="24"/>
    </w:rPr>
  </w:style>
  <w:style w:type="paragraph" w:customStyle="1" w:styleId="9">
    <w:name w:val="D&amp;L"/>
    <w:basedOn w:val="5"/>
    <w:qFormat/>
    <w:uiPriority w:val="99"/>
    <w:pPr>
      <w:pBdr>
        <w:bottom w:val="thinThickSmallGap" w:color="auto" w:sz="18" w:space="1"/>
      </w:pBdr>
      <w:adjustRightInd w:val="0"/>
      <w:snapToGrid/>
      <w:spacing w:line="240" w:lineRule="atLeast"/>
      <w:textAlignment w:val="baseline"/>
    </w:pPr>
    <w:rPr>
      <w:kern w:val="0"/>
      <w:sz w:val="24"/>
      <w:szCs w:val="20"/>
    </w:rPr>
  </w:style>
  <w:style w:type="paragraph" w:customStyle="1" w:styleId="10">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2026-08-19T06:29:00Z</dcterms:created>
  <dc:creator>代理机构</dc:creator>
  <cp:lastModifiedBy>代理机构</cp:lastModifiedBy>
  <dcterms:modified xsi:type="dcterms:W3CDTF">2026-08-19T06:30:50Z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F4ADC28795AC4D3CA8288D2A47EECF0C_13</vt:lpwstr>
  </property>
  <property fmtid="{D5CDD505-2E9C-101B-9397-08002B2CF9AE}" pid="4" name="KSOTemplateDocerSaveRecord">
    <vt:lpwstr>eyJoZGlkIjoiM2RmYjc5NmM5NWFiZTcyODYwM2QwOGYxMGNkMjE3ZTMiLCJ1c2VySWQiOiI0MDgzOTM3NDMifQ==</vt:lpwstr>
  </property>
</Properties>
</file>