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CCD7A">
      <w:pPr>
        <w:spacing w:line="360" w:lineRule="auto"/>
        <w:jc w:val="center"/>
        <w:outlineLvl w:val="0"/>
        <w:rPr>
          <w:rFonts w:asciiTheme="minorEastAsia" w:hAnsiTheme="minorEastAsia" w:eastAsiaTheme="minorEastAsia"/>
          <w:b/>
          <w:color w:val="auto"/>
          <w:sz w:val="28"/>
          <w:highlight w:val="none"/>
        </w:rPr>
      </w:pPr>
      <w:bookmarkStart w:id="7" w:name="_GoBack"/>
      <w:bookmarkEnd w:id="7"/>
      <w:bookmarkStart w:id="0" w:name="_Toc28143"/>
      <w:r>
        <w:rPr>
          <w:rFonts w:hint="eastAsia" w:asciiTheme="minorEastAsia" w:hAnsiTheme="minorEastAsia" w:eastAsiaTheme="minorEastAsia"/>
          <w:b/>
          <w:color w:val="auto"/>
          <w:sz w:val="28"/>
          <w:highlight w:val="none"/>
        </w:rPr>
        <w:t>采购需求</w:t>
      </w:r>
      <w:bookmarkEnd w:id="0"/>
    </w:p>
    <w:p w14:paraId="1470B7D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2C45C82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3A91742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6CF9897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40C77A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56057B6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2476F41A">
      <w:pPr>
        <w:spacing w:line="360" w:lineRule="auto"/>
        <w:ind w:firstLine="437"/>
        <w:outlineLvl w:val="2"/>
        <w:rPr>
          <w:rFonts w:ascii="宋体" w:hAnsi="宋体" w:eastAsia="宋体"/>
          <w:b/>
          <w:color w:val="auto"/>
          <w:sz w:val="24"/>
          <w:szCs w:val="18"/>
          <w:highlight w:val="none"/>
        </w:rPr>
      </w:pPr>
      <w:bookmarkStart w:id="1" w:name="_Toc4148"/>
      <w:bookmarkStart w:id="2" w:name="_Toc21798"/>
      <w:bookmarkStart w:id="3" w:name="_Hlk23621890"/>
      <w:r>
        <w:rPr>
          <w:rFonts w:hint="eastAsia" w:ascii="宋体" w:hAnsi="宋体" w:eastAsia="宋体"/>
          <w:b/>
          <w:color w:val="auto"/>
          <w:sz w:val="24"/>
          <w:szCs w:val="18"/>
          <w:highlight w:val="none"/>
        </w:rPr>
        <w:t>一、采购需求前附表</w:t>
      </w:r>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633"/>
        <w:gridCol w:w="6125"/>
      </w:tblGrid>
      <w:tr w14:paraId="0BE3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2914910E">
            <w:pPr>
              <w:pStyle w:val="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958" w:type="pct"/>
            <w:vAlign w:val="center"/>
          </w:tcPr>
          <w:p w14:paraId="77B94C0A">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93" w:type="pct"/>
            <w:vAlign w:val="center"/>
          </w:tcPr>
          <w:p w14:paraId="364C84B1">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732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79D223DD">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958" w:type="pct"/>
            <w:vAlign w:val="center"/>
          </w:tcPr>
          <w:p w14:paraId="288FDFDD">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93" w:type="pct"/>
            <w:vAlign w:val="center"/>
          </w:tcPr>
          <w:p w14:paraId="15EF51C5">
            <w:pPr>
              <w:pStyle w:val="7"/>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第2包：服务供应商在完成合同约定事宜后，验收合格后一次性付款。</w:t>
            </w:r>
          </w:p>
          <w:p w14:paraId="2CBC046B">
            <w:pPr>
              <w:pStyle w:val="7"/>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bCs w:val="0"/>
                <w:color w:val="auto"/>
                <w:sz w:val="24"/>
                <w:highlight w:val="none"/>
                <w:u w:val="none"/>
              </w:rPr>
              <w:t>上述要求不允许负偏离。否则，按无效响应文件处理。</w:t>
            </w:r>
          </w:p>
        </w:tc>
      </w:tr>
      <w:tr w14:paraId="4A4A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791D0BBF">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958" w:type="pct"/>
            <w:vAlign w:val="center"/>
          </w:tcPr>
          <w:p w14:paraId="49A671EC">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593" w:type="pct"/>
            <w:vAlign w:val="center"/>
          </w:tcPr>
          <w:p w14:paraId="29812732">
            <w:pPr>
              <w:pStyle w:val="7"/>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安徽大学。</w:t>
            </w:r>
          </w:p>
        </w:tc>
      </w:tr>
      <w:tr w14:paraId="185E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2F539FC3">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958" w:type="pct"/>
            <w:vAlign w:val="center"/>
          </w:tcPr>
          <w:p w14:paraId="689B6C01">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593" w:type="pct"/>
            <w:vAlign w:val="center"/>
          </w:tcPr>
          <w:p w14:paraId="7B1D79EA">
            <w:pPr>
              <w:pStyle w:val="7"/>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u w:val="none"/>
                <w:lang w:eastAsia="zh-CN"/>
              </w:rPr>
              <w:t>本项目服务期</w:t>
            </w:r>
            <w:r>
              <w:rPr>
                <w:rFonts w:hint="eastAsia" w:ascii="宋体" w:hAnsi="宋体" w:eastAsia="宋体"/>
                <w:b w:val="0"/>
                <w:color w:val="auto"/>
                <w:sz w:val="24"/>
                <w:highlight w:val="none"/>
                <w:u w:val="none"/>
                <w:lang w:val="en-US" w:eastAsia="zh-CN"/>
              </w:rPr>
              <w:t>为合同签订之日</w:t>
            </w:r>
            <w:r>
              <w:rPr>
                <w:rFonts w:hint="eastAsia" w:ascii="宋体" w:hAnsi="宋体" w:eastAsia="宋体"/>
                <w:b w:val="0"/>
                <w:color w:val="auto"/>
                <w:sz w:val="24"/>
                <w:highlight w:val="none"/>
                <w:u w:val="none"/>
                <w:lang w:eastAsia="zh-CN"/>
              </w:rPr>
              <w:t>起12个月（</w:t>
            </w:r>
            <w:r>
              <w:rPr>
                <w:rFonts w:hint="eastAsia" w:ascii="宋体" w:hAnsi="宋体" w:eastAsia="宋体"/>
                <w:b w:val="0"/>
                <w:color w:val="auto"/>
                <w:sz w:val="24"/>
                <w:highlight w:val="none"/>
                <w:u w:val="none"/>
                <w:lang w:val="en-US" w:eastAsia="zh-CN"/>
              </w:rPr>
              <w:t>其中，第2包实验室危险废弃物信息化管理平台自合同签订之日起三个月内完成建设</w:t>
            </w:r>
            <w:r>
              <w:rPr>
                <w:rFonts w:hint="eastAsia" w:ascii="宋体" w:hAnsi="宋体" w:eastAsia="宋体"/>
                <w:b w:val="0"/>
                <w:color w:val="auto"/>
                <w:sz w:val="24"/>
                <w:highlight w:val="none"/>
                <w:u w:val="none"/>
                <w:lang w:eastAsia="zh-CN"/>
              </w:rPr>
              <w:t>），服务期满后</w:t>
            </w:r>
            <w:r>
              <w:rPr>
                <w:rFonts w:hint="eastAsia" w:ascii="宋体" w:hAnsi="宋体" w:eastAsia="宋体"/>
                <w:b w:val="0"/>
                <w:color w:val="auto"/>
                <w:sz w:val="24"/>
                <w:highlight w:val="none"/>
                <w:u w:val="none"/>
                <w:lang w:val="en-US" w:eastAsia="zh-CN"/>
              </w:rPr>
              <w:t>如校方仍有此服务需求，并对服务商服务满意且预算充足，经双方协商可续签下一年合同，</w:t>
            </w:r>
            <w:r>
              <w:rPr>
                <w:rFonts w:hint="eastAsia" w:ascii="宋体" w:hAnsi="宋体" w:eastAsia="宋体"/>
                <w:b w:val="0"/>
                <w:color w:val="auto"/>
                <w:sz w:val="24"/>
                <w:highlight w:val="none"/>
                <w:u w:val="none"/>
                <w:lang w:eastAsia="zh-CN"/>
              </w:rPr>
              <w:t>续签合同执行原合同价，合同1年1签，最多续签2次。</w:t>
            </w:r>
          </w:p>
        </w:tc>
      </w:tr>
      <w:tr w14:paraId="041F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4DBA9B01">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958" w:type="pct"/>
            <w:vAlign w:val="center"/>
          </w:tcPr>
          <w:p w14:paraId="4EF8E04A">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593" w:type="pct"/>
            <w:vAlign w:val="center"/>
          </w:tcPr>
          <w:p w14:paraId="2BFBCFBF">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安徽大学2025年实验室危险废弃物处置及管理服务项目第2包（二次）</w:t>
            </w:r>
          </w:p>
          <w:p w14:paraId="5C75E082">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所属行业：其他未列明行业</w:t>
            </w:r>
          </w:p>
        </w:tc>
      </w:tr>
    </w:tbl>
    <w:p w14:paraId="356B36E7">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2" w:firstLineChars="200"/>
        <w:jc w:val="left"/>
        <w:textAlignment w:val="auto"/>
        <w:rPr>
          <w:rFonts w:hint="default" w:ascii="宋体" w:hAnsi="宋体" w:eastAsia="宋体"/>
          <w:b/>
          <w:color w:val="auto"/>
          <w:sz w:val="24"/>
          <w:szCs w:val="18"/>
          <w:highlight w:val="none"/>
          <w:lang w:val="en-US" w:eastAsia="zh-CN"/>
        </w:rPr>
      </w:pPr>
      <w:bookmarkStart w:id="4" w:name="_Toc16543"/>
      <w:bookmarkStart w:id="5" w:name="_Hlk16461016"/>
      <w:bookmarkStart w:id="6" w:name="_Toc8753"/>
      <w:r>
        <w:rPr>
          <w:rFonts w:hint="eastAsia" w:ascii="宋体" w:hAnsi="宋体" w:eastAsia="宋体"/>
          <w:b/>
          <w:color w:val="auto"/>
          <w:sz w:val="24"/>
          <w:szCs w:val="18"/>
          <w:highlight w:val="none"/>
          <w:lang w:val="en-US" w:eastAsia="zh-CN"/>
        </w:rPr>
        <w:t>二、</w:t>
      </w:r>
      <w:bookmarkEnd w:id="3"/>
      <w:bookmarkEnd w:id="4"/>
      <w:bookmarkEnd w:id="5"/>
      <w:bookmarkEnd w:id="6"/>
      <w:r>
        <w:rPr>
          <w:rFonts w:hint="eastAsia" w:ascii="宋体" w:hAnsi="宋体" w:eastAsia="宋体"/>
          <w:b/>
          <w:color w:val="auto"/>
          <w:sz w:val="24"/>
          <w:szCs w:val="18"/>
          <w:highlight w:val="none"/>
          <w:lang w:val="en-US" w:eastAsia="zh-CN"/>
        </w:rPr>
        <w:t>项目概况</w:t>
      </w:r>
    </w:p>
    <w:p w14:paraId="6C63EB22">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default"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第2包供</w:t>
      </w:r>
      <w:r>
        <w:rPr>
          <w:rFonts w:hint="eastAsia" w:ascii="宋体" w:hAnsi="宋体" w:eastAsia="宋体" w:cs="宋体"/>
          <w:b w:val="0"/>
          <w:bCs w:val="0"/>
          <w:color w:val="auto"/>
          <w:sz w:val="24"/>
          <w:szCs w:val="24"/>
          <w:lang w:val="en-US" w:eastAsia="zh-CN"/>
        </w:rPr>
        <w:t>应商提供校内实验室危险废弃物管理服务。供应商需安排驻点人员在校，工作日全岗节假日轮岗提供上门服务，服务中所需转运设施及工作人员安全设备由</w:t>
      </w:r>
      <w:r>
        <w:rPr>
          <w:rFonts w:hint="eastAsia" w:ascii="宋体" w:hAnsi="宋体" w:eastAsia="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lang w:val="en-US" w:eastAsia="zh-CN"/>
        </w:rPr>
        <w:t>提供，确保危废安全转运。服务内容包括：（1）上门收集实验室危废，并规范存储在暂存设施内；（2）对危废进行精细化管理，达到绿色环保减量目的；（3）提供危废暂存设施运维服务，确保设施安全稳定运行；（4）提供实验室分级分类动态监测</w:t>
      </w:r>
      <w:r>
        <w:rPr>
          <w:rFonts w:hint="eastAsia" w:ascii="宋体" w:hAnsi="宋体" w:eastAsia="宋体" w:cs="宋体"/>
          <w:b w:val="0"/>
          <w:bCs w:val="0"/>
          <w:color w:val="auto"/>
          <w:sz w:val="24"/>
          <w:szCs w:val="24"/>
          <w:highlight w:val="none"/>
          <w:lang w:val="en-US" w:eastAsia="zh-CN"/>
        </w:rPr>
        <w:t>与危废管理宣传教育服务；（5）配合学校实验室危废信息化管理，供应商需自行建设配套的实验室危险废弃物信息化管理平台，并基于平台向学校提供合同有效期内的危废信息化管理服务，平台产生的数据需无条件向安徽大学已有实验室综合管理系统提供实时数据对接、统一数据库，数据同步互通，业务关联使用。</w:t>
      </w:r>
    </w:p>
    <w:p w14:paraId="4635EEEE">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2" w:firstLineChars="200"/>
        <w:jc w:val="left"/>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三、项目需求</w:t>
      </w:r>
    </w:p>
    <w:p w14:paraId="7FEA6028">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第2包：</w:t>
      </w:r>
    </w:p>
    <w:p w14:paraId="044F9322">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供应商需安排驻点人员在校，工作日全岗节假日轮岗提供上门服务，服务中所需转运设施及工作人员安全设备由成交供应商提供，确保危废安全转运。服务内容包括：（1）上门收集实验室危废，并规范存储在暂存设施内；（2）对危废进行精细化管理，达到绿色环保减量目的；（3）提供危废暂存设施运维服务，确保设施安全稳</w:t>
      </w:r>
      <w:r>
        <w:rPr>
          <w:rFonts w:hint="eastAsia" w:ascii="宋体" w:hAnsi="宋体" w:eastAsia="宋体" w:cs="宋体"/>
          <w:b w:val="0"/>
          <w:bCs w:val="0"/>
          <w:color w:val="auto"/>
          <w:sz w:val="24"/>
          <w:szCs w:val="24"/>
          <w:highlight w:val="none"/>
          <w:lang w:val="en-US" w:eastAsia="zh-CN"/>
        </w:rPr>
        <w:t>定运行；（4）提供实验室分级分类动态监测与危废管理宣传教育服务；（5）配合学校实验室危废信息化管理，供应商需自行建设配套的实验室危险废弃物信息化管理平台，并基于平台向学校提供合同有效期内的危废信息化管理服务，平台产生的数据需无条件向安徽大学已有实验室综合管理系统提供实时数据对接、统一数据库，数据同步互通，业务关联使用。具</w:t>
      </w:r>
      <w:r>
        <w:rPr>
          <w:rFonts w:hint="eastAsia" w:ascii="宋体" w:hAnsi="宋体" w:eastAsia="宋体" w:cs="宋体"/>
          <w:b w:val="0"/>
          <w:bCs w:val="0"/>
          <w:color w:val="auto"/>
          <w:sz w:val="24"/>
          <w:szCs w:val="24"/>
          <w:lang w:val="en-US" w:eastAsia="zh-CN"/>
        </w:rPr>
        <w:t>体内容包括以下：</w:t>
      </w:r>
    </w:p>
    <w:tbl>
      <w:tblPr>
        <w:tblStyle w:val="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51"/>
        <w:gridCol w:w="5709"/>
        <w:gridCol w:w="772"/>
      </w:tblGrid>
      <w:tr w14:paraId="44B17A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462" w:type="pct"/>
            <w:noWrap w:val="0"/>
            <w:vAlign w:val="center"/>
          </w:tcPr>
          <w:p w14:paraId="7760031B">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序号</w:t>
            </w:r>
          </w:p>
        </w:tc>
        <w:tc>
          <w:tcPr>
            <w:tcW w:w="734" w:type="pct"/>
            <w:noWrap w:val="0"/>
            <w:vAlign w:val="center"/>
          </w:tcPr>
          <w:p w14:paraId="0BBF905B">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服务项目</w:t>
            </w:r>
          </w:p>
        </w:tc>
        <w:tc>
          <w:tcPr>
            <w:tcW w:w="3351" w:type="pct"/>
            <w:noWrap w:val="0"/>
            <w:vAlign w:val="center"/>
          </w:tcPr>
          <w:p w14:paraId="62252063">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服务要求</w:t>
            </w:r>
          </w:p>
        </w:tc>
        <w:tc>
          <w:tcPr>
            <w:tcW w:w="451" w:type="pct"/>
            <w:noWrap w:val="0"/>
            <w:vAlign w:val="center"/>
          </w:tcPr>
          <w:p w14:paraId="4E0F1D17">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w:t>
            </w:r>
          </w:p>
        </w:tc>
      </w:tr>
      <w:tr w14:paraId="63338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62" w:type="pct"/>
            <w:noWrap w:val="0"/>
            <w:vAlign w:val="center"/>
          </w:tcPr>
          <w:p w14:paraId="17FA9F69">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734" w:type="pct"/>
            <w:noWrap w:val="0"/>
            <w:vAlign w:val="center"/>
          </w:tcPr>
          <w:p w14:paraId="76062453">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实验室废弃物校内收运服务</w:t>
            </w:r>
          </w:p>
        </w:tc>
        <w:tc>
          <w:tcPr>
            <w:tcW w:w="3351" w:type="pct"/>
            <w:noWrap w:val="0"/>
            <w:vAlign w:val="center"/>
          </w:tcPr>
          <w:p w14:paraId="25945A99">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高校实验危废特点和无害化处置要求，到学校各产废实验室上门收集，并负责校内集中暂存管理，要求：①工作日每天定时上门收集、首次称重（实验室签字确认），科学分拣，规范包装（既要结实耐用，也要避免过度包装）后进行二次称重，然后分类入库暂存，详细记录种类及数量等，建立明细台账，确保危废可溯源，确保危废分类标识等信息准确无误，符合环保处置要求；②对实验室危险废弃物暂存库进行运维管理，每日巡查确保设施设备运行正常和运行安全，配备必要的应急、防护用具，消防器材和防渗漏物资，并确保有效可用。③通过积极主动服务有效降低学校实验室实际产废量，在确保实验活动正常开展，实验危废及时处置的基础上，实现科学防污减排预期目标。</w:t>
            </w:r>
          </w:p>
        </w:tc>
        <w:tc>
          <w:tcPr>
            <w:tcW w:w="451" w:type="pct"/>
            <w:noWrap w:val="0"/>
            <w:vAlign w:val="center"/>
          </w:tcPr>
          <w:p w14:paraId="709A300E">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p>
        </w:tc>
      </w:tr>
      <w:tr w14:paraId="2B3E0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462" w:type="pct"/>
            <w:noWrap w:val="0"/>
            <w:vAlign w:val="center"/>
          </w:tcPr>
          <w:p w14:paraId="57226255">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734" w:type="pct"/>
            <w:noWrap w:val="0"/>
            <w:vAlign w:val="center"/>
          </w:tcPr>
          <w:p w14:paraId="7F842FE7">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实验室分级分类动态监测服务</w:t>
            </w:r>
          </w:p>
        </w:tc>
        <w:tc>
          <w:tcPr>
            <w:tcW w:w="3351" w:type="pct"/>
            <w:noWrap w:val="0"/>
            <w:vAlign w:val="center"/>
          </w:tcPr>
          <w:p w14:paraId="5451FE2E">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承担新增和改扩建实验室的风险等级评定工作，规范建立实验室风险源档案。②对I级和II级实验室进行定期检查，维护更新其分级信息，确保符合实际，实现动态调整。③针对风险等级较高的实验室提供免费咨询服务，提出切实可行的解决方案，协助实验室有效降低风险或加强风险管理。</w:t>
            </w:r>
          </w:p>
        </w:tc>
        <w:tc>
          <w:tcPr>
            <w:tcW w:w="451" w:type="pct"/>
            <w:noWrap w:val="0"/>
            <w:vAlign w:val="center"/>
          </w:tcPr>
          <w:p w14:paraId="60582CD3">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p>
        </w:tc>
      </w:tr>
      <w:tr w14:paraId="64AAB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62" w:type="pct"/>
            <w:noWrap w:val="0"/>
            <w:vAlign w:val="center"/>
          </w:tcPr>
          <w:p w14:paraId="288767B2">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734" w:type="pct"/>
            <w:noWrap w:val="0"/>
            <w:vAlign w:val="center"/>
          </w:tcPr>
          <w:p w14:paraId="01D77E32">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实验室突发事故应急演练服务</w:t>
            </w:r>
          </w:p>
        </w:tc>
        <w:tc>
          <w:tcPr>
            <w:tcW w:w="3351" w:type="pct"/>
            <w:noWrap w:val="0"/>
            <w:vAlign w:val="center"/>
          </w:tcPr>
          <w:p w14:paraId="474BF37B">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每年提供1次校级实验室突发事故应急演练服务，免费提供全部应急演练物资。</w:t>
            </w:r>
          </w:p>
        </w:tc>
        <w:tc>
          <w:tcPr>
            <w:tcW w:w="451" w:type="pct"/>
            <w:noWrap w:val="0"/>
            <w:vAlign w:val="center"/>
          </w:tcPr>
          <w:p w14:paraId="21949051">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p>
        </w:tc>
      </w:tr>
      <w:tr w14:paraId="48DB7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62" w:type="pct"/>
            <w:noWrap w:val="0"/>
            <w:vAlign w:val="center"/>
          </w:tcPr>
          <w:p w14:paraId="596535D8">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734" w:type="pct"/>
            <w:noWrap w:val="0"/>
            <w:vAlign w:val="center"/>
          </w:tcPr>
          <w:p w14:paraId="5DDB526A">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实验室安全培训</w:t>
            </w:r>
          </w:p>
        </w:tc>
        <w:tc>
          <w:tcPr>
            <w:tcW w:w="3351" w:type="pct"/>
            <w:noWrap w:val="0"/>
            <w:vAlign w:val="center"/>
          </w:tcPr>
          <w:p w14:paraId="6D8EFA1E">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年至少组织1次与实验室安全相关的专家讲座，邀请国内知名企业或高校专家到校开展实验室环保和安全相关专题讲座，拟邀请专家应事先得到学校认可。每年针对实验废弃物分类收集和防污减排至少组织1次专题培训，培训方案应事先得到学校认可。</w:t>
            </w:r>
          </w:p>
        </w:tc>
        <w:tc>
          <w:tcPr>
            <w:tcW w:w="451" w:type="pct"/>
            <w:noWrap w:val="0"/>
            <w:vAlign w:val="center"/>
          </w:tcPr>
          <w:p w14:paraId="66B6F25F">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p>
        </w:tc>
      </w:tr>
      <w:tr w14:paraId="628D9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62" w:type="pct"/>
            <w:noWrap w:val="0"/>
            <w:vAlign w:val="center"/>
          </w:tcPr>
          <w:p w14:paraId="6EA50D8A">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p>
        </w:tc>
        <w:tc>
          <w:tcPr>
            <w:tcW w:w="734" w:type="pct"/>
            <w:noWrap w:val="0"/>
            <w:vAlign w:val="center"/>
          </w:tcPr>
          <w:p w14:paraId="09E4FC57">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防污减排考核</w:t>
            </w:r>
          </w:p>
        </w:tc>
        <w:tc>
          <w:tcPr>
            <w:tcW w:w="3351" w:type="pct"/>
            <w:noWrap w:val="0"/>
            <w:vAlign w:val="center"/>
          </w:tcPr>
          <w:p w14:paraId="6BE94C67">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单设防污减排考核，考核总量为5万元。中标人有责任通过积极主动服务有效降低学校实验室实际产废量，在确保实验活动正常开展的基础上实现科学防污减排。一个合同期内学校实验室危险废弃物处置量定为 90 吨/年。实际处置量≤90吨，考核合格，不扣除中标款；每增加1吨，扣除5000元，直至扣完5万元为止。（考核中一个合同期内的排污量只精确到个位数，小数点后第一位四舍五入。）</w:t>
            </w:r>
          </w:p>
          <w:p w14:paraId="798DB89E">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注：学校生产中试试验所产生的实验危废由中试试验责任人或责任单位自行承担处置费用，不计入实际处置量。中标商如未及时发现和报告学校，导致处置费用实际由学校承担了，则计入实际处置量。</w:t>
            </w:r>
          </w:p>
        </w:tc>
        <w:tc>
          <w:tcPr>
            <w:tcW w:w="451" w:type="pct"/>
            <w:noWrap w:val="0"/>
            <w:vAlign w:val="center"/>
          </w:tcPr>
          <w:p w14:paraId="1A592DC5">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p>
        </w:tc>
      </w:tr>
      <w:tr w14:paraId="62529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62" w:type="pct"/>
            <w:noWrap w:val="0"/>
            <w:vAlign w:val="center"/>
          </w:tcPr>
          <w:p w14:paraId="45CED78B">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p>
        </w:tc>
        <w:tc>
          <w:tcPr>
            <w:tcW w:w="734" w:type="pct"/>
            <w:noWrap w:val="0"/>
            <w:vAlign w:val="center"/>
          </w:tcPr>
          <w:p w14:paraId="230EF3BF">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实验室危险废弃物信息化管理</w:t>
            </w:r>
          </w:p>
        </w:tc>
        <w:tc>
          <w:tcPr>
            <w:tcW w:w="3351" w:type="pct"/>
            <w:noWrap w:val="0"/>
            <w:vAlign w:val="center"/>
          </w:tcPr>
          <w:p w14:paraId="79ED25DB">
            <w:pPr>
              <w:numPr>
                <w:ilvl w:val="0"/>
                <w:numId w:val="0"/>
              </w:numPr>
              <w:autoSpaceDE w:val="0"/>
              <w:autoSpaceDN w:val="0"/>
              <w:spacing w:line="560" w:lineRule="exact"/>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实验室危险废弃物</w:t>
            </w:r>
            <w:r>
              <w:rPr>
                <w:rFonts w:hint="eastAsia" w:ascii="宋体" w:hAnsi="宋体" w:eastAsia="宋体" w:cs="宋体"/>
                <w:b/>
                <w:bCs/>
                <w:color w:val="auto"/>
                <w:sz w:val="24"/>
                <w:szCs w:val="24"/>
                <w:lang w:eastAsia="zh-CN"/>
              </w:rPr>
              <w:t>信息管理需求功能：</w:t>
            </w:r>
          </w:p>
          <w:p w14:paraId="32A2050D">
            <w:pPr>
              <w:numPr>
                <w:ilvl w:val="0"/>
                <w:numId w:val="0"/>
              </w:numPr>
              <w:autoSpaceDE w:val="0"/>
              <w:autoSpaceDN w:val="0"/>
              <w:spacing w:line="560" w:lineRule="exact"/>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①</w:t>
            </w:r>
            <w:r>
              <w:rPr>
                <w:rFonts w:hint="eastAsia" w:ascii="宋体" w:hAnsi="宋体" w:eastAsia="宋体" w:cs="宋体"/>
                <w:color w:val="auto"/>
                <w:sz w:val="24"/>
                <w:szCs w:val="24"/>
              </w:rPr>
              <w:t>废弃物登记：各实验室负责人</w:t>
            </w:r>
            <w:r>
              <w:rPr>
                <w:rFonts w:hint="eastAsia" w:ascii="宋体" w:hAnsi="宋体" w:eastAsia="宋体" w:cs="宋体"/>
                <w:color w:val="auto"/>
                <w:sz w:val="24"/>
                <w:szCs w:val="24"/>
                <w:lang w:eastAsia="zh-CN"/>
              </w:rPr>
              <w:t>或指定人员</w:t>
            </w:r>
            <w:r>
              <w:rPr>
                <w:rFonts w:hint="eastAsia" w:ascii="宋体" w:hAnsi="宋体" w:eastAsia="宋体" w:cs="宋体"/>
                <w:color w:val="auto"/>
                <w:sz w:val="24"/>
                <w:szCs w:val="24"/>
              </w:rPr>
              <w:t>可通过电脑端或者手机移动端对危化品废弃物进行登记，</w:t>
            </w:r>
            <w:r>
              <w:rPr>
                <w:rFonts w:hint="eastAsia" w:ascii="宋体" w:hAnsi="宋体" w:eastAsia="宋体" w:cs="宋体"/>
                <w:color w:val="auto"/>
                <w:sz w:val="24"/>
                <w:szCs w:val="24"/>
                <w:lang w:eastAsia="zh-CN"/>
              </w:rPr>
              <w:t>登记信息包括：</w:t>
            </w:r>
            <w:r>
              <w:rPr>
                <w:rFonts w:hint="eastAsia" w:ascii="宋体" w:hAnsi="宋体" w:eastAsia="宋体" w:cs="宋体"/>
                <w:color w:val="auto"/>
                <w:sz w:val="24"/>
                <w:szCs w:val="24"/>
              </w:rPr>
              <w:t>危废类别、入柜时间、入柜量/kG、成分、产废实验室、是否已处理、处置时间</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lang w:val="en-US" w:eastAsia="zh-CN"/>
              </w:rPr>
              <w:t>②</w:t>
            </w:r>
            <w:r>
              <w:rPr>
                <w:rFonts w:hint="eastAsia" w:ascii="宋体" w:hAnsi="宋体" w:eastAsia="宋体" w:cs="宋体"/>
                <w:color w:val="auto"/>
                <w:sz w:val="24"/>
                <w:szCs w:val="24"/>
              </w:rPr>
              <w:t>废弃物分类：系统支持对危化品废弃物进行分类，包括类别、分类代号、名称、形态、危险特性、包装及主要有害成分说明等；</w:t>
            </w:r>
            <w:r>
              <w:rPr>
                <w:rFonts w:hint="eastAsia" w:ascii="宋体" w:hAnsi="宋体" w:eastAsia="宋体" w:cs="宋体"/>
                <w:b w:val="0"/>
                <w:bCs w:val="0"/>
                <w:color w:val="auto"/>
                <w:sz w:val="24"/>
                <w:szCs w:val="24"/>
                <w:lang w:val="en-US" w:eastAsia="zh-CN"/>
              </w:rPr>
              <w:t>③</w:t>
            </w:r>
            <w:r>
              <w:rPr>
                <w:rFonts w:hint="eastAsia" w:ascii="宋体" w:hAnsi="宋体" w:eastAsia="宋体" w:cs="宋体"/>
                <w:color w:val="auto"/>
                <w:sz w:val="24"/>
                <w:szCs w:val="24"/>
              </w:rPr>
              <w:t>系统支持与智能危废暂存柜数据对接，自动获取由危废暂存柜推送的称重数据至管理系统汇总、查询、统计；④</w:t>
            </w:r>
            <w:r>
              <w:rPr>
                <w:rFonts w:hint="eastAsia" w:ascii="宋体" w:hAnsi="宋体" w:eastAsia="宋体" w:cs="宋体"/>
                <w:color w:val="auto"/>
                <w:sz w:val="24"/>
                <w:szCs w:val="24"/>
                <w:lang w:eastAsia="zh-CN"/>
              </w:rPr>
              <w:t>系统支持工作短信提醒；</w:t>
            </w:r>
          </w:p>
          <w:p w14:paraId="7A2B40FE">
            <w:pPr>
              <w:numPr>
                <w:ilvl w:val="0"/>
                <w:numId w:val="0"/>
              </w:numPr>
              <w:autoSpaceDE w:val="0"/>
              <w:autoSpaceDN w:val="0"/>
              <w:spacing w:line="560" w:lineRule="exact"/>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与实验室危废相关的</w:t>
            </w:r>
            <w:r>
              <w:rPr>
                <w:rFonts w:hint="eastAsia" w:ascii="宋体" w:hAnsi="宋体" w:eastAsia="宋体" w:cs="宋体"/>
                <w:b/>
                <w:bCs/>
                <w:color w:val="auto"/>
                <w:sz w:val="24"/>
                <w:szCs w:val="24"/>
              </w:rPr>
              <w:t>实验室安全信息管理</w:t>
            </w:r>
            <w:r>
              <w:rPr>
                <w:rFonts w:hint="eastAsia" w:ascii="宋体" w:hAnsi="宋体" w:eastAsia="宋体" w:cs="宋体"/>
                <w:b/>
                <w:bCs/>
                <w:color w:val="auto"/>
                <w:sz w:val="24"/>
                <w:szCs w:val="24"/>
                <w:lang w:eastAsia="zh-CN"/>
              </w:rPr>
              <w:t>：</w:t>
            </w:r>
          </w:p>
          <w:p w14:paraId="0F325216">
            <w:pPr>
              <w:numPr>
                <w:ilvl w:val="0"/>
                <w:numId w:val="0"/>
              </w:numPr>
              <w:autoSpaceDE w:val="0"/>
              <w:autoSpaceDN w:val="0"/>
              <w:spacing w:line="560" w:lineRule="exact"/>
              <w:ind w:firstLine="0" w:firstLineChars="0"/>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①</w:t>
            </w:r>
            <w:r>
              <w:rPr>
                <w:rFonts w:hint="eastAsia" w:ascii="宋体" w:hAnsi="宋体" w:eastAsia="宋体" w:cs="宋体"/>
                <w:color w:val="auto"/>
                <w:sz w:val="24"/>
                <w:szCs w:val="24"/>
              </w:rPr>
              <w:t>与安徽大学实验室综合管理系统基础数据对接，关联实验室的危险源、防护要点、特种设备、应急预案、安全设施、警示图标及安全责任人管理等主要安全信息；通过树状结构分级列出校、二级单位、中心、实验室分室，四级模式查看全校涉及安全生产的楼宇房间、实验室概况、实验室危险化学品的楼宇分布情况等。管理人员可以看到本单位实验室概况及详情、实验室危险化学品的具体情况。也可以查看所属实验室的相关危险源信息，如危化品、特种设备及安全信息牌等信息。</w:t>
            </w:r>
          </w:p>
          <w:p w14:paraId="373A4518">
            <w:pPr>
              <w:numPr>
                <w:ilvl w:val="0"/>
                <w:numId w:val="0"/>
              </w:numPr>
              <w:autoSpaceDE w:val="0"/>
              <w:autoSpaceDN w:val="0"/>
              <w:spacing w:line="560" w:lineRule="exact"/>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②</w:t>
            </w:r>
            <w:r>
              <w:rPr>
                <w:rFonts w:hint="eastAsia" w:ascii="宋体" w:hAnsi="宋体" w:eastAsia="宋体" w:cs="宋体"/>
                <w:color w:val="auto"/>
                <w:sz w:val="24"/>
                <w:szCs w:val="24"/>
              </w:rPr>
              <w:t>实验室安全信息工作台管理：实验室安全信息管理平台具备自有独立工作台，区别与实验室综合管理工作台的内容，可自定义配置所有与实验室安全信息相关的各项数据图表小组件，方便管理员快捷查看各类安全信息数据，如：安全代办事项提醒、分类汇总、按学院统计汇总表、按月评级走势及最新工作台配置记录等。</w:t>
            </w:r>
          </w:p>
          <w:p w14:paraId="1C483F2D">
            <w:pPr>
              <w:numPr>
                <w:ilvl w:val="0"/>
                <w:numId w:val="0"/>
              </w:numPr>
              <w:autoSpaceDE w:val="0"/>
              <w:autoSpaceDN w:val="0"/>
              <w:spacing w:line="560" w:lineRule="exact"/>
              <w:ind w:firstLine="0" w:firstLineChars="0"/>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③</w:t>
            </w:r>
            <w:r>
              <w:rPr>
                <w:rFonts w:hint="eastAsia" w:ascii="宋体" w:hAnsi="宋体" w:eastAsia="宋体" w:cs="宋体"/>
                <w:color w:val="auto"/>
                <w:sz w:val="24"/>
                <w:szCs w:val="24"/>
              </w:rPr>
              <w:t>具备与实验室安全分级分类管理系统数据对接功能，支持生成安全风险等级，并联动安徽大学现有实验室智慧安全管理终端（82个），在终端上智能动态呈现由系统生成的“实验室安全等级信息”；</w:t>
            </w:r>
          </w:p>
          <w:p w14:paraId="5FA82221">
            <w:pPr>
              <w:numPr>
                <w:ilvl w:val="0"/>
                <w:numId w:val="0"/>
              </w:numPr>
              <w:autoSpaceDE w:val="0"/>
              <w:autoSpaceDN w:val="0"/>
              <w:spacing w:line="56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④支持由系统自动生成符合安徽大学要求格式的实验室安全信息牌显示模板，并可导出PDF格式；</w:t>
            </w:r>
          </w:p>
          <w:p w14:paraId="2D13587C">
            <w:pPr>
              <w:numPr>
                <w:ilvl w:val="0"/>
                <w:numId w:val="0"/>
              </w:numPr>
              <w:autoSpaceDE w:val="0"/>
              <w:autoSpaceDN w:val="0"/>
              <w:spacing w:line="560" w:lineRule="exact"/>
              <w:ind w:firstLine="0" w:firstLineChars="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rPr>
              <w:t>⑤</w:t>
            </w:r>
            <w:r>
              <w:rPr>
                <w:rFonts w:hint="eastAsia" w:ascii="宋体" w:hAnsi="宋体" w:eastAsia="宋体" w:cs="宋体"/>
                <w:color w:val="auto"/>
                <w:sz w:val="24"/>
                <w:szCs w:val="24"/>
              </w:rPr>
              <w:t>安全信息汇总与快速查询：管理员查询实验室安全信息数据时，可通过列表形式进行展示各学院下实验中心、建制实验室、实验室、防护品记录、危险源、安全设施数及安全检查记录，列表内容需以动态实时数据模式展示，管理员无需额外打开其他目录通过点击列表数据内容即可查看对应详情，详情总数需与总列表展示的文字数值保持一致。</w:t>
            </w:r>
          </w:p>
          <w:p w14:paraId="7B400949">
            <w:pPr>
              <w:numPr>
                <w:ilvl w:val="0"/>
                <w:numId w:val="0"/>
              </w:numPr>
              <w:autoSpaceDE w:val="0"/>
              <w:autoSpaceDN w:val="0"/>
              <w:spacing w:line="560" w:lineRule="exact"/>
              <w:ind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⑥实验室安全信息综合管理软件在危险源管理、防护装备管理、特种设备管理、应急预案管理、安全设施管理、警示图标管理、实验室安全信息工作台管理等方面功能齐全且符合软件产品登记测试规范要求</w:t>
            </w:r>
            <w:r>
              <w:rPr>
                <w:rFonts w:hint="eastAsia" w:ascii="宋体" w:hAnsi="宋体" w:eastAsia="宋体" w:cs="宋体"/>
                <w:color w:val="auto"/>
                <w:sz w:val="24"/>
                <w:szCs w:val="24"/>
                <w:lang w:eastAsia="zh-CN"/>
              </w:rPr>
              <w:t>。</w:t>
            </w:r>
          </w:p>
        </w:tc>
        <w:tc>
          <w:tcPr>
            <w:tcW w:w="451" w:type="pct"/>
            <w:noWrap w:val="0"/>
            <w:vAlign w:val="center"/>
          </w:tcPr>
          <w:p w14:paraId="412605DF">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p>
        </w:tc>
      </w:tr>
      <w:tr w14:paraId="6461D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000" w:type="pct"/>
            <w:gridSpan w:val="4"/>
            <w:noWrap w:val="0"/>
            <w:vAlign w:val="center"/>
          </w:tcPr>
          <w:p w14:paraId="00A0C0C0">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派遣服务人员不少于2名，不经采购人书面同意不允许更换。</w:t>
            </w:r>
            <w:r>
              <w:rPr>
                <w:rFonts w:hint="eastAsia" w:ascii="宋体" w:hAnsi="宋体" w:eastAsia="宋体" w:cs="宋体"/>
                <w:b w:val="0"/>
                <w:bCs w:val="0"/>
                <w:color w:val="auto"/>
                <w:sz w:val="24"/>
                <w:szCs w:val="24"/>
                <w:lang w:val="en-US" w:eastAsia="zh-CN"/>
              </w:rPr>
              <w:t>服务时间，每周一至周五（上午8:00-12:00，下午15:00-18:30），周末及法定节假日按学校工作需要安排1人值班并对危化品和危废品集中暂存点进行巡查。学校实验室安全环保方面存在突发任务时，应无条件服从学校安排，不得以任何理由拒绝或索要额外费用。</w:t>
            </w:r>
          </w:p>
        </w:tc>
      </w:tr>
    </w:tbl>
    <w:p w14:paraId="4BED4075">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2、质量标准：符合国家或行业规定的合格标准，满足采购人提出的技术标准及要求；</w:t>
      </w:r>
    </w:p>
    <w:p w14:paraId="001976CC">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成交供应商有责任通过积极主动服务有效降低学校实验室实际产废量，在确保实验活动正常开展的基础上实现科学防污减排。积极主动服务包含但不限于：开展实验危废规范收集宣传教育、深入产废大户调研并给出科学减排措施、对从实验室收集的危废进行科学再分拣和合理再包装。</w:t>
      </w:r>
    </w:p>
    <w:p w14:paraId="050D4467">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服务期内供应商负责所有因本次采购服务问题而产生的费用，包括但不限于：因学校重要事务所需实验室保障而产生的人员加班费用、因收集服务不规范不到位导致危废处置公司拒绝按正常合同接收而额外产生的费用。</w:t>
      </w:r>
    </w:p>
    <w:p w14:paraId="4A373209">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5、成交供应商在服务期内要对学校实验室产废应收尽收，如有师生投诉不收危废，且</w:t>
      </w:r>
      <w:r>
        <w:rPr>
          <w:rFonts w:hint="eastAsia" w:ascii="宋体" w:hAnsi="宋体" w:eastAsia="宋体" w:cs="宋体"/>
          <w:b w:val="0"/>
          <w:bCs w:val="0"/>
          <w:color w:val="auto"/>
          <w:sz w:val="24"/>
          <w:szCs w:val="24"/>
          <w:highlight w:val="none"/>
          <w:lang w:val="en-US" w:eastAsia="zh-CN"/>
        </w:rPr>
        <w:t>成交供应商无合理理由的，每投诉一次扣除2000元，投诉达到三次终止合作。</w:t>
      </w:r>
    </w:p>
    <w:p w14:paraId="4D056417">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本包按总价报价，供应商所报总价包含完成本项目产生的一切服务费用，包括不限于整理费、人工费、保险费、运输费、处置费、税票等。供应商需充分了解本项目现状，充分考虑报价风险，成交后供应商不得以任何理由要求采购人追加预算和费用。</w:t>
      </w:r>
    </w:p>
    <w:p w14:paraId="76EFD92D">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F56E5"/>
    <w:rsid w:val="1AFF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2025-11-06T12:56:00Z</dcterms:created>
  <dc:creator>安天</dc:creator>
  <cp:lastModifiedBy>安天</cp:lastModifiedBy>
  <dcterms:modified xsi:type="dcterms:W3CDTF">2025-11-06T12:57:03Z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7A7C06B2C6D44793A528063A674A02B2_11</vt:lpwstr>
  </property>
  <property fmtid="{D5CDD505-2E9C-101B-9397-08002B2CF9AE}" pid="4" name="KSOTemplateDocerSaveRecord">
    <vt:lpwstr>eyJoZGlkIjoiZGUxNDkwOGRhYjQwY2FkYjE0ODc4ZjJiZmU0ZGQ0MDYiLCJ1c2VySWQiOiIyODkwNDAzNDUifQ==</vt:lpwstr>
  </property>
</Properties>
</file>