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CF692">
      <w:pPr>
        <w:jc w:val="center"/>
        <w:rPr>
          <w:rFonts w:hint="eastAsia" w:ascii="方正小标宋_GBK" w:hAnsi="方正小标宋_GBK" w:eastAsia="方正小标宋_GBK" w:cs="方正小标宋_GBK"/>
          <w:kern w:val="44"/>
          <w:sz w:val="44"/>
          <w:szCs w:val="44"/>
        </w:rPr>
      </w:pPr>
      <w:r>
        <w:rPr>
          <w:rStyle w:val="13"/>
          <w:rFonts w:hint="eastAsia"/>
        </w:rPr>
        <w:t>采购需求</w:t>
      </w:r>
      <w:bookmarkStart w:id="17" w:name="_GoBack"/>
      <w:bookmarkEnd w:id="17"/>
    </w:p>
    <w:p w14:paraId="798C4083">
      <w:pPr>
        <w:spacing w:line="360" w:lineRule="auto"/>
        <w:rPr>
          <w:rFonts w:hint="eastAsia" w:ascii="宋体" w:hAnsi="宋体"/>
          <w:b/>
        </w:rPr>
      </w:pPr>
      <w:r>
        <w:rPr>
          <w:rFonts w:hint="eastAsia" w:ascii="宋体" w:hAnsi="宋体"/>
          <w:b/>
        </w:rPr>
        <w:t>前注：</w:t>
      </w:r>
    </w:p>
    <w:p w14:paraId="1493DD00">
      <w:pPr>
        <w:spacing w:line="360" w:lineRule="auto"/>
        <w:ind w:firstLine="435"/>
        <w:rPr>
          <w:rFonts w:hint="eastAsia" w:ascii="宋体" w:hAnsi="宋体" w:cs="宋体"/>
          <w:szCs w:val="18"/>
        </w:rPr>
      </w:pPr>
      <w:bookmarkStart w:id="0" w:name="_Hlk16461016"/>
      <w:r>
        <w:rPr>
          <w:rFonts w:hint="eastAsia" w:ascii="宋体" w:hAnsi="宋体" w:cs="宋体"/>
        </w:rPr>
        <w:t>1.</w:t>
      </w:r>
      <w:r>
        <w:rPr>
          <w:rFonts w:hint="eastAsia" w:ascii="宋体" w:hAnsi="宋体" w:cs="宋体"/>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079202C6">
      <w:pPr>
        <w:spacing w:line="360" w:lineRule="auto"/>
        <w:ind w:firstLine="435"/>
        <w:rPr>
          <w:rFonts w:hint="eastAsia" w:ascii="宋体" w:hAnsi="宋体" w:cs="宋体"/>
          <w:szCs w:val="18"/>
        </w:rPr>
      </w:pPr>
      <w:r>
        <w:rPr>
          <w:rFonts w:hint="eastAsia" w:ascii="宋体" w:hAnsi="宋体" w:cs="宋体"/>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07811B22">
      <w:pPr>
        <w:spacing w:line="360" w:lineRule="auto"/>
        <w:ind w:firstLine="480" w:firstLineChars="200"/>
        <w:jc w:val="left"/>
        <w:rPr>
          <w:rFonts w:hint="eastAsia" w:ascii="宋体" w:hAnsi="宋体" w:cs="宋体"/>
          <w:szCs w:val="18"/>
        </w:rPr>
      </w:pPr>
      <w:r>
        <w:rPr>
          <w:rFonts w:hint="eastAsia" w:ascii="宋体" w:hAnsi="宋体" w:cs="宋体"/>
          <w:szCs w:val="18"/>
        </w:rPr>
        <w:t>3.下列采购需求中：标注</w:t>
      </w:r>
      <w:r>
        <w:rPr>
          <w:rFonts w:hint="eastAsia" w:ascii="宋体" w:hAnsi="宋体" w:cs="宋体"/>
          <w:szCs w:val="24"/>
        </w:rPr>
        <w:t>▲</w:t>
      </w:r>
      <w:r>
        <w:rPr>
          <w:rFonts w:hint="eastAsia" w:ascii="宋体" w:hAnsi="宋体" w:cs="宋体"/>
          <w:szCs w:val="18"/>
        </w:rPr>
        <w:t>的产品（核心产品），投标人在投标文件《主要中标标的承诺函》中填写名称、品牌、规格、型号、数量、单价等信息。</w:t>
      </w:r>
    </w:p>
    <w:p w14:paraId="6EDECB03">
      <w:pPr>
        <w:pStyle w:val="5"/>
        <w:ind w:firstLine="560"/>
      </w:pPr>
      <w:bookmarkStart w:id="1" w:name="_Toc292361325"/>
      <w:bookmarkStart w:id="2" w:name="_Toc337877615"/>
      <w:bookmarkStart w:id="3" w:name="_Toc1452677390"/>
      <w:bookmarkStart w:id="4" w:name="_Toc1064185329"/>
      <w:bookmarkStart w:id="5" w:name="_Toc1437377518_WPSOffice_Level2"/>
      <w:bookmarkStart w:id="6" w:name="_Toc382548620"/>
      <w:bookmarkStart w:id="7" w:name="_Toc1899401549"/>
      <w:bookmarkStart w:id="8" w:name="_Toc2025078090"/>
      <w:r>
        <w:rPr>
          <w:rFonts w:hint="eastAsia"/>
        </w:rPr>
        <w:t>一、采购需求前附表</w:t>
      </w:r>
      <w:bookmarkEnd w:id="1"/>
      <w:bookmarkEnd w:id="2"/>
      <w:bookmarkEnd w:id="3"/>
      <w:bookmarkEnd w:id="4"/>
      <w:bookmarkEnd w:id="5"/>
      <w:bookmarkEnd w:id="6"/>
      <w:bookmarkEnd w:id="7"/>
      <w:bookmarkEnd w:id="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5C41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741F2F4B">
            <w:pPr>
              <w:pStyle w:val="14"/>
              <w:pBdr>
                <w:bottom w:val="none" w:color="auto" w:sz="0" w:space="0"/>
              </w:pBdr>
              <w:tabs>
                <w:tab w:val="clear" w:pos="4153"/>
                <w:tab w:val="clear" w:pos="8306"/>
              </w:tabs>
              <w:adjustRightInd/>
              <w:spacing w:line="240" w:lineRule="auto"/>
              <w:textAlignment w:val="auto"/>
              <w:rPr>
                <w:rFonts w:hint="eastAsia" w:ascii="宋体" w:hAnsi="宋体" w:cs="宋体"/>
                <w:b/>
                <w:kern w:val="2"/>
              </w:rPr>
            </w:pPr>
            <w:r>
              <w:rPr>
                <w:rFonts w:hint="eastAsia" w:ascii="宋体" w:hAnsi="宋体" w:cs="宋体"/>
                <w:b/>
                <w:kern w:val="2"/>
              </w:rPr>
              <w:t>序号</w:t>
            </w:r>
          </w:p>
        </w:tc>
        <w:tc>
          <w:tcPr>
            <w:tcW w:w="2054" w:type="dxa"/>
            <w:vAlign w:val="center"/>
          </w:tcPr>
          <w:p w14:paraId="6B663E2A">
            <w:pPr>
              <w:pStyle w:val="15"/>
              <w:widowControl w:val="0"/>
              <w:spacing w:before="0" w:beforeAutospacing="0" w:after="0" w:afterAutospacing="0" w:line="360" w:lineRule="auto"/>
              <w:rPr>
                <w:rFonts w:hint="eastAsia" w:ascii="宋体" w:hAnsi="宋体" w:cs="宋体"/>
                <w:bCs w:val="0"/>
                <w:sz w:val="24"/>
              </w:rPr>
            </w:pPr>
            <w:r>
              <w:rPr>
                <w:rFonts w:hint="eastAsia" w:ascii="宋体" w:hAnsi="宋体" w:cs="宋体"/>
                <w:bCs w:val="0"/>
                <w:sz w:val="24"/>
              </w:rPr>
              <w:t>条款名称</w:t>
            </w:r>
          </w:p>
        </w:tc>
        <w:tc>
          <w:tcPr>
            <w:tcW w:w="5544" w:type="dxa"/>
            <w:vAlign w:val="center"/>
          </w:tcPr>
          <w:p w14:paraId="4C6BBD14">
            <w:pPr>
              <w:pStyle w:val="15"/>
              <w:widowControl w:val="0"/>
              <w:spacing w:before="0" w:beforeAutospacing="0" w:after="0" w:afterAutospacing="0" w:line="360" w:lineRule="auto"/>
              <w:rPr>
                <w:rFonts w:hint="eastAsia" w:ascii="宋体" w:hAnsi="宋体" w:cs="宋体"/>
                <w:bCs w:val="0"/>
                <w:sz w:val="24"/>
              </w:rPr>
            </w:pPr>
            <w:r>
              <w:rPr>
                <w:rFonts w:hint="eastAsia" w:ascii="宋体" w:hAnsi="宋体" w:cs="宋体"/>
                <w:bCs w:val="0"/>
                <w:sz w:val="24"/>
              </w:rPr>
              <w:t>内容、说明与要求</w:t>
            </w:r>
          </w:p>
        </w:tc>
      </w:tr>
      <w:tr w14:paraId="1932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 w:type="dxa"/>
            <w:vAlign w:val="center"/>
          </w:tcPr>
          <w:p w14:paraId="5A5C7E22">
            <w:pPr>
              <w:pStyle w:val="14"/>
              <w:pBdr>
                <w:bottom w:val="none" w:color="auto" w:sz="0" w:space="0"/>
              </w:pBdr>
              <w:tabs>
                <w:tab w:val="clear" w:pos="4153"/>
                <w:tab w:val="clear" w:pos="8306"/>
              </w:tabs>
              <w:adjustRightInd/>
              <w:spacing w:line="240" w:lineRule="auto"/>
              <w:textAlignment w:val="auto"/>
              <w:rPr>
                <w:rFonts w:hint="eastAsia" w:ascii="宋体" w:hAnsi="宋体" w:cs="宋体"/>
                <w:bCs/>
                <w:kern w:val="2"/>
              </w:rPr>
            </w:pPr>
            <w:r>
              <w:rPr>
                <w:rFonts w:hint="eastAsia" w:ascii="宋体" w:hAnsi="宋体" w:cs="宋体"/>
                <w:bCs/>
                <w:kern w:val="2"/>
              </w:rPr>
              <w:t>1</w:t>
            </w:r>
          </w:p>
        </w:tc>
        <w:tc>
          <w:tcPr>
            <w:tcW w:w="2054" w:type="dxa"/>
            <w:vAlign w:val="center"/>
          </w:tcPr>
          <w:p w14:paraId="295FB5A5">
            <w:pPr>
              <w:pStyle w:val="15"/>
              <w:widowControl w:val="0"/>
              <w:spacing w:before="0" w:beforeAutospacing="0" w:after="0" w:afterAutospacing="0" w:line="360" w:lineRule="auto"/>
              <w:rPr>
                <w:rFonts w:hint="eastAsia" w:ascii="宋体" w:hAnsi="宋体" w:cs="宋体"/>
                <w:b w:val="0"/>
                <w:sz w:val="24"/>
              </w:rPr>
            </w:pPr>
            <w:r>
              <w:rPr>
                <w:rFonts w:hint="eastAsia" w:ascii="宋体" w:hAnsi="宋体" w:cs="宋体"/>
                <w:b w:val="0"/>
                <w:sz w:val="24"/>
              </w:rPr>
              <w:t>付款方式</w:t>
            </w:r>
          </w:p>
        </w:tc>
        <w:tc>
          <w:tcPr>
            <w:tcW w:w="5544" w:type="dxa"/>
            <w:vAlign w:val="center"/>
          </w:tcPr>
          <w:p w14:paraId="4142AB93">
            <w:pPr>
              <w:widowControl/>
              <w:spacing w:line="360" w:lineRule="auto"/>
              <w:jc w:val="left"/>
              <w:rPr>
                <w:rFonts w:hint="eastAsia" w:ascii="宋体" w:hAnsi="宋体" w:cs="宋体"/>
                <w:bCs/>
                <w:sz w:val="24"/>
              </w:rPr>
            </w:pPr>
            <w:r>
              <w:rPr>
                <w:rFonts w:hint="eastAsia" w:ascii="宋体" w:hAnsi="宋体" w:cs="宋体"/>
                <w:bCs/>
                <w:sz w:val="24"/>
              </w:rPr>
              <w:t>1.合同生效后，采购人支付合同金额的</w:t>
            </w:r>
            <w:r>
              <w:rPr>
                <w:rFonts w:hint="eastAsia" w:ascii="宋体" w:hAnsi="宋体" w:cs="宋体"/>
                <w:bCs/>
                <w:sz w:val="24"/>
                <w:lang w:val="en-US" w:eastAsia="zh-CN"/>
              </w:rPr>
              <w:t>70</w:t>
            </w:r>
            <w:r>
              <w:rPr>
                <w:rFonts w:hint="eastAsia" w:ascii="宋体" w:hAnsi="宋体" w:cs="宋体"/>
                <w:bCs/>
                <w:sz w:val="24"/>
              </w:rPr>
              <w:t>%作为预付款（中标人需提供等额预付款保函或其他担保措施，预付款保函需为见索即付保函）。</w:t>
            </w:r>
          </w:p>
          <w:p w14:paraId="5D49AE1F">
            <w:pPr>
              <w:widowControl/>
              <w:spacing w:line="360" w:lineRule="auto"/>
              <w:jc w:val="left"/>
              <w:rPr>
                <w:rFonts w:hint="eastAsia" w:ascii="宋体" w:hAnsi="宋体" w:eastAsia="宋体" w:cs="宋体"/>
                <w:bCs/>
                <w:u w:val="single"/>
                <w:lang w:eastAsia="zh-CN"/>
              </w:rPr>
            </w:pPr>
            <w:r>
              <w:rPr>
                <w:rFonts w:hint="eastAsia" w:ascii="宋体" w:hAnsi="宋体" w:cs="宋体"/>
                <w:bCs/>
                <w:sz w:val="24"/>
              </w:rPr>
              <w:t>2.供货安装完成，项目验收合格后支付剩余款项。</w:t>
            </w:r>
          </w:p>
        </w:tc>
      </w:tr>
      <w:tr w14:paraId="420C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3FD8CB28">
            <w:pPr>
              <w:pStyle w:val="14"/>
              <w:pBdr>
                <w:bottom w:val="none" w:color="auto" w:sz="0" w:space="0"/>
              </w:pBdr>
              <w:tabs>
                <w:tab w:val="clear" w:pos="4153"/>
                <w:tab w:val="clear" w:pos="8306"/>
              </w:tabs>
              <w:adjustRightInd/>
              <w:spacing w:line="240" w:lineRule="auto"/>
              <w:textAlignment w:val="auto"/>
              <w:rPr>
                <w:rFonts w:hint="eastAsia" w:ascii="宋体" w:hAnsi="宋体" w:cs="宋体"/>
                <w:bCs/>
                <w:kern w:val="2"/>
              </w:rPr>
            </w:pPr>
            <w:r>
              <w:rPr>
                <w:rFonts w:hint="eastAsia" w:ascii="宋体" w:hAnsi="宋体" w:cs="宋体"/>
                <w:bCs/>
                <w:kern w:val="2"/>
              </w:rPr>
              <w:t>2</w:t>
            </w:r>
          </w:p>
        </w:tc>
        <w:tc>
          <w:tcPr>
            <w:tcW w:w="2054" w:type="dxa"/>
            <w:vAlign w:val="center"/>
          </w:tcPr>
          <w:p w14:paraId="7AF6938C">
            <w:pPr>
              <w:pStyle w:val="15"/>
              <w:widowControl w:val="0"/>
              <w:spacing w:before="0" w:beforeAutospacing="0" w:after="0" w:afterAutospacing="0" w:line="360" w:lineRule="auto"/>
              <w:rPr>
                <w:rFonts w:hint="eastAsia" w:ascii="宋体" w:hAnsi="宋体" w:cs="宋体"/>
                <w:b w:val="0"/>
                <w:sz w:val="24"/>
              </w:rPr>
            </w:pPr>
            <w:r>
              <w:rPr>
                <w:rFonts w:hint="eastAsia" w:ascii="宋体" w:hAnsi="宋体" w:cs="宋体"/>
                <w:b w:val="0"/>
                <w:sz w:val="24"/>
              </w:rPr>
              <w:t>供货及安装地点</w:t>
            </w:r>
          </w:p>
        </w:tc>
        <w:tc>
          <w:tcPr>
            <w:tcW w:w="5544" w:type="dxa"/>
            <w:vAlign w:val="center"/>
          </w:tcPr>
          <w:p w14:paraId="60874FC7">
            <w:pPr>
              <w:pStyle w:val="15"/>
              <w:widowControl w:val="0"/>
              <w:spacing w:before="0" w:beforeAutospacing="0" w:after="0" w:afterAutospacing="0"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蚌埠医科大学，采购人指定地点。</w:t>
            </w:r>
          </w:p>
        </w:tc>
      </w:tr>
      <w:tr w14:paraId="62C1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725C4DFC">
            <w:pPr>
              <w:pStyle w:val="14"/>
              <w:pBdr>
                <w:bottom w:val="none" w:color="auto" w:sz="0" w:space="0"/>
              </w:pBdr>
              <w:tabs>
                <w:tab w:val="clear" w:pos="4153"/>
                <w:tab w:val="clear" w:pos="8306"/>
              </w:tabs>
              <w:adjustRightInd/>
              <w:spacing w:line="240" w:lineRule="auto"/>
              <w:textAlignment w:val="auto"/>
              <w:rPr>
                <w:rFonts w:hint="eastAsia" w:ascii="宋体" w:hAnsi="宋体" w:cs="宋体"/>
                <w:bCs/>
                <w:kern w:val="2"/>
              </w:rPr>
            </w:pPr>
            <w:r>
              <w:rPr>
                <w:rFonts w:hint="eastAsia" w:ascii="宋体" w:hAnsi="宋体" w:cs="宋体"/>
                <w:bCs/>
                <w:kern w:val="2"/>
              </w:rPr>
              <w:t>3</w:t>
            </w:r>
          </w:p>
        </w:tc>
        <w:tc>
          <w:tcPr>
            <w:tcW w:w="2054" w:type="dxa"/>
            <w:vAlign w:val="center"/>
          </w:tcPr>
          <w:p w14:paraId="5A289E54">
            <w:pPr>
              <w:pStyle w:val="15"/>
              <w:widowControl w:val="0"/>
              <w:spacing w:before="0" w:beforeAutospacing="0" w:after="0" w:afterAutospacing="0" w:line="360" w:lineRule="auto"/>
              <w:rPr>
                <w:rFonts w:hint="eastAsia" w:ascii="宋体" w:hAnsi="宋体" w:cs="宋体"/>
                <w:b w:val="0"/>
                <w:sz w:val="24"/>
              </w:rPr>
            </w:pPr>
            <w:r>
              <w:rPr>
                <w:rFonts w:hint="eastAsia" w:ascii="宋体" w:hAnsi="宋体" w:cs="宋体"/>
                <w:b w:val="0"/>
                <w:sz w:val="24"/>
              </w:rPr>
              <w:t>供货及安装期限</w:t>
            </w:r>
          </w:p>
        </w:tc>
        <w:tc>
          <w:tcPr>
            <w:tcW w:w="5544" w:type="dxa"/>
            <w:vAlign w:val="center"/>
          </w:tcPr>
          <w:p w14:paraId="634ED800">
            <w:pPr>
              <w:pStyle w:val="15"/>
              <w:widowControl w:val="0"/>
              <w:spacing w:before="0" w:beforeAutospacing="0" w:after="0" w:afterAutospacing="0"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合同签订后90个工作日完成供货安装调试。</w:t>
            </w:r>
          </w:p>
        </w:tc>
      </w:tr>
      <w:tr w14:paraId="61BF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31EE22EB">
            <w:pPr>
              <w:pStyle w:val="14"/>
              <w:pBdr>
                <w:bottom w:val="none" w:color="auto" w:sz="0" w:space="0"/>
              </w:pBdr>
              <w:tabs>
                <w:tab w:val="clear" w:pos="4153"/>
                <w:tab w:val="clear" w:pos="8306"/>
              </w:tabs>
              <w:adjustRightInd/>
              <w:spacing w:line="240" w:lineRule="auto"/>
              <w:textAlignment w:val="auto"/>
              <w:rPr>
                <w:rFonts w:hint="eastAsia" w:ascii="宋体" w:hAnsi="宋体" w:cs="宋体"/>
                <w:bCs/>
                <w:kern w:val="2"/>
              </w:rPr>
            </w:pPr>
            <w:r>
              <w:rPr>
                <w:rFonts w:hint="eastAsia" w:ascii="宋体" w:hAnsi="宋体" w:cs="宋体"/>
                <w:bCs/>
                <w:kern w:val="2"/>
              </w:rPr>
              <w:t>4</w:t>
            </w:r>
          </w:p>
        </w:tc>
        <w:tc>
          <w:tcPr>
            <w:tcW w:w="2054" w:type="dxa"/>
            <w:vAlign w:val="center"/>
          </w:tcPr>
          <w:p w14:paraId="17BE67D7">
            <w:pPr>
              <w:pStyle w:val="15"/>
              <w:widowControl w:val="0"/>
              <w:spacing w:before="0" w:beforeAutospacing="0" w:after="0" w:afterAutospacing="0" w:line="360" w:lineRule="auto"/>
              <w:rPr>
                <w:rFonts w:hint="eastAsia" w:ascii="宋体" w:hAnsi="宋体" w:cs="宋体"/>
                <w:b w:val="0"/>
                <w:sz w:val="24"/>
              </w:rPr>
            </w:pPr>
            <w:r>
              <w:rPr>
                <w:rFonts w:hint="eastAsia" w:ascii="宋体" w:hAnsi="宋体" w:cs="宋体"/>
                <w:b w:val="0"/>
                <w:sz w:val="24"/>
              </w:rPr>
              <w:t>免费质保期</w:t>
            </w:r>
          </w:p>
        </w:tc>
        <w:tc>
          <w:tcPr>
            <w:tcW w:w="5544" w:type="dxa"/>
            <w:vAlign w:val="center"/>
          </w:tcPr>
          <w:p w14:paraId="266CB93B">
            <w:pPr>
              <w:pStyle w:val="3"/>
              <w:rPr>
                <w:rFonts w:hint="eastAsia" w:ascii="宋体" w:hAnsi="宋体" w:eastAsia="宋体" w:cs="宋体"/>
                <w:bCs/>
              </w:rPr>
            </w:pPr>
            <w:r>
              <w:rPr>
                <w:rFonts w:hint="eastAsia" w:ascii="宋体" w:hAnsi="宋体" w:eastAsia="宋体" w:cs="宋体"/>
                <w:bCs/>
              </w:rPr>
              <w:t>验收合格之日起2年，更换后的零部件质保期从更换之日起计算。</w:t>
            </w:r>
          </w:p>
          <w:p w14:paraId="1C7B9A8E">
            <w:pPr>
              <w:pStyle w:val="3"/>
              <w:rPr>
                <w:rFonts w:hint="eastAsia" w:ascii="宋体" w:hAnsi="宋体" w:eastAsia="宋体" w:cs="宋体"/>
                <w:bCs/>
              </w:rPr>
            </w:pPr>
            <w:r>
              <w:rPr>
                <w:rFonts w:hint="eastAsia" w:ascii="宋体" w:hAnsi="宋体" w:eastAsia="宋体" w:cs="宋体"/>
                <w:bCs/>
              </w:rPr>
              <w:t>注：货物指标要求有特殊要求的，以货物指标要求为准。</w:t>
            </w:r>
          </w:p>
        </w:tc>
      </w:tr>
    </w:tbl>
    <w:p w14:paraId="0766B42F">
      <w:pPr>
        <w:pStyle w:val="5"/>
        <w:ind w:firstLine="560"/>
      </w:pPr>
      <w:bookmarkStart w:id="9" w:name="_Toc1191965283_WPSOffice_Level2"/>
      <w:bookmarkStart w:id="10" w:name="_Toc369119811"/>
      <w:bookmarkStart w:id="11" w:name="_Toc58935147"/>
      <w:bookmarkStart w:id="12" w:name="_Toc1693477008"/>
      <w:bookmarkStart w:id="13" w:name="_Toc1715351726"/>
      <w:bookmarkStart w:id="14" w:name="_Toc717369146"/>
      <w:bookmarkStart w:id="15" w:name="_Toc302804901"/>
      <w:bookmarkStart w:id="16" w:name="_Toc626387511"/>
      <w:r>
        <w:rPr>
          <w:rFonts w:hint="eastAsia"/>
        </w:rPr>
        <w:t>二、货物需求</w:t>
      </w:r>
      <w:bookmarkEnd w:id="9"/>
      <w:bookmarkEnd w:id="10"/>
      <w:bookmarkEnd w:id="11"/>
      <w:bookmarkEnd w:id="12"/>
      <w:bookmarkEnd w:id="13"/>
      <w:bookmarkEnd w:id="14"/>
      <w:bookmarkEnd w:id="15"/>
      <w:bookmarkEnd w:id="16"/>
    </w:p>
    <w:p w14:paraId="0A1B1B36">
      <w:pPr>
        <w:pStyle w:val="10"/>
        <w:spacing w:line="500" w:lineRule="exact"/>
        <w:ind w:left="0" w:firstLine="482"/>
        <w:rPr>
          <w:rFonts w:hint="eastAsia" w:ascii="宋体" w:hAnsi="宋体" w:eastAsia="宋体" w:cs="宋体"/>
          <w:b/>
          <w:bCs/>
          <w:sz w:val="24"/>
          <w:szCs w:val="24"/>
        </w:rPr>
      </w:pPr>
      <w:r>
        <w:rPr>
          <w:rFonts w:hint="eastAsia" w:ascii="宋体" w:hAnsi="宋体" w:eastAsia="宋体" w:cs="宋体"/>
          <w:b/>
          <w:bCs/>
          <w:sz w:val="24"/>
          <w:szCs w:val="24"/>
        </w:rPr>
        <w:t>（一）货物需求说明</w:t>
      </w:r>
    </w:p>
    <w:tbl>
      <w:tblPr>
        <w:tblStyle w:val="11"/>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935"/>
        <w:gridCol w:w="4713"/>
      </w:tblGrid>
      <w:tr w14:paraId="11EF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98" w:type="dxa"/>
          </w:tcPr>
          <w:p w14:paraId="4CEF9991">
            <w:pPr>
              <w:pStyle w:val="10"/>
              <w:spacing w:line="50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需求内容类别</w:t>
            </w:r>
          </w:p>
        </w:tc>
        <w:tc>
          <w:tcPr>
            <w:tcW w:w="1935" w:type="dxa"/>
          </w:tcPr>
          <w:p w14:paraId="1EE33D4C">
            <w:pPr>
              <w:pStyle w:val="10"/>
              <w:spacing w:line="50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标识符号</w:t>
            </w:r>
          </w:p>
        </w:tc>
        <w:tc>
          <w:tcPr>
            <w:tcW w:w="4713" w:type="dxa"/>
          </w:tcPr>
          <w:p w14:paraId="0EB35C7C">
            <w:pPr>
              <w:pStyle w:val="10"/>
              <w:spacing w:line="500" w:lineRule="exact"/>
              <w:ind w:firstLine="480"/>
              <w:jc w:val="center"/>
              <w:rPr>
                <w:rFonts w:hint="eastAsia" w:ascii="宋体" w:hAnsi="宋体" w:eastAsia="宋体" w:cs="宋体"/>
                <w:sz w:val="24"/>
                <w:szCs w:val="24"/>
              </w:rPr>
            </w:pPr>
            <w:r>
              <w:rPr>
                <w:rFonts w:hint="eastAsia" w:ascii="宋体" w:hAnsi="宋体" w:eastAsia="宋体" w:cs="宋体"/>
                <w:sz w:val="24"/>
                <w:szCs w:val="24"/>
              </w:rPr>
              <w:t>投标要求</w:t>
            </w:r>
          </w:p>
        </w:tc>
      </w:tr>
      <w:tr w14:paraId="37F7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98" w:type="dxa"/>
            <w:shd w:val="clear" w:color="auto" w:fill="auto"/>
            <w:vAlign w:val="center"/>
          </w:tcPr>
          <w:p w14:paraId="2C4DB5CD">
            <w:pPr>
              <w:spacing w:line="360" w:lineRule="auto"/>
              <w:jc w:val="center"/>
              <w:rPr>
                <w:rFonts w:hint="eastAsia" w:ascii="宋体" w:hAnsi="宋体" w:eastAsia="宋体" w:cs="@仿宋_GB2312"/>
                <w:kern w:val="2"/>
                <w:sz w:val="24"/>
                <w:szCs w:val="18"/>
                <w:lang w:val="en-US" w:eastAsia="zh-CN" w:bidi="ar-SA"/>
              </w:rPr>
            </w:pPr>
            <w:r>
              <w:rPr>
                <w:rFonts w:hint="eastAsia" w:ascii="宋体" w:hAnsi="宋体" w:cs="宋体"/>
                <w:sz w:val="24"/>
                <w:szCs w:val="18"/>
              </w:rPr>
              <w:t>关键性指标项</w:t>
            </w:r>
          </w:p>
        </w:tc>
        <w:tc>
          <w:tcPr>
            <w:tcW w:w="1935" w:type="dxa"/>
            <w:shd w:val="clear" w:color="auto" w:fill="auto"/>
            <w:vAlign w:val="center"/>
          </w:tcPr>
          <w:p w14:paraId="06085C1A">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cs="宋体"/>
                <w:sz w:val="24"/>
                <w:szCs w:val="18"/>
              </w:rPr>
              <w:t>★</w:t>
            </w:r>
          </w:p>
        </w:tc>
        <w:tc>
          <w:tcPr>
            <w:tcW w:w="4713" w:type="dxa"/>
            <w:shd w:val="clear" w:color="auto" w:fill="auto"/>
            <w:vAlign w:val="center"/>
          </w:tcPr>
          <w:p w14:paraId="04A7636D">
            <w:pPr>
              <w:jc w:val="center"/>
              <w:rPr>
                <w:rFonts w:hint="eastAsia" w:ascii="宋体" w:hAnsi="宋体" w:eastAsia="宋体" w:cs="@仿宋_GB2312"/>
                <w:bCs/>
                <w:kern w:val="2"/>
                <w:sz w:val="24"/>
                <w:szCs w:val="18"/>
                <w:lang w:val="en-US" w:eastAsia="zh-CN" w:bidi="ar-SA"/>
              </w:rPr>
            </w:pPr>
            <w:r>
              <w:rPr>
                <w:rFonts w:hint="eastAsia" w:ascii="宋体" w:hAnsi="宋体" w:cs="宋体"/>
                <w:sz w:val="24"/>
                <w:szCs w:val="18"/>
              </w:rPr>
              <w:t>不满足该指标项将导致投标被拒绝</w:t>
            </w:r>
          </w:p>
        </w:tc>
      </w:tr>
      <w:tr w14:paraId="30E6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98" w:type="dxa"/>
            <w:shd w:val="clear" w:color="auto" w:fill="auto"/>
            <w:vAlign w:val="center"/>
          </w:tcPr>
          <w:p w14:paraId="472F1FBC">
            <w:pPr>
              <w:spacing w:line="360" w:lineRule="auto"/>
              <w:jc w:val="center"/>
              <w:rPr>
                <w:rFonts w:hint="eastAsia" w:ascii="宋体" w:hAnsi="宋体" w:eastAsia="宋体" w:cs="@仿宋_GB2312"/>
                <w:kern w:val="2"/>
                <w:sz w:val="24"/>
                <w:szCs w:val="18"/>
                <w:lang w:val="en-US" w:eastAsia="zh-CN" w:bidi="ar-SA"/>
              </w:rPr>
            </w:pPr>
            <w:r>
              <w:rPr>
                <w:rFonts w:hint="eastAsia" w:ascii="宋体" w:hAnsi="宋体" w:cs="宋体"/>
                <w:sz w:val="24"/>
                <w:szCs w:val="18"/>
              </w:rPr>
              <w:t>重要指标项</w:t>
            </w:r>
          </w:p>
        </w:tc>
        <w:tc>
          <w:tcPr>
            <w:tcW w:w="1935" w:type="dxa"/>
            <w:shd w:val="clear" w:color="auto" w:fill="auto"/>
            <w:vAlign w:val="center"/>
          </w:tcPr>
          <w:p w14:paraId="7F50CC51">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cs="宋体"/>
                <w:sz w:val="24"/>
                <w:szCs w:val="18"/>
              </w:rPr>
              <w:t>■</w:t>
            </w:r>
          </w:p>
        </w:tc>
        <w:tc>
          <w:tcPr>
            <w:tcW w:w="4713" w:type="dxa"/>
            <w:shd w:val="clear" w:color="auto" w:fill="auto"/>
            <w:vAlign w:val="center"/>
          </w:tcPr>
          <w:p w14:paraId="580B7523">
            <w:pPr>
              <w:jc w:val="left"/>
              <w:rPr>
                <w:rFonts w:hint="eastAsia" w:ascii="宋体" w:hAnsi="宋体" w:eastAsia="宋体" w:cs="@仿宋_GB2312"/>
                <w:bCs/>
                <w:kern w:val="2"/>
                <w:sz w:val="24"/>
                <w:szCs w:val="18"/>
                <w:lang w:val="en-US" w:eastAsia="zh-CN" w:bidi="ar-SA"/>
              </w:rPr>
            </w:pPr>
            <w:r>
              <w:rPr>
                <w:rFonts w:hint="eastAsia" w:ascii="宋体" w:hAnsi="宋体" w:cs="宋体"/>
                <w:sz w:val="24"/>
                <w:szCs w:val="24"/>
              </w:rPr>
              <w:t>评分项，每满足一项得5分，共10项。</w:t>
            </w:r>
            <w:r>
              <w:rPr>
                <w:rFonts w:hint="eastAsia" w:ascii="宋体" w:hAnsi="宋体" w:cs="宋体"/>
                <w:sz w:val="24"/>
                <w:szCs w:val="24"/>
                <w:lang w:eastAsia="zh-CN"/>
              </w:rPr>
              <w:t>（</w:t>
            </w:r>
            <w:r>
              <w:rPr>
                <w:rFonts w:hint="eastAsia" w:ascii="宋体" w:hAnsi="宋体" w:cs="宋体"/>
                <w:sz w:val="24"/>
                <w:szCs w:val="24"/>
                <w:lang w:val="en-US" w:eastAsia="zh-CN"/>
              </w:rPr>
              <w:t>投标文件中需提供</w:t>
            </w:r>
            <w:r>
              <w:rPr>
                <w:rFonts w:hint="eastAsia" w:ascii="宋体" w:hAnsi="宋体" w:cs="宋体"/>
                <w:sz w:val="24"/>
                <w:szCs w:val="18"/>
              </w:rPr>
              <w:t>国家认可的第三方检测机构出具的检测报告或公开发行的技术白皮书或产品彩页原件扫描件或官网截图或功能截图</w:t>
            </w:r>
            <w:r>
              <w:rPr>
                <w:rFonts w:hint="eastAsia" w:ascii="宋体" w:hAnsi="宋体" w:cs="宋体"/>
                <w:sz w:val="24"/>
                <w:szCs w:val="18"/>
                <w:lang w:val="en-US" w:eastAsia="zh-CN"/>
              </w:rPr>
              <w:t>作为证明材料</w:t>
            </w:r>
            <w:r>
              <w:rPr>
                <w:rFonts w:hint="eastAsia" w:ascii="宋体" w:hAnsi="宋体" w:cs="宋体"/>
                <w:sz w:val="24"/>
                <w:szCs w:val="24"/>
                <w:lang w:eastAsia="zh-CN"/>
              </w:rPr>
              <w:t>）</w:t>
            </w:r>
          </w:p>
        </w:tc>
      </w:tr>
      <w:tr w14:paraId="7D9C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98" w:type="dxa"/>
            <w:shd w:val="clear" w:color="auto" w:fill="auto"/>
            <w:vAlign w:val="center"/>
          </w:tcPr>
          <w:p w14:paraId="76250762">
            <w:pPr>
              <w:spacing w:line="360" w:lineRule="auto"/>
              <w:jc w:val="center"/>
              <w:rPr>
                <w:rFonts w:hint="eastAsia" w:ascii="宋体" w:hAnsi="宋体" w:eastAsia="宋体" w:cs="@仿宋_GB2312"/>
                <w:kern w:val="2"/>
                <w:sz w:val="24"/>
                <w:szCs w:val="18"/>
                <w:lang w:val="en-US" w:eastAsia="zh-CN" w:bidi="ar-SA"/>
              </w:rPr>
            </w:pPr>
            <w:r>
              <w:rPr>
                <w:rFonts w:hint="eastAsia" w:ascii="宋体" w:hAnsi="宋体" w:cs="宋体"/>
                <w:sz w:val="24"/>
                <w:szCs w:val="18"/>
              </w:rPr>
              <w:t>无标识项</w:t>
            </w:r>
          </w:p>
        </w:tc>
        <w:tc>
          <w:tcPr>
            <w:tcW w:w="1935" w:type="dxa"/>
            <w:shd w:val="clear" w:color="auto" w:fill="auto"/>
            <w:vAlign w:val="center"/>
          </w:tcPr>
          <w:p w14:paraId="289A5373">
            <w:pPr>
              <w:spacing w:line="360" w:lineRule="auto"/>
              <w:jc w:val="center"/>
              <w:rPr>
                <w:rFonts w:hint="eastAsia" w:ascii="宋体" w:hAnsi="宋体" w:eastAsia="宋体" w:cs="@仿宋_GB2312"/>
                <w:bCs/>
                <w:color w:val="FF0000"/>
                <w:kern w:val="2"/>
                <w:sz w:val="24"/>
                <w:szCs w:val="18"/>
                <w:lang w:val="en-US" w:eastAsia="zh-CN" w:bidi="ar-SA"/>
              </w:rPr>
            </w:pPr>
          </w:p>
        </w:tc>
        <w:tc>
          <w:tcPr>
            <w:tcW w:w="4713" w:type="dxa"/>
            <w:shd w:val="clear" w:color="auto" w:fill="auto"/>
            <w:vAlign w:val="center"/>
          </w:tcPr>
          <w:p w14:paraId="31936620">
            <w:pPr>
              <w:pStyle w:val="9"/>
              <w:widowControl/>
              <w:jc w:val="center"/>
              <w:rPr>
                <w:rFonts w:hint="eastAsia" w:ascii="宋体" w:hAnsi="宋体" w:eastAsia="宋体" w:cs="@仿宋_GB2312"/>
                <w:bCs/>
                <w:color w:val="FF0000"/>
                <w:kern w:val="0"/>
                <w:sz w:val="24"/>
                <w:szCs w:val="18"/>
                <w:lang w:val="en-US" w:eastAsia="zh-CN" w:bidi="ar-SA"/>
              </w:rPr>
            </w:pPr>
            <w:r>
              <w:rPr>
                <w:rFonts w:hint="eastAsia" w:ascii="宋体" w:hAnsi="宋体" w:cs="宋体"/>
                <w:bCs/>
                <w:szCs w:val="24"/>
              </w:rPr>
              <w:t>5条以上（不含5条）未响应或负偏离，将导致投标无效，除明确要求提供证明材料外，以投标响应表填写的偏离说明为准。</w:t>
            </w:r>
          </w:p>
        </w:tc>
      </w:tr>
    </w:tbl>
    <w:p w14:paraId="2DC6CA06">
      <w:pPr>
        <w:pStyle w:val="10"/>
        <w:ind w:left="0" w:firstLine="482"/>
        <w:rPr>
          <w:rFonts w:hint="eastAsia" w:ascii="宋体" w:hAnsi="宋体" w:eastAsia="宋体" w:cs="宋体"/>
          <w:b/>
          <w:bCs/>
          <w:sz w:val="24"/>
          <w:szCs w:val="24"/>
        </w:rPr>
      </w:pPr>
      <w:r>
        <w:rPr>
          <w:rFonts w:hint="eastAsia" w:ascii="宋体" w:hAnsi="宋体" w:eastAsia="宋体" w:cs="宋体"/>
          <w:b/>
          <w:bCs/>
          <w:sz w:val="24"/>
          <w:szCs w:val="24"/>
        </w:rPr>
        <w:t>（二）货物需求清单</w:t>
      </w:r>
    </w:p>
    <w:tbl>
      <w:tblPr>
        <w:tblStyle w:val="1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726"/>
        <w:gridCol w:w="994"/>
        <w:gridCol w:w="1084"/>
        <w:gridCol w:w="2014"/>
      </w:tblGrid>
      <w:tr w14:paraId="1B01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07" w:type="pct"/>
            <w:vAlign w:val="center"/>
          </w:tcPr>
          <w:p w14:paraId="3E4126E4">
            <w:pPr>
              <w:jc w:val="center"/>
              <w:rPr>
                <w:rFonts w:hint="eastAsia" w:ascii="宋体" w:hAnsi="宋体" w:cs="Times New Roman"/>
                <w:b/>
                <w:bCs/>
                <w:szCs w:val="24"/>
              </w:rPr>
            </w:pPr>
            <w:r>
              <w:rPr>
                <w:rFonts w:hint="eastAsia" w:ascii="宋体" w:hAnsi="宋体" w:cs="Times New Roman"/>
                <w:b/>
                <w:bCs/>
                <w:szCs w:val="24"/>
              </w:rPr>
              <w:t>序号</w:t>
            </w:r>
          </w:p>
        </w:tc>
        <w:tc>
          <w:tcPr>
            <w:tcW w:w="2188" w:type="pct"/>
            <w:vAlign w:val="center"/>
          </w:tcPr>
          <w:p w14:paraId="647DC315">
            <w:pPr>
              <w:jc w:val="center"/>
              <w:rPr>
                <w:rFonts w:hint="eastAsia" w:ascii="宋体" w:hAnsi="宋体" w:cs="Times New Roman"/>
                <w:b/>
                <w:bCs/>
                <w:szCs w:val="24"/>
              </w:rPr>
            </w:pPr>
            <w:r>
              <w:rPr>
                <w:rFonts w:hint="eastAsia" w:ascii="宋体" w:hAnsi="宋体" w:cs="Times New Roman"/>
                <w:b/>
                <w:bCs/>
                <w:szCs w:val="24"/>
              </w:rPr>
              <w:t>货物名称</w:t>
            </w:r>
          </w:p>
        </w:tc>
        <w:tc>
          <w:tcPr>
            <w:tcW w:w="583" w:type="pct"/>
            <w:vAlign w:val="center"/>
          </w:tcPr>
          <w:p w14:paraId="47B1D6B1">
            <w:pPr>
              <w:jc w:val="center"/>
              <w:rPr>
                <w:rFonts w:hint="eastAsia" w:ascii="宋体" w:hAnsi="宋体" w:cs="Times New Roman"/>
                <w:b/>
                <w:bCs/>
                <w:szCs w:val="24"/>
              </w:rPr>
            </w:pPr>
            <w:r>
              <w:rPr>
                <w:rFonts w:hint="eastAsia" w:ascii="宋体" w:hAnsi="宋体" w:cs="Times New Roman"/>
                <w:b/>
                <w:bCs/>
                <w:szCs w:val="24"/>
              </w:rPr>
              <w:t>数量</w:t>
            </w:r>
          </w:p>
        </w:tc>
        <w:tc>
          <w:tcPr>
            <w:tcW w:w="636" w:type="pct"/>
            <w:vAlign w:val="center"/>
          </w:tcPr>
          <w:p w14:paraId="0C862AE2">
            <w:pPr>
              <w:jc w:val="center"/>
              <w:rPr>
                <w:rFonts w:hint="eastAsia" w:ascii="宋体" w:hAnsi="宋体" w:cs="Times New Roman"/>
                <w:b/>
                <w:bCs/>
                <w:szCs w:val="24"/>
              </w:rPr>
            </w:pPr>
            <w:r>
              <w:rPr>
                <w:rFonts w:hint="eastAsia" w:ascii="宋体" w:hAnsi="宋体" w:cs="Times New Roman"/>
                <w:b/>
                <w:bCs/>
                <w:szCs w:val="24"/>
              </w:rPr>
              <w:t>单位</w:t>
            </w:r>
          </w:p>
        </w:tc>
        <w:tc>
          <w:tcPr>
            <w:tcW w:w="1182" w:type="pct"/>
            <w:vAlign w:val="center"/>
          </w:tcPr>
          <w:p w14:paraId="1227C6C5">
            <w:pPr>
              <w:jc w:val="center"/>
              <w:rPr>
                <w:rFonts w:hint="eastAsia" w:ascii="宋体" w:hAnsi="宋体" w:cs="Times New Roman"/>
                <w:b/>
                <w:bCs/>
                <w:szCs w:val="24"/>
              </w:rPr>
            </w:pPr>
            <w:r>
              <w:rPr>
                <w:rFonts w:hint="eastAsia" w:ascii="宋体" w:hAnsi="宋体" w:cs="Times New Roman"/>
                <w:b/>
                <w:bCs/>
                <w:szCs w:val="24"/>
              </w:rPr>
              <w:t>所属行业</w:t>
            </w:r>
          </w:p>
        </w:tc>
      </w:tr>
      <w:tr w14:paraId="7C06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07" w:type="pct"/>
            <w:vAlign w:val="center"/>
          </w:tcPr>
          <w:p w14:paraId="14B134C7">
            <w:pPr>
              <w:pStyle w:val="7"/>
              <w:jc w:val="center"/>
              <w:rPr>
                <w:szCs w:val="24"/>
              </w:rPr>
            </w:pPr>
            <w:r>
              <w:rPr>
                <w:rFonts w:hint="eastAsia"/>
                <w:szCs w:val="24"/>
              </w:rPr>
              <w:t>1</w:t>
            </w:r>
          </w:p>
        </w:tc>
        <w:tc>
          <w:tcPr>
            <w:tcW w:w="2188" w:type="pct"/>
            <w:vAlign w:val="center"/>
          </w:tcPr>
          <w:p w14:paraId="6D426AD1">
            <w:pPr>
              <w:pStyle w:val="7"/>
              <w:jc w:val="center"/>
              <w:rPr>
                <w:szCs w:val="24"/>
              </w:rPr>
            </w:pPr>
            <w:r>
              <w:rPr>
                <w:rFonts w:hint="eastAsia"/>
                <w:szCs w:val="24"/>
              </w:rPr>
              <w:t>▲电转仪(进口)</w:t>
            </w:r>
          </w:p>
        </w:tc>
        <w:tc>
          <w:tcPr>
            <w:tcW w:w="583" w:type="pct"/>
            <w:vAlign w:val="center"/>
          </w:tcPr>
          <w:p w14:paraId="2808BA6E">
            <w:pPr>
              <w:pStyle w:val="7"/>
              <w:jc w:val="center"/>
              <w:rPr>
                <w:szCs w:val="24"/>
              </w:rPr>
            </w:pPr>
            <w:r>
              <w:rPr>
                <w:rFonts w:hint="eastAsia" w:ascii="宋体" w:hAnsi="宋体"/>
                <w:sz w:val="24"/>
                <w:szCs w:val="28"/>
              </w:rPr>
              <w:t>1</w:t>
            </w:r>
          </w:p>
        </w:tc>
        <w:tc>
          <w:tcPr>
            <w:tcW w:w="636" w:type="pct"/>
            <w:vAlign w:val="center"/>
          </w:tcPr>
          <w:p w14:paraId="71E4D404">
            <w:pPr>
              <w:pStyle w:val="7"/>
              <w:jc w:val="center"/>
              <w:rPr>
                <w:szCs w:val="24"/>
              </w:rPr>
            </w:pPr>
            <w:r>
              <w:rPr>
                <w:rFonts w:hint="eastAsia" w:ascii="宋体" w:hAnsi="宋体"/>
                <w:sz w:val="24"/>
                <w:szCs w:val="28"/>
              </w:rPr>
              <w:t>台</w:t>
            </w:r>
          </w:p>
        </w:tc>
        <w:tc>
          <w:tcPr>
            <w:tcW w:w="1182" w:type="pct"/>
            <w:vAlign w:val="center"/>
          </w:tcPr>
          <w:p w14:paraId="72A69749">
            <w:pPr>
              <w:pStyle w:val="7"/>
              <w:jc w:val="center"/>
              <w:rPr>
                <w:rFonts w:hint="eastAsia" w:eastAsia="宋体"/>
                <w:szCs w:val="24"/>
                <w:lang w:val="en-US" w:eastAsia="zh-CN"/>
              </w:rPr>
            </w:pPr>
            <w:r>
              <w:rPr>
                <w:rFonts w:hint="eastAsia"/>
                <w:szCs w:val="24"/>
                <w:lang w:val="en-US" w:eastAsia="zh-CN"/>
              </w:rPr>
              <w:t>工业</w:t>
            </w:r>
          </w:p>
        </w:tc>
      </w:tr>
      <w:tr w14:paraId="413E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07" w:type="pct"/>
            <w:vAlign w:val="center"/>
          </w:tcPr>
          <w:p w14:paraId="2807F4E4">
            <w:pPr>
              <w:pStyle w:val="7"/>
              <w:jc w:val="center"/>
              <w:rPr>
                <w:szCs w:val="24"/>
              </w:rPr>
            </w:pPr>
            <w:r>
              <w:rPr>
                <w:rFonts w:hint="eastAsia"/>
                <w:szCs w:val="24"/>
              </w:rPr>
              <w:t>2</w:t>
            </w:r>
          </w:p>
        </w:tc>
        <w:tc>
          <w:tcPr>
            <w:tcW w:w="2188" w:type="pct"/>
            <w:vAlign w:val="center"/>
          </w:tcPr>
          <w:p w14:paraId="544AA25F">
            <w:pPr>
              <w:pStyle w:val="7"/>
              <w:jc w:val="center"/>
              <w:rPr>
                <w:szCs w:val="24"/>
              </w:rPr>
            </w:pPr>
            <w:r>
              <w:rPr>
                <w:rFonts w:hint="eastAsia"/>
                <w:szCs w:val="24"/>
              </w:rPr>
              <w:t>冷冻干燥机</w:t>
            </w:r>
          </w:p>
        </w:tc>
        <w:tc>
          <w:tcPr>
            <w:tcW w:w="583" w:type="pct"/>
            <w:vAlign w:val="center"/>
          </w:tcPr>
          <w:p w14:paraId="4E4404A8">
            <w:pPr>
              <w:pStyle w:val="7"/>
              <w:jc w:val="center"/>
              <w:rPr>
                <w:szCs w:val="24"/>
              </w:rPr>
            </w:pPr>
            <w:r>
              <w:rPr>
                <w:rFonts w:hint="eastAsia" w:ascii="宋体" w:hAnsi="宋体"/>
                <w:sz w:val="24"/>
                <w:szCs w:val="28"/>
              </w:rPr>
              <w:t>1</w:t>
            </w:r>
          </w:p>
        </w:tc>
        <w:tc>
          <w:tcPr>
            <w:tcW w:w="636" w:type="pct"/>
            <w:vAlign w:val="center"/>
          </w:tcPr>
          <w:p w14:paraId="22737B52">
            <w:pPr>
              <w:pStyle w:val="7"/>
              <w:jc w:val="center"/>
              <w:rPr>
                <w:szCs w:val="24"/>
              </w:rPr>
            </w:pPr>
            <w:r>
              <w:rPr>
                <w:rFonts w:hint="eastAsia" w:ascii="宋体" w:hAnsi="宋体"/>
                <w:sz w:val="24"/>
                <w:szCs w:val="28"/>
              </w:rPr>
              <w:t>台</w:t>
            </w:r>
          </w:p>
        </w:tc>
        <w:tc>
          <w:tcPr>
            <w:tcW w:w="1182" w:type="pct"/>
            <w:vAlign w:val="center"/>
          </w:tcPr>
          <w:p w14:paraId="434ECDE8">
            <w:pPr>
              <w:pStyle w:val="7"/>
              <w:jc w:val="center"/>
              <w:rPr>
                <w:szCs w:val="24"/>
              </w:rPr>
            </w:pPr>
            <w:r>
              <w:rPr>
                <w:rFonts w:hint="eastAsia"/>
                <w:szCs w:val="24"/>
                <w:lang w:val="en-US" w:eastAsia="zh-CN"/>
              </w:rPr>
              <w:t>工业</w:t>
            </w:r>
          </w:p>
        </w:tc>
      </w:tr>
      <w:tr w14:paraId="530B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07" w:type="pct"/>
            <w:vAlign w:val="center"/>
          </w:tcPr>
          <w:p w14:paraId="0803BB2D">
            <w:pPr>
              <w:pStyle w:val="7"/>
              <w:jc w:val="center"/>
              <w:rPr>
                <w:szCs w:val="24"/>
              </w:rPr>
            </w:pPr>
            <w:r>
              <w:rPr>
                <w:rFonts w:hint="eastAsia"/>
                <w:szCs w:val="24"/>
              </w:rPr>
              <w:t>3</w:t>
            </w:r>
          </w:p>
        </w:tc>
        <w:tc>
          <w:tcPr>
            <w:tcW w:w="2188" w:type="pct"/>
            <w:vAlign w:val="center"/>
          </w:tcPr>
          <w:p w14:paraId="123063F9">
            <w:pPr>
              <w:pStyle w:val="7"/>
              <w:jc w:val="center"/>
              <w:rPr>
                <w:szCs w:val="24"/>
              </w:rPr>
            </w:pPr>
            <w:r>
              <w:rPr>
                <w:rFonts w:hint="eastAsia" w:ascii="宋体" w:hAnsi="宋体"/>
                <w:bCs/>
                <w:sz w:val="24"/>
                <w:szCs w:val="18"/>
              </w:rPr>
              <w:t>摇床</w:t>
            </w:r>
          </w:p>
        </w:tc>
        <w:tc>
          <w:tcPr>
            <w:tcW w:w="583" w:type="pct"/>
            <w:shd w:val="clear" w:color="auto" w:fill="auto"/>
            <w:vAlign w:val="center"/>
          </w:tcPr>
          <w:p w14:paraId="65780AE4">
            <w:pPr>
              <w:pStyle w:val="7"/>
              <w:jc w:val="center"/>
              <w:rPr>
                <w:rFonts w:ascii="宋体" w:hAnsi="Courier New" w:eastAsia="宋体" w:cs="黑体"/>
                <w:kern w:val="2"/>
                <w:sz w:val="24"/>
                <w:szCs w:val="24"/>
                <w:lang w:val="en-US" w:eastAsia="zh-CN" w:bidi="ar-SA"/>
              </w:rPr>
            </w:pPr>
            <w:r>
              <w:rPr>
                <w:rFonts w:hint="eastAsia" w:ascii="宋体" w:hAnsi="宋体"/>
                <w:sz w:val="24"/>
                <w:szCs w:val="28"/>
              </w:rPr>
              <w:t>1</w:t>
            </w:r>
          </w:p>
        </w:tc>
        <w:tc>
          <w:tcPr>
            <w:tcW w:w="636" w:type="pct"/>
            <w:shd w:val="clear" w:color="auto" w:fill="auto"/>
            <w:vAlign w:val="center"/>
          </w:tcPr>
          <w:p w14:paraId="4946B8F3">
            <w:pPr>
              <w:pStyle w:val="7"/>
              <w:jc w:val="center"/>
              <w:rPr>
                <w:rFonts w:ascii="宋体" w:hAnsi="Courier New" w:eastAsia="宋体" w:cs="黑体"/>
                <w:kern w:val="2"/>
                <w:sz w:val="24"/>
                <w:szCs w:val="24"/>
                <w:lang w:val="en-US" w:eastAsia="zh-CN" w:bidi="ar-SA"/>
              </w:rPr>
            </w:pPr>
            <w:r>
              <w:rPr>
                <w:rFonts w:hint="eastAsia" w:ascii="宋体" w:hAnsi="宋体"/>
                <w:sz w:val="24"/>
                <w:szCs w:val="28"/>
              </w:rPr>
              <w:t>台</w:t>
            </w:r>
          </w:p>
        </w:tc>
        <w:tc>
          <w:tcPr>
            <w:tcW w:w="1182" w:type="pct"/>
            <w:shd w:val="clear" w:color="auto" w:fill="auto"/>
            <w:vAlign w:val="center"/>
          </w:tcPr>
          <w:p w14:paraId="3932203D">
            <w:pPr>
              <w:pStyle w:val="7"/>
              <w:jc w:val="center"/>
              <w:rPr>
                <w:rFonts w:hint="eastAsia" w:ascii="宋体" w:hAnsi="Courier New" w:eastAsia="宋体" w:cs="黑体"/>
                <w:kern w:val="2"/>
                <w:sz w:val="24"/>
                <w:szCs w:val="24"/>
                <w:lang w:val="en-US" w:eastAsia="zh-CN" w:bidi="ar-SA"/>
              </w:rPr>
            </w:pPr>
            <w:r>
              <w:rPr>
                <w:rFonts w:hint="eastAsia"/>
                <w:szCs w:val="24"/>
                <w:lang w:val="en-US" w:eastAsia="zh-CN"/>
              </w:rPr>
              <w:t>工业</w:t>
            </w:r>
          </w:p>
        </w:tc>
      </w:tr>
      <w:tr w14:paraId="0264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7" w:type="pct"/>
            <w:vAlign w:val="center"/>
          </w:tcPr>
          <w:p w14:paraId="7E718669">
            <w:pPr>
              <w:pStyle w:val="7"/>
              <w:jc w:val="center"/>
              <w:rPr>
                <w:szCs w:val="24"/>
              </w:rPr>
            </w:pPr>
            <w:r>
              <w:rPr>
                <w:rFonts w:hint="eastAsia"/>
                <w:szCs w:val="24"/>
              </w:rPr>
              <w:t>4</w:t>
            </w:r>
          </w:p>
        </w:tc>
        <w:tc>
          <w:tcPr>
            <w:tcW w:w="2188" w:type="pct"/>
            <w:vAlign w:val="center"/>
          </w:tcPr>
          <w:p w14:paraId="643E7356">
            <w:pPr>
              <w:pStyle w:val="7"/>
              <w:jc w:val="center"/>
              <w:rPr>
                <w:szCs w:val="24"/>
              </w:rPr>
            </w:pPr>
            <w:r>
              <w:rPr>
                <w:rFonts w:hint="eastAsia" w:ascii="宋体" w:hAnsi="宋体"/>
                <w:bCs/>
                <w:sz w:val="24"/>
                <w:szCs w:val="18"/>
              </w:rPr>
              <w:t>离心机</w:t>
            </w:r>
          </w:p>
        </w:tc>
        <w:tc>
          <w:tcPr>
            <w:tcW w:w="583" w:type="pct"/>
            <w:shd w:val="clear" w:color="auto" w:fill="auto"/>
            <w:vAlign w:val="center"/>
          </w:tcPr>
          <w:p w14:paraId="4ADB9A8F">
            <w:pPr>
              <w:pStyle w:val="7"/>
              <w:jc w:val="center"/>
              <w:rPr>
                <w:rFonts w:ascii="宋体" w:hAnsi="Courier New" w:eastAsia="宋体" w:cs="黑体"/>
                <w:kern w:val="2"/>
                <w:sz w:val="24"/>
                <w:szCs w:val="24"/>
                <w:lang w:val="en-US" w:eastAsia="zh-CN" w:bidi="ar-SA"/>
              </w:rPr>
            </w:pPr>
            <w:r>
              <w:rPr>
                <w:rFonts w:hint="eastAsia" w:ascii="宋体" w:hAnsi="宋体"/>
                <w:sz w:val="24"/>
                <w:szCs w:val="28"/>
              </w:rPr>
              <w:t>1</w:t>
            </w:r>
          </w:p>
        </w:tc>
        <w:tc>
          <w:tcPr>
            <w:tcW w:w="636" w:type="pct"/>
            <w:shd w:val="clear" w:color="auto" w:fill="auto"/>
            <w:vAlign w:val="center"/>
          </w:tcPr>
          <w:p w14:paraId="65C54480">
            <w:pPr>
              <w:pStyle w:val="7"/>
              <w:jc w:val="center"/>
              <w:rPr>
                <w:rFonts w:ascii="宋体" w:hAnsi="Courier New" w:eastAsia="宋体" w:cs="黑体"/>
                <w:kern w:val="2"/>
                <w:sz w:val="24"/>
                <w:szCs w:val="24"/>
                <w:lang w:val="en-US" w:eastAsia="zh-CN" w:bidi="ar-SA"/>
              </w:rPr>
            </w:pPr>
            <w:r>
              <w:rPr>
                <w:rFonts w:hint="eastAsia" w:ascii="宋体" w:hAnsi="宋体"/>
                <w:sz w:val="24"/>
                <w:szCs w:val="28"/>
              </w:rPr>
              <w:t>台</w:t>
            </w:r>
          </w:p>
        </w:tc>
        <w:tc>
          <w:tcPr>
            <w:tcW w:w="1182" w:type="pct"/>
            <w:shd w:val="clear" w:color="auto" w:fill="auto"/>
            <w:vAlign w:val="center"/>
          </w:tcPr>
          <w:p w14:paraId="5BE1D98F">
            <w:pPr>
              <w:pStyle w:val="7"/>
              <w:jc w:val="center"/>
              <w:rPr>
                <w:rFonts w:hint="eastAsia" w:ascii="宋体" w:hAnsi="Courier New" w:eastAsia="宋体" w:cs="黑体"/>
                <w:kern w:val="2"/>
                <w:sz w:val="24"/>
                <w:szCs w:val="24"/>
                <w:lang w:val="en-US" w:eastAsia="zh-CN" w:bidi="ar-SA"/>
              </w:rPr>
            </w:pPr>
            <w:r>
              <w:rPr>
                <w:rFonts w:hint="eastAsia"/>
                <w:szCs w:val="24"/>
                <w:lang w:val="en-US" w:eastAsia="zh-CN"/>
              </w:rPr>
              <w:t>工业</w:t>
            </w:r>
          </w:p>
        </w:tc>
      </w:tr>
      <w:tr w14:paraId="757B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7" w:type="pct"/>
            <w:vAlign w:val="center"/>
          </w:tcPr>
          <w:p w14:paraId="594BF98A">
            <w:pPr>
              <w:pStyle w:val="7"/>
              <w:jc w:val="center"/>
              <w:rPr>
                <w:szCs w:val="24"/>
              </w:rPr>
            </w:pPr>
            <w:r>
              <w:rPr>
                <w:rFonts w:hint="eastAsia"/>
                <w:szCs w:val="24"/>
              </w:rPr>
              <w:t>5</w:t>
            </w:r>
          </w:p>
        </w:tc>
        <w:tc>
          <w:tcPr>
            <w:tcW w:w="2188" w:type="pct"/>
            <w:vAlign w:val="center"/>
          </w:tcPr>
          <w:p w14:paraId="52B11061">
            <w:pPr>
              <w:pStyle w:val="7"/>
              <w:jc w:val="center"/>
              <w:rPr>
                <w:szCs w:val="24"/>
              </w:rPr>
            </w:pPr>
            <w:r>
              <w:rPr>
                <w:rFonts w:hint="eastAsia" w:ascii="宋体" w:hAnsi="宋体"/>
                <w:bCs/>
                <w:sz w:val="24"/>
                <w:szCs w:val="18"/>
              </w:rPr>
              <w:t>生物安全柜</w:t>
            </w:r>
          </w:p>
        </w:tc>
        <w:tc>
          <w:tcPr>
            <w:tcW w:w="583" w:type="pct"/>
            <w:shd w:val="clear" w:color="auto" w:fill="auto"/>
            <w:vAlign w:val="center"/>
          </w:tcPr>
          <w:p w14:paraId="6DCE43A2">
            <w:pPr>
              <w:pStyle w:val="7"/>
              <w:jc w:val="center"/>
              <w:rPr>
                <w:rFonts w:ascii="宋体" w:hAnsi="Courier New" w:eastAsia="宋体" w:cs="黑体"/>
                <w:kern w:val="2"/>
                <w:sz w:val="24"/>
                <w:szCs w:val="24"/>
                <w:lang w:val="en-US" w:eastAsia="zh-CN" w:bidi="ar-SA"/>
              </w:rPr>
            </w:pPr>
            <w:r>
              <w:rPr>
                <w:rFonts w:hint="eastAsia" w:ascii="宋体" w:hAnsi="宋体"/>
                <w:sz w:val="24"/>
                <w:szCs w:val="28"/>
              </w:rPr>
              <w:t>1</w:t>
            </w:r>
          </w:p>
        </w:tc>
        <w:tc>
          <w:tcPr>
            <w:tcW w:w="636" w:type="pct"/>
            <w:shd w:val="clear" w:color="auto" w:fill="auto"/>
            <w:vAlign w:val="center"/>
          </w:tcPr>
          <w:p w14:paraId="1D059B5C">
            <w:pPr>
              <w:pStyle w:val="7"/>
              <w:jc w:val="center"/>
              <w:rPr>
                <w:rFonts w:ascii="宋体" w:hAnsi="Courier New" w:eastAsia="宋体" w:cs="黑体"/>
                <w:kern w:val="2"/>
                <w:sz w:val="24"/>
                <w:szCs w:val="24"/>
                <w:lang w:val="en-US" w:eastAsia="zh-CN" w:bidi="ar-SA"/>
              </w:rPr>
            </w:pPr>
            <w:r>
              <w:rPr>
                <w:rFonts w:hint="eastAsia" w:ascii="宋体" w:hAnsi="宋体"/>
                <w:sz w:val="24"/>
                <w:szCs w:val="28"/>
              </w:rPr>
              <w:t>台</w:t>
            </w:r>
          </w:p>
        </w:tc>
        <w:tc>
          <w:tcPr>
            <w:tcW w:w="1182" w:type="pct"/>
            <w:shd w:val="clear" w:color="auto" w:fill="auto"/>
            <w:vAlign w:val="center"/>
          </w:tcPr>
          <w:p w14:paraId="7B25D57C">
            <w:pPr>
              <w:pStyle w:val="7"/>
              <w:jc w:val="center"/>
              <w:rPr>
                <w:rFonts w:hint="eastAsia" w:ascii="宋体" w:hAnsi="Courier New" w:eastAsia="宋体" w:cs="黑体"/>
                <w:kern w:val="2"/>
                <w:sz w:val="24"/>
                <w:szCs w:val="24"/>
                <w:lang w:val="en-US" w:eastAsia="zh-CN" w:bidi="ar-SA"/>
              </w:rPr>
            </w:pPr>
            <w:r>
              <w:rPr>
                <w:rFonts w:hint="eastAsia"/>
                <w:szCs w:val="24"/>
                <w:lang w:val="en-US" w:eastAsia="zh-CN"/>
              </w:rPr>
              <w:t>工业</w:t>
            </w:r>
          </w:p>
        </w:tc>
      </w:tr>
      <w:tr w14:paraId="1BC0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7" w:type="pct"/>
            <w:vAlign w:val="center"/>
          </w:tcPr>
          <w:p w14:paraId="5D4616D6">
            <w:pPr>
              <w:pStyle w:val="7"/>
              <w:jc w:val="center"/>
              <w:rPr>
                <w:rFonts w:hint="eastAsia" w:eastAsia="宋体"/>
                <w:szCs w:val="24"/>
                <w:lang w:val="en-US" w:eastAsia="zh-CN"/>
              </w:rPr>
            </w:pPr>
            <w:r>
              <w:rPr>
                <w:rFonts w:hint="eastAsia"/>
                <w:szCs w:val="24"/>
                <w:lang w:val="en-US" w:eastAsia="zh-CN"/>
              </w:rPr>
              <w:t>6</w:t>
            </w:r>
          </w:p>
        </w:tc>
        <w:tc>
          <w:tcPr>
            <w:tcW w:w="2188" w:type="pct"/>
            <w:vAlign w:val="center"/>
          </w:tcPr>
          <w:p w14:paraId="794CACFD">
            <w:pPr>
              <w:pStyle w:val="7"/>
              <w:jc w:val="center"/>
              <w:rPr>
                <w:rFonts w:hint="eastAsia" w:ascii="宋体" w:hAnsi="宋体"/>
                <w:bCs/>
                <w:sz w:val="24"/>
                <w:szCs w:val="18"/>
              </w:rPr>
            </w:pPr>
            <w:r>
              <w:rPr>
                <w:rFonts w:hint="eastAsia" w:ascii="宋体" w:hAnsi="宋体"/>
                <w:bCs/>
                <w:sz w:val="24"/>
                <w:szCs w:val="18"/>
              </w:rPr>
              <w:t>超净工作台</w:t>
            </w:r>
          </w:p>
        </w:tc>
        <w:tc>
          <w:tcPr>
            <w:tcW w:w="583" w:type="pct"/>
            <w:shd w:val="clear" w:color="auto" w:fill="auto"/>
            <w:vAlign w:val="center"/>
          </w:tcPr>
          <w:p w14:paraId="7D8B9307">
            <w:pPr>
              <w:pStyle w:val="7"/>
              <w:jc w:val="center"/>
              <w:rPr>
                <w:rFonts w:hint="eastAsia" w:ascii="宋体" w:hAnsi="宋体"/>
                <w:sz w:val="24"/>
                <w:szCs w:val="28"/>
              </w:rPr>
            </w:pPr>
            <w:r>
              <w:rPr>
                <w:rFonts w:hint="eastAsia" w:ascii="宋体" w:hAnsi="宋体"/>
                <w:sz w:val="24"/>
                <w:szCs w:val="28"/>
              </w:rPr>
              <w:t>1</w:t>
            </w:r>
          </w:p>
        </w:tc>
        <w:tc>
          <w:tcPr>
            <w:tcW w:w="636" w:type="pct"/>
            <w:shd w:val="clear" w:color="auto" w:fill="auto"/>
            <w:vAlign w:val="center"/>
          </w:tcPr>
          <w:p w14:paraId="06434BAC">
            <w:pPr>
              <w:pStyle w:val="7"/>
              <w:jc w:val="center"/>
              <w:rPr>
                <w:rFonts w:hint="eastAsia" w:ascii="宋体" w:hAnsi="宋体"/>
                <w:sz w:val="24"/>
                <w:szCs w:val="28"/>
              </w:rPr>
            </w:pPr>
            <w:r>
              <w:rPr>
                <w:rFonts w:hint="eastAsia" w:ascii="宋体" w:hAnsi="宋体"/>
                <w:sz w:val="24"/>
                <w:szCs w:val="28"/>
              </w:rPr>
              <w:t>台</w:t>
            </w:r>
          </w:p>
        </w:tc>
        <w:tc>
          <w:tcPr>
            <w:tcW w:w="1182" w:type="pct"/>
            <w:shd w:val="clear" w:color="auto" w:fill="auto"/>
            <w:vAlign w:val="center"/>
          </w:tcPr>
          <w:p w14:paraId="3524257C">
            <w:pPr>
              <w:jc w:val="center"/>
              <w:rPr>
                <w:rFonts w:hint="eastAsia"/>
                <w:szCs w:val="24"/>
                <w:lang w:val="en-US" w:eastAsia="zh-CN"/>
              </w:rPr>
            </w:pPr>
            <w:r>
              <w:rPr>
                <w:rFonts w:hint="eastAsia"/>
                <w:szCs w:val="24"/>
                <w:lang w:val="en-US" w:eastAsia="zh-CN"/>
              </w:rPr>
              <w:t>工业</w:t>
            </w:r>
          </w:p>
        </w:tc>
      </w:tr>
      <w:tr w14:paraId="0FF5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7" w:type="pct"/>
            <w:vAlign w:val="center"/>
          </w:tcPr>
          <w:p w14:paraId="7E64206A">
            <w:pPr>
              <w:pStyle w:val="7"/>
              <w:jc w:val="center"/>
              <w:rPr>
                <w:rFonts w:hint="eastAsia" w:eastAsia="宋体"/>
                <w:szCs w:val="24"/>
                <w:lang w:val="en-US" w:eastAsia="zh-CN"/>
              </w:rPr>
            </w:pPr>
            <w:r>
              <w:rPr>
                <w:rFonts w:hint="eastAsia"/>
                <w:szCs w:val="24"/>
                <w:lang w:val="en-US" w:eastAsia="zh-CN"/>
              </w:rPr>
              <w:t>7</w:t>
            </w:r>
          </w:p>
        </w:tc>
        <w:tc>
          <w:tcPr>
            <w:tcW w:w="2188" w:type="pct"/>
            <w:shd w:val="clear" w:color="auto" w:fill="auto"/>
            <w:vAlign w:val="center"/>
          </w:tcPr>
          <w:p w14:paraId="401E07B1">
            <w:pPr>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脱色摇床</w:t>
            </w:r>
          </w:p>
        </w:tc>
        <w:tc>
          <w:tcPr>
            <w:tcW w:w="583" w:type="pct"/>
            <w:shd w:val="clear" w:color="auto" w:fill="auto"/>
            <w:vAlign w:val="center"/>
          </w:tcPr>
          <w:p w14:paraId="202AC6F9">
            <w:pPr>
              <w:pStyle w:val="7"/>
              <w:jc w:val="center"/>
              <w:rPr>
                <w:rFonts w:hint="eastAsia" w:ascii="宋体" w:hAnsi="宋体" w:eastAsia="宋体"/>
                <w:sz w:val="24"/>
                <w:szCs w:val="28"/>
                <w:lang w:eastAsia="zh-CN"/>
              </w:rPr>
            </w:pPr>
            <w:r>
              <w:rPr>
                <w:rFonts w:hint="eastAsia" w:hAnsi="宋体"/>
                <w:sz w:val="24"/>
                <w:szCs w:val="28"/>
                <w:lang w:val="en-US" w:eastAsia="zh-CN"/>
              </w:rPr>
              <w:t>5</w:t>
            </w:r>
          </w:p>
        </w:tc>
        <w:tc>
          <w:tcPr>
            <w:tcW w:w="636" w:type="pct"/>
            <w:shd w:val="clear" w:color="auto" w:fill="auto"/>
            <w:vAlign w:val="center"/>
          </w:tcPr>
          <w:p w14:paraId="16597856">
            <w:pPr>
              <w:pStyle w:val="7"/>
              <w:jc w:val="center"/>
              <w:rPr>
                <w:rFonts w:hint="eastAsia" w:ascii="宋体" w:hAnsi="宋体"/>
                <w:sz w:val="24"/>
                <w:szCs w:val="28"/>
              </w:rPr>
            </w:pPr>
            <w:r>
              <w:rPr>
                <w:rFonts w:hint="eastAsia" w:ascii="宋体" w:hAnsi="宋体"/>
                <w:sz w:val="24"/>
                <w:szCs w:val="28"/>
              </w:rPr>
              <w:t>台</w:t>
            </w:r>
          </w:p>
        </w:tc>
        <w:tc>
          <w:tcPr>
            <w:tcW w:w="1182" w:type="pct"/>
            <w:shd w:val="clear" w:color="auto" w:fill="auto"/>
            <w:vAlign w:val="center"/>
          </w:tcPr>
          <w:p w14:paraId="23704BC3">
            <w:pPr>
              <w:jc w:val="center"/>
              <w:rPr>
                <w:rFonts w:hint="eastAsia"/>
                <w:szCs w:val="24"/>
                <w:lang w:val="en-US" w:eastAsia="zh-CN"/>
              </w:rPr>
            </w:pPr>
            <w:r>
              <w:rPr>
                <w:rFonts w:hint="eastAsia"/>
                <w:szCs w:val="24"/>
                <w:lang w:val="en-US" w:eastAsia="zh-CN"/>
              </w:rPr>
              <w:t>工业</w:t>
            </w:r>
          </w:p>
        </w:tc>
      </w:tr>
      <w:tr w14:paraId="6769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7" w:type="pct"/>
            <w:vAlign w:val="center"/>
          </w:tcPr>
          <w:p w14:paraId="6311AA0D">
            <w:pPr>
              <w:pStyle w:val="7"/>
              <w:jc w:val="center"/>
              <w:rPr>
                <w:rFonts w:hint="eastAsia" w:eastAsia="宋体"/>
                <w:szCs w:val="24"/>
                <w:lang w:val="en-US" w:eastAsia="zh-CN"/>
              </w:rPr>
            </w:pPr>
            <w:r>
              <w:rPr>
                <w:rFonts w:hint="eastAsia"/>
                <w:szCs w:val="24"/>
                <w:lang w:val="en-US" w:eastAsia="zh-CN"/>
              </w:rPr>
              <w:t>8</w:t>
            </w:r>
          </w:p>
        </w:tc>
        <w:tc>
          <w:tcPr>
            <w:tcW w:w="2188" w:type="pct"/>
            <w:shd w:val="clear" w:color="auto" w:fill="auto"/>
            <w:vAlign w:val="center"/>
          </w:tcPr>
          <w:p w14:paraId="77AB5762">
            <w:pPr>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电子天平</w:t>
            </w:r>
          </w:p>
        </w:tc>
        <w:tc>
          <w:tcPr>
            <w:tcW w:w="583" w:type="pct"/>
            <w:shd w:val="clear" w:color="auto" w:fill="auto"/>
            <w:vAlign w:val="center"/>
          </w:tcPr>
          <w:p w14:paraId="673254F5">
            <w:pPr>
              <w:pStyle w:val="7"/>
              <w:jc w:val="center"/>
              <w:rPr>
                <w:rFonts w:hint="eastAsia" w:ascii="宋体" w:hAnsi="宋体" w:eastAsia="宋体"/>
                <w:sz w:val="24"/>
                <w:szCs w:val="28"/>
                <w:lang w:eastAsia="zh-CN"/>
              </w:rPr>
            </w:pPr>
            <w:r>
              <w:rPr>
                <w:rFonts w:hint="eastAsia" w:hAnsi="宋体"/>
                <w:sz w:val="24"/>
                <w:szCs w:val="28"/>
                <w:lang w:val="en-US" w:eastAsia="zh-CN"/>
              </w:rPr>
              <w:t>2</w:t>
            </w:r>
          </w:p>
        </w:tc>
        <w:tc>
          <w:tcPr>
            <w:tcW w:w="636" w:type="pct"/>
            <w:shd w:val="clear" w:color="auto" w:fill="auto"/>
            <w:vAlign w:val="center"/>
          </w:tcPr>
          <w:p w14:paraId="67DD9969">
            <w:pPr>
              <w:pStyle w:val="7"/>
              <w:jc w:val="center"/>
              <w:rPr>
                <w:rFonts w:hint="eastAsia" w:ascii="宋体" w:hAnsi="宋体"/>
                <w:sz w:val="24"/>
                <w:szCs w:val="28"/>
              </w:rPr>
            </w:pPr>
            <w:r>
              <w:rPr>
                <w:rFonts w:hint="eastAsia" w:ascii="宋体" w:hAnsi="宋体"/>
                <w:sz w:val="24"/>
                <w:szCs w:val="28"/>
              </w:rPr>
              <w:t>台</w:t>
            </w:r>
          </w:p>
        </w:tc>
        <w:tc>
          <w:tcPr>
            <w:tcW w:w="1182" w:type="pct"/>
            <w:shd w:val="clear" w:color="auto" w:fill="auto"/>
            <w:vAlign w:val="center"/>
          </w:tcPr>
          <w:p w14:paraId="0CD9EC50">
            <w:pPr>
              <w:jc w:val="center"/>
              <w:rPr>
                <w:rFonts w:hint="eastAsia"/>
                <w:szCs w:val="24"/>
                <w:lang w:val="en-US" w:eastAsia="zh-CN"/>
              </w:rPr>
            </w:pPr>
            <w:r>
              <w:rPr>
                <w:rFonts w:hint="eastAsia"/>
                <w:szCs w:val="24"/>
                <w:lang w:val="en-US" w:eastAsia="zh-CN"/>
              </w:rPr>
              <w:t>工业</w:t>
            </w:r>
          </w:p>
        </w:tc>
      </w:tr>
      <w:tr w14:paraId="478B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7" w:type="pct"/>
            <w:vAlign w:val="center"/>
          </w:tcPr>
          <w:p w14:paraId="1EA57BF5">
            <w:pPr>
              <w:pStyle w:val="7"/>
              <w:jc w:val="center"/>
              <w:rPr>
                <w:rFonts w:hint="eastAsia" w:eastAsia="宋体"/>
                <w:szCs w:val="24"/>
                <w:lang w:val="en-US" w:eastAsia="zh-CN"/>
              </w:rPr>
            </w:pPr>
            <w:r>
              <w:rPr>
                <w:rFonts w:hint="eastAsia"/>
                <w:szCs w:val="24"/>
                <w:lang w:val="en-US" w:eastAsia="zh-CN"/>
              </w:rPr>
              <w:t>9</w:t>
            </w:r>
          </w:p>
        </w:tc>
        <w:tc>
          <w:tcPr>
            <w:tcW w:w="2188" w:type="pct"/>
            <w:shd w:val="clear" w:color="auto" w:fill="auto"/>
            <w:vAlign w:val="center"/>
          </w:tcPr>
          <w:p w14:paraId="7F3BBC48">
            <w:pPr>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PH计</w:t>
            </w:r>
          </w:p>
        </w:tc>
        <w:tc>
          <w:tcPr>
            <w:tcW w:w="583" w:type="pct"/>
            <w:shd w:val="clear" w:color="auto" w:fill="auto"/>
            <w:vAlign w:val="center"/>
          </w:tcPr>
          <w:p w14:paraId="581EE209">
            <w:pPr>
              <w:pStyle w:val="7"/>
              <w:jc w:val="center"/>
              <w:rPr>
                <w:rFonts w:hint="eastAsia" w:hAnsi="宋体"/>
                <w:sz w:val="24"/>
                <w:szCs w:val="28"/>
                <w:lang w:val="en-US" w:eastAsia="zh-CN"/>
              </w:rPr>
            </w:pPr>
            <w:r>
              <w:rPr>
                <w:rFonts w:hint="eastAsia" w:hAnsi="宋体"/>
                <w:sz w:val="24"/>
                <w:szCs w:val="28"/>
                <w:lang w:val="en-US" w:eastAsia="zh-CN"/>
              </w:rPr>
              <w:t>2</w:t>
            </w:r>
          </w:p>
        </w:tc>
        <w:tc>
          <w:tcPr>
            <w:tcW w:w="636" w:type="pct"/>
            <w:shd w:val="clear" w:color="auto" w:fill="auto"/>
            <w:vAlign w:val="center"/>
          </w:tcPr>
          <w:p w14:paraId="21B40024">
            <w:pPr>
              <w:pStyle w:val="7"/>
              <w:jc w:val="center"/>
              <w:rPr>
                <w:rFonts w:hint="eastAsia" w:ascii="宋体" w:hAnsi="宋体"/>
                <w:sz w:val="24"/>
                <w:szCs w:val="28"/>
              </w:rPr>
            </w:pPr>
            <w:r>
              <w:rPr>
                <w:rFonts w:hint="eastAsia" w:ascii="宋体" w:hAnsi="宋体"/>
                <w:sz w:val="24"/>
                <w:szCs w:val="28"/>
              </w:rPr>
              <w:t>台</w:t>
            </w:r>
          </w:p>
        </w:tc>
        <w:tc>
          <w:tcPr>
            <w:tcW w:w="1182" w:type="pct"/>
            <w:shd w:val="clear" w:color="auto" w:fill="auto"/>
            <w:vAlign w:val="center"/>
          </w:tcPr>
          <w:p w14:paraId="2B848EAA">
            <w:pPr>
              <w:jc w:val="center"/>
              <w:rPr>
                <w:rFonts w:hint="eastAsia"/>
                <w:szCs w:val="24"/>
                <w:lang w:val="en-US" w:eastAsia="zh-CN"/>
              </w:rPr>
            </w:pPr>
            <w:r>
              <w:rPr>
                <w:rFonts w:hint="eastAsia"/>
                <w:szCs w:val="24"/>
                <w:lang w:val="en-US" w:eastAsia="zh-CN"/>
              </w:rPr>
              <w:t>工业</w:t>
            </w:r>
          </w:p>
        </w:tc>
      </w:tr>
      <w:tr w14:paraId="39B4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7" w:type="pct"/>
            <w:vAlign w:val="center"/>
          </w:tcPr>
          <w:p w14:paraId="4666AF44">
            <w:pPr>
              <w:pStyle w:val="7"/>
              <w:jc w:val="center"/>
              <w:rPr>
                <w:rFonts w:hint="default" w:eastAsia="宋体"/>
                <w:szCs w:val="24"/>
                <w:lang w:val="en-US" w:eastAsia="zh-CN"/>
              </w:rPr>
            </w:pPr>
            <w:r>
              <w:rPr>
                <w:rFonts w:hint="eastAsia"/>
                <w:szCs w:val="24"/>
                <w:lang w:val="en-US" w:eastAsia="zh-CN"/>
              </w:rPr>
              <w:t>10</w:t>
            </w:r>
          </w:p>
        </w:tc>
        <w:tc>
          <w:tcPr>
            <w:tcW w:w="2188" w:type="pct"/>
            <w:shd w:val="clear" w:color="auto" w:fill="auto"/>
            <w:vAlign w:val="center"/>
          </w:tcPr>
          <w:p w14:paraId="53D5457E">
            <w:pPr>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金属浴</w:t>
            </w:r>
          </w:p>
        </w:tc>
        <w:tc>
          <w:tcPr>
            <w:tcW w:w="583" w:type="pct"/>
            <w:shd w:val="clear" w:color="auto" w:fill="auto"/>
            <w:vAlign w:val="center"/>
          </w:tcPr>
          <w:p w14:paraId="078EC05C">
            <w:pPr>
              <w:pStyle w:val="7"/>
              <w:jc w:val="center"/>
              <w:rPr>
                <w:rFonts w:hint="eastAsia" w:hAnsi="宋体"/>
                <w:sz w:val="24"/>
                <w:szCs w:val="28"/>
                <w:lang w:val="en-US" w:eastAsia="zh-CN"/>
              </w:rPr>
            </w:pPr>
            <w:r>
              <w:rPr>
                <w:rFonts w:hint="eastAsia" w:hAnsi="宋体"/>
                <w:sz w:val="24"/>
                <w:szCs w:val="28"/>
                <w:lang w:val="en-US" w:eastAsia="zh-CN"/>
              </w:rPr>
              <w:t>2</w:t>
            </w:r>
          </w:p>
        </w:tc>
        <w:tc>
          <w:tcPr>
            <w:tcW w:w="636" w:type="pct"/>
            <w:shd w:val="clear" w:color="auto" w:fill="auto"/>
            <w:vAlign w:val="center"/>
          </w:tcPr>
          <w:p w14:paraId="5941997B">
            <w:pPr>
              <w:pStyle w:val="7"/>
              <w:jc w:val="center"/>
              <w:rPr>
                <w:rFonts w:hint="eastAsia" w:ascii="宋体" w:hAnsi="宋体"/>
                <w:sz w:val="24"/>
                <w:szCs w:val="28"/>
              </w:rPr>
            </w:pPr>
            <w:r>
              <w:rPr>
                <w:rFonts w:hint="eastAsia" w:ascii="宋体" w:hAnsi="宋体"/>
                <w:sz w:val="24"/>
                <w:szCs w:val="28"/>
              </w:rPr>
              <w:t>台</w:t>
            </w:r>
          </w:p>
        </w:tc>
        <w:tc>
          <w:tcPr>
            <w:tcW w:w="1182" w:type="pct"/>
            <w:shd w:val="clear" w:color="auto" w:fill="auto"/>
            <w:vAlign w:val="center"/>
          </w:tcPr>
          <w:p w14:paraId="227CA93C">
            <w:pPr>
              <w:jc w:val="center"/>
              <w:rPr>
                <w:rFonts w:hint="eastAsia"/>
                <w:szCs w:val="24"/>
                <w:lang w:val="en-US" w:eastAsia="zh-CN"/>
              </w:rPr>
            </w:pPr>
            <w:r>
              <w:rPr>
                <w:rFonts w:hint="eastAsia"/>
                <w:szCs w:val="24"/>
                <w:lang w:val="en-US" w:eastAsia="zh-CN"/>
              </w:rPr>
              <w:t>工业</w:t>
            </w:r>
          </w:p>
        </w:tc>
      </w:tr>
      <w:tr w14:paraId="06C3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7" w:type="pct"/>
            <w:vAlign w:val="center"/>
          </w:tcPr>
          <w:p w14:paraId="2A805BBA">
            <w:pPr>
              <w:pStyle w:val="7"/>
              <w:jc w:val="center"/>
              <w:rPr>
                <w:rFonts w:hint="default" w:eastAsia="宋体"/>
                <w:szCs w:val="24"/>
                <w:lang w:val="en-US" w:eastAsia="zh-CN"/>
              </w:rPr>
            </w:pPr>
            <w:r>
              <w:rPr>
                <w:rFonts w:hint="eastAsia"/>
                <w:szCs w:val="24"/>
                <w:lang w:val="en-US" w:eastAsia="zh-CN"/>
              </w:rPr>
              <w:t>11</w:t>
            </w:r>
          </w:p>
        </w:tc>
        <w:tc>
          <w:tcPr>
            <w:tcW w:w="2188" w:type="pct"/>
            <w:shd w:val="clear" w:color="auto" w:fill="auto"/>
            <w:vAlign w:val="center"/>
          </w:tcPr>
          <w:p w14:paraId="1B3E8EA3">
            <w:pPr>
              <w:jc w:val="center"/>
              <w:rPr>
                <w:rFonts w:hint="eastAsia" w:ascii="宋体" w:hAnsi="宋体"/>
                <w:bCs/>
                <w:sz w:val="24"/>
                <w:szCs w:val="18"/>
              </w:rPr>
            </w:pPr>
            <w:r>
              <w:rPr>
                <w:rFonts w:hint="eastAsia" w:ascii="宋体" w:hAnsi="宋体"/>
                <w:bCs/>
                <w:sz w:val="24"/>
                <w:szCs w:val="18"/>
              </w:rPr>
              <w:t>冰箱</w:t>
            </w:r>
          </w:p>
        </w:tc>
        <w:tc>
          <w:tcPr>
            <w:tcW w:w="583" w:type="pct"/>
            <w:shd w:val="clear" w:color="auto" w:fill="auto"/>
            <w:vAlign w:val="center"/>
          </w:tcPr>
          <w:p w14:paraId="51080952">
            <w:pPr>
              <w:pStyle w:val="7"/>
              <w:jc w:val="center"/>
              <w:rPr>
                <w:rFonts w:hint="eastAsia" w:ascii="宋体" w:hAnsi="宋体" w:eastAsia="宋体" w:cs="黑体"/>
                <w:kern w:val="2"/>
                <w:sz w:val="24"/>
                <w:szCs w:val="28"/>
                <w:lang w:val="en-US" w:eastAsia="zh-CN" w:bidi="ar-SA"/>
              </w:rPr>
            </w:pPr>
            <w:r>
              <w:rPr>
                <w:rFonts w:hint="eastAsia" w:ascii="宋体" w:hAnsi="宋体"/>
                <w:sz w:val="24"/>
                <w:szCs w:val="28"/>
              </w:rPr>
              <w:t>1</w:t>
            </w:r>
          </w:p>
        </w:tc>
        <w:tc>
          <w:tcPr>
            <w:tcW w:w="636" w:type="pct"/>
            <w:shd w:val="clear" w:color="auto" w:fill="auto"/>
            <w:vAlign w:val="center"/>
          </w:tcPr>
          <w:p w14:paraId="672EA2B3">
            <w:pPr>
              <w:pStyle w:val="7"/>
              <w:jc w:val="center"/>
              <w:rPr>
                <w:rFonts w:hint="eastAsia" w:ascii="宋体" w:hAnsi="宋体" w:eastAsia="宋体" w:cs="黑体"/>
                <w:kern w:val="2"/>
                <w:sz w:val="24"/>
                <w:szCs w:val="28"/>
                <w:lang w:val="en-US" w:eastAsia="zh-CN" w:bidi="ar-SA"/>
              </w:rPr>
            </w:pPr>
            <w:r>
              <w:rPr>
                <w:rFonts w:hint="eastAsia" w:ascii="宋体" w:hAnsi="宋体"/>
                <w:sz w:val="24"/>
                <w:szCs w:val="28"/>
              </w:rPr>
              <w:t>台</w:t>
            </w:r>
          </w:p>
        </w:tc>
        <w:tc>
          <w:tcPr>
            <w:tcW w:w="1182" w:type="pct"/>
            <w:shd w:val="clear" w:color="auto" w:fill="auto"/>
            <w:vAlign w:val="center"/>
          </w:tcPr>
          <w:p w14:paraId="13D164FA">
            <w:pPr>
              <w:jc w:val="center"/>
              <w:rPr>
                <w:rFonts w:hint="eastAsia"/>
                <w:szCs w:val="24"/>
                <w:lang w:val="en-US" w:eastAsia="zh-CN"/>
              </w:rPr>
            </w:pPr>
            <w:r>
              <w:rPr>
                <w:rFonts w:hint="eastAsia"/>
                <w:szCs w:val="24"/>
                <w:lang w:val="en-US" w:eastAsia="zh-CN"/>
              </w:rPr>
              <w:t>工业</w:t>
            </w:r>
          </w:p>
        </w:tc>
      </w:tr>
    </w:tbl>
    <w:p w14:paraId="36A91013">
      <w:pPr>
        <w:pStyle w:val="10"/>
        <w:ind w:left="0" w:firstLine="482"/>
        <w:rPr>
          <w:rFonts w:hint="eastAsia" w:ascii="宋体" w:hAnsi="宋体" w:eastAsia="宋体" w:cs="宋体"/>
          <w:b/>
          <w:bCs/>
          <w:sz w:val="24"/>
          <w:szCs w:val="24"/>
        </w:rPr>
      </w:pPr>
      <w:r>
        <w:rPr>
          <w:rFonts w:hint="eastAsia" w:ascii="宋体" w:hAnsi="宋体" w:eastAsia="宋体" w:cs="宋体"/>
          <w:b/>
          <w:bCs/>
          <w:sz w:val="24"/>
          <w:szCs w:val="24"/>
        </w:rPr>
        <w:t>（三）货物指标要求</w:t>
      </w:r>
    </w:p>
    <w:tbl>
      <w:tblPr>
        <w:tblStyle w:val="11"/>
        <w:tblW w:w="5051" w:type="pct"/>
        <w:tblInd w:w="-92" w:type="dxa"/>
        <w:tblLayout w:type="fixed"/>
        <w:tblCellMar>
          <w:top w:w="0" w:type="dxa"/>
          <w:left w:w="108" w:type="dxa"/>
          <w:bottom w:w="0" w:type="dxa"/>
          <w:right w:w="108" w:type="dxa"/>
        </w:tblCellMar>
      </w:tblPr>
      <w:tblGrid>
        <w:gridCol w:w="752"/>
        <w:gridCol w:w="1390"/>
        <w:gridCol w:w="5155"/>
        <w:gridCol w:w="658"/>
        <w:gridCol w:w="655"/>
      </w:tblGrid>
      <w:tr w14:paraId="02CE649E">
        <w:tblPrEx>
          <w:tblCellMar>
            <w:top w:w="0" w:type="dxa"/>
            <w:left w:w="108" w:type="dxa"/>
            <w:bottom w:w="0" w:type="dxa"/>
            <w:right w:w="108" w:type="dxa"/>
          </w:tblCellMar>
        </w:tblPrEx>
        <w:trPr>
          <w:trHeight w:val="6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14:paraId="6F3E2B8C">
            <w:pPr>
              <w:pStyle w:val="3"/>
              <w:jc w:val="center"/>
              <w:rPr>
                <w:rFonts w:hint="eastAsia" w:ascii="宋体" w:hAnsi="宋体" w:eastAsia="宋体" w:cs="宋体"/>
              </w:rPr>
            </w:pPr>
            <w:r>
              <w:rPr>
                <w:rFonts w:hint="eastAsia" w:ascii="宋体" w:hAnsi="宋体" w:eastAsia="宋体" w:cs="宋体"/>
              </w:rPr>
              <w:t>序号</w:t>
            </w:r>
          </w:p>
        </w:tc>
        <w:tc>
          <w:tcPr>
            <w:tcW w:w="807" w:type="pct"/>
            <w:tcBorders>
              <w:top w:val="single" w:color="000000" w:sz="4" w:space="0"/>
              <w:left w:val="single" w:color="000000" w:sz="4" w:space="0"/>
              <w:bottom w:val="single" w:color="000000" w:sz="4" w:space="0"/>
              <w:right w:val="single" w:color="000000" w:sz="4" w:space="0"/>
            </w:tcBorders>
            <w:noWrap/>
            <w:vAlign w:val="center"/>
          </w:tcPr>
          <w:p w14:paraId="3F198DD9">
            <w:pPr>
              <w:pStyle w:val="3"/>
              <w:jc w:val="center"/>
              <w:rPr>
                <w:rFonts w:hint="eastAsia" w:ascii="宋体" w:hAnsi="宋体" w:eastAsia="宋体" w:cs="宋体"/>
              </w:rPr>
            </w:pPr>
            <w:r>
              <w:rPr>
                <w:rFonts w:hint="eastAsia" w:ascii="宋体" w:hAnsi="宋体" w:eastAsia="宋体" w:cs="宋体"/>
              </w:rPr>
              <w:t>货物名称</w:t>
            </w:r>
          </w:p>
        </w:tc>
        <w:tc>
          <w:tcPr>
            <w:tcW w:w="2994" w:type="pct"/>
            <w:tcBorders>
              <w:top w:val="single" w:color="000000" w:sz="4" w:space="0"/>
              <w:left w:val="single" w:color="000000" w:sz="4" w:space="0"/>
              <w:bottom w:val="single" w:color="000000" w:sz="4" w:space="0"/>
              <w:right w:val="single" w:color="000000" w:sz="4" w:space="0"/>
            </w:tcBorders>
            <w:noWrap/>
            <w:vAlign w:val="center"/>
          </w:tcPr>
          <w:p w14:paraId="52639E90">
            <w:pPr>
              <w:pStyle w:val="3"/>
              <w:jc w:val="center"/>
              <w:rPr>
                <w:rFonts w:hint="eastAsia" w:ascii="宋体" w:hAnsi="宋体" w:eastAsia="宋体" w:cs="宋体"/>
              </w:rPr>
            </w:pPr>
            <w:r>
              <w:rPr>
                <w:rFonts w:hint="eastAsia" w:ascii="宋体" w:hAnsi="宋体" w:eastAsia="宋体" w:cs="宋体"/>
              </w:rPr>
              <w:t>技术参数</w:t>
            </w:r>
          </w:p>
        </w:tc>
        <w:tc>
          <w:tcPr>
            <w:tcW w:w="382" w:type="pct"/>
            <w:tcBorders>
              <w:top w:val="single" w:color="000000" w:sz="4" w:space="0"/>
              <w:left w:val="single" w:color="000000" w:sz="4" w:space="0"/>
              <w:bottom w:val="single" w:color="000000" w:sz="4" w:space="0"/>
              <w:right w:val="single" w:color="auto" w:sz="4" w:space="0"/>
            </w:tcBorders>
            <w:noWrap/>
            <w:vAlign w:val="center"/>
          </w:tcPr>
          <w:p w14:paraId="52C6E742">
            <w:pPr>
              <w:pStyle w:val="3"/>
              <w:jc w:val="center"/>
              <w:rPr>
                <w:rFonts w:hint="eastAsia" w:ascii="宋体" w:hAnsi="宋体" w:eastAsia="宋体" w:cs="宋体"/>
              </w:rPr>
            </w:pPr>
            <w:r>
              <w:rPr>
                <w:rFonts w:hint="eastAsia" w:ascii="宋体" w:hAnsi="宋体" w:eastAsia="宋体" w:cs="宋体"/>
              </w:rPr>
              <w:t>数量</w:t>
            </w:r>
          </w:p>
        </w:tc>
        <w:tc>
          <w:tcPr>
            <w:tcW w:w="380" w:type="pct"/>
            <w:tcBorders>
              <w:top w:val="single" w:color="000000" w:sz="4" w:space="0"/>
              <w:left w:val="single" w:color="auto" w:sz="4" w:space="0"/>
              <w:bottom w:val="single" w:color="000000" w:sz="4" w:space="0"/>
              <w:right w:val="single" w:color="000000" w:sz="4" w:space="0"/>
            </w:tcBorders>
            <w:noWrap/>
            <w:vAlign w:val="center"/>
          </w:tcPr>
          <w:p w14:paraId="33A2ACDD">
            <w:pPr>
              <w:pStyle w:val="3"/>
              <w:jc w:val="center"/>
              <w:rPr>
                <w:rFonts w:hint="eastAsia" w:ascii="宋体" w:hAnsi="宋体" w:eastAsia="宋体" w:cs="宋体"/>
              </w:rPr>
            </w:pPr>
            <w:r>
              <w:rPr>
                <w:rFonts w:hint="eastAsia" w:ascii="宋体" w:hAnsi="宋体" w:eastAsia="宋体" w:cs="宋体"/>
              </w:rPr>
              <w:t>单位</w:t>
            </w:r>
          </w:p>
        </w:tc>
      </w:tr>
      <w:tr w14:paraId="712D0F4F">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BC11">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BAA3">
            <w:pPr>
              <w:jc w:val="left"/>
              <w:rPr>
                <w:rFonts w:hint="eastAsia" w:ascii="宋体" w:hAnsi="宋体" w:eastAsia="宋体" w:cs="宋体"/>
                <w:bCs/>
                <w:kern w:val="2"/>
                <w:sz w:val="24"/>
                <w:szCs w:val="18"/>
                <w:lang w:val="en-US" w:eastAsia="zh-CN" w:bidi="ar-SA"/>
              </w:rPr>
            </w:pPr>
            <w:r>
              <w:rPr>
                <w:rFonts w:hint="eastAsia" w:ascii="宋体" w:hAnsi="宋体"/>
                <w:b/>
                <w:sz w:val="24"/>
                <w:szCs w:val="24"/>
              </w:rPr>
              <w:t>▲</w:t>
            </w:r>
            <w:r>
              <w:rPr>
                <w:rFonts w:hint="eastAsia" w:ascii="宋体" w:hAnsi="宋体"/>
                <w:bCs/>
                <w:sz w:val="24"/>
                <w:szCs w:val="18"/>
              </w:rPr>
              <w:t>电转仪（进口）</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286246A2">
            <w:pPr>
              <w:jc w:val="left"/>
              <w:rPr>
                <w:rFonts w:hint="eastAsia" w:ascii="宋体" w:hAnsi="宋体" w:cs="宋体"/>
                <w:sz w:val="24"/>
                <w:szCs w:val="24"/>
              </w:rPr>
            </w:pPr>
            <w:r>
              <w:rPr>
                <w:rFonts w:hint="eastAsia" w:ascii="宋体" w:hAnsi="宋体" w:cs="宋体"/>
                <w:sz w:val="24"/>
                <w:szCs w:val="24"/>
              </w:rPr>
              <w:t>一、技术参数要求：</w:t>
            </w:r>
          </w:p>
          <w:p w14:paraId="1CF82728">
            <w:pPr>
              <w:jc w:val="left"/>
              <w:rPr>
                <w:rFonts w:hint="eastAsia" w:ascii="宋体" w:hAnsi="宋体" w:cs="宋体"/>
                <w:sz w:val="24"/>
                <w:szCs w:val="24"/>
              </w:rPr>
            </w:pPr>
            <w:r>
              <w:rPr>
                <w:rFonts w:hint="eastAsia" w:ascii="宋体" w:hAnsi="宋体" w:cs="宋体"/>
                <w:sz w:val="24"/>
                <w:szCs w:val="24"/>
              </w:rPr>
              <w:t>（一）转染程序</w:t>
            </w:r>
          </w:p>
          <w:p w14:paraId="0A7825A4">
            <w:pPr>
              <w:jc w:val="left"/>
              <w:rPr>
                <w:rFonts w:hint="eastAsia" w:ascii="宋体" w:hAnsi="宋体" w:cs="宋体"/>
                <w:sz w:val="24"/>
                <w:szCs w:val="24"/>
              </w:rPr>
            </w:pPr>
            <w:r>
              <w:rPr>
                <w:rFonts w:hint="eastAsia" w:ascii="宋体" w:hAnsi="宋体" w:cs="宋体"/>
                <w:sz w:val="24"/>
                <w:szCs w:val="24"/>
              </w:rPr>
              <w:t>1.针对不同的细胞类型，提供优化好的转染程序。目前已收录超过200种不同细胞种类的电转数据，并且处于不断更新中。</w:t>
            </w:r>
          </w:p>
          <w:p w14:paraId="2CA946E3">
            <w:pPr>
              <w:jc w:val="left"/>
              <w:rPr>
                <w:rFonts w:hint="eastAsia" w:ascii="宋体" w:hAnsi="宋体" w:cs="宋体"/>
                <w:sz w:val="24"/>
                <w:szCs w:val="24"/>
              </w:rPr>
            </w:pPr>
            <w:r>
              <w:rPr>
                <w:rFonts w:hint="eastAsia" w:ascii="宋体" w:hAnsi="宋体" w:cs="宋体"/>
                <w:sz w:val="24"/>
                <w:szCs w:val="24"/>
              </w:rPr>
              <w:t>2.随着细胞数据库的不断增加，转染程序的种类也不断增多，升级的转染程序终身免费提供。</w:t>
            </w:r>
          </w:p>
          <w:p w14:paraId="648E384B">
            <w:pPr>
              <w:jc w:val="left"/>
              <w:rPr>
                <w:rFonts w:hint="eastAsia" w:ascii="宋体" w:hAnsi="宋体" w:cs="宋体"/>
                <w:sz w:val="24"/>
                <w:szCs w:val="24"/>
              </w:rPr>
            </w:pPr>
            <w:r>
              <w:rPr>
                <w:rFonts w:hint="eastAsia" w:ascii="宋体" w:hAnsi="宋体" w:cs="宋体"/>
                <w:sz w:val="24"/>
                <w:szCs w:val="24"/>
              </w:rPr>
              <w:t>3.转染过程中的各项参数（包括脉冲电压、时间、次数等）可见、可调；用户可选择使用厂家推荐的优化好的程序，亦或是对程序中的参数进行调整，以获得更好的转染效果。</w:t>
            </w:r>
          </w:p>
          <w:p w14:paraId="765CD534">
            <w:pPr>
              <w:jc w:val="left"/>
              <w:rPr>
                <w:rFonts w:hint="eastAsia" w:ascii="宋体" w:hAnsi="宋体" w:cs="宋体"/>
                <w:sz w:val="24"/>
                <w:szCs w:val="24"/>
              </w:rPr>
            </w:pPr>
            <w:r>
              <w:rPr>
                <w:rFonts w:hint="eastAsia" w:ascii="宋体" w:hAnsi="宋体" w:cs="宋体"/>
                <w:sz w:val="24"/>
                <w:szCs w:val="24"/>
              </w:rPr>
              <w:t>（二）性能要求</w:t>
            </w:r>
          </w:p>
          <w:p w14:paraId="4BF058D4">
            <w:pPr>
              <w:jc w:val="left"/>
              <w:rPr>
                <w:rFonts w:hint="eastAsia" w:ascii="宋体" w:hAnsi="宋体" w:cs="宋体"/>
                <w:sz w:val="24"/>
                <w:szCs w:val="24"/>
              </w:rPr>
            </w:pPr>
            <w:r>
              <w:rPr>
                <w:rFonts w:hint="eastAsia" w:ascii="宋体" w:hAnsi="宋体" w:cs="宋体"/>
                <w:sz w:val="24"/>
                <w:szCs w:val="24"/>
              </w:rPr>
              <w:t>1.针对各种难转染细胞，提供特异性的转染程序和解决方案服务。</w:t>
            </w:r>
          </w:p>
          <w:p w14:paraId="7254DD47">
            <w:pPr>
              <w:jc w:val="left"/>
              <w:rPr>
                <w:rFonts w:hint="eastAsia" w:ascii="宋体" w:hAnsi="宋体" w:cs="宋体"/>
                <w:sz w:val="24"/>
                <w:szCs w:val="24"/>
              </w:rPr>
            </w:pPr>
            <w:r>
              <w:rPr>
                <w:rFonts w:hint="eastAsia" w:ascii="宋体" w:hAnsi="宋体" w:cs="宋体"/>
                <w:sz w:val="24"/>
                <w:szCs w:val="24"/>
              </w:rPr>
              <w:t>2.支持细胞贴壁（原位）转染、离体组织转染及活体转染。</w:t>
            </w:r>
          </w:p>
          <w:p w14:paraId="77275FB2">
            <w:pPr>
              <w:jc w:val="left"/>
              <w:rPr>
                <w:rFonts w:hint="eastAsia" w:ascii="宋体" w:hAnsi="宋体" w:cs="宋体"/>
                <w:sz w:val="24"/>
                <w:szCs w:val="24"/>
              </w:rPr>
            </w:pPr>
            <w:r>
              <w:rPr>
                <w:rFonts w:hint="eastAsia" w:ascii="宋体" w:hAnsi="宋体" w:cs="宋体"/>
                <w:sz w:val="24"/>
                <w:szCs w:val="24"/>
              </w:rPr>
              <w:t>3.不依赖于病毒载体。</w:t>
            </w:r>
          </w:p>
          <w:p w14:paraId="5DFC5DDB">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4.不需要特殊的转染试剂辅助。</w:t>
            </w:r>
          </w:p>
          <w:p w14:paraId="0BBF3AA5">
            <w:pPr>
              <w:jc w:val="left"/>
              <w:rPr>
                <w:rFonts w:hint="eastAsia" w:ascii="宋体" w:hAnsi="宋体" w:cs="宋体"/>
                <w:sz w:val="24"/>
                <w:szCs w:val="24"/>
              </w:rPr>
            </w:pPr>
            <w:r>
              <w:rPr>
                <w:rFonts w:hint="eastAsia" w:ascii="宋体" w:hAnsi="宋体" w:cs="宋体"/>
                <w:sz w:val="24"/>
                <w:szCs w:val="24"/>
              </w:rPr>
              <w:t>（三）物理参数</w:t>
            </w:r>
          </w:p>
          <w:p w14:paraId="1BE7F1B6">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1.穿孔模式下：电压0.1-300v，0.1v递增；脉冲时长0.1-99.9ms(0.1ms递增)；脉冲间隔10-999.9ms(0.1ms递增)；脉冲次数0-9，电压衰减比率 0-99%。可控制开启或关闭反向穿孔模式</w:t>
            </w:r>
            <w:r>
              <w:rPr>
                <w:rFonts w:hint="eastAsia" w:ascii="宋体" w:hAnsi="宋体" w:cs="宋体"/>
                <w:b/>
                <w:sz w:val="24"/>
              </w:rPr>
              <w:t>。</w:t>
            </w:r>
          </w:p>
          <w:p w14:paraId="0C6D54BD">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2.导入模式下：电压0.1-99.9v，0.1v递增；脉冲时长0.1-99.9ms(0.1ms递增)；脉冲间隔10-999.9ms(0.1ms递增)；脉冲次数0-99，电压衰减比率0-99%；可控制开启或关闭反向导入模式</w:t>
            </w:r>
            <w:r>
              <w:rPr>
                <w:rFonts w:hint="eastAsia" w:ascii="宋体" w:hAnsi="宋体" w:cs="宋体"/>
                <w:b/>
                <w:sz w:val="24"/>
              </w:rPr>
              <w:t>。</w:t>
            </w:r>
          </w:p>
          <w:p w14:paraId="3D3E4F6F">
            <w:pPr>
              <w:jc w:val="left"/>
              <w:rPr>
                <w:rFonts w:hint="eastAsia" w:ascii="宋体" w:hAnsi="宋体" w:cs="宋体"/>
                <w:sz w:val="24"/>
                <w:szCs w:val="24"/>
              </w:rPr>
            </w:pPr>
            <w:r>
              <w:rPr>
                <w:rFonts w:hint="eastAsia" w:ascii="宋体" w:hAnsi="宋体" w:cs="宋体"/>
                <w:sz w:val="24"/>
                <w:szCs w:val="24"/>
              </w:rPr>
              <w:t>3.电阻测量：能测量转染目标的电阻值，从而为进一步优化转染程序提供参考。测量精度：0.010-9.999千欧时精度为0.001千欧；10-30千欧时精度为0.01千欧。</w:t>
            </w:r>
          </w:p>
          <w:p w14:paraId="232F386B">
            <w:pPr>
              <w:jc w:val="left"/>
              <w:rPr>
                <w:rFonts w:hint="eastAsia" w:ascii="宋体" w:hAnsi="宋体" w:cs="宋体"/>
                <w:sz w:val="24"/>
                <w:szCs w:val="24"/>
              </w:rPr>
            </w:pPr>
            <w:r>
              <w:rPr>
                <w:rFonts w:hint="eastAsia" w:ascii="宋体" w:hAnsi="宋体" w:cs="宋体"/>
                <w:sz w:val="24"/>
                <w:szCs w:val="24"/>
              </w:rPr>
              <w:t>4.输出测量：提供电转程序中各项参数的实际输出值的测量结果，便于对电转过程进行监控和进一步的优化。测量指标包括实际输出的电压、电流和能量等。</w:t>
            </w:r>
          </w:p>
          <w:p w14:paraId="1D77B231">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5.采用四步法电转程序，能够在提高转染效率的同时，降低对细胞的损伤。</w:t>
            </w:r>
          </w:p>
          <w:p w14:paraId="609466FE">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6.第一步（电穿孔模式）：高电压、持续时间短、多次脉冲、电压衰减，有效地在细胞膜上形成小孔，且对细胞损伤小。</w:t>
            </w:r>
          </w:p>
          <w:p w14:paraId="43B8BC1A">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7.第二步（反向电穿孔模式）：所有参数可见、可调 ，含电阻测量、全参数监控及输出功能。用于原位贴壁细胞和组织的转染，有效提高穿孔效率</w:t>
            </w:r>
            <w:r>
              <w:rPr>
                <w:rFonts w:hint="eastAsia" w:ascii="宋体" w:hAnsi="宋体" w:cs="宋体"/>
                <w:b/>
                <w:sz w:val="24"/>
              </w:rPr>
              <w:t>。</w:t>
            </w:r>
          </w:p>
          <w:p w14:paraId="7BFE78F8">
            <w:pPr>
              <w:jc w:val="left"/>
              <w:rPr>
                <w:rFonts w:hint="eastAsia" w:ascii="宋体" w:hAnsi="宋体" w:cs="宋体"/>
                <w:sz w:val="24"/>
                <w:szCs w:val="24"/>
              </w:rPr>
            </w:pPr>
            <w:r>
              <w:rPr>
                <w:rFonts w:hint="eastAsia" w:ascii="宋体" w:hAnsi="宋体" w:cs="宋体"/>
                <w:sz w:val="24"/>
                <w:szCs w:val="24"/>
              </w:rPr>
              <w:t>8.第三步（基因导入模式）：低电压、持续时间长、多次脉冲、电压衰减，有效地帮助目标分子进入细胞，且对细胞损伤小。</w:t>
            </w:r>
          </w:p>
          <w:p w14:paraId="08FDB46F">
            <w:pPr>
              <w:jc w:val="left"/>
              <w:rPr>
                <w:rFonts w:hint="eastAsia" w:ascii="宋体" w:hAnsi="宋体" w:cs="宋体"/>
                <w:sz w:val="24"/>
                <w:szCs w:val="24"/>
              </w:rPr>
            </w:pPr>
            <w:r>
              <w:rPr>
                <w:rFonts w:hint="eastAsia" w:ascii="宋体" w:hAnsi="宋体" w:cs="宋体"/>
                <w:sz w:val="24"/>
                <w:szCs w:val="24"/>
              </w:rPr>
              <w:t>9.第四步（反向导入模式）：反向正方波脉冲输出，提高细胞的转染效率的效果。</w:t>
            </w:r>
          </w:p>
          <w:p w14:paraId="076EE3A3">
            <w:pPr>
              <w:jc w:val="left"/>
              <w:rPr>
                <w:rFonts w:hint="eastAsia" w:ascii="宋体" w:hAnsi="宋体" w:cs="宋体"/>
                <w:sz w:val="24"/>
                <w:szCs w:val="24"/>
              </w:rPr>
            </w:pPr>
            <w:r>
              <w:rPr>
                <w:rFonts w:hint="eastAsia" w:ascii="宋体" w:hAnsi="宋体" w:cs="宋体"/>
                <w:sz w:val="24"/>
                <w:szCs w:val="24"/>
              </w:rPr>
              <w:t>二、供货配置清单</w:t>
            </w:r>
          </w:p>
          <w:p w14:paraId="66C27C6A">
            <w:pPr>
              <w:jc w:val="left"/>
              <w:rPr>
                <w:rFonts w:hint="eastAsia" w:ascii="宋体" w:hAnsi="宋体" w:cs="宋体"/>
                <w:sz w:val="24"/>
                <w:szCs w:val="24"/>
              </w:rPr>
            </w:pPr>
            <w:r>
              <w:rPr>
                <w:rFonts w:hint="eastAsia" w:ascii="宋体" w:hAnsi="宋体" w:cs="宋体"/>
                <w:sz w:val="24"/>
                <w:szCs w:val="24"/>
              </w:rPr>
              <w:t>1.高效基因转染系统主机1台，</w:t>
            </w:r>
          </w:p>
          <w:p w14:paraId="6AE120B2">
            <w:pPr>
              <w:jc w:val="left"/>
              <w:rPr>
                <w:rFonts w:hint="eastAsia" w:ascii="宋体" w:hAnsi="宋体" w:cs="宋体"/>
                <w:sz w:val="24"/>
                <w:szCs w:val="24"/>
              </w:rPr>
            </w:pPr>
            <w:r>
              <w:rPr>
                <w:rFonts w:hint="eastAsia" w:ascii="宋体" w:hAnsi="宋体" w:cs="宋体"/>
                <w:sz w:val="24"/>
                <w:szCs w:val="24"/>
              </w:rPr>
              <w:t>2.电转杯架1只，</w:t>
            </w:r>
          </w:p>
          <w:p w14:paraId="138E3B0B">
            <w:pPr>
              <w:jc w:val="left"/>
              <w:rPr>
                <w:rFonts w:hint="eastAsia" w:ascii="宋体" w:hAnsi="宋体" w:cs="宋体"/>
                <w:sz w:val="24"/>
                <w:szCs w:val="24"/>
              </w:rPr>
            </w:pPr>
            <w:r>
              <w:rPr>
                <w:rFonts w:hint="eastAsia" w:ascii="宋体" w:hAnsi="宋体" w:cs="宋体"/>
                <w:sz w:val="24"/>
                <w:szCs w:val="24"/>
              </w:rPr>
              <w:t>3.贴壁电极1个，</w:t>
            </w:r>
          </w:p>
          <w:p w14:paraId="6606AD7C">
            <w:pPr>
              <w:jc w:val="left"/>
              <w:rPr>
                <w:rFonts w:hint="eastAsia" w:ascii="宋体" w:hAnsi="宋体" w:eastAsia="宋体" w:cs="宋体"/>
                <w:sz w:val="24"/>
                <w:szCs w:val="24"/>
                <w:lang w:eastAsia="zh-CN"/>
              </w:rPr>
            </w:pPr>
            <w:r>
              <w:rPr>
                <w:rFonts w:hint="eastAsia" w:ascii="宋体" w:hAnsi="宋体" w:cs="宋体"/>
                <w:sz w:val="24"/>
                <w:szCs w:val="24"/>
              </w:rPr>
              <w:t>4.活体电极1个</w:t>
            </w:r>
            <w:r>
              <w:rPr>
                <w:rFonts w:hint="eastAsia" w:ascii="宋体" w:hAnsi="宋体" w:cs="宋体"/>
                <w:sz w:val="24"/>
                <w:szCs w:val="24"/>
                <w:lang w:eastAsia="zh-CN"/>
              </w:rPr>
              <w:t>，</w:t>
            </w:r>
          </w:p>
          <w:p w14:paraId="4613D8A8">
            <w:pPr>
              <w:jc w:val="left"/>
              <w:rPr>
                <w:rFonts w:hint="eastAsia" w:ascii="宋体" w:hAnsi="宋体" w:eastAsia="宋体" w:cs="宋体"/>
                <w:sz w:val="24"/>
                <w:szCs w:val="24"/>
                <w:lang w:eastAsia="zh-CN"/>
              </w:rPr>
            </w:pPr>
            <w:r>
              <w:rPr>
                <w:rFonts w:hint="eastAsia" w:ascii="宋体" w:hAnsi="宋体" w:cs="宋体"/>
                <w:sz w:val="24"/>
                <w:szCs w:val="24"/>
              </w:rPr>
              <w:t>5.电转杯1包，50个</w:t>
            </w:r>
            <w:r>
              <w:rPr>
                <w:rFonts w:hint="eastAsia" w:ascii="宋体" w:hAnsi="宋体" w:cs="宋体"/>
                <w:sz w:val="24"/>
                <w:szCs w:val="24"/>
                <w:lang w:eastAsia="zh-CN"/>
              </w:rPr>
              <w:t>。</w:t>
            </w:r>
          </w:p>
          <w:p w14:paraId="0C62D64E">
            <w:pPr>
              <w:jc w:val="left"/>
              <w:rPr>
                <w:rFonts w:hint="eastAsia" w:ascii="宋体" w:hAnsi="宋体" w:cs="宋体"/>
                <w:sz w:val="24"/>
                <w:szCs w:val="24"/>
              </w:rPr>
            </w:pPr>
            <w:r>
              <w:rPr>
                <w:rFonts w:hint="eastAsia" w:ascii="宋体" w:hAnsi="宋体" w:cs="宋体"/>
                <w:sz w:val="24"/>
                <w:szCs w:val="24"/>
              </w:rPr>
              <w:t>三、售后服务要求</w:t>
            </w:r>
          </w:p>
          <w:p w14:paraId="4C142B42">
            <w:pPr>
              <w:jc w:val="left"/>
              <w:rPr>
                <w:rFonts w:hint="eastAsia" w:ascii="宋体" w:hAnsi="宋体" w:cs="宋体"/>
                <w:sz w:val="24"/>
                <w:szCs w:val="24"/>
              </w:rPr>
            </w:pPr>
            <w:r>
              <w:rPr>
                <w:rFonts w:hint="eastAsia" w:ascii="宋体" w:hAnsi="宋体" w:cs="宋体"/>
                <w:sz w:val="24"/>
                <w:szCs w:val="24"/>
              </w:rPr>
              <w:t>1.到货后，投标人免费提供全面安装工具、并由仪器工程师免费安装。</w:t>
            </w:r>
          </w:p>
          <w:p w14:paraId="7D819F80">
            <w:pPr>
              <w:jc w:val="left"/>
              <w:rPr>
                <w:rFonts w:hint="eastAsia" w:ascii="宋体" w:hAnsi="宋体" w:cs="宋体"/>
                <w:sz w:val="24"/>
                <w:szCs w:val="24"/>
              </w:rPr>
            </w:pPr>
            <w:r>
              <w:rPr>
                <w:rFonts w:hint="eastAsia" w:ascii="宋体" w:hAnsi="宋体" w:cs="宋体"/>
                <w:sz w:val="24"/>
                <w:szCs w:val="24"/>
              </w:rPr>
              <w:t>2.培训：培训时间1-2天，直至主要使用人员能熟悉使用该设备为止，培训人数不限。</w:t>
            </w:r>
          </w:p>
          <w:p w14:paraId="3B9E9B92">
            <w:pPr>
              <w:jc w:val="left"/>
              <w:rPr>
                <w:rFonts w:hint="eastAsia" w:ascii="宋体" w:hAnsi="宋体" w:cs="宋体"/>
                <w:sz w:val="24"/>
                <w:szCs w:val="24"/>
              </w:rPr>
            </w:pPr>
            <w:r>
              <w:rPr>
                <w:rFonts w:hint="eastAsia" w:ascii="宋体" w:hAnsi="宋体" w:cs="宋体"/>
                <w:sz w:val="24"/>
                <w:szCs w:val="24"/>
              </w:rPr>
              <w:t>3.要求每年定期上门免费维护2-3次。</w:t>
            </w:r>
          </w:p>
          <w:p w14:paraId="427DBEEE">
            <w:pPr>
              <w:rPr>
                <w:rFonts w:hint="eastAsia" w:ascii="宋体" w:hAnsi="宋体"/>
                <w:b/>
                <w:sz w:val="24"/>
                <w:szCs w:val="24"/>
              </w:rPr>
            </w:pPr>
            <w:r>
              <w:rPr>
                <w:rFonts w:hint="eastAsia" w:ascii="宋体" w:hAnsi="宋体" w:cs="宋体"/>
                <w:sz w:val="24"/>
                <w:szCs w:val="18"/>
              </w:rPr>
              <w:t>★</w:t>
            </w:r>
            <w:r>
              <w:rPr>
                <w:rFonts w:hint="eastAsia" w:ascii="宋体" w:hAnsi="宋体"/>
                <w:b/>
                <w:sz w:val="24"/>
                <w:szCs w:val="24"/>
              </w:rPr>
              <w:t>四、投标产品如为进口，投标文件内须同时提供①生产厂家（或生产厂家国内公司或合法区域代理）针对本项目的（体现项目编号及项目名称）授权书，②售后服务商针对本项目的授权书。</w:t>
            </w:r>
          </w:p>
          <w:p w14:paraId="02184E21">
            <w:pPr>
              <w:rPr>
                <w:rFonts w:hint="eastAsia" w:ascii="宋体" w:hAnsi="宋体" w:eastAsia="宋体" w:cs="宋体"/>
                <w:bCs/>
                <w:kern w:val="2"/>
                <w:sz w:val="24"/>
                <w:szCs w:val="18"/>
                <w:lang w:val="en-US" w:eastAsia="zh-CN" w:bidi="ar-SA"/>
              </w:rPr>
            </w:pPr>
            <w:r>
              <w:rPr>
                <w:rFonts w:hint="eastAsia" w:ascii="宋体" w:hAnsi="宋体"/>
                <w:b/>
                <w:sz w:val="24"/>
                <w:szCs w:val="24"/>
              </w:rPr>
              <w:t>投标产品如为非进口，投标文件内提供投标人针对本项目的售后服务承诺书。</w:t>
            </w:r>
          </w:p>
        </w:tc>
        <w:tc>
          <w:tcPr>
            <w:tcW w:w="38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268214E">
            <w:pPr>
              <w:spacing w:line="360" w:lineRule="auto"/>
              <w:jc w:val="center"/>
              <w:rPr>
                <w:rFonts w:hint="eastAsia" w:ascii="宋体" w:hAnsi="宋体" w:eastAsia="宋体" w:cs="宋体"/>
                <w:bCs/>
                <w:kern w:val="2"/>
                <w:sz w:val="24"/>
                <w:szCs w:val="18"/>
                <w:lang w:val="en-US" w:eastAsia="zh-CN" w:bidi="ar-SA"/>
              </w:rPr>
            </w:pPr>
            <w:r>
              <w:rPr>
                <w:rFonts w:hint="eastAsia" w:ascii="宋体" w:hAnsi="宋体"/>
                <w:bCs/>
                <w:sz w:val="24"/>
                <w:szCs w:val="18"/>
              </w:rPr>
              <w:t>1</w:t>
            </w:r>
          </w:p>
        </w:tc>
        <w:tc>
          <w:tcPr>
            <w:tcW w:w="380" w:type="pct"/>
            <w:tcBorders>
              <w:top w:val="single" w:color="000000" w:sz="4" w:space="0"/>
              <w:left w:val="single" w:color="auto" w:sz="4" w:space="0"/>
              <w:bottom w:val="single" w:color="000000" w:sz="4" w:space="0"/>
              <w:right w:val="single" w:color="000000" w:sz="4" w:space="0"/>
            </w:tcBorders>
            <w:noWrap/>
            <w:vAlign w:val="center"/>
          </w:tcPr>
          <w:p w14:paraId="1FD2B316">
            <w:pPr>
              <w:pStyle w:val="3"/>
              <w:jc w:val="center"/>
              <w:rPr>
                <w:rFonts w:hint="eastAsia" w:ascii="宋体" w:hAnsi="宋体" w:eastAsia="宋体" w:cs="宋体"/>
              </w:rPr>
            </w:pPr>
            <w:r>
              <w:rPr>
                <w:rFonts w:hint="eastAsia" w:ascii="宋体" w:hAnsi="宋体" w:eastAsia="宋体" w:cs="宋体"/>
                <w:sz w:val="24"/>
                <w:szCs w:val="28"/>
              </w:rPr>
              <w:t>台</w:t>
            </w:r>
          </w:p>
        </w:tc>
      </w:tr>
      <w:tr w14:paraId="79C472E1">
        <w:tblPrEx>
          <w:tblCellMar>
            <w:top w:w="0" w:type="dxa"/>
            <w:left w:w="108" w:type="dxa"/>
            <w:bottom w:w="0" w:type="dxa"/>
            <w:right w:w="108" w:type="dxa"/>
          </w:tblCellMar>
        </w:tblPrEx>
        <w:trPr>
          <w:trHeight w:val="421"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2C01">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0830">
            <w:pPr>
              <w:jc w:val="left"/>
              <w:rPr>
                <w:rFonts w:hint="eastAsia" w:ascii="宋体" w:hAnsi="宋体" w:eastAsia="宋体" w:cs="宋体"/>
                <w:bCs/>
                <w:kern w:val="2"/>
                <w:sz w:val="24"/>
                <w:szCs w:val="18"/>
                <w:lang w:val="en-US" w:eastAsia="zh-CN" w:bidi="ar-SA"/>
              </w:rPr>
            </w:pPr>
            <w:r>
              <w:rPr>
                <w:rFonts w:hint="eastAsia" w:ascii="宋体" w:hAnsi="宋体"/>
                <w:bCs/>
                <w:sz w:val="24"/>
                <w:szCs w:val="18"/>
              </w:rPr>
              <w:t>冷冻干燥机</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1E77E7D0">
            <w:pPr>
              <w:jc w:val="left"/>
              <w:rPr>
                <w:rFonts w:hint="eastAsia" w:ascii="宋体" w:hAnsi="宋体" w:cs="宋体"/>
                <w:sz w:val="24"/>
                <w:szCs w:val="24"/>
              </w:rPr>
            </w:pPr>
            <w:r>
              <w:rPr>
                <w:rFonts w:hint="eastAsia" w:ascii="宋体" w:hAnsi="宋体" w:cs="宋体"/>
                <w:sz w:val="24"/>
                <w:szCs w:val="24"/>
              </w:rPr>
              <w:t>一、技术参数要求：</w:t>
            </w:r>
          </w:p>
          <w:p w14:paraId="5AE4095F">
            <w:pPr>
              <w:jc w:val="left"/>
              <w:rPr>
                <w:rFonts w:hint="eastAsia" w:ascii="宋体" w:hAnsi="宋体" w:cs="宋体"/>
                <w:sz w:val="24"/>
                <w:szCs w:val="24"/>
              </w:rPr>
            </w:pPr>
            <w:r>
              <w:rPr>
                <w:rFonts w:hint="eastAsia" w:ascii="宋体" w:hAnsi="宋体" w:cs="宋体"/>
                <w:sz w:val="24"/>
                <w:szCs w:val="24"/>
              </w:rPr>
              <w:t>1.一体成型内置直立式不锈钢盘管冷阱，冷阱体积：≧4L，最大凝冰量为≧2.5L；</w:t>
            </w:r>
          </w:p>
          <w:p w14:paraId="6CBA5F86">
            <w:pPr>
              <w:jc w:val="left"/>
              <w:rPr>
                <w:rFonts w:hint="eastAsia" w:ascii="宋体" w:hAnsi="宋体" w:cs="宋体"/>
                <w:sz w:val="24"/>
                <w:szCs w:val="24"/>
              </w:rPr>
            </w:pPr>
            <w:r>
              <w:rPr>
                <w:rFonts w:hint="eastAsia" w:ascii="宋体" w:hAnsi="宋体" w:cs="宋体"/>
                <w:sz w:val="24"/>
                <w:szCs w:val="24"/>
              </w:rPr>
              <w:t>2.配一键除霜功能；</w:t>
            </w:r>
          </w:p>
          <w:p w14:paraId="7BF98568">
            <w:pPr>
              <w:jc w:val="left"/>
              <w:rPr>
                <w:rFonts w:hint="eastAsia" w:ascii="宋体" w:hAnsi="宋体" w:cs="宋体"/>
                <w:sz w:val="24"/>
                <w:szCs w:val="24"/>
              </w:rPr>
            </w:pPr>
            <w:r>
              <w:rPr>
                <w:rFonts w:hint="eastAsia" w:ascii="宋体" w:hAnsi="宋体" w:cs="宋体"/>
                <w:sz w:val="24"/>
                <w:szCs w:val="24"/>
              </w:rPr>
              <w:t>3.配高精度皮拉尼真空计；</w:t>
            </w:r>
          </w:p>
          <w:p w14:paraId="1BE90D23">
            <w:pPr>
              <w:jc w:val="left"/>
              <w:rPr>
                <w:rFonts w:hint="eastAsia" w:ascii="宋体" w:hAnsi="宋体" w:cs="宋体"/>
                <w:sz w:val="24"/>
                <w:szCs w:val="24"/>
              </w:rPr>
            </w:pPr>
            <w:r>
              <w:rPr>
                <w:rFonts w:hint="eastAsia" w:ascii="宋体" w:hAnsi="宋体" w:cs="宋体"/>
                <w:sz w:val="24"/>
                <w:szCs w:val="24"/>
              </w:rPr>
              <w:t>4.不锈钢四氟密封排水阀，简便高效防腐；</w:t>
            </w:r>
          </w:p>
          <w:p w14:paraId="7C733B26">
            <w:pPr>
              <w:jc w:val="left"/>
              <w:rPr>
                <w:rFonts w:hint="eastAsia" w:ascii="宋体" w:hAnsi="宋体" w:cs="宋体"/>
                <w:sz w:val="24"/>
                <w:szCs w:val="24"/>
              </w:rPr>
            </w:pPr>
            <w:r>
              <w:rPr>
                <w:rFonts w:hint="eastAsia" w:ascii="宋体" w:hAnsi="宋体" w:cs="宋体"/>
                <w:sz w:val="24"/>
                <w:szCs w:val="24"/>
              </w:rPr>
              <w:t>5.配置-无氟制冷剂压缩机，冷阱温度≤-55℃；</w:t>
            </w:r>
          </w:p>
          <w:p w14:paraId="6F4CB1B5">
            <w:pPr>
              <w:jc w:val="left"/>
              <w:rPr>
                <w:rFonts w:hint="eastAsia" w:ascii="宋体" w:hAnsi="宋体" w:cs="宋体"/>
                <w:sz w:val="24"/>
                <w:szCs w:val="24"/>
              </w:rPr>
            </w:pPr>
            <w:r>
              <w:rPr>
                <w:rFonts w:hint="eastAsia" w:ascii="宋体" w:hAnsi="宋体" w:cs="宋体"/>
                <w:sz w:val="24"/>
                <w:szCs w:val="24"/>
              </w:rPr>
              <w:t>6.系统断电重启保护功能，当断电5分钟内重新供电，系统将进行自动重启继续进行样品冻干。当断电超过5分钟，或冷阱温度高于安全值，系统将不会自动重启；</w:t>
            </w:r>
          </w:p>
          <w:p w14:paraId="107BD48F">
            <w:pPr>
              <w:jc w:val="left"/>
              <w:rPr>
                <w:rFonts w:hint="eastAsia" w:ascii="宋体" w:hAnsi="宋体" w:cs="宋体"/>
                <w:sz w:val="24"/>
                <w:szCs w:val="24"/>
              </w:rPr>
            </w:pPr>
            <w:r>
              <w:rPr>
                <w:rFonts w:hint="eastAsia" w:ascii="宋体" w:hAnsi="宋体" w:cs="宋体"/>
                <w:sz w:val="24"/>
                <w:szCs w:val="24"/>
              </w:rPr>
              <w:t>7.配真空泵油防倒吸装置，避免真空泵油倒吸至冷阱内导致样品及管路污染；</w:t>
            </w:r>
          </w:p>
          <w:p w14:paraId="4F03EC4B">
            <w:pPr>
              <w:jc w:val="left"/>
              <w:rPr>
                <w:rFonts w:hint="eastAsia" w:ascii="宋体" w:hAnsi="宋体" w:cs="宋体"/>
                <w:sz w:val="24"/>
                <w:szCs w:val="24"/>
              </w:rPr>
            </w:pPr>
            <w:r>
              <w:rPr>
                <w:rFonts w:hint="eastAsia" w:ascii="宋体" w:hAnsi="宋体" w:cs="宋体"/>
                <w:sz w:val="24"/>
                <w:szCs w:val="24"/>
              </w:rPr>
              <w:t>8.高端真空泵；</w:t>
            </w:r>
          </w:p>
          <w:p w14:paraId="56540065">
            <w:pPr>
              <w:jc w:val="left"/>
              <w:rPr>
                <w:rFonts w:hint="eastAsia" w:ascii="宋体" w:hAnsi="宋体" w:cs="宋体"/>
                <w:sz w:val="24"/>
                <w:szCs w:val="24"/>
              </w:rPr>
            </w:pPr>
            <w:r>
              <w:rPr>
                <w:rFonts w:hint="eastAsia" w:ascii="宋体" w:hAnsi="宋体" w:cs="宋体"/>
                <w:sz w:val="24"/>
                <w:szCs w:val="24"/>
              </w:rPr>
              <w:t>9.极限真空度</w:t>
            </w:r>
            <w:r>
              <w:rPr>
                <w:rFonts w:hint="eastAsia" w:ascii="宋体" w:hAnsi="宋体" w:cs="宋体"/>
                <w:sz w:val="24"/>
                <w:szCs w:val="24"/>
                <w:lang w:eastAsia="zh-CN"/>
              </w:rPr>
              <w:t>：</w:t>
            </w:r>
            <w:r>
              <w:rPr>
                <w:rFonts w:hint="eastAsia" w:ascii="宋体" w:hAnsi="宋体" w:cs="宋体"/>
                <w:sz w:val="24"/>
                <w:szCs w:val="24"/>
              </w:rPr>
              <w:t>≤0.5pa；</w:t>
            </w:r>
          </w:p>
          <w:p w14:paraId="593B84B3">
            <w:pPr>
              <w:jc w:val="left"/>
              <w:rPr>
                <w:rFonts w:hint="eastAsia" w:ascii="宋体" w:hAnsi="宋体" w:cs="宋体"/>
                <w:sz w:val="24"/>
                <w:szCs w:val="24"/>
              </w:rPr>
            </w:pPr>
            <w:r>
              <w:rPr>
                <w:rFonts w:hint="eastAsia" w:ascii="宋体" w:hAnsi="宋体" w:cs="宋体"/>
                <w:sz w:val="24"/>
                <w:szCs w:val="24"/>
              </w:rPr>
              <w:t>10.最大抽气能力：≥130Ｌ／min；</w:t>
            </w:r>
          </w:p>
          <w:p w14:paraId="7B3AE2A3">
            <w:pPr>
              <w:jc w:val="left"/>
              <w:rPr>
                <w:rFonts w:hint="eastAsia" w:ascii="宋体" w:hAnsi="宋体" w:cs="宋体"/>
                <w:sz w:val="24"/>
                <w:szCs w:val="24"/>
              </w:rPr>
            </w:pPr>
            <w:r>
              <w:rPr>
                <w:rFonts w:hint="eastAsia" w:ascii="宋体" w:hAnsi="宋体" w:cs="宋体"/>
                <w:sz w:val="24"/>
                <w:szCs w:val="24"/>
              </w:rPr>
              <w:t>11.配双滤芯油雾过滤器；</w:t>
            </w:r>
          </w:p>
          <w:p w14:paraId="70CAA888">
            <w:pPr>
              <w:jc w:val="left"/>
              <w:rPr>
                <w:rFonts w:hint="eastAsia" w:ascii="宋体" w:hAnsi="宋体" w:cs="宋体"/>
                <w:sz w:val="24"/>
                <w:szCs w:val="24"/>
              </w:rPr>
            </w:pPr>
            <w:r>
              <w:rPr>
                <w:rFonts w:hint="eastAsia" w:ascii="宋体" w:hAnsi="宋体" w:cs="宋体"/>
                <w:sz w:val="24"/>
                <w:szCs w:val="24"/>
              </w:rPr>
              <w:t>12.配不小于5寸液晶触摸显示屏；</w:t>
            </w:r>
          </w:p>
          <w:p w14:paraId="1A17CBCE">
            <w:pPr>
              <w:jc w:val="left"/>
              <w:rPr>
                <w:rFonts w:hint="eastAsia" w:ascii="宋体" w:hAnsi="宋体" w:cs="宋体"/>
                <w:sz w:val="24"/>
                <w:szCs w:val="24"/>
              </w:rPr>
            </w:pPr>
            <w:r>
              <w:rPr>
                <w:rFonts w:hint="eastAsia" w:ascii="宋体" w:hAnsi="宋体" w:cs="宋体"/>
                <w:sz w:val="24"/>
                <w:szCs w:val="24"/>
              </w:rPr>
              <w:t>13.对温度与真空度实时监控显示；</w:t>
            </w:r>
          </w:p>
          <w:p w14:paraId="5FFE282B">
            <w:pPr>
              <w:jc w:val="left"/>
              <w:rPr>
                <w:rFonts w:hint="eastAsia" w:ascii="宋体" w:hAnsi="宋体" w:cs="宋体"/>
                <w:sz w:val="24"/>
                <w:szCs w:val="24"/>
              </w:rPr>
            </w:pPr>
            <w:r>
              <w:rPr>
                <w:rFonts w:hint="eastAsia" w:ascii="宋体" w:hAnsi="宋体" w:cs="宋体"/>
                <w:sz w:val="24"/>
                <w:szCs w:val="24"/>
              </w:rPr>
              <w:t>14.可进行触摸屏操作，控制开启/关闭制冷及真空泵，有自动与手动两种模式操作；</w:t>
            </w:r>
          </w:p>
          <w:p w14:paraId="283B073E">
            <w:pPr>
              <w:jc w:val="left"/>
              <w:rPr>
                <w:rFonts w:hint="eastAsia" w:ascii="宋体" w:hAnsi="宋体" w:cs="宋体"/>
                <w:sz w:val="24"/>
                <w:szCs w:val="24"/>
              </w:rPr>
            </w:pPr>
            <w:r>
              <w:rPr>
                <w:rFonts w:hint="eastAsia" w:ascii="宋体" w:hAnsi="宋体" w:cs="宋体"/>
                <w:sz w:val="24"/>
                <w:szCs w:val="24"/>
              </w:rPr>
              <w:t>15.显示故障代码、操作手册、操作视频、一键除霜控制；</w:t>
            </w:r>
          </w:p>
          <w:p w14:paraId="30ED3CD7">
            <w:pPr>
              <w:jc w:val="left"/>
              <w:rPr>
                <w:rFonts w:hint="eastAsia" w:ascii="宋体" w:hAnsi="宋体" w:cs="宋体"/>
                <w:sz w:val="24"/>
                <w:szCs w:val="24"/>
              </w:rPr>
            </w:pPr>
            <w:r>
              <w:rPr>
                <w:rFonts w:hint="eastAsia" w:ascii="宋体" w:hAnsi="宋体" w:cs="宋体"/>
                <w:sz w:val="24"/>
                <w:szCs w:val="24"/>
              </w:rPr>
              <w:t>16.维护提醒功能：真空泵换油提醒、仪器运行时间记录、电流实时检测等；</w:t>
            </w:r>
          </w:p>
          <w:p w14:paraId="1071ECB5">
            <w:pPr>
              <w:jc w:val="left"/>
              <w:rPr>
                <w:rFonts w:hint="eastAsia" w:ascii="宋体" w:hAnsi="宋体" w:cs="宋体"/>
                <w:sz w:val="24"/>
                <w:szCs w:val="24"/>
              </w:rPr>
            </w:pPr>
            <w:r>
              <w:rPr>
                <w:rFonts w:hint="eastAsia" w:ascii="宋体" w:hAnsi="宋体" w:cs="宋体"/>
                <w:sz w:val="24"/>
                <w:szCs w:val="24"/>
              </w:rPr>
              <w:t>17.仪器管理功能：内置使用授权安全码、管理授权安全码；</w:t>
            </w:r>
          </w:p>
          <w:p w14:paraId="74C4C18C">
            <w:pPr>
              <w:jc w:val="left"/>
              <w:rPr>
                <w:rFonts w:hint="eastAsia" w:ascii="宋体" w:hAnsi="宋体" w:cs="宋体"/>
                <w:sz w:val="24"/>
                <w:szCs w:val="24"/>
              </w:rPr>
            </w:pPr>
            <w:r>
              <w:rPr>
                <w:rFonts w:hint="eastAsia" w:ascii="宋体" w:hAnsi="宋体" w:cs="宋体"/>
                <w:sz w:val="24"/>
                <w:szCs w:val="24"/>
              </w:rPr>
              <w:t>18.可设置时间、温度单位、真空度单位；</w:t>
            </w:r>
          </w:p>
          <w:p w14:paraId="1A569ED8">
            <w:pPr>
              <w:jc w:val="left"/>
              <w:rPr>
                <w:rFonts w:hint="eastAsia" w:ascii="宋体" w:hAnsi="宋体" w:cs="宋体"/>
                <w:sz w:val="24"/>
                <w:szCs w:val="24"/>
              </w:rPr>
            </w:pPr>
            <w:r>
              <w:rPr>
                <w:rFonts w:hint="eastAsia" w:ascii="宋体" w:hAnsi="宋体" w:cs="宋体"/>
                <w:sz w:val="24"/>
                <w:szCs w:val="24"/>
              </w:rPr>
              <w:t>19.可进行附件的添加及设置附件参数。</w:t>
            </w:r>
          </w:p>
          <w:p w14:paraId="19E6C162">
            <w:pPr>
              <w:jc w:val="left"/>
              <w:rPr>
                <w:rFonts w:hint="eastAsia" w:ascii="宋体" w:hAnsi="宋体" w:cs="宋体"/>
                <w:sz w:val="24"/>
                <w:szCs w:val="24"/>
              </w:rPr>
            </w:pPr>
            <w:r>
              <w:rPr>
                <w:rFonts w:hint="eastAsia" w:ascii="宋体" w:hAnsi="宋体" w:cs="宋体"/>
                <w:sz w:val="24"/>
                <w:szCs w:val="24"/>
              </w:rPr>
              <w:t>二、供货配置：</w:t>
            </w:r>
          </w:p>
          <w:p w14:paraId="19FD0140">
            <w:pPr>
              <w:jc w:val="left"/>
              <w:rPr>
                <w:rFonts w:hint="eastAsia" w:ascii="宋体" w:hAnsi="宋体" w:cs="宋体"/>
                <w:sz w:val="24"/>
                <w:szCs w:val="24"/>
              </w:rPr>
            </w:pPr>
            <w:r>
              <w:rPr>
                <w:rFonts w:hint="eastAsia" w:ascii="宋体" w:hAnsi="宋体" w:cs="宋体"/>
                <w:sz w:val="24"/>
                <w:szCs w:val="24"/>
              </w:rPr>
              <w:t>1.主机1台；</w:t>
            </w:r>
          </w:p>
          <w:p w14:paraId="10EEAC66">
            <w:pPr>
              <w:jc w:val="left"/>
              <w:rPr>
                <w:rFonts w:hint="eastAsia" w:ascii="宋体" w:hAnsi="宋体" w:cs="宋体"/>
                <w:sz w:val="24"/>
                <w:szCs w:val="24"/>
              </w:rPr>
            </w:pPr>
            <w:r>
              <w:rPr>
                <w:rFonts w:hint="eastAsia" w:ascii="宋体" w:hAnsi="宋体" w:cs="宋体"/>
                <w:sz w:val="24"/>
                <w:szCs w:val="24"/>
              </w:rPr>
              <w:t xml:space="preserve">2.球阀顶盖1个；                                                                 3.冷阱盖1个；                                                                  4.防有机溶剂透明样品仓，直径≥300mm  1个；    </w:t>
            </w:r>
          </w:p>
          <w:p w14:paraId="241AB636">
            <w:pPr>
              <w:jc w:val="left"/>
              <w:rPr>
                <w:rFonts w:hint="eastAsia" w:ascii="宋体" w:hAnsi="宋体" w:cs="宋体"/>
                <w:sz w:val="24"/>
                <w:szCs w:val="24"/>
              </w:rPr>
            </w:pPr>
            <w:r>
              <w:rPr>
                <w:rFonts w:hint="eastAsia" w:ascii="宋体" w:hAnsi="宋体" w:cs="宋体"/>
                <w:sz w:val="24"/>
                <w:szCs w:val="24"/>
              </w:rPr>
              <w:t xml:space="preserve">5.样品隔板：不锈钢四层隔板支架，每层间距≥70mm  1个；   </w:t>
            </w:r>
          </w:p>
          <w:p w14:paraId="3EC7728D">
            <w:pPr>
              <w:jc w:val="left"/>
              <w:rPr>
                <w:rFonts w:hint="eastAsia" w:ascii="宋体" w:hAnsi="宋体" w:eastAsia="宋体" w:cs="宋体"/>
                <w:bCs/>
                <w:kern w:val="2"/>
                <w:sz w:val="24"/>
                <w:szCs w:val="18"/>
                <w:lang w:val="en-US" w:eastAsia="zh-CN" w:bidi="ar-SA"/>
              </w:rPr>
            </w:pPr>
            <w:r>
              <w:rPr>
                <w:rFonts w:hint="eastAsia" w:ascii="宋体" w:hAnsi="宋体" w:cs="宋体"/>
                <w:sz w:val="24"/>
                <w:szCs w:val="24"/>
              </w:rPr>
              <w:t xml:space="preserve">6.不锈钢托盘，直径≥270mm 4个；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6894">
            <w:pPr>
              <w:spacing w:line="360" w:lineRule="auto"/>
              <w:jc w:val="center"/>
              <w:rPr>
                <w:rFonts w:hint="eastAsia" w:ascii="宋体" w:hAnsi="宋体" w:eastAsia="宋体" w:cs="宋体"/>
                <w:bCs/>
                <w:kern w:val="2"/>
                <w:sz w:val="24"/>
                <w:szCs w:val="18"/>
                <w:lang w:val="en-US" w:eastAsia="zh-CN" w:bidi="ar-SA"/>
              </w:rPr>
            </w:pPr>
            <w:r>
              <w:rPr>
                <w:rFonts w:hint="eastAsia" w:ascii="宋体" w:hAnsi="宋体"/>
                <w:bCs/>
                <w:sz w:val="24"/>
                <w:szCs w:val="18"/>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0073E929">
            <w:pPr>
              <w:pStyle w:val="3"/>
              <w:rPr>
                <w:rFonts w:hint="eastAsia" w:ascii="宋体" w:hAnsi="宋体" w:eastAsia="宋体" w:cs="宋体"/>
                <w:lang w:val="en-US" w:eastAsia="zh-CN"/>
              </w:rPr>
            </w:pPr>
            <w:r>
              <w:rPr>
                <w:rFonts w:hint="eastAsia" w:ascii="宋体" w:hAnsi="宋体" w:eastAsia="宋体" w:cs="宋体"/>
                <w:lang w:val="en-US" w:eastAsia="zh-CN"/>
              </w:rPr>
              <w:t>台</w:t>
            </w:r>
          </w:p>
        </w:tc>
      </w:tr>
      <w:tr w14:paraId="58DDDDE0">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094B">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3</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4250">
            <w:pPr>
              <w:jc w:val="left"/>
              <w:rPr>
                <w:rFonts w:hint="eastAsia" w:ascii="宋体" w:hAnsi="宋体" w:eastAsia="宋体" w:cs="宋体"/>
                <w:b/>
                <w:kern w:val="2"/>
                <w:sz w:val="24"/>
                <w:lang w:val="en-US" w:eastAsia="zh-CN" w:bidi="ar-SA"/>
              </w:rPr>
            </w:pPr>
            <w:r>
              <w:rPr>
                <w:rFonts w:hint="eastAsia" w:ascii="宋体" w:hAnsi="宋体"/>
                <w:bCs/>
                <w:sz w:val="24"/>
                <w:szCs w:val="18"/>
              </w:rPr>
              <w:t>摇床</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485EB5B1">
            <w:pPr>
              <w:jc w:val="left"/>
              <w:rPr>
                <w:rFonts w:hint="eastAsia" w:ascii="宋体" w:hAnsi="宋体" w:cs="宋体"/>
                <w:sz w:val="24"/>
                <w:szCs w:val="24"/>
              </w:rPr>
            </w:pPr>
            <w:r>
              <w:rPr>
                <w:rFonts w:hint="eastAsia" w:ascii="宋体" w:hAnsi="宋体" w:cs="宋体"/>
                <w:sz w:val="24"/>
                <w:szCs w:val="24"/>
              </w:rPr>
              <w:t>1.双层全温振荡培养箱，节省占地空间，既可静态培养、也可作动态培养；</w:t>
            </w:r>
          </w:p>
          <w:p w14:paraId="7FB596FF">
            <w:pPr>
              <w:jc w:val="left"/>
              <w:rPr>
                <w:rFonts w:hint="eastAsia" w:ascii="宋体" w:hAnsi="宋体" w:cs="宋体"/>
                <w:sz w:val="24"/>
                <w:szCs w:val="24"/>
              </w:rPr>
            </w:pPr>
            <w:r>
              <w:rPr>
                <w:rFonts w:hint="eastAsia" w:ascii="宋体" w:hAnsi="宋体" w:cs="宋体"/>
                <w:sz w:val="24"/>
                <w:szCs w:val="24"/>
              </w:rPr>
              <w:t>2.LCD大屏幕背光液晶显示，参数设定、观察清晰直观</w:t>
            </w:r>
            <w:r>
              <w:rPr>
                <w:rFonts w:hint="eastAsia" w:ascii="宋体" w:hAnsi="宋体" w:cs="宋体"/>
                <w:sz w:val="24"/>
                <w:szCs w:val="24"/>
                <w:lang w:eastAsia="zh-CN"/>
              </w:rPr>
              <w:t>；</w:t>
            </w:r>
            <w:r>
              <w:rPr>
                <w:rFonts w:hint="eastAsia" w:ascii="宋体" w:hAnsi="宋体" w:cs="宋体"/>
                <w:sz w:val="24"/>
                <w:szCs w:val="24"/>
              </w:rPr>
              <w:t>操作界面加密锁定功能，杜绝重复操作和人为误操作；</w:t>
            </w:r>
          </w:p>
          <w:p w14:paraId="390023F1">
            <w:pPr>
              <w:jc w:val="left"/>
              <w:rPr>
                <w:rFonts w:hint="eastAsia" w:ascii="宋体" w:hAnsi="宋体" w:cs="宋体"/>
                <w:sz w:val="24"/>
                <w:szCs w:val="24"/>
              </w:rPr>
            </w:pPr>
            <w:r>
              <w:rPr>
                <w:rFonts w:hint="eastAsia" w:ascii="宋体" w:hAnsi="宋体" w:cs="宋体"/>
                <w:sz w:val="24"/>
                <w:szCs w:val="24"/>
              </w:rPr>
              <w:t>3.PID微电脑智能控温仪，控温精确；</w:t>
            </w:r>
          </w:p>
          <w:p w14:paraId="3B8ECB61">
            <w:pPr>
              <w:jc w:val="left"/>
              <w:rPr>
                <w:rFonts w:hint="eastAsia" w:ascii="宋体" w:hAnsi="宋体" w:cs="宋体"/>
                <w:sz w:val="24"/>
                <w:szCs w:val="24"/>
              </w:rPr>
            </w:pPr>
            <w:r>
              <w:rPr>
                <w:rFonts w:hint="eastAsia" w:ascii="宋体" w:hAnsi="宋体" w:cs="宋体"/>
                <w:sz w:val="24"/>
                <w:szCs w:val="24"/>
              </w:rPr>
              <w:t>4.具有定时功能：0-999.9小时内任意设定培养时间；</w:t>
            </w:r>
          </w:p>
          <w:p w14:paraId="3E488EB5">
            <w:pPr>
              <w:jc w:val="left"/>
              <w:rPr>
                <w:rFonts w:hint="eastAsia" w:ascii="宋体" w:hAnsi="宋体" w:cs="宋体"/>
                <w:sz w:val="24"/>
                <w:szCs w:val="24"/>
              </w:rPr>
            </w:pPr>
            <w:r>
              <w:rPr>
                <w:rFonts w:hint="eastAsia" w:ascii="宋体" w:hAnsi="宋体" w:cs="宋体"/>
                <w:sz w:val="24"/>
                <w:szCs w:val="24"/>
              </w:rPr>
              <w:t>5.三维一体的偏三轮驱动，运转平滑、稳定、耐久、可靠；</w:t>
            </w:r>
          </w:p>
          <w:p w14:paraId="06BD4C46">
            <w:pPr>
              <w:jc w:val="left"/>
              <w:rPr>
                <w:rFonts w:hint="eastAsia" w:ascii="宋体" w:hAnsi="宋体" w:cs="宋体"/>
                <w:sz w:val="24"/>
                <w:szCs w:val="24"/>
              </w:rPr>
            </w:pPr>
            <w:r>
              <w:rPr>
                <w:rFonts w:hint="eastAsia" w:ascii="宋体" w:hAnsi="宋体" w:cs="宋体"/>
                <w:sz w:val="24"/>
                <w:szCs w:val="24"/>
              </w:rPr>
              <w:t>6.静音风扇设计和强制对流方式；</w:t>
            </w:r>
          </w:p>
          <w:p w14:paraId="29173009">
            <w:pPr>
              <w:jc w:val="left"/>
              <w:rPr>
                <w:rFonts w:hint="eastAsia" w:ascii="宋体" w:hAnsi="宋体" w:cs="宋体"/>
                <w:sz w:val="24"/>
                <w:szCs w:val="24"/>
              </w:rPr>
            </w:pPr>
            <w:r>
              <w:rPr>
                <w:rFonts w:hint="eastAsia" w:ascii="宋体" w:hAnsi="宋体" w:cs="宋体"/>
                <w:sz w:val="24"/>
                <w:szCs w:val="24"/>
              </w:rPr>
              <w:t>7.具有断电恢复功能，避免因停电、死机而造成的数据丢失问题、具有超温报警功能及异常情况自动断电功能；</w:t>
            </w:r>
          </w:p>
          <w:p w14:paraId="5F9FDD72">
            <w:pPr>
              <w:jc w:val="left"/>
              <w:rPr>
                <w:rFonts w:hint="eastAsia" w:ascii="宋体" w:hAnsi="宋体" w:cs="宋体"/>
                <w:sz w:val="24"/>
                <w:szCs w:val="24"/>
              </w:rPr>
            </w:pPr>
            <w:r>
              <w:rPr>
                <w:rFonts w:hint="eastAsia" w:ascii="宋体" w:hAnsi="宋体" w:cs="宋体"/>
                <w:sz w:val="24"/>
                <w:szCs w:val="24"/>
              </w:rPr>
              <w:t>8.中空钢化玻璃门；</w:t>
            </w:r>
          </w:p>
          <w:p w14:paraId="62723E80">
            <w:pPr>
              <w:jc w:val="left"/>
              <w:rPr>
                <w:rFonts w:hint="eastAsia" w:ascii="宋体" w:hAnsi="宋体" w:cs="宋体"/>
                <w:sz w:val="24"/>
                <w:szCs w:val="24"/>
              </w:rPr>
            </w:pPr>
            <w:r>
              <w:rPr>
                <w:rFonts w:hint="eastAsia" w:ascii="宋体" w:hAnsi="宋体" w:cs="宋体"/>
                <w:sz w:val="24"/>
                <w:szCs w:val="24"/>
              </w:rPr>
              <w:t>9.流线型外观，内衬采用304拉丝防腐不锈钢，防腐蚀</w:t>
            </w:r>
            <w:r>
              <w:rPr>
                <w:rFonts w:hint="eastAsia" w:ascii="宋体" w:hAnsi="宋体" w:cs="宋体"/>
                <w:sz w:val="24"/>
                <w:szCs w:val="24"/>
                <w:lang w:eastAsia="zh-CN"/>
              </w:rPr>
              <w:t>；</w:t>
            </w:r>
            <w:r>
              <w:rPr>
                <w:rFonts w:hint="eastAsia" w:ascii="宋体" w:hAnsi="宋体" w:cs="宋体"/>
                <w:sz w:val="24"/>
                <w:szCs w:val="24"/>
              </w:rPr>
              <w:t>外壳采用静电喷塑；</w:t>
            </w:r>
          </w:p>
          <w:p w14:paraId="341111A6">
            <w:pPr>
              <w:jc w:val="left"/>
              <w:rPr>
                <w:rFonts w:hint="eastAsia" w:ascii="宋体" w:hAnsi="宋体" w:cs="宋体"/>
                <w:sz w:val="24"/>
                <w:szCs w:val="24"/>
              </w:rPr>
            </w:pPr>
            <w:r>
              <w:rPr>
                <w:rFonts w:hint="eastAsia" w:ascii="宋体" w:hAnsi="宋体" w:cs="宋体"/>
                <w:sz w:val="24"/>
                <w:szCs w:val="24"/>
              </w:rPr>
              <w:t>10.压缩机采用无氟环保制冷剂</w:t>
            </w:r>
          </w:p>
          <w:p w14:paraId="46532CD0">
            <w:pPr>
              <w:jc w:val="left"/>
              <w:rPr>
                <w:rFonts w:hint="eastAsia" w:ascii="宋体" w:hAnsi="宋体" w:cs="宋体"/>
                <w:sz w:val="24"/>
                <w:szCs w:val="24"/>
              </w:rPr>
            </w:pPr>
            <w:r>
              <w:rPr>
                <w:rFonts w:hint="eastAsia" w:ascii="宋体" w:hAnsi="宋体" w:cs="宋体"/>
                <w:sz w:val="24"/>
                <w:szCs w:val="24"/>
              </w:rPr>
              <w:t>11.人性化设计的开盖即停和开盖缓停功能</w:t>
            </w:r>
          </w:p>
          <w:p w14:paraId="676E5E4C">
            <w:pPr>
              <w:jc w:val="left"/>
              <w:rPr>
                <w:rFonts w:hint="eastAsia" w:ascii="宋体" w:hAnsi="宋体" w:cs="宋体"/>
                <w:sz w:val="24"/>
                <w:szCs w:val="24"/>
              </w:rPr>
            </w:pPr>
            <w:r>
              <w:rPr>
                <w:rFonts w:hint="eastAsia" w:ascii="宋体" w:hAnsi="宋体" w:cs="宋体"/>
                <w:sz w:val="24"/>
                <w:szCs w:val="24"/>
              </w:rPr>
              <w:t>12.专业设计的侧面透气孔，满足样品对氧气的需求；</w:t>
            </w:r>
          </w:p>
          <w:p w14:paraId="5281535D">
            <w:pPr>
              <w:jc w:val="left"/>
              <w:rPr>
                <w:rFonts w:hint="eastAsia" w:ascii="宋体" w:hAnsi="宋体" w:cs="宋体"/>
                <w:sz w:val="24"/>
                <w:szCs w:val="24"/>
              </w:rPr>
            </w:pPr>
            <w:r>
              <w:rPr>
                <w:rFonts w:hint="eastAsia" w:ascii="宋体" w:hAnsi="宋体" w:cs="宋体"/>
                <w:sz w:val="24"/>
                <w:szCs w:val="24"/>
              </w:rPr>
              <w:t>13.配备高质伺服电机，控制速度精确、高速性能好、稳定性强；</w:t>
            </w:r>
          </w:p>
          <w:p w14:paraId="7A9357F0">
            <w:pPr>
              <w:jc w:val="left"/>
              <w:rPr>
                <w:rFonts w:hint="eastAsia" w:ascii="宋体" w:hAnsi="宋体" w:cs="宋体"/>
                <w:sz w:val="24"/>
                <w:szCs w:val="24"/>
              </w:rPr>
            </w:pPr>
            <w:r>
              <w:rPr>
                <w:rFonts w:hint="eastAsia" w:ascii="宋体" w:hAnsi="宋体" w:cs="宋体"/>
                <w:sz w:val="24"/>
                <w:szCs w:val="24"/>
              </w:rPr>
              <w:t>14.箱内具有紫外线灭菌功能；</w:t>
            </w:r>
          </w:p>
          <w:p w14:paraId="7FEAD833">
            <w:pPr>
              <w:jc w:val="left"/>
              <w:rPr>
                <w:rFonts w:hint="eastAsia" w:ascii="宋体" w:hAnsi="宋体" w:cs="宋体"/>
                <w:sz w:val="24"/>
                <w:szCs w:val="24"/>
              </w:rPr>
            </w:pPr>
            <w:r>
              <w:rPr>
                <w:rFonts w:hint="eastAsia" w:ascii="宋体" w:hAnsi="宋体" w:cs="宋体"/>
                <w:sz w:val="24"/>
                <w:szCs w:val="24"/>
              </w:rPr>
              <w:t xml:space="preserve">15.采用三风道设计，温度控制更精确，均匀度更高；                                                                                    </w:t>
            </w:r>
          </w:p>
          <w:p w14:paraId="4750AE5F">
            <w:pPr>
              <w:jc w:val="left"/>
              <w:rPr>
                <w:rFonts w:hint="eastAsia" w:ascii="宋体" w:hAnsi="宋体" w:cs="宋体"/>
                <w:sz w:val="24"/>
                <w:szCs w:val="24"/>
              </w:rPr>
            </w:pPr>
            <w:r>
              <w:rPr>
                <w:rFonts w:hint="eastAsia" w:ascii="宋体" w:hAnsi="宋体" w:cs="宋体"/>
                <w:sz w:val="24"/>
                <w:szCs w:val="24"/>
              </w:rPr>
              <w:t>17.振荡频率</w:t>
            </w:r>
            <w:r>
              <w:rPr>
                <w:rFonts w:hint="eastAsia" w:ascii="宋体" w:hAnsi="宋体" w:cs="宋体"/>
                <w:sz w:val="24"/>
                <w:szCs w:val="24"/>
                <w:lang w:eastAsia="zh-CN"/>
              </w:rPr>
              <w:t>：</w:t>
            </w:r>
            <w:r>
              <w:rPr>
                <w:rFonts w:hint="eastAsia" w:ascii="宋体" w:hAnsi="宋体" w:cs="宋体"/>
                <w:sz w:val="24"/>
                <w:szCs w:val="24"/>
              </w:rPr>
              <w:t>10-300rpm；                                            18.温控范围</w:t>
            </w:r>
            <w:r>
              <w:rPr>
                <w:rFonts w:hint="eastAsia" w:ascii="宋体" w:hAnsi="宋体" w:cs="宋体"/>
                <w:sz w:val="24"/>
                <w:szCs w:val="24"/>
                <w:lang w:eastAsia="zh-CN"/>
              </w:rPr>
              <w:t>：</w:t>
            </w:r>
            <w:r>
              <w:rPr>
                <w:rFonts w:hint="eastAsia" w:ascii="宋体" w:hAnsi="宋体" w:cs="宋体"/>
                <w:sz w:val="24"/>
                <w:szCs w:val="24"/>
              </w:rPr>
              <w:t>4-60℃；</w:t>
            </w:r>
          </w:p>
          <w:p w14:paraId="73EC166F">
            <w:pPr>
              <w:jc w:val="left"/>
              <w:rPr>
                <w:rFonts w:hint="eastAsia" w:ascii="宋体" w:hAnsi="宋体" w:cs="宋体"/>
                <w:sz w:val="24"/>
                <w:szCs w:val="24"/>
              </w:rPr>
            </w:pPr>
            <w:r>
              <w:rPr>
                <w:rFonts w:hint="eastAsia" w:ascii="宋体" w:hAnsi="宋体" w:cs="宋体"/>
                <w:sz w:val="24"/>
                <w:szCs w:val="24"/>
              </w:rPr>
              <w:t>19.温度调节精度</w:t>
            </w:r>
            <w:r>
              <w:rPr>
                <w:rFonts w:hint="eastAsia" w:ascii="宋体" w:hAnsi="宋体" w:cs="宋体"/>
                <w:sz w:val="24"/>
                <w:szCs w:val="24"/>
                <w:lang w:eastAsia="zh-CN"/>
              </w:rPr>
              <w:t>：</w:t>
            </w:r>
            <w:r>
              <w:rPr>
                <w:rFonts w:hint="eastAsia" w:ascii="宋体" w:hAnsi="宋体" w:cs="宋体"/>
                <w:sz w:val="24"/>
                <w:szCs w:val="24"/>
              </w:rPr>
              <w:t xml:space="preserve">±0.1℃；  </w:t>
            </w:r>
          </w:p>
          <w:p w14:paraId="1FA8EC3A">
            <w:pPr>
              <w:jc w:val="left"/>
              <w:rPr>
                <w:rFonts w:hint="eastAsia" w:ascii="宋体" w:hAnsi="宋体" w:cs="宋体"/>
                <w:sz w:val="24"/>
                <w:szCs w:val="24"/>
              </w:rPr>
            </w:pPr>
            <w:r>
              <w:rPr>
                <w:rFonts w:hint="eastAsia" w:ascii="宋体" w:hAnsi="宋体" w:cs="宋体"/>
                <w:sz w:val="24"/>
                <w:szCs w:val="24"/>
              </w:rPr>
              <w:t>20.温度均匀度</w:t>
            </w:r>
            <w:r>
              <w:rPr>
                <w:rFonts w:hint="eastAsia" w:ascii="宋体" w:hAnsi="宋体" w:cs="宋体"/>
                <w:sz w:val="24"/>
                <w:szCs w:val="24"/>
                <w:lang w:eastAsia="zh-CN"/>
              </w:rPr>
              <w:t>：</w:t>
            </w:r>
            <w:r>
              <w:rPr>
                <w:rFonts w:hint="eastAsia" w:ascii="宋体" w:hAnsi="宋体" w:cs="宋体"/>
                <w:sz w:val="24"/>
                <w:szCs w:val="24"/>
              </w:rPr>
              <w:t>±1℃；</w:t>
            </w:r>
          </w:p>
          <w:p w14:paraId="6E75CEA0">
            <w:pPr>
              <w:jc w:val="left"/>
              <w:rPr>
                <w:rFonts w:hint="eastAsia" w:ascii="宋体" w:hAnsi="宋体" w:eastAsia="宋体" w:cs="宋体"/>
                <w:bCs/>
                <w:kern w:val="2"/>
                <w:sz w:val="24"/>
                <w:szCs w:val="18"/>
                <w:lang w:val="en-US" w:eastAsia="zh-CN" w:bidi="ar-SA"/>
              </w:rPr>
            </w:pPr>
            <w:r>
              <w:rPr>
                <w:rFonts w:hint="eastAsia" w:ascii="宋体" w:hAnsi="宋体" w:cs="宋体"/>
                <w:sz w:val="24"/>
                <w:szCs w:val="24"/>
              </w:rPr>
              <w:t>21.最大容量：单层最大容量250mlx25个或500mlx16个或1000mlx9个（共两层）。</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D944">
            <w:pPr>
              <w:spacing w:line="360" w:lineRule="auto"/>
              <w:jc w:val="center"/>
              <w:rPr>
                <w:rFonts w:hint="eastAsia" w:ascii="宋体" w:hAnsi="宋体" w:eastAsia="宋体" w:cs="宋体"/>
                <w:kern w:val="2"/>
                <w:sz w:val="24"/>
                <w:szCs w:val="28"/>
                <w:lang w:val="en-US" w:eastAsia="zh-CN" w:bidi="ar-SA"/>
              </w:rPr>
            </w:pPr>
            <w:r>
              <w:rPr>
                <w:rFonts w:hint="eastAsia" w:ascii="宋体" w:hAnsi="宋体" w:eastAsia="宋体" w:cs="宋体"/>
                <w:sz w:val="24"/>
                <w:szCs w:val="28"/>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1F9CAE77">
            <w:pPr>
              <w:pStyle w:val="3"/>
              <w:rPr>
                <w:rFonts w:hint="eastAsia" w:ascii="宋体" w:hAnsi="宋体" w:eastAsia="宋体" w:cs="宋体"/>
              </w:rPr>
            </w:pPr>
            <w:r>
              <w:rPr>
                <w:rFonts w:hint="eastAsia" w:ascii="宋体" w:hAnsi="宋体" w:eastAsia="宋体" w:cs="宋体"/>
                <w:sz w:val="24"/>
                <w:szCs w:val="28"/>
              </w:rPr>
              <w:t>台</w:t>
            </w:r>
          </w:p>
        </w:tc>
      </w:tr>
      <w:tr w14:paraId="394AD827">
        <w:tblPrEx>
          <w:tblCellMar>
            <w:top w:w="0" w:type="dxa"/>
            <w:left w:w="108" w:type="dxa"/>
            <w:bottom w:w="0" w:type="dxa"/>
            <w:right w:w="108" w:type="dxa"/>
          </w:tblCellMar>
        </w:tblPrEx>
        <w:trPr>
          <w:trHeight w:val="256"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C1A0">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4</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1FC80">
            <w:pPr>
              <w:jc w:val="left"/>
              <w:rPr>
                <w:rFonts w:hint="eastAsia" w:ascii="宋体" w:hAnsi="宋体" w:eastAsia="宋体" w:cs="宋体"/>
                <w:b/>
                <w:kern w:val="2"/>
                <w:sz w:val="24"/>
                <w:lang w:val="en-US" w:eastAsia="zh-CN" w:bidi="ar-SA"/>
              </w:rPr>
            </w:pPr>
            <w:r>
              <w:rPr>
                <w:rFonts w:hint="eastAsia" w:ascii="宋体" w:hAnsi="宋体"/>
                <w:bCs/>
                <w:sz w:val="24"/>
                <w:szCs w:val="18"/>
              </w:rPr>
              <w:t>离心机</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0635F5EC">
            <w:pPr>
              <w:jc w:val="left"/>
              <w:rPr>
                <w:rFonts w:hint="eastAsia" w:ascii="宋体" w:hAnsi="宋体" w:cs="宋体"/>
                <w:sz w:val="24"/>
                <w:szCs w:val="24"/>
              </w:rPr>
            </w:pPr>
            <w:r>
              <w:rPr>
                <w:rFonts w:hint="eastAsia" w:ascii="宋体" w:hAnsi="宋体" w:cs="宋体"/>
                <w:sz w:val="24"/>
                <w:szCs w:val="24"/>
              </w:rPr>
              <w:t>一、技术参数：</w:t>
            </w:r>
          </w:p>
          <w:p w14:paraId="0528261B">
            <w:pPr>
              <w:jc w:val="left"/>
              <w:rPr>
                <w:rFonts w:hint="eastAsia" w:ascii="宋体" w:hAnsi="宋体" w:cs="宋体"/>
                <w:sz w:val="24"/>
                <w:szCs w:val="24"/>
              </w:rPr>
            </w:pPr>
            <w:r>
              <w:rPr>
                <w:rFonts w:hint="eastAsia" w:ascii="宋体" w:hAnsi="宋体" w:cs="宋体"/>
                <w:sz w:val="24"/>
                <w:szCs w:val="24"/>
              </w:rPr>
              <w:t>1.离心机温度设定范围：-10℃至+40℃；</w:t>
            </w:r>
          </w:p>
          <w:p w14:paraId="41FA91D7">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 xml:space="preserve">2.最高转速：≥15200rpm </w:t>
            </w:r>
            <w:r>
              <w:rPr>
                <w:rFonts w:hint="eastAsia" w:ascii="宋体" w:hAnsi="宋体" w:cs="宋体"/>
                <w:sz w:val="24"/>
                <w:szCs w:val="24"/>
                <w:lang w:eastAsia="zh-CN"/>
              </w:rPr>
              <w:t>；</w:t>
            </w:r>
            <w:r>
              <w:rPr>
                <w:rFonts w:hint="eastAsia" w:ascii="宋体" w:hAnsi="宋体" w:cs="宋体"/>
                <w:sz w:val="24"/>
                <w:szCs w:val="24"/>
              </w:rPr>
              <w:t>最大离心力：≥25830×g；</w:t>
            </w:r>
          </w:p>
          <w:p w14:paraId="3014F1DC">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3.最大容量</w:t>
            </w:r>
            <w:r>
              <w:rPr>
                <w:rFonts w:hint="eastAsia" w:ascii="宋体" w:hAnsi="宋体" w:cs="宋体"/>
                <w:sz w:val="24"/>
                <w:szCs w:val="24"/>
                <w:lang w:eastAsia="zh-CN"/>
              </w:rPr>
              <w:t>：</w:t>
            </w:r>
            <w:r>
              <w:rPr>
                <w:rFonts w:hint="eastAsia" w:ascii="宋体" w:hAnsi="宋体" w:cs="宋体"/>
                <w:sz w:val="24"/>
                <w:szCs w:val="24"/>
              </w:rPr>
              <w:t>≥4×400mL；</w:t>
            </w:r>
          </w:p>
          <w:p w14:paraId="46FF2E2F">
            <w:pPr>
              <w:jc w:val="left"/>
              <w:rPr>
                <w:rFonts w:hint="eastAsia" w:ascii="宋体" w:hAnsi="宋体" w:cs="宋体"/>
                <w:sz w:val="24"/>
                <w:szCs w:val="24"/>
              </w:rPr>
            </w:pPr>
            <w:r>
              <w:rPr>
                <w:rFonts w:hint="eastAsia" w:ascii="宋体" w:hAnsi="宋体" w:cs="宋体"/>
                <w:sz w:val="24"/>
                <w:szCs w:val="24"/>
              </w:rPr>
              <w:t>4.加减速控制：9级加速,10级减速；</w:t>
            </w:r>
          </w:p>
          <w:p w14:paraId="4F118431">
            <w:pPr>
              <w:jc w:val="left"/>
              <w:rPr>
                <w:rFonts w:hint="eastAsia" w:ascii="宋体" w:hAnsi="宋体" w:cs="宋体"/>
                <w:sz w:val="24"/>
                <w:szCs w:val="24"/>
              </w:rPr>
            </w:pPr>
            <w:r>
              <w:rPr>
                <w:rFonts w:hint="eastAsia" w:ascii="宋体" w:hAnsi="宋体" w:cs="宋体"/>
                <w:sz w:val="24"/>
                <w:szCs w:val="24"/>
              </w:rPr>
              <w:t>5.控制系统：微处理器控制系统；</w:t>
            </w:r>
          </w:p>
          <w:p w14:paraId="00334799">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6.转头锁定系统：转头自锁，具有转头自动锁定装置，可以在3秒内实现转头的安全锁定&amp;转头更换；</w:t>
            </w:r>
          </w:p>
          <w:p w14:paraId="288A85B0">
            <w:pPr>
              <w:jc w:val="left"/>
              <w:rPr>
                <w:rFonts w:hint="eastAsia" w:ascii="宋体" w:hAnsi="宋体" w:cs="宋体"/>
                <w:sz w:val="24"/>
                <w:szCs w:val="24"/>
              </w:rPr>
            </w:pPr>
            <w:r>
              <w:rPr>
                <w:rFonts w:hint="eastAsia" w:ascii="宋体" w:hAnsi="宋体" w:cs="宋体"/>
                <w:sz w:val="24"/>
                <w:szCs w:val="24"/>
              </w:rPr>
              <w:t>7.生物安全性保证：可提供所有转子的防生物污染密封盖，每个转头盖子提供证书。可以单手操作，无需旋盖及搭扣，并可以确保密封；</w:t>
            </w:r>
          </w:p>
          <w:p w14:paraId="0D5E46FF">
            <w:pPr>
              <w:jc w:val="left"/>
              <w:rPr>
                <w:rFonts w:hint="eastAsia" w:ascii="宋体" w:hAnsi="宋体" w:cs="宋体"/>
                <w:sz w:val="24"/>
                <w:szCs w:val="24"/>
              </w:rPr>
            </w:pPr>
            <w:r>
              <w:rPr>
                <w:rFonts w:hint="eastAsia" w:ascii="宋体" w:hAnsi="宋体" w:cs="宋体"/>
                <w:sz w:val="24"/>
                <w:szCs w:val="24"/>
              </w:rPr>
              <w:t>8.驱动系统：无碳刷大力矩电机直接驱动；</w:t>
            </w:r>
          </w:p>
          <w:p w14:paraId="4B04E91E">
            <w:pPr>
              <w:jc w:val="left"/>
              <w:rPr>
                <w:rFonts w:hint="eastAsia" w:ascii="宋体" w:hAnsi="宋体" w:cs="宋体"/>
                <w:sz w:val="24"/>
                <w:szCs w:val="24"/>
              </w:rPr>
            </w:pPr>
            <w:r>
              <w:rPr>
                <w:rFonts w:hint="eastAsia" w:ascii="宋体" w:hAnsi="宋体" w:cs="宋体"/>
                <w:sz w:val="24"/>
                <w:szCs w:val="24"/>
              </w:rPr>
              <w:t>9.碳纤维转头：轻便，耐腐蚀，寿命长；</w:t>
            </w:r>
          </w:p>
          <w:p w14:paraId="32868D57">
            <w:pPr>
              <w:jc w:val="left"/>
              <w:rPr>
                <w:rFonts w:hint="eastAsia" w:ascii="宋体" w:hAnsi="宋体" w:cs="宋体"/>
                <w:sz w:val="24"/>
                <w:szCs w:val="24"/>
              </w:rPr>
            </w:pPr>
            <w:r>
              <w:rPr>
                <w:rFonts w:hint="eastAsia" w:ascii="宋体" w:hAnsi="宋体" w:cs="宋体"/>
                <w:sz w:val="24"/>
                <w:szCs w:val="24"/>
              </w:rPr>
              <w:t>10.程序：6个程序可储存；可编程</w:t>
            </w:r>
          </w:p>
          <w:p w14:paraId="3DAA7744">
            <w:pPr>
              <w:jc w:val="left"/>
              <w:rPr>
                <w:rFonts w:hint="eastAsia" w:ascii="宋体" w:hAnsi="宋体" w:cs="宋体"/>
                <w:sz w:val="24"/>
                <w:szCs w:val="24"/>
              </w:rPr>
            </w:pPr>
            <w:r>
              <w:rPr>
                <w:rFonts w:hint="eastAsia" w:ascii="宋体" w:hAnsi="宋体" w:cs="宋体"/>
                <w:sz w:val="24"/>
                <w:szCs w:val="24"/>
              </w:rPr>
              <w:t>11.数据记录</w:t>
            </w:r>
            <w:r>
              <w:rPr>
                <w:rFonts w:hint="eastAsia" w:ascii="宋体" w:hAnsi="宋体" w:cs="宋体"/>
                <w:sz w:val="24"/>
                <w:szCs w:val="24"/>
                <w:lang w:eastAsia="zh-CN"/>
              </w:rPr>
              <w:t>：</w:t>
            </w:r>
            <w:r>
              <w:rPr>
                <w:rFonts w:hint="eastAsia" w:ascii="宋体" w:hAnsi="宋体" w:cs="宋体"/>
                <w:sz w:val="24"/>
                <w:szCs w:val="24"/>
              </w:rPr>
              <w:t>记录所有的运行记录，并且可以实时查看；</w:t>
            </w:r>
          </w:p>
          <w:p w14:paraId="1F0B66DC">
            <w:pPr>
              <w:jc w:val="left"/>
              <w:rPr>
                <w:rFonts w:hint="eastAsia" w:ascii="宋体" w:hAnsi="宋体" w:cs="宋体"/>
                <w:sz w:val="24"/>
                <w:szCs w:val="24"/>
              </w:rPr>
            </w:pPr>
            <w:r>
              <w:rPr>
                <w:rFonts w:hint="eastAsia" w:ascii="宋体" w:hAnsi="宋体" w:cs="宋体"/>
                <w:sz w:val="24"/>
                <w:szCs w:val="24"/>
              </w:rPr>
              <w:t>12.USB输出</w:t>
            </w:r>
            <w:r>
              <w:rPr>
                <w:rFonts w:hint="eastAsia" w:ascii="宋体" w:hAnsi="宋体" w:cs="宋体"/>
                <w:sz w:val="24"/>
                <w:szCs w:val="24"/>
                <w:lang w:eastAsia="zh-CN"/>
              </w:rPr>
              <w:t>：</w:t>
            </w:r>
            <w:r>
              <w:rPr>
                <w:rFonts w:hint="eastAsia" w:ascii="宋体" w:hAnsi="宋体" w:cs="宋体"/>
                <w:sz w:val="24"/>
                <w:szCs w:val="24"/>
              </w:rPr>
              <w:t>可以通过USB 接口将运行记录导出；</w:t>
            </w:r>
          </w:p>
          <w:p w14:paraId="5E53B7C9">
            <w:pPr>
              <w:jc w:val="left"/>
              <w:rPr>
                <w:rFonts w:hint="eastAsia" w:ascii="宋体" w:hAnsi="宋体" w:cs="宋体"/>
                <w:sz w:val="24"/>
                <w:szCs w:val="24"/>
              </w:rPr>
            </w:pPr>
            <w:r>
              <w:rPr>
                <w:rFonts w:hint="eastAsia" w:ascii="宋体" w:hAnsi="宋体" w:cs="宋体"/>
                <w:sz w:val="24"/>
                <w:szCs w:val="24"/>
              </w:rPr>
              <w:t>13.速度设定</w:t>
            </w:r>
            <w:r>
              <w:rPr>
                <w:rFonts w:hint="eastAsia" w:ascii="宋体" w:hAnsi="宋体" w:cs="宋体"/>
                <w:sz w:val="24"/>
                <w:szCs w:val="24"/>
                <w:lang w:eastAsia="zh-CN"/>
              </w:rPr>
              <w:t>：</w:t>
            </w:r>
            <w:r>
              <w:rPr>
                <w:rFonts w:hint="eastAsia" w:ascii="宋体" w:hAnsi="宋体" w:cs="宋体"/>
                <w:sz w:val="24"/>
                <w:szCs w:val="24"/>
              </w:rPr>
              <w:t>可以选择转速设定和离心力设定；</w:t>
            </w:r>
          </w:p>
          <w:p w14:paraId="64A08198">
            <w:pPr>
              <w:jc w:val="left"/>
              <w:rPr>
                <w:rFonts w:hint="eastAsia" w:ascii="宋体" w:hAnsi="宋体" w:cs="宋体"/>
                <w:sz w:val="24"/>
                <w:szCs w:val="24"/>
              </w:rPr>
            </w:pPr>
            <w:r>
              <w:rPr>
                <w:rFonts w:hint="eastAsia" w:ascii="宋体" w:hAnsi="宋体" w:cs="宋体"/>
                <w:sz w:val="24"/>
                <w:szCs w:val="24"/>
              </w:rPr>
              <w:t>14.安全特性：不平衡检测，防夹手、防撞结构；</w:t>
            </w:r>
          </w:p>
          <w:p w14:paraId="63782F3D">
            <w:pPr>
              <w:jc w:val="left"/>
              <w:rPr>
                <w:rFonts w:hint="eastAsia" w:ascii="宋体" w:hAnsi="宋体" w:cs="宋体"/>
                <w:sz w:val="24"/>
                <w:szCs w:val="24"/>
              </w:rPr>
            </w:pPr>
            <w:r>
              <w:rPr>
                <w:rFonts w:hint="eastAsia" w:ascii="宋体" w:hAnsi="宋体" w:cs="宋体"/>
                <w:sz w:val="24"/>
                <w:szCs w:val="24"/>
              </w:rPr>
              <w:t>15.运行时间控制</w:t>
            </w:r>
            <w:r>
              <w:rPr>
                <w:rFonts w:hint="eastAsia" w:ascii="宋体" w:hAnsi="宋体" w:cs="宋体"/>
                <w:sz w:val="24"/>
                <w:szCs w:val="24"/>
                <w:lang w:eastAsia="zh-CN"/>
              </w:rPr>
              <w:t>：</w:t>
            </w:r>
            <w:r>
              <w:rPr>
                <w:rFonts w:hint="eastAsia" w:ascii="宋体" w:hAnsi="宋体" w:cs="宋体"/>
                <w:sz w:val="24"/>
                <w:szCs w:val="24"/>
              </w:rPr>
              <w:t>最长99小时59分59秒；采用连续和定制式脉冲模式；</w:t>
            </w:r>
          </w:p>
          <w:p w14:paraId="48CCEC35">
            <w:pPr>
              <w:jc w:val="left"/>
              <w:rPr>
                <w:rFonts w:hint="eastAsia" w:ascii="宋体" w:hAnsi="宋体" w:cs="宋体"/>
                <w:sz w:val="24"/>
                <w:szCs w:val="24"/>
              </w:rPr>
            </w:pPr>
            <w:r>
              <w:rPr>
                <w:rFonts w:hint="eastAsia" w:ascii="宋体" w:hAnsi="宋体" w:cs="宋体"/>
                <w:sz w:val="24"/>
                <w:szCs w:val="24"/>
              </w:rPr>
              <w:t>16.密封盖设计：标示了最方便，最佳的单手开关盖位置；且采用了带有安全保护装置的电动气弹簧；</w:t>
            </w:r>
          </w:p>
          <w:p w14:paraId="6E769B7C">
            <w:pPr>
              <w:jc w:val="left"/>
              <w:rPr>
                <w:rFonts w:hint="eastAsia" w:ascii="宋体" w:hAnsi="宋体" w:cs="宋体"/>
                <w:sz w:val="24"/>
                <w:szCs w:val="24"/>
              </w:rPr>
            </w:pPr>
            <w:r>
              <w:rPr>
                <w:rFonts w:hint="eastAsia" w:ascii="宋体" w:hAnsi="宋体" w:cs="宋体"/>
                <w:sz w:val="24"/>
                <w:szCs w:val="24"/>
              </w:rPr>
              <w:t>★二、配置清单：</w:t>
            </w:r>
          </w:p>
          <w:p w14:paraId="4E6CD9EB">
            <w:pPr>
              <w:jc w:val="left"/>
              <w:rPr>
                <w:rFonts w:hint="eastAsia" w:ascii="宋体" w:hAnsi="宋体" w:cs="宋体"/>
                <w:sz w:val="24"/>
                <w:szCs w:val="24"/>
              </w:rPr>
            </w:pPr>
            <w:r>
              <w:rPr>
                <w:rFonts w:hint="eastAsia" w:ascii="宋体" w:hAnsi="宋体" w:cs="宋体"/>
                <w:sz w:val="24"/>
                <w:szCs w:val="24"/>
              </w:rPr>
              <w:t>1.主机1台；</w:t>
            </w:r>
          </w:p>
          <w:p w14:paraId="15E933C5">
            <w:pPr>
              <w:jc w:val="left"/>
              <w:rPr>
                <w:rFonts w:hint="eastAsia" w:ascii="宋体" w:hAnsi="宋体" w:eastAsia="宋体" w:cs="宋体"/>
                <w:bCs/>
                <w:kern w:val="2"/>
                <w:sz w:val="24"/>
                <w:szCs w:val="18"/>
                <w:lang w:val="en-US" w:eastAsia="zh-CN" w:bidi="ar-SA"/>
              </w:rPr>
            </w:pPr>
            <w:r>
              <w:rPr>
                <w:rFonts w:hint="eastAsia" w:ascii="宋体" w:hAnsi="宋体" w:cs="宋体"/>
                <w:sz w:val="24"/>
                <w:szCs w:val="24"/>
              </w:rPr>
              <w:t>2.细胞培养水平转头1个，带防生物污染密封盖一套，最大容量4x400ml，配置15ml和50ml尖底管适配器各1套。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F82D">
            <w:pPr>
              <w:spacing w:line="360" w:lineRule="auto"/>
              <w:jc w:val="center"/>
              <w:rPr>
                <w:rFonts w:hint="eastAsia" w:ascii="宋体" w:hAnsi="宋体" w:eastAsia="宋体" w:cs="宋体"/>
                <w:kern w:val="2"/>
                <w:sz w:val="24"/>
                <w:szCs w:val="28"/>
                <w:lang w:val="en-US" w:eastAsia="zh-CN" w:bidi="ar-SA"/>
              </w:rPr>
            </w:pPr>
            <w:r>
              <w:rPr>
                <w:rFonts w:hint="eastAsia" w:ascii="宋体" w:hAnsi="宋体" w:eastAsia="宋体" w:cs="宋体"/>
                <w:sz w:val="24"/>
                <w:szCs w:val="28"/>
              </w:rPr>
              <w:t>1</w:t>
            </w:r>
          </w:p>
        </w:tc>
        <w:tc>
          <w:tcPr>
            <w:tcW w:w="380" w:type="pct"/>
            <w:tcBorders>
              <w:top w:val="single" w:color="000000" w:sz="4" w:space="0"/>
              <w:left w:val="single" w:color="000000" w:sz="4" w:space="0"/>
              <w:bottom w:val="single" w:color="000000" w:sz="4" w:space="0"/>
              <w:right w:val="single" w:color="000000" w:sz="4" w:space="0"/>
            </w:tcBorders>
            <w:vAlign w:val="center"/>
          </w:tcPr>
          <w:p w14:paraId="62F3AD43">
            <w:pPr>
              <w:pStyle w:val="3"/>
              <w:rPr>
                <w:rFonts w:hint="eastAsia" w:ascii="宋体" w:hAnsi="宋体" w:eastAsia="宋体" w:cs="宋体"/>
              </w:rPr>
            </w:pPr>
            <w:r>
              <w:rPr>
                <w:rFonts w:hint="eastAsia" w:ascii="宋体" w:hAnsi="宋体" w:eastAsia="宋体" w:cs="宋体"/>
                <w:sz w:val="24"/>
                <w:szCs w:val="28"/>
              </w:rPr>
              <w:t>台</w:t>
            </w:r>
          </w:p>
        </w:tc>
      </w:tr>
      <w:tr w14:paraId="03E91959">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30D4">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5</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F4A2">
            <w:pPr>
              <w:jc w:val="left"/>
              <w:rPr>
                <w:rFonts w:hint="eastAsia" w:ascii="宋体" w:hAnsi="宋体" w:eastAsia="宋体" w:cs="宋体"/>
                <w:kern w:val="2"/>
                <w:sz w:val="24"/>
                <w:szCs w:val="24"/>
                <w:lang w:val="en-US" w:eastAsia="zh-CN" w:bidi="ar-SA"/>
              </w:rPr>
            </w:pPr>
            <w:r>
              <w:rPr>
                <w:rFonts w:hint="eastAsia" w:ascii="宋体" w:hAnsi="宋体"/>
                <w:bCs/>
                <w:sz w:val="24"/>
                <w:szCs w:val="18"/>
              </w:rPr>
              <w:t>生物安全柜</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3F93D596">
            <w:pPr>
              <w:jc w:val="left"/>
              <w:rPr>
                <w:rFonts w:hint="eastAsia" w:ascii="宋体" w:hAnsi="宋体" w:cs="宋体"/>
                <w:sz w:val="24"/>
                <w:szCs w:val="24"/>
              </w:rPr>
            </w:pPr>
            <w:r>
              <w:rPr>
                <w:rFonts w:hint="eastAsia" w:ascii="宋体" w:hAnsi="宋体" w:cs="宋体"/>
                <w:sz w:val="24"/>
                <w:szCs w:val="24"/>
              </w:rPr>
              <w:t>1.柜体外部尺寸：≧1300 毫米 (宽)  X  800 毫米 (深)  X  1568 毫米 (高)</w:t>
            </w:r>
          </w:p>
          <w:p w14:paraId="6B7FBCE6">
            <w:pPr>
              <w:jc w:val="left"/>
              <w:rPr>
                <w:rFonts w:hint="eastAsia" w:ascii="宋体" w:hAnsi="宋体" w:cs="宋体"/>
                <w:sz w:val="24"/>
                <w:szCs w:val="24"/>
              </w:rPr>
            </w:pPr>
            <w:r>
              <w:rPr>
                <w:rFonts w:hint="eastAsia" w:ascii="宋体" w:hAnsi="宋体" w:cs="宋体"/>
                <w:sz w:val="24"/>
                <w:szCs w:val="24"/>
              </w:rPr>
              <w:t>2.柜体内部尺寸：≧1200 毫米 (宽)  X  630 毫米 (深)  X  780 毫米 (高)；</w:t>
            </w:r>
          </w:p>
          <w:p w14:paraId="63A2CE38">
            <w:pPr>
              <w:jc w:val="left"/>
              <w:rPr>
                <w:rFonts w:hint="eastAsia" w:ascii="宋体" w:hAnsi="宋体" w:cs="宋体"/>
                <w:sz w:val="24"/>
                <w:szCs w:val="24"/>
              </w:rPr>
            </w:pPr>
            <w:r>
              <w:rPr>
                <w:rFonts w:hint="eastAsia" w:ascii="宋体" w:hAnsi="宋体" w:cs="宋体"/>
                <w:sz w:val="24"/>
                <w:szCs w:val="24"/>
              </w:rPr>
              <w:t>3.设备配置手动可调高度支架，提供760毫米至965毫米高度的支撑高度，调节步进为≧55毫米。</w:t>
            </w:r>
          </w:p>
          <w:p w14:paraId="2064D037">
            <w:pPr>
              <w:jc w:val="left"/>
              <w:rPr>
                <w:rFonts w:hint="eastAsia" w:ascii="宋体" w:hAnsi="宋体" w:cs="宋体"/>
                <w:sz w:val="24"/>
                <w:szCs w:val="24"/>
              </w:rPr>
            </w:pPr>
            <w:r>
              <w:rPr>
                <w:rFonts w:hint="eastAsia" w:ascii="宋体" w:hAnsi="宋体" w:cs="宋体"/>
                <w:sz w:val="24"/>
                <w:szCs w:val="24"/>
              </w:rPr>
              <w:t>4.前窗为≧10°倾角。</w:t>
            </w:r>
          </w:p>
          <w:p w14:paraId="19A99CDF">
            <w:pPr>
              <w:jc w:val="left"/>
              <w:rPr>
                <w:rFonts w:hint="eastAsia" w:ascii="宋体" w:hAnsi="宋体" w:cs="宋体"/>
                <w:sz w:val="24"/>
                <w:szCs w:val="24"/>
              </w:rPr>
            </w:pPr>
            <w:r>
              <w:rPr>
                <w:rFonts w:hint="eastAsia" w:ascii="宋体" w:hAnsi="宋体" w:cs="宋体"/>
                <w:sz w:val="24"/>
                <w:szCs w:val="24"/>
              </w:rPr>
              <w:t>5.内侧壁，包括柜体的内侧壁和后壁，由带有保护层的冷轧钢制成。</w:t>
            </w:r>
          </w:p>
          <w:p w14:paraId="352E5C57">
            <w:pPr>
              <w:jc w:val="left"/>
              <w:rPr>
                <w:rFonts w:hint="eastAsia" w:ascii="宋体" w:hAnsi="宋体" w:cs="宋体"/>
                <w:sz w:val="24"/>
                <w:szCs w:val="24"/>
              </w:rPr>
            </w:pPr>
            <w:r>
              <w:rPr>
                <w:rFonts w:hint="eastAsia" w:ascii="宋体" w:hAnsi="宋体" w:cs="宋体"/>
                <w:sz w:val="24"/>
                <w:szCs w:val="24"/>
              </w:rPr>
              <w:t>6.内部工作台面为一块一体耐用无腐蚀的304不锈钢，厚度≥1.5毫米</w:t>
            </w:r>
          </w:p>
          <w:p w14:paraId="472BB82B">
            <w:pPr>
              <w:jc w:val="left"/>
              <w:rPr>
                <w:rFonts w:hint="eastAsia" w:ascii="宋体" w:hAnsi="宋体" w:cs="宋体"/>
                <w:sz w:val="24"/>
                <w:szCs w:val="24"/>
              </w:rPr>
            </w:pPr>
            <w:r>
              <w:rPr>
                <w:rFonts w:hint="eastAsia" w:ascii="宋体" w:hAnsi="宋体" w:cs="宋体"/>
                <w:sz w:val="24"/>
                <w:szCs w:val="24"/>
              </w:rPr>
              <w:t>7.柜子采用双面和后壁，带有负压隔层，以提供更大的保护。</w:t>
            </w:r>
          </w:p>
          <w:p w14:paraId="48F9ED9F">
            <w:pPr>
              <w:jc w:val="left"/>
              <w:rPr>
                <w:rFonts w:hint="eastAsia" w:ascii="宋体" w:hAnsi="宋体" w:cs="宋体"/>
                <w:sz w:val="24"/>
                <w:szCs w:val="24"/>
              </w:rPr>
            </w:pPr>
            <w:r>
              <w:rPr>
                <w:rFonts w:hint="eastAsia" w:ascii="宋体" w:hAnsi="宋体" w:cs="宋体"/>
                <w:sz w:val="24"/>
                <w:szCs w:val="24"/>
              </w:rPr>
              <w:t>8.两侧各有一个直径≧3英寸的快捷通入口，带有内部和外部实心橡胶垫圈，用于管道和电线等接入。</w:t>
            </w:r>
          </w:p>
          <w:p w14:paraId="4296D72C">
            <w:pPr>
              <w:jc w:val="left"/>
              <w:rPr>
                <w:rFonts w:hint="eastAsia" w:ascii="宋体" w:hAnsi="宋体" w:cs="宋体"/>
                <w:sz w:val="24"/>
                <w:szCs w:val="24"/>
              </w:rPr>
            </w:pPr>
            <w:r>
              <w:rPr>
                <w:rFonts w:hint="eastAsia" w:ascii="宋体" w:hAnsi="宋体" w:cs="宋体"/>
                <w:sz w:val="24"/>
                <w:szCs w:val="24"/>
              </w:rPr>
              <w:t>9.设备两侧壁各提供3个服务阀孔。</w:t>
            </w:r>
          </w:p>
          <w:p w14:paraId="4B6AA9FE">
            <w:pPr>
              <w:jc w:val="left"/>
              <w:rPr>
                <w:rFonts w:hint="eastAsia" w:ascii="宋体" w:hAnsi="宋体" w:cs="宋体"/>
                <w:sz w:val="24"/>
                <w:szCs w:val="24"/>
              </w:rPr>
            </w:pPr>
            <w:r>
              <w:rPr>
                <w:rFonts w:hint="eastAsia" w:ascii="宋体" w:hAnsi="宋体" w:cs="宋体"/>
                <w:sz w:val="24"/>
                <w:szCs w:val="24"/>
              </w:rPr>
              <w:t>10.设备采用金属材质的压力舱，便于更换滤膜时拆卸。</w:t>
            </w:r>
          </w:p>
          <w:p w14:paraId="765B26A1">
            <w:pPr>
              <w:jc w:val="left"/>
              <w:rPr>
                <w:rFonts w:hint="eastAsia" w:ascii="宋体" w:hAnsi="宋体" w:cs="宋体"/>
                <w:sz w:val="24"/>
                <w:szCs w:val="24"/>
              </w:rPr>
            </w:pPr>
            <w:r>
              <w:rPr>
                <w:rFonts w:hint="eastAsia" w:ascii="宋体" w:hAnsi="宋体" w:cs="宋体"/>
                <w:sz w:val="24"/>
                <w:szCs w:val="24"/>
              </w:rPr>
              <w:t>11.设备采用LED照明。</w:t>
            </w:r>
          </w:p>
          <w:p w14:paraId="7F1AB6C0">
            <w:pPr>
              <w:jc w:val="left"/>
              <w:rPr>
                <w:rFonts w:hint="eastAsia" w:ascii="宋体" w:hAnsi="宋体" w:cs="宋体"/>
                <w:sz w:val="24"/>
                <w:szCs w:val="24"/>
              </w:rPr>
            </w:pPr>
            <w:r>
              <w:rPr>
                <w:rFonts w:hint="eastAsia" w:ascii="宋体" w:hAnsi="宋体" w:cs="宋体"/>
                <w:sz w:val="24"/>
                <w:szCs w:val="24"/>
              </w:rPr>
              <w:t>12.前窗玻璃采用≥7.5毫米厚的多层安全玻璃制成。</w:t>
            </w:r>
          </w:p>
          <w:p w14:paraId="1FEBF9DD">
            <w:pPr>
              <w:jc w:val="left"/>
              <w:rPr>
                <w:rFonts w:hint="eastAsia" w:ascii="宋体" w:hAnsi="宋体" w:cs="宋体"/>
                <w:sz w:val="24"/>
                <w:szCs w:val="24"/>
              </w:rPr>
            </w:pPr>
            <w:r>
              <w:rPr>
                <w:rFonts w:hint="eastAsia" w:ascii="宋体" w:hAnsi="宋体" w:cs="宋体"/>
                <w:sz w:val="24"/>
                <w:szCs w:val="24"/>
              </w:rPr>
              <w:t>13.设备应具有当前窗玻璃到达工作高度时，操作者会被给出一个触感的确认的功能。</w:t>
            </w:r>
          </w:p>
          <w:p w14:paraId="425E27C3">
            <w:pPr>
              <w:jc w:val="left"/>
              <w:rPr>
                <w:rFonts w:hint="eastAsia" w:ascii="宋体" w:hAnsi="宋体" w:cs="宋体"/>
                <w:sz w:val="24"/>
                <w:szCs w:val="24"/>
              </w:rPr>
            </w:pPr>
            <w:r>
              <w:rPr>
                <w:rFonts w:hint="eastAsia" w:ascii="宋体" w:hAnsi="宋体" w:cs="宋体"/>
                <w:sz w:val="24"/>
                <w:szCs w:val="24"/>
              </w:rPr>
              <w:t>14.含有一个外排和一个下降风的HEPA过滤器，过滤器符合H14级别。HEPA过滤器在最大穿透粒径 (MPPS) 下的整体过滤效率应为99.995%，且局部穿透不大于 0.025%。过滤器在制造时已在BSC中进行测试，以确保没有超过 0.01% 的泄漏。</w:t>
            </w:r>
          </w:p>
          <w:p w14:paraId="45246A77">
            <w:pPr>
              <w:jc w:val="left"/>
              <w:rPr>
                <w:rFonts w:hint="eastAsia" w:ascii="宋体" w:hAnsi="宋体" w:cs="宋体"/>
                <w:sz w:val="24"/>
                <w:szCs w:val="24"/>
              </w:rPr>
            </w:pPr>
            <w:r>
              <w:rPr>
                <w:rFonts w:hint="eastAsia" w:ascii="宋体" w:hAnsi="宋体" w:cs="宋体"/>
                <w:sz w:val="24"/>
                <w:szCs w:val="24"/>
              </w:rPr>
              <w:t>15.配有双无碳刷直流风机，可实时监控和控制排风速度。无需机械阻尼器即可调节排气气流。</w:t>
            </w:r>
          </w:p>
          <w:p w14:paraId="0CD8BD7C">
            <w:pPr>
              <w:jc w:val="left"/>
              <w:rPr>
                <w:rFonts w:hint="eastAsia" w:ascii="宋体" w:hAnsi="宋体" w:cs="宋体"/>
                <w:sz w:val="24"/>
                <w:szCs w:val="24"/>
              </w:rPr>
            </w:pPr>
            <w:r>
              <w:rPr>
                <w:rFonts w:hint="eastAsia" w:ascii="宋体" w:hAnsi="宋体" w:cs="宋体"/>
                <w:sz w:val="24"/>
                <w:szCs w:val="24"/>
              </w:rPr>
              <w:t>16.具有待机模式，当前窗关闭时，风机转速自动降低。当设备不使用时，样品也可以在无菌的工作环境中保存。</w:t>
            </w:r>
          </w:p>
          <w:p w14:paraId="5EEEB3CA">
            <w:pPr>
              <w:jc w:val="left"/>
              <w:rPr>
                <w:rFonts w:hint="eastAsia" w:ascii="宋体" w:hAnsi="宋体" w:cs="宋体"/>
                <w:sz w:val="24"/>
                <w:szCs w:val="24"/>
              </w:rPr>
            </w:pPr>
            <w:r>
              <w:rPr>
                <w:rFonts w:hint="eastAsia" w:ascii="宋体" w:hAnsi="宋体" w:cs="宋体"/>
                <w:sz w:val="24"/>
                <w:szCs w:val="24"/>
              </w:rPr>
              <w:t>17.有两个压力感应器来检测排气和下降风的压力变化。</w:t>
            </w:r>
          </w:p>
          <w:p w14:paraId="66CEDD4C">
            <w:pPr>
              <w:jc w:val="left"/>
              <w:rPr>
                <w:rFonts w:hint="eastAsia" w:ascii="宋体" w:hAnsi="宋体" w:cs="宋体"/>
                <w:sz w:val="24"/>
                <w:szCs w:val="24"/>
              </w:rPr>
            </w:pPr>
            <w:r>
              <w:rPr>
                <w:rFonts w:hint="eastAsia" w:ascii="宋体" w:hAnsi="宋体" w:cs="宋体"/>
                <w:sz w:val="24"/>
                <w:szCs w:val="24"/>
              </w:rPr>
              <w:t>18.当流入/排气发生20%的变化时，将发出声音和视觉报警。</w:t>
            </w:r>
          </w:p>
          <w:p w14:paraId="4DAC76C6">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19.具有彩色触摸屏图形用户界面，实时显示风速和流入风速，以确保用户知道设备是否在安全操作条件下工作。</w:t>
            </w:r>
          </w:p>
          <w:p w14:paraId="3F343146">
            <w:pPr>
              <w:jc w:val="left"/>
              <w:rPr>
                <w:rFonts w:hint="eastAsia" w:ascii="宋体" w:hAnsi="宋体" w:cs="宋体"/>
                <w:sz w:val="24"/>
                <w:szCs w:val="24"/>
              </w:rPr>
            </w:pPr>
            <w:r>
              <w:rPr>
                <w:rFonts w:hint="eastAsia" w:ascii="宋体" w:hAnsi="宋体" w:cs="宋体"/>
                <w:sz w:val="24"/>
                <w:szCs w:val="24"/>
              </w:rPr>
              <w:t>20.显示性能标准，以确保用户在安全条件下工作。</w:t>
            </w:r>
          </w:p>
          <w:p w14:paraId="54E1B103">
            <w:pPr>
              <w:jc w:val="left"/>
              <w:rPr>
                <w:rFonts w:hint="eastAsia" w:ascii="宋体" w:hAnsi="宋体" w:cs="宋体"/>
                <w:sz w:val="24"/>
                <w:szCs w:val="24"/>
              </w:rPr>
            </w:pPr>
            <w:r>
              <w:rPr>
                <w:rFonts w:hint="eastAsia" w:ascii="宋体" w:hAnsi="宋体" w:cs="宋体"/>
                <w:sz w:val="24"/>
                <w:szCs w:val="24"/>
              </w:rPr>
              <w:t>21.提供颜色编码指示器，以确保用户知道何时需要更换HEPA过滤器，紫外线或安排日常服务。</w:t>
            </w:r>
          </w:p>
          <w:p w14:paraId="6D800D68">
            <w:pPr>
              <w:jc w:val="left"/>
              <w:rPr>
                <w:rFonts w:hint="eastAsia" w:ascii="宋体" w:hAnsi="宋体" w:cs="宋体"/>
                <w:sz w:val="24"/>
                <w:szCs w:val="24"/>
              </w:rPr>
            </w:pPr>
            <w:r>
              <w:rPr>
                <w:rFonts w:hint="eastAsia" w:ascii="宋体" w:hAnsi="宋体" w:cs="宋体"/>
                <w:sz w:val="24"/>
                <w:szCs w:val="24"/>
              </w:rPr>
              <w:t>22.工作盘下方的排水盘应采用不锈钢制成，并带有斜边，表面光滑。无支撑工作托盘重量的水平金属条。</w:t>
            </w:r>
          </w:p>
          <w:p w14:paraId="52602F6B">
            <w:pPr>
              <w:jc w:val="left"/>
              <w:rPr>
                <w:rFonts w:hint="eastAsia" w:ascii="宋体" w:hAnsi="宋体" w:cs="宋体"/>
                <w:sz w:val="24"/>
                <w:szCs w:val="24"/>
              </w:rPr>
            </w:pPr>
            <w:r>
              <w:rPr>
                <w:rFonts w:hint="eastAsia" w:ascii="宋体" w:hAnsi="宋体" w:cs="宋体"/>
                <w:sz w:val="24"/>
                <w:szCs w:val="24"/>
              </w:rPr>
              <w:t>23.设备配置254nm紫外灯。消毒可编程，时间从0至23小时可调，步进为≧15分钟。</w:t>
            </w:r>
          </w:p>
          <w:p w14:paraId="049C2B60">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24.前窗可以降低至关闭位置之外，从而在窗口的上边缘形成间隙。操作人员可以在设备保护状态下，从上部进入清洁玻璃窗上部内表面。</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2017">
            <w:pPr>
              <w:spacing w:line="360" w:lineRule="auto"/>
              <w:jc w:val="center"/>
              <w:rPr>
                <w:rFonts w:hint="eastAsia" w:ascii="宋体" w:hAnsi="宋体" w:eastAsia="宋体" w:cs="宋体"/>
                <w:kern w:val="2"/>
                <w:sz w:val="24"/>
                <w:szCs w:val="28"/>
                <w:lang w:val="en-US" w:eastAsia="zh-CN" w:bidi="ar-SA"/>
              </w:rPr>
            </w:pPr>
            <w:r>
              <w:rPr>
                <w:rFonts w:hint="eastAsia" w:ascii="宋体" w:hAnsi="宋体" w:eastAsia="宋体" w:cs="宋体"/>
                <w:sz w:val="24"/>
                <w:szCs w:val="28"/>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5D8CF6E8">
            <w:pPr>
              <w:pStyle w:val="3"/>
              <w:rPr>
                <w:rFonts w:hint="eastAsia" w:ascii="宋体" w:hAnsi="宋体" w:eastAsia="宋体" w:cs="宋体"/>
              </w:rPr>
            </w:pPr>
            <w:r>
              <w:rPr>
                <w:rFonts w:hint="eastAsia" w:ascii="宋体" w:hAnsi="宋体" w:eastAsia="宋体" w:cs="宋体"/>
                <w:sz w:val="24"/>
                <w:szCs w:val="28"/>
              </w:rPr>
              <w:t>台</w:t>
            </w:r>
          </w:p>
        </w:tc>
      </w:tr>
      <w:tr w14:paraId="5371CCC7">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503A">
            <w:pPr>
              <w:spacing w:line="360" w:lineRule="auto"/>
              <w:jc w:val="center"/>
              <w:rPr>
                <w:rFonts w:hint="eastAsia" w:ascii="宋体" w:hAnsi="宋体" w:eastAsia="宋体" w:cs="宋体"/>
                <w:sz w:val="24"/>
                <w:szCs w:val="18"/>
                <w:lang w:val="en-US" w:eastAsia="zh-CN"/>
              </w:rPr>
            </w:pPr>
            <w:r>
              <w:rPr>
                <w:rFonts w:hint="eastAsia" w:ascii="宋体" w:hAnsi="宋体" w:cs="宋体"/>
                <w:sz w:val="24"/>
                <w:szCs w:val="18"/>
                <w:lang w:val="en-US" w:eastAsia="zh-CN"/>
              </w:rPr>
              <w:t>6</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4985">
            <w:pPr>
              <w:jc w:val="left"/>
              <w:rPr>
                <w:rFonts w:hint="eastAsia" w:ascii="宋体" w:hAnsi="宋体" w:eastAsia="宋体" w:cs="@仿宋_GB2312"/>
                <w:bCs/>
                <w:kern w:val="2"/>
                <w:sz w:val="24"/>
                <w:szCs w:val="18"/>
                <w:lang w:val="en-US" w:eastAsia="zh-CN" w:bidi="ar-SA"/>
              </w:rPr>
            </w:pPr>
            <w:r>
              <w:rPr>
                <w:rFonts w:hint="eastAsia" w:ascii="宋体" w:hAnsi="宋体"/>
                <w:bCs/>
                <w:sz w:val="24"/>
                <w:szCs w:val="18"/>
              </w:rPr>
              <w:t>超净工作台</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13651569">
            <w:pPr>
              <w:jc w:val="left"/>
              <w:rPr>
                <w:rFonts w:hint="eastAsia" w:ascii="宋体" w:hAnsi="宋体" w:cs="宋体"/>
                <w:sz w:val="24"/>
                <w:szCs w:val="24"/>
              </w:rPr>
            </w:pPr>
            <w:r>
              <w:rPr>
                <w:rFonts w:hint="eastAsia" w:ascii="宋体" w:hAnsi="宋体" w:cs="宋体"/>
                <w:sz w:val="24"/>
                <w:szCs w:val="24"/>
              </w:rPr>
              <w:t>1.气流模式：垂直层流；</w:t>
            </w:r>
          </w:p>
          <w:p w14:paraId="73C8069C">
            <w:pPr>
              <w:jc w:val="left"/>
              <w:rPr>
                <w:rFonts w:hint="eastAsia" w:ascii="宋体" w:hAnsi="宋体" w:cs="宋体"/>
                <w:sz w:val="24"/>
                <w:szCs w:val="24"/>
              </w:rPr>
            </w:pPr>
            <w:r>
              <w:rPr>
                <w:rFonts w:hint="eastAsia" w:ascii="宋体" w:hAnsi="宋体" w:cs="宋体"/>
                <w:sz w:val="24"/>
                <w:szCs w:val="24"/>
              </w:rPr>
              <w:t>2.工作区域尺寸（长*宽*高）：≥1228*600*550 mm；</w:t>
            </w:r>
          </w:p>
          <w:p w14:paraId="366F3D71">
            <w:pPr>
              <w:jc w:val="left"/>
              <w:rPr>
                <w:rFonts w:hint="eastAsia" w:ascii="宋体" w:hAnsi="宋体" w:cs="宋体"/>
                <w:sz w:val="24"/>
                <w:szCs w:val="24"/>
              </w:rPr>
            </w:pPr>
            <w:r>
              <w:rPr>
                <w:rFonts w:hint="eastAsia" w:ascii="宋体" w:hAnsi="宋体" w:cs="宋体"/>
                <w:sz w:val="24"/>
                <w:szCs w:val="24"/>
              </w:rPr>
              <w:t>3.过滤器尺寸（长*宽*高）：≥1190*470*69 mm；</w:t>
            </w:r>
          </w:p>
          <w:p w14:paraId="3551A3F1">
            <w:pPr>
              <w:jc w:val="left"/>
              <w:rPr>
                <w:rFonts w:hint="eastAsia" w:ascii="宋体" w:hAnsi="宋体" w:cs="宋体"/>
                <w:sz w:val="24"/>
                <w:szCs w:val="24"/>
              </w:rPr>
            </w:pPr>
            <w:r>
              <w:rPr>
                <w:rFonts w:hint="eastAsia" w:ascii="宋体" w:hAnsi="宋体" w:cs="宋体"/>
                <w:sz w:val="24"/>
                <w:szCs w:val="24"/>
              </w:rPr>
              <w:t>4.平均气流流速：低档风速≧0.3m/s，高档风速≧0.5m/s（可调）；</w:t>
            </w:r>
          </w:p>
          <w:p w14:paraId="470CDBAE">
            <w:pPr>
              <w:jc w:val="left"/>
              <w:rPr>
                <w:rFonts w:hint="eastAsia" w:ascii="宋体" w:hAnsi="宋体" w:cs="宋体"/>
                <w:sz w:val="24"/>
                <w:szCs w:val="24"/>
              </w:rPr>
            </w:pPr>
            <w:r>
              <w:rPr>
                <w:rFonts w:hint="eastAsia" w:ascii="宋体" w:hAnsi="宋体" w:cs="宋体"/>
                <w:sz w:val="24"/>
                <w:szCs w:val="24"/>
              </w:rPr>
              <w:t>5.过滤系统：主过滤器采用H14 HEPA高效空气过滤器，针对0.3μm颗粒其过滤效率&gt;99.99%；配有初效过滤器（高效聚酯纤维），可过滤较大灰尘颗粒，能有效延长主过滤器寿命。</w:t>
            </w:r>
          </w:p>
          <w:p w14:paraId="3FA30094">
            <w:pPr>
              <w:jc w:val="left"/>
              <w:rPr>
                <w:rFonts w:hint="eastAsia" w:ascii="宋体" w:hAnsi="宋体" w:cs="宋体"/>
                <w:sz w:val="24"/>
                <w:szCs w:val="24"/>
              </w:rPr>
            </w:pPr>
            <w:r>
              <w:rPr>
                <w:rFonts w:hint="eastAsia" w:ascii="宋体" w:hAnsi="宋体" w:cs="宋体"/>
                <w:sz w:val="24"/>
                <w:szCs w:val="24"/>
              </w:rPr>
              <w:t>6.操作室洁净度水平：操作室洁净度水平达到Class 5洁净度。</w:t>
            </w:r>
          </w:p>
          <w:p w14:paraId="54BBA93D">
            <w:pPr>
              <w:jc w:val="left"/>
              <w:rPr>
                <w:rFonts w:hint="eastAsia" w:ascii="宋体" w:hAnsi="宋体" w:cs="宋体"/>
                <w:sz w:val="24"/>
                <w:szCs w:val="24"/>
              </w:rPr>
            </w:pPr>
            <w:r>
              <w:rPr>
                <w:rFonts w:hint="eastAsia" w:ascii="宋体" w:hAnsi="宋体" w:cs="宋体"/>
                <w:sz w:val="24"/>
                <w:szCs w:val="24"/>
              </w:rPr>
              <w:t>7.风机系统：采用离心式EC风机，具有可恢复性热保护功能。性能稳定，低噪音，低能耗、震动小，使用寿命长。</w:t>
            </w:r>
          </w:p>
          <w:p w14:paraId="2C5B1120">
            <w:pPr>
              <w:jc w:val="left"/>
              <w:rPr>
                <w:rFonts w:hint="eastAsia" w:ascii="宋体" w:hAnsi="宋体" w:cs="宋体"/>
                <w:sz w:val="24"/>
                <w:szCs w:val="24"/>
              </w:rPr>
            </w:pPr>
            <w:r>
              <w:rPr>
                <w:rFonts w:hint="eastAsia" w:ascii="宋体" w:hAnsi="宋体" w:cs="宋体"/>
                <w:sz w:val="24"/>
                <w:szCs w:val="24"/>
              </w:rPr>
              <w:t>8.操作室结构：采用高品质1mm厚304＃不锈钢台面，圆滑无清洁死角区；5 mm厚防紫外线强化玻璃侧壁，增加操作室采光度；柜体前部为竖直式设计，外部为环氧酚及抗菌混合涂层。</w:t>
            </w:r>
          </w:p>
          <w:p w14:paraId="115940DF">
            <w:pPr>
              <w:jc w:val="left"/>
              <w:rPr>
                <w:rFonts w:hint="eastAsia" w:ascii="宋体" w:hAnsi="宋体" w:cs="宋体"/>
                <w:sz w:val="24"/>
                <w:szCs w:val="24"/>
              </w:rPr>
            </w:pPr>
            <w:r>
              <w:rPr>
                <w:rFonts w:hint="eastAsia" w:ascii="宋体" w:hAnsi="宋体" w:cs="宋体"/>
                <w:sz w:val="24"/>
                <w:szCs w:val="24"/>
              </w:rPr>
              <w:t>9.控制面板显示风速，气流分辨率最低为0.01m/s；按键控制风机、灯光、和紫外灯，易于操作，具备一键风速校准功能；</w:t>
            </w:r>
          </w:p>
          <w:p w14:paraId="3D52C987">
            <w:pPr>
              <w:jc w:val="left"/>
              <w:rPr>
                <w:rFonts w:hint="eastAsia" w:ascii="宋体" w:hAnsi="宋体" w:cs="宋体"/>
                <w:sz w:val="24"/>
                <w:szCs w:val="24"/>
              </w:rPr>
            </w:pPr>
            <w:r>
              <w:rPr>
                <w:rFonts w:hint="eastAsia" w:ascii="宋体" w:hAnsi="宋体" w:cs="宋体"/>
                <w:sz w:val="24"/>
                <w:szCs w:val="24"/>
              </w:rPr>
              <w:t>10.操作前窗：无边框滑动式前窗，防爆、抗紫外线，不会引起操作者的视觉疲劳。</w:t>
            </w:r>
          </w:p>
          <w:p w14:paraId="699858AA">
            <w:pPr>
              <w:jc w:val="left"/>
              <w:rPr>
                <w:rFonts w:hint="eastAsia" w:ascii="宋体" w:hAnsi="宋体" w:cs="宋体"/>
                <w:sz w:val="24"/>
                <w:szCs w:val="24"/>
              </w:rPr>
            </w:pPr>
            <w:r>
              <w:rPr>
                <w:rFonts w:hint="eastAsia" w:ascii="宋体" w:hAnsi="宋体" w:cs="宋体"/>
                <w:sz w:val="24"/>
                <w:szCs w:val="24"/>
              </w:rPr>
              <w:t>11.具备紫外灯定时/预约功能，延长紫外灯使用寿命；可选配紫外遥控功能。</w:t>
            </w:r>
          </w:p>
          <w:p w14:paraId="271E7D3C">
            <w:pPr>
              <w:jc w:val="left"/>
              <w:rPr>
                <w:rFonts w:hint="eastAsia" w:ascii="宋体" w:hAnsi="宋体" w:cs="宋体"/>
                <w:sz w:val="24"/>
                <w:szCs w:val="24"/>
              </w:rPr>
            </w:pPr>
            <w:r>
              <w:rPr>
                <w:rFonts w:hint="eastAsia" w:ascii="宋体" w:hAnsi="宋体" w:cs="宋体"/>
                <w:sz w:val="24"/>
                <w:szCs w:val="24"/>
              </w:rPr>
              <w:t>12.紫外灯消毒功能：只有在风机、荧光灯、前窗玻璃全部关闭的情况下才可开启，打开前窗玻璃后，紫外灯自动关闭。</w:t>
            </w:r>
          </w:p>
          <w:p w14:paraId="016E69FF">
            <w:pPr>
              <w:jc w:val="left"/>
              <w:rPr>
                <w:rFonts w:hint="eastAsia" w:ascii="宋体" w:hAnsi="宋体" w:eastAsia="宋体" w:cs="@仿宋_GB2312"/>
                <w:bCs/>
                <w:kern w:val="2"/>
                <w:sz w:val="24"/>
                <w:szCs w:val="18"/>
                <w:lang w:val="en-US" w:eastAsia="zh-CN" w:bidi="ar-SA"/>
              </w:rPr>
            </w:pPr>
            <w:r>
              <w:rPr>
                <w:rFonts w:hint="eastAsia" w:ascii="宋体" w:hAnsi="宋体" w:cs="宋体"/>
                <w:sz w:val="24"/>
                <w:szCs w:val="24"/>
              </w:rPr>
              <w:t>13.日光灯照度：＞300LUX。</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170E">
            <w:pPr>
              <w:spacing w:line="360" w:lineRule="auto"/>
              <w:jc w:val="center"/>
              <w:rPr>
                <w:rFonts w:hint="eastAsia" w:ascii="宋体" w:hAnsi="宋体" w:eastAsia="宋体" w:cs="宋体"/>
                <w:kern w:val="2"/>
                <w:sz w:val="24"/>
                <w:szCs w:val="28"/>
                <w:lang w:val="en-US" w:eastAsia="zh-CN" w:bidi="ar-SA"/>
              </w:rPr>
            </w:pPr>
            <w:r>
              <w:rPr>
                <w:rFonts w:hint="eastAsia" w:ascii="宋体" w:hAnsi="宋体" w:eastAsia="宋体" w:cs="宋体"/>
                <w:sz w:val="24"/>
                <w:szCs w:val="28"/>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F683">
            <w:pPr>
              <w:pStyle w:val="3"/>
              <w:rPr>
                <w:rFonts w:hint="eastAsia" w:ascii="宋体" w:hAnsi="宋体" w:eastAsia="宋体" w:cs="宋体"/>
                <w:kern w:val="2"/>
                <w:sz w:val="24"/>
                <w:szCs w:val="24"/>
                <w:lang w:val="en-US" w:eastAsia="zh-CN" w:bidi="ar-SA"/>
              </w:rPr>
            </w:pPr>
            <w:r>
              <w:rPr>
                <w:rFonts w:hint="eastAsia" w:ascii="宋体" w:hAnsi="宋体" w:eastAsia="宋体" w:cs="宋体"/>
                <w:sz w:val="24"/>
                <w:szCs w:val="28"/>
              </w:rPr>
              <w:t>台</w:t>
            </w:r>
          </w:p>
        </w:tc>
      </w:tr>
      <w:tr w14:paraId="62F7F51D">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7719">
            <w:pPr>
              <w:spacing w:line="360" w:lineRule="auto"/>
              <w:jc w:val="center"/>
              <w:rPr>
                <w:rFonts w:hint="eastAsia" w:ascii="宋体" w:hAnsi="宋体" w:eastAsia="宋体" w:cs="宋体"/>
                <w:sz w:val="24"/>
                <w:szCs w:val="18"/>
                <w:lang w:val="en-US" w:eastAsia="zh-CN"/>
              </w:rPr>
            </w:pPr>
            <w:r>
              <w:rPr>
                <w:rFonts w:hint="eastAsia" w:ascii="宋体" w:hAnsi="宋体" w:cs="宋体"/>
                <w:sz w:val="24"/>
                <w:szCs w:val="18"/>
                <w:lang w:val="en-US" w:eastAsia="zh-CN"/>
              </w:rPr>
              <w:t>7</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497F">
            <w:pPr>
              <w:jc w:val="left"/>
              <w:rPr>
                <w:rFonts w:hint="eastAsia" w:ascii="宋体" w:hAnsi="宋体" w:eastAsia="宋体" w:cs="@仿宋_GB2312"/>
                <w:bCs/>
                <w:kern w:val="2"/>
                <w:sz w:val="24"/>
                <w:szCs w:val="18"/>
                <w:lang w:val="en-US" w:eastAsia="zh-CN" w:bidi="ar-SA"/>
              </w:rPr>
            </w:pPr>
            <w:r>
              <w:rPr>
                <w:rFonts w:hint="eastAsia" w:ascii="宋体" w:hAnsi="宋体"/>
                <w:bCs/>
                <w:sz w:val="24"/>
                <w:szCs w:val="18"/>
              </w:rPr>
              <w:t>脱色摇床</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75957F39">
            <w:pPr>
              <w:jc w:val="left"/>
              <w:rPr>
                <w:rFonts w:hint="eastAsia" w:ascii="宋体" w:hAnsi="宋体" w:cs="宋体"/>
                <w:sz w:val="24"/>
                <w:szCs w:val="24"/>
              </w:rPr>
            </w:pPr>
            <w:r>
              <w:rPr>
                <w:rFonts w:hint="eastAsia" w:ascii="宋体" w:hAnsi="宋体" w:cs="宋体"/>
                <w:sz w:val="24"/>
                <w:szCs w:val="24"/>
              </w:rPr>
              <w:t>1.耐酸碱、不变形、易清洗、防溢漏；</w:t>
            </w:r>
          </w:p>
          <w:p w14:paraId="29D6EA96">
            <w:pPr>
              <w:jc w:val="left"/>
              <w:rPr>
                <w:rFonts w:hint="eastAsia" w:ascii="宋体" w:hAnsi="宋体" w:cs="宋体"/>
                <w:sz w:val="24"/>
                <w:szCs w:val="24"/>
              </w:rPr>
            </w:pPr>
            <w:r>
              <w:rPr>
                <w:rFonts w:hint="eastAsia" w:ascii="宋体" w:hAnsi="宋体" w:cs="宋体"/>
                <w:sz w:val="24"/>
                <w:szCs w:val="24"/>
              </w:rPr>
              <w:t>2.方便直观，可设定为不定时连续运转；</w:t>
            </w:r>
          </w:p>
          <w:p w14:paraId="3B8136FE">
            <w:pPr>
              <w:jc w:val="left"/>
              <w:rPr>
                <w:rFonts w:hint="eastAsia" w:ascii="宋体" w:hAnsi="宋体" w:cs="宋体"/>
                <w:sz w:val="24"/>
                <w:szCs w:val="24"/>
              </w:rPr>
            </w:pPr>
            <w:r>
              <w:rPr>
                <w:rFonts w:hint="eastAsia" w:ascii="宋体" w:hAnsi="宋体" w:cs="宋体"/>
                <w:sz w:val="24"/>
                <w:szCs w:val="24"/>
              </w:rPr>
              <w:t>3.可选择双层托盘或单层托盘；</w:t>
            </w:r>
          </w:p>
          <w:p w14:paraId="28DB987F">
            <w:pPr>
              <w:jc w:val="left"/>
              <w:rPr>
                <w:rFonts w:hint="eastAsia" w:ascii="宋体" w:hAnsi="宋体" w:cs="宋体"/>
                <w:sz w:val="24"/>
                <w:szCs w:val="24"/>
              </w:rPr>
            </w:pPr>
            <w:r>
              <w:rPr>
                <w:rFonts w:hint="eastAsia" w:ascii="宋体" w:hAnsi="宋体" w:cs="宋体"/>
                <w:sz w:val="24"/>
                <w:szCs w:val="24"/>
              </w:rPr>
              <w:t>4.转速范围</w:t>
            </w:r>
            <w:r>
              <w:rPr>
                <w:rFonts w:hint="eastAsia" w:ascii="宋体" w:hAnsi="宋体" w:cs="宋体"/>
                <w:sz w:val="24"/>
                <w:szCs w:val="24"/>
                <w:lang w:eastAsia="zh-CN"/>
              </w:rPr>
              <w:t>：</w:t>
            </w:r>
            <w:r>
              <w:rPr>
                <w:rFonts w:hint="eastAsia" w:ascii="宋体" w:hAnsi="宋体" w:cs="宋体"/>
                <w:sz w:val="24"/>
                <w:szCs w:val="24"/>
              </w:rPr>
              <w:t>10-80rpm；</w:t>
            </w:r>
          </w:p>
          <w:p w14:paraId="012115E7">
            <w:pPr>
              <w:jc w:val="left"/>
              <w:rPr>
                <w:rFonts w:hint="eastAsia" w:ascii="宋体" w:hAnsi="宋体" w:cs="宋体"/>
                <w:sz w:val="24"/>
                <w:szCs w:val="24"/>
              </w:rPr>
            </w:pPr>
            <w:r>
              <w:rPr>
                <w:rFonts w:hint="eastAsia" w:ascii="宋体" w:hAnsi="宋体" w:cs="宋体"/>
                <w:sz w:val="24"/>
                <w:szCs w:val="24"/>
              </w:rPr>
              <w:t>5.振幅</w:t>
            </w:r>
            <w:r>
              <w:rPr>
                <w:rFonts w:hint="eastAsia" w:ascii="宋体" w:hAnsi="宋体" w:cs="宋体"/>
                <w:sz w:val="24"/>
                <w:szCs w:val="24"/>
                <w:lang w:eastAsia="zh-CN"/>
              </w:rPr>
              <w:t>：</w:t>
            </w:r>
            <w:r>
              <w:rPr>
                <w:rFonts w:hint="eastAsia" w:ascii="宋体" w:hAnsi="宋体" w:cs="宋体"/>
                <w:sz w:val="24"/>
                <w:szCs w:val="24"/>
              </w:rPr>
              <w:t>上下25mm{10°}；</w:t>
            </w:r>
          </w:p>
          <w:p w14:paraId="30C789BD">
            <w:pPr>
              <w:jc w:val="left"/>
              <w:rPr>
                <w:rFonts w:hint="eastAsia" w:ascii="宋体" w:hAnsi="宋体" w:eastAsia="宋体" w:cs="@仿宋_GB2312"/>
                <w:bCs/>
                <w:kern w:val="2"/>
                <w:sz w:val="24"/>
                <w:szCs w:val="18"/>
                <w:lang w:val="en-US" w:eastAsia="zh-CN" w:bidi="ar-SA"/>
              </w:rPr>
            </w:pPr>
            <w:r>
              <w:rPr>
                <w:rFonts w:hint="eastAsia" w:ascii="宋体" w:hAnsi="宋体" w:cs="宋体"/>
                <w:sz w:val="24"/>
                <w:szCs w:val="24"/>
              </w:rPr>
              <w:t>6.定时范围</w:t>
            </w:r>
            <w:r>
              <w:rPr>
                <w:rFonts w:hint="eastAsia" w:ascii="宋体" w:hAnsi="宋体" w:cs="宋体"/>
                <w:sz w:val="24"/>
                <w:szCs w:val="24"/>
                <w:lang w:eastAsia="zh-CN"/>
              </w:rPr>
              <w:t>：</w:t>
            </w:r>
            <w:r>
              <w:rPr>
                <w:rFonts w:hint="eastAsia" w:ascii="宋体" w:hAnsi="宋体" w:cs="宋体"/>
                <w:sz w:val="24"/>
                <w:szCs w:val="24"/>
              </w:rPr>
              <w:t>1min~99h59min。</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8472">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5</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65DEAF6F">
            <w:pPr>
              <w:pStyle w:val="3"/>
              <w:rPr>
                <w:rFonts w:hint="eastAsia" w:ascii="宋体" w:hAnsi="宋体" w:eastAsia="宋体" w:cs="宋体"/>
                <w:sz w:val="24"/>
                <w:szCs w:val="28"/>
              </w:rPr>
            </w:pPr>
            <w:r>
              <w:rPr>
                <w:rFonts w:hint="eastAsia" w:ascii="宋体" w:hAnsi="宋体" w:eastAsia="宋体" w:cs="宋体"/>
                <w:sz w:val="24"/>
                <w:szCs w:val="28"/>
              </w:rPr>
              <w:t>台</w:t>
            </w:r>
          </w:p>
        </w:tc>
      </w:tr>
      <w:tr w14:paraId="7B9B533E">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36B0">
            <w:pPr>
              <w:spacing w:line="360" w:lineRule="auto"/>
              <w:jc w:val="center"/>
              <w:rPr>
                <w:rFonts w:hint="eastAsia" w:ascii="宋体" w:hAnsi="宋体" w:eastAsia="宋体" w:cs="宋体"/>
                <w:sz w:val="24"/>
                <w:szCs w:val="18"/>
                <w:lang w:val="en-US" w:eastAsia="zh-CN"/>
              </w:rPr>
            </w:pPr>
            <w:r>
              <w:rPr>
                <w:rFonts w:hint="eastAsia" w:ascii="宋体" w:hAnsi="宋体" w:cs="宋体"/>
                <w:sz w:val="24"/>
                <w:szCs w:val="18"/>
                <w:lang w:val="en-US" w:eastAsia="zh-CN"/>
              </w:rPr>
              <w:t>8</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CC8E">
            <w:pPr>
              <w:jc w:val="left"/>
              <w:rPr>
                <w:rFonts w:hint="eastAsia" w:ascii="宋体" w:hAnsi="宋体" w:eastAsia="宋体" w:cs="@仿宋_GB2312"/>
                <w:bCs/>
                <w:kern w:val="2"/>
                <w:sz w:val="24"/>
                <w:szCs w:val="18"/>
                <w:lang w:val="en-US" w:eastAsia="zh-CN" w:bidi="ar-SA"/>
              </w:rPr>
            </w:pPr>
            <w:r>
              <w:rPr>
                <w:rFonts w:hint="eastAsia" w:ascii="宋体" w:hAnsi="宋体"/>
                <w:bCs/>
                <w:sz w:val="24"/>
                <w:szCs w:val="18"/>
              </w:rPr>
              <w:t>电子天平</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7C093A9C">
            <w:pPr>
              <w:jc w:val="left"/>
              <w:rPr>
                <w:rFonts w:hint="eastAsia" w:ascii="宋体" w:hAnsi="宋体" w:cs="宋体"/>
                <w:sz w:val="24"/>
                <w:szCs w:val="24"/>
              </w:rPr>
            </w:pPr>
            <w:r>
              <w:rPr>
                <w:rFonts w:hint="eastAsia" w:ascii="宋体" w:hAnsi="宋体" w:cs="宋体"/>
                <w:sz w:val="24"/>
                <w:szCs w:val="24"/>
              </w:rPr>
              <w:t>1.五面全透明玻璃防风罩。采用电磁式平衡称量传感器，保证了产品的高精度。具有全自动故障检测，线性四点校准，超载保护等应用程序。带背光液晶显示屏，使操作者视觉更柔和、清晰。内置式下称吊钩。</w:t>
            </w:r>
          </w:p>
          <w:p w14:paraId="4FF6C4E4">
            <w:pPr>
              <w:jc w:val="left"/>
              <w:rPr>
                <w:rFonts w:hint="eastAsia" w:ascii="宋体" w:hAnsi="宋体" w:cs="宋体"/>
                <w:sz w:val="24"/>
                <w:szCs w:val="24"/>
              </w:rPr>
            </w:pPr>
            <w:r>
              <w:rPr>
                <w:rFonts w:hint="eastAsia" w:ascii="宋体" w:hAnsi="宋体" w:cs="宋体"/>
                <w:sz w:val="24"/>
                <w:szCs w:val="24"/>
              </w:rPr>
              <w:t>2.具有计件、单位转换（米制克拉、金盎司等）、稳定度、全量程去皮、零点跟踪等多种功能，操作更简便可靠。</w:t>
            </w:r>
          </w:p>
          <w:p w14:paraId="6065C50C">
            <w:pPr>
              <w:jc w:val="left"/>
              <w:rPr>
                <w:rFonts w:hint="eastAsia" w:ascii="宋体" w:hAnsi="宋体" w:cs="宋体"/>
                <w:sz w:val="24"/>
                <w:szCs w:val="24"/>
              </w:rPr>
            </w:pPr>
            <w:r>
              <w:rPr>
                <w:rFonts w:hint="eastAsia" w:ascii="宋体" w:hAnsi="宋体" w:cs="宋体"/>
                <w:sz w:val="24"/>
                <w:szCs w:val="24"/>
              </w:rPr>
              <w:t>3.配置RS232C接口，可直接连接计算机，打印机等外部设备。</w:t>
            </w:r>
          </w:p>
          <w:p w14:paraId="514DBE97">
            <w:pPr>
              <w:jc w:val="left"/>
              <w:rPr>
                <w:rFonts w:hint="eastAsia" w:ascii="宋体" w:hAnsi="宋体" w:cs="宋体"/>
                <w:sz w:val="24"/>
                <w:szCs w:val="24"/>
              </w:rPr>
            </w:pPr>
            <w:r>
              <w:rPr>
                <w:rFonts w:hint="eastAsia" w:ascii="宋体" w:hAnsi="宋体" w:cs="宋体"/>
                <w:sz w:val="24"/>
                <w:szCs w:val="24"/>
              </w:rPr>
              <w:t>4.称量范围：0-220克；</w:t>
            </w:r>
          </w:p>
          <w:p w14:paraId="0C0239E0">
            <w:pPr>
              <w:jc w:val="left"/>
              <w:rPr>
                <w:rFonts w:hint="eastAsia" w:ascii="宋体" w:hAnsi="宋体" w:cs="宋体"/>
                <w:sz w:val="24"/>
                <w:szCs w:val="24"/>
              </w:rPr>
            </w:pPr>
            <w:r>
              <w:rPr>
                <w:rFonts w:hint="eastAsia" w:ascii="宋体" w:hAnsi="宋体" w:cs="宋体"/>
                <w:sz w:val="24"/>
                <w:szCs w:val="24"/>
              </w:rPr>
              <w:t>5.精度：0.1mg；</w:t>
            </w:r>
          </w:p>
          <w:p w14:paraId="43AFB03A">
            <w:pPr>
              <w:jc w:val="left"/>
              <w:rPr>
                <w:rFonts w:hint="eastAsia" w:ascii="宋体" w:hAnsi="宋体" w:cs="宋体"/>
                <w:sz w:val="24"/>
                <w:szCs w:val="24"/>
              </w:rPr>
            </w:pPr>
            <w:r>
              <w:rPr>
                <w:rFonts w:hint="eastAsia" w:ascii="宋体" w:hAnsi="宋体" w:cs="宋体"/>
                <w:sz w:val="24"/>
                <w:szCs w:val="24"/>
              </w:rPr>
              <w:t>6.工作空间高度：≧240mm</w:t>
            </w:r>
            <w:r>
              <w:rPr>
                <w:rFonts w:hint="eastAsia"/>
              </w:rPr>
              <w:t>；</w:t>
            </w:r>
          </w:p>
          <w:p w14:paraId="581B261F">
            <w:pPr>
              <w:jc w:val="left"/>
              <w:rPr>
                <w:rFonts w:hint="eastAsia" w:ascii="宋体" w:hAnsi="宋体" w:eastAsia="宋体" w:cs="@仿宋_GB2312"/>
                <w:bCs/>
                <w:kern w:val="2"/>
                <w:sz w:val="24"/>
                <w:szCs w:val="18"/>
                <w:lang w:val="en-US" w:eastAsia="zh-CN" w:bidi="ar-SA"/>
              </w:rPr>
            </w:pPr>
            <w:r>
              <w:rPr>
                <w:rFonts w:hint="eastAsia" w:ascii="宋体" w:hAnsi="宋体" w:cs="宋体"/>
                <w:sz w:val="24"/>
                <w:szCs w:val="24"/>
              </w:rPr>
              <w:t>7.校准方式：外部砝码校正。</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75FE">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2</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5C68A3A9">
            <w:pPr>
              <w:pStyle w:val="3"/>
              <w:rPr>
                <w:rFonts w:hint="eastAsia" w:ascii="宋体" w:hAnsi="宋体" w:eastAsia="宋体" w:cs="宋体"/>
                <w:sz w:val="24"/>
                <w:szCs w:val="28"/>
              </w:rPr>
            </w:pPr>
            <w:r>
              <w:rPr>
                <w:rFonts w:hint="eastAsia" w:ascii="宋体" w:hAnsi="宋体" w:eastAsia="宋体" w:cs="宋体"/>
                <w:sz w:val="24"/>
                <w:szCs w:val="28"/>
              </w:rPr>
              <w:t>台</w:t>
            </w:r>
          </w:p>
        </w:tc>
      </w:tr>
      <w:tr w14:paraId="2193CAD7">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FD66">
            <w:pPr>
              <w:spacing w:line="360" w:lineRule="auto"/>
              <w:jc w:val="center"/>
              <w:rPr>
                <w:rFonts w:hint="eastAsia" w:ascii="宋体" w:hAnsi="宋体" w:eastAsia="宋体" w:cs="宋体"/>
                <w:sz w:val="24"/>
                <w:szCs w:val="18"/>
                <w:lang w:val="en-US" w:eastAsia="zh-CN"/>
              </w:rPr>
            </w:pPr>
            <w:r>
              <w:rPr>
                <w:rFonts w:hint="eastAsia" w:ascii="宋体" w:hAnsi="宋体" w:cs="宋体"/>
                <w:sz w:val="24"/>
                <w:szCs w:val="18"/>
                <w:lang w:val="en-US" w:eastAsia="zh-CN"/>
              </w:rPr>
              <w:t>9</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90115">
            <w:pPr>
              <w:jc w:val="left"/>
              <w:rPr>
                <w:rFonts w:hint="eastAsia" w:ascii="宋体" w:hAnsi="宋体" w:eastAsia="宋体" w:cs="@仿宋_GB2312"/>
                <w:bCs/>
                <w:kern w:val="2"/>
                <w:sz w:val="24"/>
                <w:szCs w:val="18"/>
                <w:lang w:val="en-US" w:eastAsia="zh-CN" w:bidi="ar-SA"/>
              </w:rPr>
            </w:pPr>
            <w:r>
              <w:rPr>
                <w:rFonts w:hint="eastAsia" w:ascii="宋体" w:hAnsi="宋体"/>
                <w:bCs/>
                <w:sz w:val="24"/>
                <w:szCs w:val="18"/>
              </w:rPr>
              <w:t>PH计</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4C9A29F3">
            <w:pPr>
              <w:jc w:val="left"/>
              <w:rPr>
                <w:rFonts w:hint="eastAsia" w:ascii="宋体" w:hAnsi="宋体" w:cs="宋体"/>
                <w:sz w:val="24"/>
                <w:szCs w:val="24"/>
              </w:rPr>
            </w:pPr>
            <w:r>
              <w:rPr>
                <w:rFonts w:hint="eastAsia" w:ascii="宋体" w:hAnsi="宋体" w:cs="宋体"/>
                <w:sz w:val="24"/>
                <w:szCs w:val="24"/>
              </w:rPr>
              <w:t>1.测量范围：</w:t>
            </w:r>
          </w:p>
          <w:p w14:paraId="50DD395E">
            <w:pPr>
              <w:jc w:val="left"/>
              <w:rPr>
                <w:rFonts w:hint="eastAsia" w:ascii="宋体" w:hAnsi="宋体" w:cs="宋体"/>
                <w:sz w:val="24"/>
                <w:szCs w:val="24"/>
              </w:rPr>
            </w:pPr>
            <w:r>
              <w:rPr>
                <w:rFonts w:hint="eastAsia" w:ascii="宋体" w:hAnsi="宋体" w:cs="宋体"/>
                <w:sz w:val="24"/>
                <w:szCs w:val="24"/>
              </w:rPr>
              <w:t>pH：(-2.00～18.00)pH；</w:t>
            </w:r>
          </w:p>
          <w:p w14:paraId="083C0033">
            <w:pPr>
              <w:jc w:val="left"/>
              <w:rPr>
                <w:rFonts w:hint="eastAsia" w:ascii="宋体" w:hAnsi="宋体" w:cs="宋体"/>
                <w:sz w:val="24"/>
                <w:szCs w:val="24"/>
              </w:rPr>
            </w:pPr>
            <w:r>
              <w:rPr>
                <w:rFonts w:hint="eastAsia" w:ascii="宋体" w:hAnsi="宋体" w:cs="宋体"/>
                <w:sz w:val="24"/>
                <w:szCs w:val="24"/>
              </w:rPr>
              <w:t>mV：(-1999～1999)mV；mV（自动±极性显示）；</w:t>
            </w:r>
          </w:p>
          <w:p w14:paraId="5BC79694">
            <w:pPr>
              <w:jc w:val="left"/>
              <w:rPr>
                <w:rFonts w:hint="eastAsia" w:ascii="宋体" w:hAnsi="宋体" w:cs="宋体"/>
                <w:sz w:val="24"/>
                <w:szCs w:val="24"/>
              </w:rPr>
            </w:pPr>
            <w:r>
              <w:rPr>
                <w:rFonts w:hint="eastAsia" w:ascii="宋体" w:hAnsi="宋体" w:cs="宋体"/>
                <w:sz w:val="24"/>
                <w:szCs w:val="24"/>
              </w:rPr>
              <w:t>2.分辨率：</w:t>
            </w:r>
          </w:p>
          <w:p w14:paraId="4A5E1FF6">
            <w:pPr>
              <w:jc w:val="left"/>
              <w:rPr>
                <w:rFonts w:hint="eastAsia" w:ascii="宋体" w:hAnsi="宋体" w:cs="宋体"/>
                <w:sz w:val="24"/>
                <w:szCs w:val="24"/>
              </w:rPr>
            </w:pPr>
            <w:r>
              <w:rPr>
                <w:rFonts w:hint="eastAsia" w:ascii="宋体" w:hAnsi="宋体" w:cs="宋体"/>
                <w:sz w:val="24"/>
                <w:szCs w:val="24"/>
              </w:rPr>
              <w:t>pH：0.01pH；</w:t>
            </w:r>
          </w:p>
          <w:p w14:paraId="034028C8">
            <w:pPr>
              <w:jc w:val="left"/>
              <w:rPr>
                <w:rFonts w:hint="eastAsia" w:ascii="宋体" w:hAnsi="宋体" w:cs="宋体"/>
                <w:sz w:val="24"/>
                <w:szCs w:val="24"/>
              </w:rPr>
            </w:pPr>
            <w:r>
              <w:rPr>
                <w:rFonts w:hint="eastAsia" w:ascii="宋体" w:hAnsi="宋体" w:cs="宋体"/>
                <w:sz w:val="24"/>
                <w:szCs w:val="24"/>
              </w:rPr>
              <w:t>mV：1mV；</w:t>
            </w:r>
          </w:p>
          <w:p w14:paraId="3D1CE25E">
            <w:pPr>
              <w:jc w:val="left"/>
              <w:rPr>
                <w:rFonts w:hint="eastAsia" w:ascii="宋体" w:hAnsi="宋体" w:cs="宋体"/>
                <w:sz w:val="24"/>
                <w:szCs w:val="24"/>
              </w:rPr>
            </w:pPr>
            <w:r>
              <w:rPr>
                <w:rFonts w:hint="eastAsia" w:ascii="宋体" w:hAnsi="宋体" w:cs="宋体"/>
                <w:sz w:val="24"/>
                <w:szCs w:val="24"/>
              </w:rPr>
              <w:t>3.基本误差：</w:t>
            </w:r>
          </w:p>
          <w:p w14:paraId="4F83D7CB">
            <w:pPr>
              <w:jc w:val="left"/>
              <w:rPr>
                <w:rFonts w:hint="eastAsia" w:ascii="宋体" w:hAnsi="宋体" w:cs="宋体"/>
                <w:sz w:val="24"/>
                <w:szCs w:val="24"/>
              </w:rPr>
            </w:pPr>
            <w:r>
              <w:rPr>
                <w:rFonts w:hint="eastAsia" w:ascii="宋体" w:hAnsi="宋体" w:cs="宋体"/>
                <w:sz w:val="24"/>
                <w:szCs w:val="24"/>
              </w:rPr>
              <w:t>pH：±0.01pH±1个字；</w:t>
            </w:r>
          </w:p>
          <w:p w14:paraId="29BAAA4D">
            <w:pPr>
              <w:jc w:val="left"/>
              <w:rPr>
                <w:rFonts w:hint="eastAsia" w:ascii="宋体" w:hAnsi="宋体" w:cs="宋体"/>
                <w:sz w:val="24"/>
                <w:szCs w:val="24"/>
              </w:rPr>
            </w:pPr>
            <w:r>
              <w:rPr>
                <w:rFonts w:hint="eastAsia" w:ascii="宋体" w:hAnsi="宋体" w:cs="宋体"/>
                <w:sz w:val="24"/>
                <w:szCs w:val="24"/>
              </w:rPr>
              <w:t>mV：±0.1%（FS）；</w:t>
            </w:r>
          </w:p>
          <w:p w14:paraId="1BFA4340">
            <w:pPr>
              <w:jc w:val="left"/>
              <w:rPr>
                <w:rFonts w:hint="eastAsia" w:ascii="宋体" w:hAnsi="宋体" w:cs="宋体"/>
                <w:sz w:val="24"/>
                <w:szCs w:val="24"/>
              </w:rPr>
            </w:pPr>
            <w:r>
              <w:rPr>
                <w:rFonts w:hint="eastAsia" w:ascii="宋体" w:hAnsi="宋体" w:cs="宋体"/>
                <w:sz w:val="24"/>
                <w:szCs w:val="24"/>
              </w:rPr>
              <w:t>4.输入阻抗：不小于1×1012Ω；</w:t>
            </w:r>
          </w:p>
          <w:p w14:paraId="618D1804">
            <w:pPr>
              <w:jc w:val="left"/>
              <w:rPr>
                <w:rFonts w:hint="eastAsia" w:ascii="宋体" w:hAnsi="宋体" w:cs="宋体"/>
                <w:sz w:val="24"/>
                <w:szCs w:val="24"/>
              </w:rPr>
            </w:pPr>
            <w:r>
              <w:rPr>
                <w:rFonts w:hint="eastAsia" w:ascii="宋体" w:hAnsi="宋体" w:cs="宋体"/>
                <w:sz w:val="24"/>
                <w:szCs w:val="24"/>
              </w:rPr>
              <w:t>5.稳定性：（±0.01pH±1个字）/3h；</w:t>
            </w:r>
          </w:p>
          <w:p w14:paraId="2BF90D64">
            <w:pPr>
              <w:jc w:val="left"/>
              <w:rPr>
                <w:rFonts w:hint="eastAsia" w:ascii="宋体" w:hAnsi="宋体" w:eastAsia="宋体" w:cs="@仿宋_GB2312"/>
                <w:bCs/>
                <w:kern w:val="2"/>
                <w:sz w:val="24"/>
                <w:szCs w:val="18"/>
                <w:lang w:val="en-US" w:eastAsia="zh-CN" w:bidi="ar-SA"/>
              </w:rPr>
            </w:pPr>
            <w:r>
              <w:rPr>
                <w:rFonts w:hint="eastAsia" w:ascii="宋体" w:hAnsi="宋体" w:cs="宋体"/>
                <w:sz w:val="24"/>
                <w:szCs w:val="24"/>
              </w:rPr>
              <w:t>6.温度补偿范围：手动(0.0～60.0)℃。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75DD">
            <w:pPr>
              <w:spacing w:line="360" w:lineRule="auto"/>
              <w:jc w:val="center"/>
              <w:rPr>
                <w:rFonts w:hint="eastAsia" w:ascii="宋体" w:hAnsi="宋体" w:eastAsia="宋体"/>
                <w:bCs/>
                <w:sz w:val="24"/>
                <w:szCs w:val="18"/>
                <w:lang w:val="en-US" w:eastAsia="zh-CN"/>
              </w:rPr>
            </w:pPr>
            <w:r>
              <w:rPr>
                <w:rFonts w:hint="eastAsia" w:ascii="宋体" w:hAnsi="宋体"/>
                <w:bCs/>
                <w:sz w:val="24"/>
                <w:szCs w:val="18"/>
                <w:lang w:val="en-US" w:eastAsia="zh-CN"/>
              </w:rPr>
              <w:t>2</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0194FF26">
            <w:pPr>
              <w:pStyle w:val="3"/>
              <w:rPr>
                <w:rFonts w:hint="eastAsia" w:ascii="宋体" w:hAnsi="宋体"/>
                <w:bCs/>
                <w:sz w:val="24"/>
                <w:szCs w:val="18"/>
              </w:rPr>
            </w:pPr>
            <w:r>
              <w:rPr>
                <w:rFonts w:hint="eastAsia" w:ascii="宋体" w:hAnsi="宋体" w:eastAsia="宋体" w:cs="宋体"/>
                <w:sz w:val="24"/>
                <w:szCs w:val="28"/>
              </w:rPr>
              <w:t>台</w:t>
            </w:r>
          </w:p>
        </w:tc>
      </w:tr>
      <w:tr w14:paraId="1709FB48">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0418">
            <w:pPr>
              <w:spacing w:line="360" w:lineRule="auto"/>
              <w:jc w:val="center"/>
              <w:rPr>
                <w:rFonts w:hint="default" w:ascii="宋体" w:hAnsi="宋体" w:eastAsia="宋体" w:cs="宋体"/>
                <w:sz w:val="24"/>
                <w:szCs w:val="18"/>
                <w:lang w:val="en-US" w:eastAsia="zh-CN"/>
              </w:rPr>
            </w:pPr>
            <w:r>
              <w:rPr>
                <w:rFonts w:hint="eastAsia" w:ascii="宋体" w:hAnsi="宋体" w:cs="宋体"/>
                <w:sz w:val="24"/>
                <w:szCs w:val="18"/>
                <w:lang w:val="en-US" w:eastAsia="zh-CN"/>
              </w:rPr>
              <w:t>10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DF10">
            <w:pPr>
              <w:jc w:val="left"/>
              <w:rPr>
                <w:rFonts w:hint="eastAsia" w:ascii="宋体" w:hAnsi="宋体" w:eastAsia="宋体" w:cs="@仿宋_GB2312"/>
                <w:bCs/>
                <w:kern w:val="2"/>
                <w:sz w:val="24"/>
                <w:szCs w:val="18"/>
                <w:lang w:val="en-US" w:eastAsia="zh-CN" w:bidi="ar-SA"/>
              </w:rPr>
            </w:pPr>
            <w:r>
              <w:rPr>
                <w:rFonts w:hint="eastAsia" w:ascii="宋体" w:hAnsi="宋体"/>
                <w:bCs/>
                <w:sz w:val="24"/>
                <w:szCs w:val="18"/>
              </w:rPr>
              <w:t>金属浴</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19B3382B">
            <w:pPr>
              <w:jc w:val="left"/>
              <w:rPr>
                <w:rFonts w:hint="eastAsia" w:ascii="宋体" w:hAnsi="宋体" w:cs="宋体"/>
                <w:sz w:val="24"/>
                <w:szCs w:val="24"/>
              </w:rPr>
            </w:pPr>
            <w:r>
              <w:rPr>
                <w:rFonts w:hint="eastAsia" w:ascii="宋体" w:hAnsi="宋体" w:cs="宋体"/>
                <w:sz w:val="24"/>
                <w:szCs w:val="24"/>
              </w:rPr>
              <w:t>1.设置全息显示，具有“全屏触摸”操作功能；</w:t>
            </w:r>
          </w:p>
          <w:p w14:paraId="4D53FC1D">
            <w:pPr>
              <w:jc w:val="left"/>
              <w:rPr>
                <w:rFonts w:hint="eastAsia" w:ascii="宋体" w:hAnsi="宋体" w:cs="宋体"/>
                <w:sz w:val="24"/>
                <w:szCs w:val="24"/>
              </w:rPr>
            </w:pPr>
            <w:r>
              <w:rPr>
                <w:rFonts w:hint="eastAsia" w:ascii="宋体" w:hAnsi="宋体" w:cs="宋体"/>
                <w:sz w:val="24"/>
                <w:szCs w:val="24"/>
              </w:rPr>
              <w:t>2.全息显示温度、时间，轻触界面即可点亮；</w:t>
            </w:r>
          </w:p>
          <w:p w14:paraId="3236E55F">
            <w:pPr>
              <w:jc w:val="left"/>
              <w:rPr>
                <w:rFonts w:hint="eastAsia" w:ascii="宋体" w:hAnsi="宋体" w:cs="宋体"/>
                <w:sz w:val="24"/>
                <w:szCs w:val="24"/>
              </w:rPr>
            </w:pPr>
            <w:r>
              <w:rPr>
                <w:rFonts w:hint="eastAsia" w:ascii="宋体" w:hAnsi="宋体" w:cs="宋体"/>
                <w:sz w:val="24"/>
                <w:szCs w:val="24"/>
              </w:rPr>
              <w:t>3.金属外壳采用一体成形金属外壳；</w:t>
            </w:r>
          </w:p>
          <w:p w14:paraId="32547C17">
            <w:pPr>
              <w:jc w:val="left"/>
              <w:rPr>
                <w:rFonts w:hint="eastAsia" w:ascii="宋体" w:hAnsi="宋体" w:cs="宋体"/>
                <w:sz w:val="24"/>
                <w:szCs w:val="24"/>
              </w:rPr>
            </w:pPr>
            <w:r>
              <w:rPr>
                <w:rFonts w:hint="eastAsia" w:ascii="宋体" w:hAnsi="宋体" w:cs="宋体"/>
                <w:sz w:val="24"/>
                <w:szCs w:val="24"/>
              </w:rPr>
              <w:t>4.设置防烫手功能，保护操作实验人员。{工作温度100℃，操作区域不超过40℃}；</w:t>
            </w:r>
          </w:p>
          <w:p w14:paraId="5A687145">
            <w:pPr>
              <w:jc w:val="left"/>
              <w:rPr>
                <w:rFonts w:hint="eastAsia" w:ascii="宋体" w:hAnsi="宋体" w:cs="宋体"/>
                <w:sz w:val="24"/>
                <w:szCs w:val="24"/>
              </w:rPr>
            </w:pPr>
            <w:r>
              <w:rPr>
                <w:rFonts w:hint="eastAsia" w:ascii="宋体" w:hAnsi="宋体" w:cs="宋体"/>
                <w:sz w:val="24"/>
                <w:szCs w:val="24"/>
              </w:rPr>
              <w:t>5.操控模式：全数字键盘触控式；</w:t>
            </w:r>
          </w:p>
          <w:p w14:paraId="4C05D71F">
            <w:pPr>
              <w:jc w:val="left"/>
              <w:rPr>
                <w:rFonts w:hint="eastAsia" w:ascii="宋体" w:hAnsi="宋体" w:cs="宋体"/>
                <w:sz w:val="24"/>
                <w:szCs w:val="24"/>
              </w:rPr>
            </w:pPr>
            <w:r>
              <w:rPr>
                <w:rFonts w:hint="eastAsia" w:ascii="宋体" w:hAnsi="宋体" w:cs="宋体"/>
                <w:sz w:val="24"/>
                <w:szCs w:val="24"/>
              </w:rPr>
              <w:t>6.预设程序：3段，可选，可任意组合；</w:t>
            </w:r>
          </w:p>
          <w:p w14:paraId="4262C45A">
            <w:pPr>
              <w:jc w:val="left"/>
              <w:rPr>
                <w:rFonts w:hint="eastAsia" w:ascii="宋体" w:hAnsi="宋体" w:cs="宋体"/>
                <w:sz w:val="24"/>
                <w:szCs w:val="24"/>
              </w:rPr>
            </w:pPr>
            <w:r>
              <w:rPr>
                <w:rFonts w:hint="eastAsia" w:ascii="宋体" w:hAnsi="宋体" w:cs="宋体"/>
                <w:sz w:val="24"/>
                <w:szCs w:val="24"/>
              </w:rPr>
              <w:t>7.温度设置范围：-20°C~100°C；</w:t>
            </w:r>
          </w:p>
          <w:p w14:paraId="2786658C">
            <w:pPr>
              <w:jc w:val="left"/>
              <w:rPr>
                <w:rFonts w:hint="eastAsia" w:ascii="宋体" w:hAnsi="宋体" w:cs="宋体"/>
                <w:sz w:val="24"/>
                <w:szCs w:val="24"/>
              </w:rPr>
            </w:pPr>
            <w:r>
              <w:rPr>
                <w:rFonts w:hint="eastAsia" w:ascii="宋体" w:hAnsi="宋体" w:cs="宋体"/>
                <w:sz w:val="24"/>
                <w:szCs w:val="24"/>
              </w:rPr>
              <w:t>8.降温幅度：室温下降30°C；</w:t>
            </w:r>
          </w:p>
          <w:p w14:paraId="0B41C95E">
            <w:pPr>
              <w:jc w:val="left"/>
              <w:rPr>
                <w:rFonts w:hint="eastAsia" w:ascii="宋体" w:hAnsi="宋体" w:cs="宋体"/>
                <w:sz w:val="24"/>
                <w:szCs w:val="24"/>
              </w:rPr>
            </w:pPr>
            <w:r>
              <w:rPr>
                <w:rFonts w:hint="eastAsia" w:ascii="宋体" w:hAnsi="宋体" w:cs="宋体"/>
                <w:sz w:val="24"/>
                <w:szCs w:val="24"/>
              </w:rPr>
              <w:t>9.温度均匀性：≤0.3°C；</w:t>
            </w:r>
          </w:p>
          <w:p w14:paraId="08A01B57">
            <w:pPr>
              <w:jc w:val="left"/>
              <w:rPr>
                <w:rFonts w:hint="eastAsia" w:ascii="宋体" w:hAnsi="宋体" w:cs="宋体"/>
                <w:sz w:val="24"/>
                <w:szCs w:val="24"/>
              </w:rPr>
            </w:pPr>
            <w:r>
              <w:rPr>
                <w:rFonts w:hint="eastAsia" w:ascii="宋体" w:hAnsi="宋体" w:cs="宋体"/>
                <w:sz w:val="24"/>
                <w:szCs w:val="24"/>
              </w:rPr>
              <w:t>10.控温精度：±0.1°C；</w:t>
            </w:r>
          </w:p>
          <w:p w14:paraId="3D73C29A">
            <w:pPr>
              <w:jc w:val="left"/>
              <w:rPr>
                <w:rFonts w:hint="eastAsia" w:ascii="宋体" w:hAnsi="宋体" w:eastAsia="宋体" w:cs="@仿宋_GB2312"/>
                <w:bCs/>
                <w:kern w:val="2"/>
                <w:sz w:val="24"/>
                <w:szCs w:val="18"/>
                <w:lang w:val="en-US" w:eastAsia="zh-CN" w:bidi="ar-SA"/>
              </w:rPr>
            </w:pPr>
            <w:r>
              <w:rPr>
                <w:rFonts w:hint="eastAsia" w:ascii="宋体" w:hAnsi="宋体" w:cs="宋体"/>
                <w:sz w:val="24"/>
                <w:szCs w:val="24"/>
              </w:rPr>
              <w:t>11.升温时间 ≤14min（20°C~100°C）， 降温时间≤10min（室温下降30度@25度）。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0A45">
            <w:pPr>
              <w:spacing w:line="360" w:lineRule="auto"/>
              <w:jc w:val="center"/>
              <w:rPr>
                <w:rFonts w:hint="eastAsia" w:ascii="宋体" w:hAnsi="宋体" w:eastAsia="宋体"/>
                <w:bCs/>
                <w:sz w:val="24"/>
                <w:szCs w:val="18"/>
                <w:lang w:val="en-US" w:eastAsia="zh-CN"/>
              </w:rPr>
            </w:pPr>
            <w:r>
              <w:rPr>
                <w:rFonts w:hint="eastAsia" w:ascii="宋体" w:hAnsi="宋体"/>
                <w:bCs/>
                <w:sz w:val="24"/>
                <w:szCs w:val="18"/>
                <w:lang w:val="en-US" w:eastAsia="zh-CN"/>
              </w:rPr>
              <w:t>2</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50B73713">
            <w:pPr>
              <w:pStyle w:val="3"/>
              <w:rPr>
                <w:rFonts w:hint="eastAsia" w:ascii="宋体" w:hAnsi="宋体"/>
                <w:bCs/>
                <w:sz w:val="24"/>
                <w:szCs w:val="18"/>
              </w:rPr>
            </w:pPr>
            <w:r>
              <w:rPr>
                <w:rFonts w:hint="eastAsia" w:ascii="宋体" w:hAnsi="宋体" w:eastAsia="宋体" w:cs="宋体"/>
                <w:sz w:val="24"/>
                <w:szCs w:val="28"/>
              </w:rPr>
              <w:t>台</w:t>
            </w:r>
          </w:p>
        </w:tc>
      </w:tr>
      <w:tr w14:paraId="3F61FF80">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DC96">
            <w:pPr>
              <w:spacing w:line="360" w:lineRule="auto"/>
              <w:jc w:val="center"/>
              <w:rPr>
                <w:rFonts w:hint="default" w:ascii="宋体" w:hAnsi="宋体" w:eastAsia="宋体" w:cs="宋体"/>
                <w:sz w:val="24"/>
                <w:szCs w:val="18"/>
                <w:lang w:val="en-US" w:eastAsia="zh-CN"/>
              </w:rPr>
            </w:pPr>
            <w:r>
              <w:rPr>
                <w:rFonts w:hint="eastAsia" w:ascii="宋体" w:hAnsi="宋体" w:cs="宋体"/>
                <w:sz w:val="24"/>
                <w:szCs w:val="18"/>
                <w:lang w:val="en-US" w:eastAsia="zh-CN"/>
              </w:rPr>
              <w:t>11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5E64">
            <w:pPr>
              <w:jc w:val="left"/>
              <w:rPr>
                <w:rFonts w:hint="eastAsia" w:ascii="宋体" w:hAnsi="宋体" w:eastAsia="宋体" w:cs="@仿宋_GB2312"/>
                <w:bCs/>
                <w:kern w:val="2"/>
                <w:sz w:val="24"/>
                <w:szCs w:val="18"/>
                <w:lang w:val="en-US" w:eastAsia="zh-CN" w:bidi="ar-SA"/>
              </w:rPr>
            </w:pPr>
            <w:r>
              <w:rPr>
                <w:rFonts w:hint="eastAsia" w:ascii="宋体" w:hAnsi="宋体"/>
                <w:bCs/>
                <w:sz w:val="24"/>
                <w:szCs w:val="18"/>
              </w:rPr>
              <w:t>冰箱</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17952B49">
            <w:pPr>
              <w:jc w:val="left"/>
              <w:rPr>
                <w:rFonts w:hint="eastAsia" w:ascii="宋体" w:hAnsi="宋体" w:cs="宋体"/>
                <w:sz w:val="24"/>
                <w:szCs w:val="24"/>
              </w:rPr>
            </w:pPr>
            <w:r>
              <w:rPr>
                <w:rFonts w:hint="eastAsia" w:ascii="宋体" w:hAnsi="宋体" w:cs="宋体"/>
                <w:sz w:val="24"/>
                <w:szCs w:val="24"/>
              </w:rPr>
              <w:t>1.有效容积：有效容积≥319L；冷藏室容积≥219L，冷冻室容积≥100L。</w:t>
            </w:r>
          </w:p>
          <w:p w14:paraId="577D2E0F">
            <w:pPr>
              <w:jc w:val="left"/>
              <w:rPr>
                <w:rFonts w:hint="eastAsia" w:ascii="宋体" w:hAnsi="宋体" w:cs="宋体"/>
                <w:sz w:val="24"/>
                <w:szCs w:val="24"/>
              </w:rPr>
            </w:pPr>
            <w:r>
              <w:rPr>
                <w:rFonts w:hint="eastAsia" w:ascii="宋体" w:hAnsi="宋体" w:cs="宋体"/>
                <w:sz w:val="24"/>
                <w:szCs w:val="24"/>
              </w:rPr>
              <w:t>2.整体结构：立式双门设计，都为发泡门设计；保温材料采用LBA硬质发泡，无CFC聚氨酯发泡。</w:t>
            </w:r>
          </w:p>
          <w:p w14:paraId="702C7D6D">
            <w:pPr>
              <w:jc w:val="left"/>
              <w:rPr>
                <w:rFonts w:hint="eastAsia" w:ascii="宋体" w:hAnsi="宋体" w:cs="宋体"/>
                <w:sz w:val="24"/>
                <w:szCs w:val="24"/>
              </w:rPr>
            </w:pPr>
            <w:r>
              <w:rPr>
                <w:rFonts w:hint="eastAsia" w:ascii="宋体" w:hAnsi="宋体" w:cs="宋体"/>
                <w:sz w:val="24"/>
                <w:szCs w:val="24"/>
              </w:rPr>
              <w:t>3.材质：箱体采用喷涂钢板材质，内胆采用钣金内胆。</w:t>
            </w:r>
          </w:p>
          <w:p w14:paraId="7385F96E">
            <w:pPr>
              <w:jc w:val="left"/>
              <w:rPr>
                <w:rFonts w:hint="eastAsia" w:ascii="宋体" w:hAnsi="宋体" w:cs="宋体"/>
                <w:sz w:val="24"/>
                <w:szCs w:val="24"/>
              </w:rPr>
            </w:pPr>
            <w:r>
              <w:rPr>
                <w:rFonts w:hint="eastAsia" w:ascii="宋体" w:hAnsi="宋体" w:cs="宋体"/>
                <w:sz w:val="24"/>
                <w:szCs w:val="24"/>
              </w:rPr>
              <w:t>4.温度控制</w:t>
            </w:r>
            <w:r>
              <w:rPr>
                <w:rFonts w:hint="eastAsia" w:ascii="宋体" w:hAnsi="宋体" w:cs="宋体"/>
                <w:sz w:val="24"/>
                <w:szCs w:val="24"/>
                <w:lang w:eastAsia="zh-CN"/>
              </w:rPr>
              <w:t>：</w:t>
            </w:r>
            <w:r>
              <w:rPr>
                <w:rFonts w:hint="eastAsia" w:ascii="宋体" w:hAnsi="宋体" w:cs="宋体"/>
                <w:sz w:val="24"/>
                <w:szCs w:val="24"/>
              </w:rPr>
              <w:t>微电脑控制,触摸或按键，大屏幕LED显示，可同时显示冷藏、冷冻室温度。冷藏室控制显示精度0.1 ℃，冷冻室控制、显示精度1 ℃，冷藏室温度范围2～8℃，冷冻室温度范围-10~-30 ℃，用户可自行调节温度。</w:t>
            </w:r>
          </w:p>
          <w:p w14:paraId="475BC812">
            <w:pPr>
              <w:jc w:val="left"/>
              <w:rPr>
                <w:rFonts w:hint="eastAsia" w:ascii="宋体" w:hAnsi="宋体" w:cs="宋体"/>
                <w:sz w:val="24"/>
                <w:szCs w:val="24"/>
              </w:rPr>
            </w:pPr>
            <w:r>
              <w:rPr>
                <w:rFonts w:hint="eastAsia" w:ascii="宋体" w:hAnsi="宋体" w:cs="宋体"/>
                <w:sz w:val="24"/>
                <w:szCs w:val="24"/>
              </w:rPr>
              <w:t>5.核心组件：压缩机，风机，碳氢制冷剂。</w:t>
            </w:r>
            <w:r>
              <w:rPr>
                <w:rFonts w:hint="eastAsia" w:ascii="宋体" w:hAnsi="宋体" w:cs="宋体"/>
                <w:b/>
                <w:bCs/>
                <w:sz w:val="24"/>
                <w:szCs w:val="24"/>
              </w:rPr>
              <w:t xml:space="preserve"> </w:t>
            </w:r>
          </w:p>
          <w:p w14:paraId="6EEDFC9B">
            <w:pPr>
              <w:jc w:val="left"/>
              <w:rPr>
                <w:rFonts w:hint="eastAsia" w:ascii="宋体" w:hAnsi="宋体" w:cs="宋体"/>
                <w:sz w:val="24"/>
                <w:szCs w:val="24"/>
              </w:rPr>
            </w:pPr>
            <w:r>
              <w:rPr>
                <w:rFonts w:hint="eastAsia" w:ascii="宋体" w:hAnsi="宋体" w:cs="宋体"/>
                <w:sz w:val="24"/>
                <w:szCs w:val="24"/>
              </w:rPr>
              <w:t>6.门体结构：采用发泡门设计，满足避光保存要求，保温性能优；门体采用低于90°自关，90°以上悬停设计，防止用户忘记关门、便于用户取拿存储物。</w:t>
            </w:r>
          </w:p>
          <w:p w14:paraId="1033A49B">
            <w:pPr>
              <w:jc w:val="left"/>
              <w:rPr>
                <w:rFonts w:hint="eastAsia" w:ascii="宋体" w:hAnsi="宋体" w:cs="宋体"/>
                <w:sz w:val="24"/>
                <w:szCs w:val="24"/>
              </w:rPr>
            </w:pPr>
            <w:r>
              <w:rPr>
                <w:rFonts w:hint="eastAsia" w:ascii="宋体" w:hAnsi="宋体" w:cs="宋体"/>
                <w:sz w:val="24"/>
                <w:szCs w:val="24"/>
              </w:rPr>
              <w:t>7.双压缩机、双制冷系统，上冷藏室和下冷冻室可独立控制运行，其中一个出现故障不影响另外一个正常运行使用。</w:t>
            </w:r>
          </w:p>
          <w:p w14:paraId="3FF05F02">
            <w:pPr>
              <w:jc w:val="left"/>
              <w:rPr>
                <w:rFonts w:hint="eastAsia" w:ascii="宋体" w:hAnsi="宋体" w:cs="宋体"/>
                <w:sz w:val="24"/>
                <w:szCs w:val="24"/>
              </w:rPr>
            </w:pPr>
            <w:r>
              <w:rPr>
                <w:rFonts w:hint="eastAsia" w:ascii="宋体" w:hAnsi="宋体" w:cs="宋体"/>
                <w:sz w:val="24"/>
                <w:szCs w:val="24"/>
              </w:rPr>
              <w:t>8.温度均匀性：采用高性能保温材料，保温效果好，风冷系统，保证箱体温度冷藏室均匀性≤±3℃，波动性≤±3℃。</w:t>
            </w:r>
          </w:p>
          <w:p w14:paraId="3E013C92">
            <w:pPr>
              <w:jc w:val="left"/>
              <w:rPr>
                <w:rFonts w:hint="eastAsia" w:ascii="宋体" w:hAnsi="宋体" w:cs="宋体"/>
                <w:sz w:val="24"/>
                <w:szCs w:val="24"/>
              </w:rPr>
            </w:pPr>
            <w:r>
              <w:rPr>
                <w:rFonts w:hint="eastAsia" w:ascii="宋体" w:hAnsi="宋体" w:cs="宋体"/>
                <w:sz w:val="24"/>
                <w:szCs w:val="24"/>
              </w:rPr>
              <w:t xml:space="preserve">9.安全系统：具有蜂鸣报警和灯光闪烁两种报警方式（报警时，报警灯光及代码同时闪烁），标配远程报警接口；多重故障报警类型，可实现高温报警、低温报警、传感器故障报警、断电报警、开门报警、环温高报警、电池电量低报警，可以选配485接口。 </w:t>
            </w:r>
          </w:p>
          <w:p w14:paraId="53C89379">
            <w:pPr>
              <w:jc w:val="left"/>
              <w:rPr>
                <w:rFonts w:hint="eastAsia" w:ascii="宋体" w:hAnsi="宋体" w:cs="宋体"/>
                <w:sz w:val="24"/>
                <w:szCs w:val="24"/>
              </w:rPr>
            </w:pPr>
            <w:r>
              <w:rPr>
                <w:rFonts w:hint="eastAsia" w:ascii="宋体" w:hAnsi="宋体" w:cs="宋体"/>
                <w:sz w:val="24"/>
                <w:szCs w:val="24"/>
              </w:rPr>
              <w:t>10.数据存储：选配USB接口模块，温度数据可存储十年，实现温度数据的可追溯性，不必插入U盘等外接设备即可实现数据的自动存储。用户需求数据时，可以插入USB自动导出数据。</w:t>
            </w:r>
          </w:p>
          <w:p w14:paraId="15A2542B">
            <w:pPr>
              <w:jc w:val="left"/>
              <w:rPr>
                <w:rFonts w:hint="eastAsia" w:ascii="宋体" w:hAnsi="宋体" w:cs="宋体"/>
                <w:sz w:val="24"/>
                <w:szCs w:val="24"/>
              </w:rPr>
            </w:pPr>
            <w:r>
              <w:rPr>
                <w:rFonts w:hint="eastAsia" w:ascii="宋体" w:hAnsi="宋体" w:cs="宋体"/>
                <w:sz w:val="24"/>
                <w:szCs w:val="24"/>
              </w:rPr>
              <w:t>11.数据打印：选配针式温度记录打印机，冷藏、冷冻室同时打印；可实现实时打印、定时打印，并有追溯打印功能，打印数据信息可保存一年。</w:t>
            </w:r>
          </w:p>
          <w:p w14:paraId="6265BC36">
            <w:pPr>
              <w:jc w:val="left"/>
              <w:rPr>
                <w:rFonts w:hint="eastAsia" w:ascii="宋体" w:hAnsi="宋体" w:cs="宋体"/>
                <w:sz w:val="24"/>
                <w:szCs w:val="24"/>
              </w:rPr>
            </w:pPr>
            <w:r>
              <w:rPr>
                <w:rFonts w:hint="eastAsia" w:ascii="宋体" w:hAnsi="宋体" w:cs="宋体"/>
                <w:sz w:val="24"/>
                <w:szCs w:val="24"/>
              </w:rPr>
              <w:t>12.温度监控：产品配有两个测试孔，方便客户接入温度监控设备，对箱内温度进行监测。</w:t>
            </w:r>
            <w:r>
              <w:rPr>
                <w:rFonts w:hint="eastAsia" w:ascii="宋体" w:hAnsi="宋体" w:cs="宋体"/>
                <w:sz w:val="24"/>
                <w:szCs w:val="24"/>
              </w:rPr>
              <w:tab/>
            </w:r>
          </w:p>
          <w:p w14:paraId="18060BDE">
            <w:pPr>
              <w:jc w:val="left"/>
              <w:rPr>
                <w:rFonts w:hint="eastAsia" w:ascii="宋体" w:hAnsi="宋体" w:cs="宋体"/>
                <w:sz w:val="24"/>
                <w:szCs w:val="24"/>
              </w:rPr>
            </w:pPr>
            <w:r>
              <w:rPr>
                <w:rFonts w:hint="eastAsia" w:ascii="宋体" w:hAnsi="宋体" w:cs="宋体"/>
                <w:sz w:val="24"/>
                <w:szCs w:val="24"/>
              </w:rPr>
              <w:t>13.箱内配置：冷藏室配有3个蘸塑搁架；冷冻室配有2个蘸塑搁架，可以选配2个抽屉。</w:t>
            </w:r>
          </w:p>
          <w:p w14:paraId="5EE01E6D">
            <w:pPr>
              <w:jc w:val="left"/>
              <w:rPr>
                <w:rFonts w:hint="eastAsia" w:ascii="宋体" w:hAnsi="宋体" w:cs="宋体"/>
                <w:sz w:val="24"/>
                <w:szCs w:val="24"/>
              </w:rPr>
            </w:pPr>
            <w:r>
              <w:rPr>
                <w:rFonts w:hint="eastAsia" w:ascii="宋体" w:hAnsi="宋体" w:cs="宋体"/>
                <w:sz w:val="24"/>
                <w:szCs w:val="24"/>
              </w:rPr>
              <w:t>14.柜内照明：内设LED照明灯。</w:t>
            </w:r>
          </w:p>
          <w:p w14:paraId="7638FBB5">
            <w:pPr>
              <w:jc w:val="left"/>
              <w:rPr>
                <w:rFonts w:hint="eastAsia" w:ascii="宋体" w:hAnsi="宋体" w:cs="宋体"/>
                <w:sz w:val="24"/>
                <w:szCs w:val="24"/>
              </w:rPr>
            </w:pPr>
            <w:r>
              <w:rPr>
                <w:rFonts w:hint="eastAsia" w:ascii="宋体" w:hAnsi="宋体" w:cs="宋体"/>
                <w:sz w:val="24"/>
                <w:szCs w:val="24"/>
              </w:rPr>
              <w:t>15.固定移动：产品配有4个脚轮和2个平衡底脚。</w:t>
            </w:r>
          </w:p>
          <w:p w14:paraId="7109F35E">
            <w:pPr>
              <w:jc w:val="left"/>
              <w:rPr>
                <w:rFonts w:hint="eastAsia" w:ascii="宋体" w:hAnsi="宋体" w:cs="宋体"/>
                <w:sz w:val="24"/>
                <w:szCs w:val="24"/>
              </w:rPr>
            </w:pPr>
            <w:r>
              <w:rPr>
                <w:rFonts w:hint="eastAsia" w:ascii="宋体" w:hAnsi="宋体" w:cs="宋体"/>
                <w:sz w:val="24"/>
                <w:szCs w:val="24"/>
              </w:rPr>
              <w:t>16.安全保障：冷藏室、冷冻室各配置一个锁扣，每个锁扣均可外挂锁，冷藏室配置1个暗锁，满足多人管理的安全要求。</w:t>
            </w:r>
          </w:p>
          <w:p w14:paraId="59357FDE">
            <w:pPr>
              <w:jc w:val="left"/>
              <w:rPr>
                <w:rFonts w:hint="eastAsia" w:ascii="宋体" w:hAnsi="宋体" w:cs="宋体"/>
                <w:sz w:val="24"/>
                <w:szCs w:val="24"/>
              </w:rPr>
            </w:pPr>
            <w:r>
              <w:rPr>
                <w:rFonts w:hint="eastAsia" w:ascii="宋体" w:hAnsi="宋体" w:cs="宋体"/>
                <w:sz w:val="24"/>
                <w:szCs w:val="24"/>
              </w:rPr>
              <w:t>17.运行安全：当冷藏或者冷冻室传感器损坏后，自动进入安全运行模式并报警，压缩机按照周期启停运行。</w:t>
            </w:r>
          </w:p>
          <w:p w14:paraId="3859327C">
            <w:pPr>
              <w:jc w:val="left"/>
              <w:rPr>
                <w:rFonts w:hint="eastAsia" w:ascii="宋体" w:hAnsi="宋体" w:cs="宋体"/>
                <w:sz w:val="24"/>
                <w:szCs w:val="24"/>
              </w:rPr>
            </w:pPr>
            <w:r>
              <w:rPr>
                <w:rFonts w:hint="eastAsia" w:ascii="宋体" w:hAnsi="宋体" w:cs="宋体"/>
                <w:sz w:val="24"/>
                <w:szCs w:val="24"/>
              </w:rPr>
              <w:t>18.停电报警：内置电池，满足产品断电后继续显示箱内的实时温度，持续时间至少24小时。</w:t>
            </w:r>
          </w:p>
          <w:p w14:paraId="2CB54956">
            <w:pPr>
              <w:jc w:val="left"/>
              <w:rPr>
                <w:rFonts w:hint="eastAsia" w:ascii="宋体" w:hAnsi="宋体" w:cs="宋体"/>
                <w:sz w:val="24"/>
                <w:szCs w:val="24"/>
              </w:rPr>
            </w:pPr>
            <w:r>
              <w:rPr>
                <w:rFonts w:hint="eastAsia" w:ascii="宋体" w:hAnsi="宋体" w:cs="宋体"/>
                <w:sz w:val="24"/>
                <w:szCs w:val="24"/>
              </w:rPr>
              <w:t>19.冷藏室配置自动化霜功能，不必人工除霜。</w:t>
            </w:r>
          </w:p>
          <w:p w14:paraId="105C01A1">
            <w:pPr>
              <w:jc w:val="left"/>
              <w:rPr>
                <w:rFonts w:hint="eastAsia" w:ascii="宋体" w:hAnsi="宋体" w:cs="宋体"/>
                <w:sz w:val="24"/>
                <w:szCs w:val="24"/>
              </w:rPr>
            </w:pPr>
            <w:r>
              <w:rPr>
                <w:rFonts w:hint="eastAsia" w:ascii="宋体" w:hAnsi="宋体" w:cs="宋体"/>
                <w:sz w:val="24"/>
                <w:szCs w:val="24"/>
              </w:rPr>
              <w:t>20.当门打开，冷藏内灯亮，内风机停，保障箱内温度稳定，实现节能降耗。</w:t>
            </w:r>
          </w:p>
          <w:p w14:paraId="104844E6">
            <w:pPr>
              <w:jc w:val="left"/>
              <w:rPr>
                <w:rFonts w:hint="eastAsia" w:ascii="宋体" w:hAnsi="宋体" w:cs="宋体"/>
                <w:sz w:val="24"/>
                <w:szCs w:val="24"/>
              </w:rPr>
            </w:pPr>
            <w:r>
              <w:rPr>
                <w:rFonts w:hint="eastAsia" w:ascii="宋体" w:hAnsi="宋体" w:cs="宋体"/>
                <w:sz w:val="24"/>
                <w:szCs w:val="24"/>
              </w:rPr>
              <w:t>21.换热设计：冷冻室为隐藏蒸发器设计，箱内空间利用率高，冷冻室双重密封，结霜少。</w:t>
            </w:r>
          </w:p>
          <w:p w14:paraId="3BD149B1">
            <w:pPr>
              <w:jc w:val="left"/>
              <w:rPr>
                <w:rFonts w:hint="eastAsia" w:ascii="宋体" w:hAnsi="宋体" w:eastAsia="宋体" w:cs="@仿宋_GB2312"/>
                <w:bCs/>
                <w:kern w:val="2"/>
                <w:sz w:val="24"/>
                <w:szCs w:val="18"/>
                <w:lang w:val="en-US" w:eastAsia="zh-CN" w:bidi="ar-SA"/>
              </w:rPr>
            </w:pPr>
            <w:r>
              <w:rPr>
                <w:rFonts w:hint="eastAsia" w:ascii="宋体" w:hAnsi="宋体" w:cs="宋体"/>
                <w:sz w:val="24"/>
                <w:szCs w:val="24"/>
              </w:rPr>
              <w:t>22.物联通讯：产品标配Wifi接口，用户可通过接口连网，冰箱运行温度数据及报警信息可传至云平台通过手机端提醒。</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A30B">
            <w:pPr>
              <w:spacing w:line="360" w:lineRule="auto"/>
              <w:jc w:val="center"/>
              <w:rPr>
                <w:rFonts w:hint="eastAsia" w:ascii="宋体" w:hAnsi="宋体" w:eastAsia="宋体"/>
                <w:bCs/>
                <w:sz w:val="24"/>
                <w:szCs w:val="18"/>
                <w:lang w:val="en-US" w:eastAsia="zh-CN"/>
              </w:rPr>
            </w:pPr>
            <w:r>
              <w:rPr>
                <w:rFonts w:hint="eastAsia" w:ascii="宋体" w:hAnsi="宋体"/>
                <w:bCs/>
                <w:sz w:val="24"/>
                <w:szCs w:val="18"/>
                <w:lang w:val="en-US" w:eastAsia="zh-CN"/>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49C459EB">
            <w:pPr>
              <w:pStyle w:val="3"/>
              <w:rPr>
                <w:rFonts w:hint="eastAsia" w:ascii="宋体" w:hAnsi="宋体"/>
                <w:bCs/>
                <w:sz w:val="24"/>
                <w:szCs w:val="18"/>
              </w:rPr>
            </w:pPr>
            <w:r>
              <w:rPr>
                <w:rFonts w:hint="eastAsia" w:ascii="宋体" w:hAnsi="宋体" w:eastAsia="宋体" w:cs="宋体"/>
                <w:sz w:val="24"/>
                <w:szCs w:val="28"/>
              </w:rPr>
              <w:t>台</w:t>
            </w:r>
          </w:p>
        </w:tc>
      </w:tr>
      <w:tr w14:paraId="72FB585D">
        <w:tblPrEx>
          <w:tblCellMar>
            <w:top w:w="0" w:type="dxa"/>
            <w:left w:w="108" w:type="dxa"/>
            <w:bottom w:w="0" w:type="dxa"/>
            <w:right w:w="108" w:type="dxa"/>
          </w:tblCellMar>
        </w:tblPrEx>
        <w:trPr>
          <w:trHeight w:val="5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AFEFB4C">
            <w:pPr>
              <w:pStyle w:val="3"/>
              <w:rPr>
                <w:rFonts w:hint="eastAsia" w:ascii="宋体" w:hAnsi="宋体" w:eastAsia="宋体" w:cs="宋体"/>
              </w:rPr>
            </w:pPr>
            <w:r>
              <w:rPr>
                <w:rFonts w:hint="eastAsia" w:ascii="宋体" w:hAnsi="宋体" w:eastAsia="宋体" w:cs="宋体"/>
              </w:rPr>
              <w:t>上述技术参数允许正偏离</w:t>
            </w:r>
          </w:p>
        </w:tc>
      </w:tr>
      <w:bookmarkEnd w:id="0"/>
    </w:tbl>
    <w:p w14:paraId="7363BF9E">
      <w:pPr>
        <w:pStyle w:val="3"/>
        <w:rPr>
          <w:rFonts w:ascii="Arial" w:hAnsi="Arial" w:eastAsia="方正黑体_GBK" w:cs="Arial"/>
          <w:bCs/>
          <w:sz w:val="28"/>
          <w:szCs w:val="32"/>
        </w:rPr>
      </w:pPr>
      <w:r>
        <w:rPr>
          <w:rFonts w:hint="eastAsia" w:ascii="Arial" w:hAnsi="Arial" w:eastAsia="方正黑体_GBK" w:cs="Arial"/>
          <w:bCs/>
          <w:sz w:val="28"/>
          <w:szCs w:val="32"/>
        </w:rPr>
        <w:t>三、报价要求</w:t>
      </w:r>
    </w:p>
    <w:p w14:paraId="5C13DBCD">
      <w:pPr>
        <w:pStyle w:val="3"/>
        <w:ind w:firstLine="480" w:firstLineChars="200"/>
        <w:rPr>
          <w:rFonts w:hint="eastAsia" w:ascii="宋体" w:hAnsi="宋体" w:eastAsia="宋体" w:cs="宋体"/>
          <w:szCs w:val="32"/>
        </w:rPr>
      </w:pPr>
      <w:r>
        <w:rPr>
          <w:rFonts w:hint="eastAsia" w:ascii="宋体" w:hAnsi="宋体" w:eastAsia="宋体" w:cs="宋体"/>
          <w:szCs w:val="32"/>
        </w:rPr>
        <w:t>本项目固定总价报价并进行结算，投标所报单价报价及总价包括设计、采购、制造、交货（包括运输、卸车至采购人指定地点）至售后服务的一切费用（如设计费、采购费、制造费、试验检测费、包装费、运输保险费、运输费、装卸费、安装费、调试费、培训、售后服务、其他技术服务及质量保证期服务费等）、管理费、利润和税费（含关税）等所有费用，中标后采购人不再另行支付任何费用。</w:t>
      </w:r>
    </w:p>
    <w:p w14:paraId="1B11B0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简标宋">
    <w:altName w:val="微软雅黑"/>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921B5"/>
    <w:rsid w:val="34C9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宋体" w:cs="@仿宋_GB2312"/>
      <w:kern w:val="2"/>
      <w:sz w:val="24"/>
      <w:lang w:val="en-US" w:eastAsia="zh-CN" w:bidi="ar-SA"/>
    </w:rPr>
  </w:style>
  <w:style w:type="paragraph" w:styleId="4">
    <w:name w:val="heading 1"/>
    <w:basedOn w:val="1"/>
    <w:next w:val="1"/>
    <w:link w:val="13"/>
    <w:qFormat/>
    <w:uiPriority w:val="9"/>
    <w:pPr>
      <w:keepNext/>
      <w:keepLines/>
      <w:spacing w:line="360" w:lineRule="auto"/>
      <w:jc w:val="center"/>
      <w:outlineLvl w:val="0"/>
    </w:pPr>
    <w:rPr>
      <w:rFonts w:eastAsia="方正小标宋_GBK"/>
      <w:bCs/>
      <w:kern w:val="44"/>
      <w:sz w:val="44"/>
      <w:szCs w:val="44"/>
    </w:rPr>
  </w:style>
  <w:style w:type="paragraph" w:styleId="5">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Arial"/>
      <w:bCs/>
      <w:sz w:val="28"/>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rPr>
  </w:style>
  <w:style w:type="paragraph" w:styleId="6">
    <w:name w:val="Body Text Indent"/>
    <w:basedOn w:val="1"/>
    <w:unhideWhenUsed/>
    <w:qFormat/>
    <w:uiPriority w:val="99"/>
    <w:pPr>
      <w:ind w:firstLine="645"/>
    </w:pPr>
    <w:rPr>
      <w:rFonts w:ascii="楷体_GB2312" w:eastAsia="楷体_GB2312"/>
      <w:sz w:val="32"/>
    </w:rPr>
  </w:style>
  <w:style w:type="paragraph" w:styleId="7">
    <w:name w:val="Plain Text"/>
    <w:basedOn w:val="1"/>
    <w:unhideWhenUsed/>
    <w:qFormat/>
    <w:uiPriority w:val="99"/>
    <w:rPr>
      <w:rFonts w:ascii="宋体" w:hAnsi="Courier New" w:cs="黑体"/>
      <w:szCs w:val="22"/>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rPr>
  </w:style>
  <w:style w:type="paragraph" w:styleId="10">
    <w:name w:val="Body Text First Indent 2"/>
    <w:basedOn w:val="6"/>
    <w:unhideWhenUsed/>
    <w:qFormat/>
    <w:uiPriority w:val="99"/>
    <w:pPr>
      <w:ind w:left="420" w:firstLine="420" w:firstLineChars="200"/>
    </w:pPr>
    <w:rPr>
      <w:rFonts w:ascii="Times New Roman" w:cs="Times New Roman"/>
    </w:rPr>
  </w:style>
  <w:style w:type="character" w:customStyle="1" w:styleId="13">
    <w:name w:val="标题 1 字符"/>
    <w:link w:val="4"/>
    <w:qFormat/>
    <w:uiPriority w:val="9"/>
    <w:rPr>
      <w:rFonts w:eastAsia="方正小标宋_GBK"/>
      <w:bCs/>
      <w:kern w:val="44"/>
      <w:sz w:val="44"/>
      <w:szCs w:val="44"/>
    </w:rPr>
  </w:style>
  <w:style w:type="paragraph" w:customStyle="1" w:styleId="14">
    <w:name w:val="D&amp;L"/>
    <w:basedOn w:val="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5">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2025-08-01T08:11:00Z</dcterms:created>
  <dc:creator>贞子的小女儿</dc:creator>
  <cp:lastModifiedBy>贞子的小女儿</cp:lastModifiedBy>
  <dcterms:modified xsi:type="dcterms:W3CDTF">2025-08-01T08:12:15Z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A66784D81DA249E8A511FBC1879A8062_11</vt:lpwstr>
  </property>
  <property fmtid="{D5CDD505-2E9C-101B-9397-08002B2CF9AE}" pid="4" name="KSOTemplateDocerSaveRecord">
    <vt:lpwstr>eyJoZGlkIjoiZGUxNDkwOGRhYjQwY2FkYjE0ODc4ZjJiZmU0ZGQ0MDYiLCJ1c2VySWQiOiIyODkwNDAzNDUifQ==</vt:lpwstr>
  </property>
</Properties>
</file>