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0" w:name="_Toc10891"/>
      <w:r>
        <w:rPr>
          <w:rFonts w:hint="eastAsia" w:asciiTheme="minorEastAsia" w:hAnsiTheme="minorEastAsia" w:eastAsiaTheme="minorEastAsia"/>
          <w:b/>
          <w:color w:val="auto"/>
          <w:sz w:val="28"/>
          <w:highlight w:val="none"/>
        </w:rPr>
        <w:t>采购需求</w:t>
      </w:r>
      <w:bookmarkEnd w:id="0"/>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w:t>
      </w:r>
      <w:bookmarkStart w:id="7" w:name="_GoBack"/>
      <w:bookmarkEnd w:id="7"/>
      <w:r>
        <w:rPr>
          <w:rFonts w:ascii="宋体" w:hAnsi="宋体" w:eastAsia="宋体"/>
          <w:color w:val="auto"/>
          <w:sz w:val="24"/>
          <w:szCs w:val="18"/>
          <w:highlight w:val="none"/>
        </w:rPr>
        <w:t>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outlineLvl w:val="1"/>
        <w:rPr>
          <w:rFonts w:ascii="宋体" w:hAnsi="宋体" w:eastAsia="宋体"/>
          <w:b/>
          <w:color w:val="auto"/>
          <w:sz w:val="24"/>
          <w:szCs w:val="18"/>
          <w:highlight w:val="none"/>
        </w:rPr>
      </w:pPr>
      <w:bookmarkStart w:id="1" w:name="_Toc2554"/>
      <w:bookmarkStart w:id="2" w:name="_Toc32151"/>
      <w:r>
        <w:rPr>
          <w:rFonts w:hint="eastAsia" w:ascii="宋体" w:hAnsi="宋体" w:eastAsia="宋体"/>
          <w:b/>
          <w:color w:val="auto"/>
          <w:sz w:val="24"/>
          <w:szCs w:val="18"/>
          <w:highlight w:val="none"/>
        </w:rPr>
        <w:t>一、采购需求前附表</w:t>
      </w:r>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7"/>
              <w:widowControl w:val="0"/>
              <w:spacing w:before="0" w:beforeAutospacing="0" w:after="0" w:afterAutospacing="0" w:line="360" w:lineRule="auto"/>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付款方式</w:t>
            </w:r>
          </w:p>
        </w:tc>
        <w:tc>
          <w:tcPr>
            <w:tcW w:w="3217" w:type="pct"/>
            <w:vAlign w:val="center"/>
          </w:tcPr>
          <w:p w14:paraId="259EC250">
            <w:pPr>
              <w:pStyle w:val="7"/>
              <w:widowControl w:val="0"/>
              <w:numPr>
                <w:ilvl w:val="0"/>
                <w:numId w:val="0"/>
              </w:numPr>
              <w:spacing w:before="0" w:beforeAutospacing="0" w:after="0" w:afterAutospacing="0" w:line="360" w:lineRule="auto"/>
              <w:ind w:leftChars="0"/>
              <w:jc w:val="both"/>
              <w:rPr>
                <w:rFonts w:hint="default" w:ascii="宋体" w:hAnsi="宋体" w:eastAsia="宋体"/>
                <w:b w:val="0"/>
                <w:color w:val="auto"/>
                <w:sz w:val="24"/>
                <w:highlight w:val="none"/>
                <w:u w:val="none"/>
                <w:lang w:val="en-US" w:eastAsia="zh-CN"/>
              </w:rPr>
            </w:pPr>
            <w:r>
              <w:rPr>
                <w:rFonts w:hint="default" w:ascii="宋体" w:hAnsi="宋体" w:eastAsia="宋体"/>
                <w:b w:val="0"/>
                <w:color w:val="auto"/>
                <w:sz w:val="24"/>
                <w:highlight w:val="none"/>
                <w:u w:val="none"/>
                <w:lang w:val="en-US" w:eastAsia="zh-CN"/>
              </w:rPr>
              <w:t>中标人完成产品交付，采购人验收合格并向中标人提供验收单后，中标人向采购人交付全额增值税专用发票，采购人收到中标人交付的全额、合格、有效发票后7日内，支付合同金额100%。</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安徽职业技术大学。</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4A45A16">
            <w:pPr>
              <w:pStyle w:val="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合同签订后45日内完成供货、安装调试完毕并交付使用。</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7"/>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验收合格之日起5年。</w:t>
            </w:r>
          </w:p>
        </w:tc>
      </w:tr>
      <w:tr w14:paraId="2DA2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D6A47E8">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bookmarkStart w:id="3" w:name="_Toc5944"/>
            <w:bookmarkStart w:id="4" w:name="_Toc7671"/>
            <w:r>
              <w:rPr>
                <w:rFonts w:hint="eastAsia" w:ascii="宋体" w:hAnsi="宋体" w:eastAsia="宋体"/>
                <w:bCs/>
                <w:color w:val="auto"/>
                <w:kern w:val="2"/>
                <w:highlight w:val="none"/>
                <w:lang w:val="en-US" w:eastAsia="zh-CN"/>
              </w:rPr>
              <w:t>5</w:t>
            </w:r>
          </w:p>
        </w:tc>
        <w:tc>
          <w:tcPr>
            <w:tcW w:w="1192" w:type="pct"/>
            <w:vAlign w:val="center"/>
          </w:tcPr>
          <w:p w14:paraId="0DB76BDC">
            <w:pPr>
              <w:pStyle w:val="7"/>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本项目核心产品</w:t>
            </w:r>
          </w:p>
        </w:tc>
        <w:tc>
          <w:tcPr>
            <w:tcW w:w="3217" w:type="pct"/>
            <w:vAlign w:val="center"/>
          </w:tcPr>
          <w:p w14:paraId="5CBAEE9B">
            <w:pPr>
              <w:pStyle w:val="7"/>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▲VCU、MCU教学研究开发平台</w:t>
            </w:r>
          </w:p>
        </w:tc>
      </w:tr>
      <w:tr w14:paraId="164C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A10FF72">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p>
        </w:tc>
        <w:tc>
          <w:tcPr>
            <w:tcW w:w="1192" w:type="pct"/>
            <w:vAlign w:val="center"/>
          </w:tcPr>
          <w:p w14:paraId="2180A363">
            <w:pPr>
              <w:pStyle w:val="7"/>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本项目所属行业</w:t>
            </w:r>
          </w:p>
        </w:tc>
        <w:tc>
          <w:tcPr>
            <w:tcW w:w="3217" w:type="pct"/>
            <w:vAlign w:val="center"/>
          </w:tcPr>
          <w:p w14:paraId="7DA0CFDB">
            <w:pPr>
              <w:pStyle w:val="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工业</w:t>
            </w:r>
          </w:p>
        </w:tc>
      </w:tr>
    </w:tbl>
    <w:p w14:paraId="7951C919">
      <w:pPr>
        <w:snapToGrid w:val="0"/>
        <w:spacing w:line="360" w:lineRule="auto"/>
        <w:rPr>
          <w:rFonts w:ascii="Times New Roman" w:hAnsi="Times New Roman" w:eastAsia="宋体" w:cs="Times New Roman"/>
          <w:b/>
          <w:sz w:val="24"/>
          <w:szCs w:val="22"/>
        </w:rPr>
      </w:pPr>
      <w:r>
        <w:rPr>
          <w:rFonts w:ascii="Times New Roman" w:hAnsi="Times New Roman" w:eastAsia="宋体" w:cs="Times New Roman"/>
          <w:b/>
          <w:sz w:val="24"/>
          <w:szCs w:val="22"/>
        </w:rPr>
        <w:t>二、</w:t>
      </w:r>
      <w:r>
        <w:rPr>
          <w:rFonts w:hint="eastAsia" w:ascii="Times New Roman" w:hAnsi="Times New Roman" w:eastAsia="宋体" w:cs="Times New Roman"/>
          <w:b/>
          <w:sz w:val="24"/>
          <w:szCs w:val="22"/>
        </w:rPr>
        <w:t>技术需求</w:t>
      </w:r>
    </w:p>
    <w:p w14:paraId="0D6636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（一）货物指标重要性表述</w:t>
      </w:r>
    </w:p>
    <w:tbl>
      <w:tblPr>
        <w:tblStyle w:val="3"/>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9"/>
      </w:tblGrid>
      <w:tr w14:paraId="4DFD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1A94B0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标识重要性</w:t>
            </w:r>
          </w:p>
        </w:tc>
        <w:tc>
          <w:tcPr>
            <w:tcW w:w="779" w:type="pct"/>
            <w:vAlign w:val="center"/>
          </w:tcPr>
          <w:p w14:paraId="741639F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标识符号</w:t>
            </w:r>
          </w:p>
        </w:tc>
        <w:tc>
          <w:tcPr>
            <w:tcW w:w="3131" w:type="pct"/>
            <w:vAlign w:val="center"/>
          </w:tcPr>
          <w:p w14:paraId="1F86473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符号说明</w:t>
            </w:r>
          </w:p>
        </w:tc>
      </w:tr>
      <w:tr w14:paraId="1E85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66" w:type="dxa"/>
            <w:vAlign w:val="center"/>
          </w:tcPr>
          <w:p w14:paraId="20FA438E">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关键性指标项</w:t>
            </w:r>
          </w:p>
        </w:tc>
        <w:tc>
          <w:tcPr>
            <w:tcW w:w="1405" w:type="dxa"/>
            <w:vAlign w:val="center"/>
          </w:tcPr>
          <w:p w14:paraId="5099AB1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5649" w:type="dxa"/>
            <w:vAlign w:val="center"/>
          </w:tcPr>
          <w:p w14:paraId="128AB2FE">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不满足该指标项将导致投标</w:t>
            </w:r>
            <w:r>
              <w:rPr>
                <w:rFonts w:hint="eastAsia" w:ascii="宋体" w:hAnsi="宋体" w:eastAsia="宋体" w:cs="宋体"/>
                <w:bCs/>
                <w:sz w:val="24"/>
                <w:szCs w:val="24"/>
                <w:lang w:val="en-US" w:eastAsia="zh-CN"/>
              </w:rPr>
              <w:t>无效</w:t>
            </w:r>
          </w:p>
        </w:tc>
      </w:tr>
      <w:tr w14:paraId="1C11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66" w:type="dxa"/>
            <w:vAlign w:val="center"/>
          </w:tcPr>
          <w:p w14:paraId="3A32E6C0">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重要指标项</w:t>
            </w:r>
          </w:p>
        </w:tc>
        <w:tc>
          <w:tcPr>
            <w:tcW w:w="1405" w:type="dxa"/>
            <w:vAlign w:val="center"/>
          </w:tcPr>
          <w:p w14:paraId="60517E0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5649" w:type="dxa"/>
            <w:vAlign w:val="center"/>
          </w:tcPr>
          <w:p w14:paraId="3B4F568D">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评分项，每满足一项得</w:t>
            </w:r>
            <w:r>
              <w:rPr>
                <w:rFonts w:hint="eastAsia" w:ascii="宋体" w:hAnsi="宋体" w:eastAsia="宋体" w:cs="宋体"/>
                <w:bCs/>
                <w:sz w:val="24"/>
                <w:szCs w:val="24"/>
                <w:lang w:val="en-US" w:eastAsia="zh-CN"/>
              </w:rPr>
              <w:t>1</w:t>
            </w:r>
            <w:r>
              <w:rPr>
                <w:rFonts w:hint="eastAsia" w:ascii="宋体" w:hAnsi="宋体" w:eastAsia="宋体" w:cs="宋体"/>
                <w:bCs/>
                <w:sz w:val="24"/>
                <w:szCs w:val="24"/>
              </w:rPr>
              <w:t>分</w:t>
            </w:r>
          </w:p>
        </w:tc>
      </w:tr>
      <w:tr w14:paraId="582A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66" w:type="dxa"/>
            <w:vAlign w:val="center"/>
          </w:tcPr>
          <w:p w14:paraId="2DCA76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一般指标项</w:t>
            </w:r>
          </w:p>
        </w:tc>
        <w:tc>
          <w:tcPr>
            <w:tcW w:w="1405" w:type="dxa"/>
            <w:vAlign w:val="center"/>
          </w:tcPr>
          <w:p w14:paraId="393AF97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5649" w:type="dxa"/>
            <w:vAlign w:val="center"/>
          </w:tcPr>
          <w:p w14:paraId="01BA8A6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评分项，每满足一项得0.</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tc>
      </w:tr>
      <w:tr w14:paraId="653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vAlign w:val="center"/>
          </w:tcPr>
          <w:p w14:paraId="138C192F">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无标识项</w:t>
            </w:r>
          </w:p>
        </w:tc>
        <w:tc>
          <w:tcPr>
            <w:tcW w:w="1405" w:type="dxa"/>
            <w:vAlign w:val="center"/>
          </w:tcPr>
          <w:p w14:paraId="33645F70">
            <w:pPr>
              <w:spacing w:line="360" w:lineRule="auto"/>
              <w:jc w:val="center"/>
              <w:rPr>
                <w:rFonts w:hint="eastAsia" w:ascii="宋体" w:hAnsi="宋体" w:eastAsia="宋体" w:cs="宋体"/>
                <w:bCs/>
                <w:sz w:val="24"/>
                <w:szCs w:val="24"/>
              </w:rPr>
            </w:pPr>
          </w:p>
        </w:tc>
        <w:tc>
          <w:tcPr>
            <w:tcW w:w="5649" w:type="dxa"/>
            <w:vAlign w:val="center"/>
          </w:tcPr>
          <w:p w14:paraId="30AAFFC1">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rPr>
              <w:t>有5项及以上未响应或负偏离的，投标无效</w:t>
            </w:r>
          </w:p>
        </w:tc>
      </w:tr>
    </w:tbl>
    <w:p w14:paraId="4817BC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产品技术参数</w:t>
      </w:r>
    </w:p>
    <w:tbl>
      <w:tblPr>
        <w:tblStyle w:val="3"/>
        <w:tblW w:w="528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4"/>
        <w:gridCol w:w="5757"/>
        <w:gridCol w:w="812"/>
        <w:gridCol w:w="731"/>
      </w:tblGrid>
      <w:tr w14:paraId="671F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shd w:val="clear" w:color="auto" w:fill="auto"/>
            <w:vAlign w:val="center"/>
          </w:tcPr>
          <w:p w14:paraId="787C580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52" w:type="pct"/>
            <w:shd w:val="clear" w:color="auto" w:fill="auto"/>
            <w:vAlign w:val="center"/>
          </w:tcPr>
          <w:p w14:paraId="45224A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货物</w:t>
            </w:r>
          </w:p>
          <w:p w14:paraId="5DBFCB5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3197" w:type="pct"/>
            <w:shd w:val="clear" w:color="auto" w:fill="auto"/>
            <w:vAlign w:val="center"/>
          </w:tcPr>
          <w:p w14:paraId="1D4FD5B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技术参数及要求</w:t>
            </w:r>
          </w:p>
        </w:tc>
        <w:tc>
          <w:tcPr>
            <w:tcW w:w="450" w:type="pct"/>
            <w:shd w:val="clear" w:color="auto" w:fill="auto"/>
            <w:vAlign w:val="center"/>
          </w:tcPr>
          <w:p w14:paraId="1AC66DB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数量（单位）</w:t>
            </w:r>
          </w:p>
        </w:tc>
        <w:tc>
          <w:tcPr>
            <w:tcW w:w="405" w:type="pct"/>
            <w:shd w:val="clear" w:color="auto" w:fill="auto"/>
            <w:noWrap/>
            <w:vAlign w:val="center"/>
          </w:tcPr>
          <w:p w14:paraId="33FF605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0912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vMerge w:val="restart"/>
            <w:shd w:val="clear" w:color="auto" w:fill="auto"/>
            <w:vAlign w:val="center"/>
          </w:tcPr>
          <w:p w14:paraId="724FDFFE">
            <w:pPr>
              <w:spacing w:line="360" w:lineRule="auto"/>
              <w:jc w:val="center"/>
              <w:rPr>
                <w:rFonts w:hint="eastAsia" w:ascii="宋体" w:hAnsi="宋体" w:eastAsia="宋体" w:cs="宋体"/>
                <w:kern w:val="2"/>
                <w:sz w:val="24"/>
                <w:szCs w:val="24"/>
                <w:lang w:val="en-US" w:eastAsia="zh-CN" w:bidi="ar-SA"/>
              </w:rPr>
            </w:pPr>
            <w:bookmarkStart w:id="5" w:name="_Toc7421"/>
            <w:bookmarkStart w:id="6" w:name="_Toc4843"/>
            <w:r>
              <w:rPr>
                <w:rFonts w:hint="eastAsia" w:ascii="宋体" w:hAnsi="宋体" w:eastAsia="宋体" w:cs="宋体"/>
                <w:sz w:val="24"/>
                <w:szCs w:val="24"/>
              </w:rPr>
              <w:t>1</w:t>
            </w:r>
          </w:p>
        </w:tc>
        <w:tc>
          <w:tcPr>
            <w:tcW w:w="552" w:type="pct"/>
            <w:vMerge w:val="restart"/>
            <w:shd w:val="clear" w:color="auto" w:fill="auto"/>
            <w:vAlign w:val="center"/>
          </w:tcPr>
          <w:p w14:paraId="454D3ADA">
            <w:pPr>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
                <w:sz w:val="24"/>
                <w:szCs w:val="24"/>
              </w:rPr>
              <w:t>▲</w:t>
            </w:r>
            <w:r>
              <w:rPr>
                <w:rFonts w:hint="eastAsia" w:ascii="宋体" w:hAnsi="宋体" w:eastAsia="宋体" w:cs="宋体"/>
                <w:b/>
                <w:bCs/>
                <w:sz w:val="24"/>
                <w:szCs w:val="24"/>
              </w:rPr>
              <w:t>VCU、MCU教学研究开发平台</w:t>
            </w:r>
          </w:p>
        </w:tc>
        <w:tc>
          <w:tcPr>
            <w:tcW w:w="3197" w:type="pct"/>
            <w:shd w:val="clear" w:color="auto" w:fill="auto"/>
            <w:vAlign w:val="top"/>
          </w:tcPr>
          <w:p w14:paraId="1F65C250">
            <w:pPr>
              <w:rPr>
                <w:rFonts w:hint="eastAsia" w:ascii="宋体" w:hAnsi="宋体" w:eastAsia="宋体" w:cs="宋体"/>
                <w:b/>
                <w:bCs/>
                <w:sz w:val="24"/>
                <w:szCs w:val="24"/>
                <w:lang w:val="en-US" w:eastAsia="zh-CN"/>
              </w:rPr>
            </w:pPr>
            <w:r>
              <w:rPr>
                <w:rFonts w:hint="eastAsia" w:ascii="宋体" w:hAnsi="宋体" w:eastAsia="宋体" w:cs="宋体"/>
                <w:b/>
                <w:bCs/>
                <w:sz w:val="24"/>
                <w:szCs w:val="24"/>
              </w:rPr>
              <w:t>一、量子计算教学仪×1</w:t>
            </w:r>
            <w:r>
              <w:rPr>
                <w:rFonts w:hint="eastAsia" w:ascii="宋体" w:hAnsi="宋体" w:eastAsia="宋体" w:cs="宋体"/>
                <w:b/>
                <w:bCs/>
                <w:sz w:val="24"/>
                <w:szCs w:val="24"/>
                <w:lang w:val="en-US" w:eastAsia="zh-CN"/>
              </w:rPr>
              <w:t>组</w:t>
            </w:r>
          </w:p>
          <w:p w14:paraId="20B8B237">
            <w:pPr>
              <w:rPr>
                <w:rFonts w:hint="eastAsia" w:ascii="宋体" w:hAnsi="宋体" w:eastAsia="宋体" w:cs="宋体"/>
                <w:b/>
                <w:bCs/>
                <w:sz w:val="24"/>
                <w:szCs w:val="24"/>
              </w:rPr>
            </w:pPr>
            <w:r>
              <w:rPr>
                <w:rFonts w:hint="eastAsia" w:ascii="宋体" w:hAnsi="宋体" w:eastAsia="宋体" w:cs="宋体"/>
                <w:b/>
                <w:bCs/>
                <w:sz w:val="24"/>
                <w:szCs w:val="24"/>
              </w:rPr>
              <w:t>1、学习中心</w:t>
            </w:r>
          </w:p>
          <w:p w14:paraId="78216ADC">
            <w:pPr>
              <w:rPr>
                <w:rFonts w:hint="eastAsia" w:ascii="宋体" w:hAnsi="宋体" w:eastAsia="宋体" w:cs="宋体"/>
                <w:sz w:val="24"/>
                <w:szCs w:val="24"/>
              </w:rPr>
            </w:pPr>
            <w:r>
              <w:rPr>
                <w:rFonts w:hint="eastAsia" w:ascii="宋体" w:hAnsi="宋体" w:eastAsia="宋体" w:cs="宋体"/>
                <w:sz w:val="24"/>
                <w:szCs w:val="24"/>
              </w:rPr>
              <w:t>★（1）提供≥350个量子计算及相关学科知识点与习题，覆盖量子力学、经典计算、量子计算、量子算法等内容；包含≥40个人机交互模型；</w:t>
            </w:r>
          </w:p>
          <w:p w14:paraId="70368EAC">
            <w:pPr>
              <w:rPr>
                <w:rFonts w:hint="eastAsia" w:ascii="宋体" w:hAnsi="宋体" w:eastAsia="宋体" w:cs="宋体"/>
                <w:sz w:val="24"/>
                <w:szCs w:val="24"/>
              </w:rPr>
            </w:pPr>
            <w:r>
              <w:rPr>
                <w:rFonts w:hint="eastAsia" w:ascii="宋体" w:hAnsi="宋体" w:eastAsia="宋体" w:cs="宋体"/>
                <w:sz w:val="24"/>
                <w:szCs w:val="24"/>
              </w:rPr>
              <w:t>■（2）提供≥6类量子计算教学资源包，内容涵盖理论基础、工具使用及行业应用；累计课程资源数量≥60个，视频总时长≥700分钟；</w:t>
            </w:r>
          </w:p>
          <w:p w14:paraId="51B56D29">
            <w:pPr>
              <w:rPr>
                <w:rFonts w:hint="eastAsia" w:ascii="宋体" w:hAnsi="宋体" w:eastAsia="宋体" w:cs="宋体"/>
                <w:sz w:val="24"/>
                <w:szCs w:val="24"/>
              </w:rPr>
            </w:pPr>
            <w:r>
              <w:rPr>
                <w:rFonts w:hint="eastAsia" w:ascii="宋体" w:hAnsi="宋体" w:eastAsia="宋体" w:cs="宋体"/>
                <w:sz w:val="24"/>
                <w:szCs w:val="24"/>
              </w:rPr>
              <w:t>（3）提供量子程序开发工具的使用说明及相关理论文档，辅助系统掌握软件操作与知识体系；</w:t>
            </w:r>
          </w:p>
          <w:p w14:paraId="254FEEDB">
            <w:pPr>
              <w:rPr>
                <w:rFonts w:hint="eastAsia" w:ascii="宋体" w:hAnsi="宋体" w:eastAsia="宋体" w:cs="宋体"/>
                <w:sz w:val="24"/>
                <w:szCs w:val="24"/>
              </w:rPr>
            </w:pPr>
            <w:r>
              <w:rPr>
                <w:rFonts w:hint="eastAsia" w:ascii="宋体" w:hAnsi="宋体" w:eastAsia="宋体" w:cs="宋体"/>
                <w:sz w:val="24"/>
                <w:szCs w:val="24"/>
              </w:rPr>
              <w:t>●（4）支持水平测试功能，须包含以下模块及最低要求：≥4套试卷；≥14个算法实验(支持在线验证)；≥18个课题内容；</w:t>
            </w:r>
          </w:p>
          <w:p w14:paraId="1AC2E452">
            <w:pPr>
              <w:rPr>
                <w:rFonts w:hint="eastAsia" w:ascii="宋体" w:hAnsi="宋体" w:eastAsia="宋体" w:cs="宋体"/>
                <w:sz w:val="24"/>
                <w:szCs w:val="24"/>
              </w:rPr>
            </w:pPr>
            <w:r>
              <w:rPr>
                <w:rFonts w:hint="eastAsia" w:ascii="宋体" w:hAnsi="宋体" w:eastAsia="宋体" w:cs="宋体"/>
                <w:sz w:val="24"/>
                <w:szCs w:val="24"/>
              </w:rPr>
              <w:t>（5）支持对学习资源内容创建和修改；</w:t>
            </w:r>
          </w:p>
          <w:p w14:paraId="1E989481">
            <w:pPr>
              <w:rPr>
                <w:rFonts w:hint="eastAsia" w:ascii="宋体" w:hAnsi="宋体" w:eastAsia="宋体" w:cs="宋体"/>
                <w:sz w:val="24"/>
                <w:szCs w:val="24"/>
              </w:rPr>
            </w:pPr>
            <w:r>
              <w:rPr>
                <w:rFonts w:hint="eastAsia" w:ascii="宋体" w:hAnsi="宋体" w:eastAsia="宋体" w:cs="宋体"/>
                <w:sz w:val="24"/>
                <w:szCs w:val="24"/>
              </w:rPr>
              <w:t>（6）支持对水平测试中习题内容进行编辑、发布、删除等操作。</w:t>
            </w:r>
          </w:p>
          <w:p w14:paraId="0D835CA0">
            <w:pPr>
              <w:rPr>
                <w:rFonts w:hint="eastAsia" w:ascii="宋体" w:hAnsi="宋体" w:eastAsia="宋体" w:cs="宋体"/>
                <w:b/>
                <w:bCs/>
                <w:sz w:val="24"/>
                <w:szCs w:val="24"/>
              </w:rPr>
            </w:pPr>
            <w:r>
              <w:rPr>
                <w:rFonts w:hint="eastAsia" w:ascii="宋体" w:hAnsi="宋体" w:eastAsia="宋体" w:cs="宋体"/>
                <w:b/>
                <w:bCs/>
                <w:sz w:val="24"/>
                <w:szCs w:val="24"/>
              </w:rPr>
              <w:t>2、图形化编程</w:t>
            </w:r>
          </w:p>
          <w:p w14:paraId="497F4210">
            <w:pPr>
              <w:rPr>
                <w:rFonts w:hint="eastAsia" w:ascii="宋体" w:hAnsi="宋体" w:eastAsia="宋体" w:cs="宋体"/>
                <w:sz w:val="24"/>
                <w:szCs w:val="24"/>
              </w:rPr>
            </w:pPr>
            <w:r>
              <w:rPr>
                <w:rFonts w:hint="eastAsia" w:ascii="宋体" w:hAnsi="宋体" w:eastAsia="宋体" w:cs="宋体"/>
                <w:sz w:val="24"/>
                <w:szCs w:val="24"/>
              </w:rPr>
              <w:t>★（1）支持≥18个常用量子逻辑门（如H、X、Y、Z、T、S、RX、RY、RZ、U1、U2、U3、X1、Y1、Z1、CNOT、CZ、SWAP、ISWAP等）；</w:t>
            </w:r>
          </w:p>
          <w:p w14:paraId="5171477F">
            <w:pPr>
              <w:rPr>
                <w:rFonts w:hint="eastAsia" w:ascii="宋体" w:hAnsi="宋体" w:eastAsia="宋体" w:cs="宋体"/>
                <w:sz w:val="24"/>
                <w:szCs w:val="24"/>
              </w:rPr>
            </w:pPr>
            <w:r>
              <w:rPr>
                <w:rFonts w:hint="eastAsia" w:ascii="宋体" w:hAnsi="宋体" w:eastAsia="宋体" w:cs="宋体"/>
                <w:sz w:val="24"/>
                <w:szCs w:val="24"/>
              </w:rPr>
              <w:t>●（2）支持≥3种图形化编程理论预测结果可视化展示；</w:t>
            </w:r>
          </w:p>
          <w:p w14:paraId="505D980A">
            <w:pPr>
              <w:rPr>
                <w:rFonts w:hint="eastAsia" w:ascii="宋体" w:hAnsi="宋体" w:eastAsia="宋体" w:cs="宋体"/>
                <w:sz w:val="24"/>
                <w:szCs w:val="24"/>
              </w:rPr>
            </w:pPr>
            <w:r>
              <w:rPr>
                <w:rFonts w:hint="eastAsia" w:ascii="宋体" w:hAnsi="宋体" w:eastAsia="宋体" w:cs="宋体"/>
                <w:sz w:val="24"/>
                <w:szCs w:val="24"/>
              </w:rPr>
              <w:t>（3）支持可视化量子电路与量子语言转化；</w:t>
            </w:r>
          </w:p>
          <w:p w14:paraId="262D322C">
            <w:pPr>
              <w:rPr>
                <w:rFonts w:hint="eastAsia" w:ascii="宋体" w:hAnsi="宋体" w:eastAsia="宋体" w:cs="宋体"/>
                <w:sz w:val="24"/>
                <w:szCs w:val="24"/>
              </w:rPr>
            </w:pPr>
            <w:r>
              <w:rPr>
                <w:rFonts w:hint="eastAsia" w:ascii="宋体" w:hAnsi="宋体" w:eastAsia="宋体" w:cs="宋体"/>
                <w:sz w:val="24"/>
                <w:szCs w:val="24"/>
              </w:rPr>
              <w:t>■（4）提供≥4种量子计算虚拟计算服务</w:t>
            </w:r>
            <w:r>
              <w:rPr>
                <w:rFonts w:hint="eastAsia" w:ascii="宋体" w:hAnsi="宋体" w:eastAsia="宋体" w:cs="宋体"/>
                <w:sz w:val="24"/>
                <w:szCs w:val="24"/>
                <w:lang w:eastAsia="zh-CN"/>
              </w:rPr>
              <w:t>；</w:t>
            </w:r>
            <w:r>
              <w:rPr>
                <w:rFonts w:hint="eastAsia" w:ascii="宋体" w:hAnsi="宋体" w:eastAsia="宋体" w:cs="宋体"/>
                <w:sz w:val="24"/>
                <w:szCs w:val="24"/>
              </w:rPr>
              <w:t>支持超导量子计算机线上计算服务资源集成；</w:t>
            </w:r>
          </w:p>
          <w:p w14:paraId="26CF9DBA">
            <w:pPr>
              <w:rPr>
                <w:rFonts w:hint="eastAsia" w:ascii="宋体" w:hAnsi="宋体" w:eastAsia="宋体" w:cs="宋体"/>
                <w:sz w:val="24"/>
                <w:szCs w:val="24"/>
              </w:rPr>
            </w:pPr>
            <w:r>
              <w:rPr>
                <w:rFonts w:hint="eastAsia" w:ascii="宋体" w:hAnsi="宋体" w:eastAsia="宋体" w:cs="宋体"/>
                <w:sz w:val="24"/>
                <w:szCs w:val="24"/>
              </w:rPr>
              <w:t>■（5）超导计算后端提供量子线路优化、量子层析、开启保真度等功能；</w:t>
            </w:r>
            <w:r>
              <w:rPr>
                <w:rFonts w:hint="eastAsia" w:ascii="宋体" w:hAnsi="宋体" w:eastAsia="宋体" w:cs="宋体"/>
                <w:sz w:val="24"/>
                <w:szCs w:val="24"/>
              </w:rPr>
              <w:br w:type="textWrapping"/>
            </w:r>
            <w:r>
              <w:rPr>
                <w:rFonts w:hint="eastAsia" w:ascii="宋体" w:hAnsi="宋体" w:eastAsia="宋体" w:cs="宋体"/>
                <w:sz w:val="24"/>
                <w:szCs w:val="24"/>
              </w:rPr>
              <w:t>（6）支持对任意逻辑门手动添加控制操作。</w:t>
            </w:r>
          </w:p>
          <w:p w14:paraId="4B70C10D">
            <w:pPr>
              <w:rPr>
                <w:rFonts w:hint="eastAsia" w:ascii="宋体" w:hAnsi="宋体" w:eastAsia="宋体" w:cs="宋体"/>
                <w:b/>
                <w:bCs/>
                <w:sz w:val="24"/>
                <w:szCs w:val="24"/>
              </w:rPr>
            </w:pPr>
            <w:r>
              <w:rPr>
                <w:rFonts w:hint="eastAsia" w:ascii="宋体" w:hAnsi="宋体" w:eastAsia="宋体" w:cs="宋体"/>
                <w:b/>
                <w:bCs/>
                <w:sz w:val="24"/>
                <w:szCs w:val="24"/>
              </w:rPr>
              <w:t>3、IDE编程</w:t>
            </w:r>
          </w:p>
          <w:p w14:paraId="467F9136">
            <w:pPr>
              <w:rPr>
                <w:rFonts w:hint="eastAsia" w:ascii="宋体" w:hAnsi="宋体" w:eastAsia="宋体" w:cs="宋体"/>
                <w:sz w:val="24"/>
                <w:szCs w:val="24"/>
              </w:rPr>
            </w:pPr>
            <w:r>
              <w:rPr>
                <w:rFonts w:hint="eastAsia" w:ascii="宋体" w:hAnsi="宋体" w:eastAsia="宋体" w:cs="宋体"/>
                <w:sz w:val="24"/>
                <w:szCs w:val="24"/>
              </w:rPr>
              <w:t>●（1）提供量子计算编程框架基础开发环境，支持基于Python或C++代码编程；</w:t>
            </w:r>
          </w:p>
          <w:p w14:paraId="5F24DD54">
            <w:pPr>
              <w:rPr>
                <w:rFonts w:hint="eastAsia" w:ascii="宋体" w:hAnsi="宋体" w:eastAsia="宋体" w:cs="宋体"/>
                <w:sz w:val="24"/>
                <w:szCs w:val="24"/>
              </w:rPr>
            </w:pPr>
            <w:r>
              <w:rPr>
                <w:rFonts w:hint="eastAsia" w:ascii="宋体" w:hAnsi="宋体" w:eastAsia="宋体" w:cs="宋体"/>
                <w:sz w:val="24"/>
                <w:szCs w:val="24"/>
              </w:rPr>
              <w:t>■（2）集成国产量子计算编程框架，可用于构建、运行和优化量子算法；</w:t>
            </w:r>
          </w:p>
          <w:p w14:paraId="3CD3344A">
            <w:pPr>
              <w:rPr>
                <w:rFonts w:hint="eastAsia" w:ascii="宋体" w:hAnsi="宋体" w:eastAsia="宋体" w:cs="宋体"/>
                <w:sz w:val="24"/>
                <w:szCs w:val="24"/>
              </w:rPr>
            </w:pPr>
            <w:r>
              <w:rPr>
                <w:rFonts w:hint="eastAsia" w:ascii="宋体" w:hAnsi="宋体" w:eastAsia="宋体" w:cs="宋体"/>
                <w:sz w:val="24"/>
                <w:szCs w:val="24"/>
              </w:rPr>
              <w:t>●（3）编程框架需支持≥19个单门和≥18个多门类型；</w:t>
            </w:r>
          </w:p>
          <w:p w14:paraId="396015AD">
            <w:pPr>
              <w:rPr>
                <w:rFonts w:hint="eastAsia" w:ascii="宋体" w:hAnsi="宋体" w:eastAsia="宋体" w:cs="宋体"/>
                <w:sz w:val="24"/>
                <w:szCs w:val="24"/>
              </w:rPr>
            </w:pPr>
            <w:r>
              <w:rPr>
                <w:rFonts w:hint="eastAsia" w:ascii="宋体" w:hAnsi="宋体" w:eastAsia="宋体" w:cs="宋体"/>
                <w:sz w:val="24"/>
                <w:szCs w:val="24"/>
              </w:rPr>
              <w:t>●（4）支持接入量子计算机，可提供同步计算、异步计算、批量计算等多种任务提交方式；</w:t>
            </w:r>
          </w:p>
          <w:p w14:paraId="0FE9D599">
            <w:pPr>
              <w:rPr>
                <w:rFonts w:hint="eastAsia" w:ascii="宋体" w:hAnsi="宋体" w:eastAsia="宋体" w:cs="宋体"/>
                <w:sz w:val="24"/>
                <w:szCs w:val="24"/>
              </w:rPr>
            </w:pPr>
            <w:r>
              <w:rPr>
                <w:rFonts w:hint="eastAsia" w:ascii="宋体" w:hAnsi="宋体" w:eastAsia="宋体" w:cs="宋体"/>
                <w:sz w:val="24"/>
                <w:szCs w:val="24"/>
              </w:rPr>
              <w:t>●（5）支持OpenQASM与国产量子语言转换；</w:t>
            </w:r>
          </w:p>
          <w:p w14:paraId="66529796">
            <w:pPr>
              <w:rPr>
                <w:rFonts w:hint="eastAsia" w:ascii="宋体" w:hAnsi="宋体" w:eastAsia="宋体" w:cs="宋体"/>
                <w:sz w:val="24"/>
                <w:szCs w:val="24"/>
              </w:rPr>
            </w:pPr>
            <w:r>
              <w:rPr>
                <w:rFonts w:hint="eastAsia" w:ascii="宋体" w:hAnsi="宋体" w:eastAsia="宋体" w:cs="宋体"/>
                <w:sz w:val="24"/>
                <w:szCs w:val="24"/>
              </w:rPr>
              <w:t>（6）提供代码仓库功能，支持创建和管理存储代码库、查看代码提交记录、合并代码、管理协作者和处理分支等；</w:t>
            </w:r>
          </w:p>
          <w:p w14:paraId="4B2A066E">
            <w:pPr>
              <w:rPr>
                <w:rFonts w:hint="eastAsia" w:ascii="宋体" w:hAnsi="宋体" w:eastAsia="宋体" w:cs="宋体"/>
                <w:sz w:val="24"/>
                <w:szCs w:val="24"/>
              </w:rPr>
            </w:pPr>
            <w:r>
              <w:rPr>
                <w:rFonts w:hint="eastAsia" w:ascii="宋体" w:hAnsi="宋体" w:eastAsia="宋体" w:cs="宋体"/>
                <w:sz w:val="24"/>
                <w:szCs w:val="24"/>
              </w:rPr>
              <w:t>（7）提供代码评估功能，支持定期推送编程代码质量报告。</w:t>
            </w:r>
          </w:p>
          <w:p w14:paraId="5342310E">
            <w:pPr>
              <w:rPr>
                <w:rFonts w:hint="eastAsia" w:ascii="宋体" w:hAnsi="宋体" w:eastAsia="宋体" w:cs="宋体"/>
                <w:b/>
                <w:bCs/>
                <w:sz w:val="24"/>
                <w:szCs w:val="24"/>
              </w:rPr>
            </w:pPr>
            <w:r>
              <w:rPr>
                <w:rFonts w:hint="eastAsia" w:ascii="宋体" w:hAnsi="宋体" w:eastAsia="宋体" w:cs="宋体"/>
                <w:b/>
                <w:bCs/>
                <w:sz w:val="24"/>
                <w:szCs w:val="24"/>
              </w:rPr>
              <w:t>4、虚拟实验室</w:t>
            </w:r>
          </w:p>
          <w:p w14:paraId="79AF7F80">
            <w:pPr>
              <w:rPr>
                <w:rFonts w:hint="eastAsia" w:ascii="宋体" w:hAnsi="宋体" w:eastAsia="宋体" w:cs="宋体"/>
                <w:sz w:val="24"/>
                <w:szCs w:val="24"/>
              </w:rPr>
            </w:pPr>
            <w:r>
              <w:rPr>
                <w:rFonts w:hint="eastAsia" w:ascii="宋体" w:hAnsi="宋体" w:eastAsia="宋体" w:cs="宋体"/>
                <w:sz w:val="24"/>
                <w:szCs w:val="24"/>
              </w:rPr>
              <w:t>★（1）支持超导、半导体、离子阱等多种物理体系量子计算机虚拟实验室；</w:t>
            </w:r>
          </w:p>
          <w:p w14:paraId="57115030">
            <w:pPr>
              <w:rPr>
                <w:rFonts w:hint="eastAsia" w:ascii="宋体" w:hAnsi="宋体" w:eastAsia="宋体" w:cs="宋体"/>
                <w:sz w:val="24"/>
                <w:szCs w:val="24"/>
              </w:rPr>
            </w:pPr>
            <w:r>
              <w:rPr>
                <w:rFonts w:hint="eastAsia" w:ascii="宋体" w:hAnsi="宋体" w:eastAsia="宋体" w:cs="宋体"/>
                <w:sz w:val="24"/>
                <w:szCs w:val="24"/>
              </w:rPr>
              <w:t>（2）支持场景移动与视角调整，实现虚拟实验室内的自由探索，提供语音解说与文字提示；</w:t>
            </w:r>
          </w:p>
          <w:p w14:paraId="66903DEC">
            <w:pPr>
              <w:rPr>
                <w:rFonts w:hint="eastAsia" w:ascii="宋体" w:hAnsi="宋体" w:eastAsia="宋体" w:cs="宋体"/>
                <w:sz w:val="24"/>
                <w:szCs w:val="24"/>
              </w:rPr>
            </w:pPr>
            <w:r>
              <w:rPr>
                <w:rFonts w:hint="eastAsia" w:ascii="宋体" w:hAnsi="宋体" w:eastAsia="宋体" w:cs="宋体"/>
                <w:sz w:val="24"/>
                <w:szCs w:val="24"/>
              </w:rPr>
              <w:t>■（3）支持超导、半导体、离子阱量子计算机的核心器件介绍与可视化展示与关键组件组装；</w:t>
            </w:r>
          </w:p>
          <w:p w14:paraId="24980B64">
            <w:pPr>
              <w:rPr>
                <w:rFonts w:hint="eastAsia" w:ascii="宋体" w:hAnsi="宋体" w:eastAsia="宋体" w:cs="宋体"/>
                <w:sz w:val="24"/>
                <w:szCs w:val="24"/>
              </w:rPr>
            </w:pPr>
            <w:r>
              <w:rPr>
                <w:rFonts w:hint="eastAsia" w:ascii="宋体" w:hAnsi="宋体" w:eastAsia="宋体" w:cs="宋体"/>
                <w:sz w:val="24"/>
                <w:szCs w:val="24"/>
              </w:rPr>
              <w:t>（4）支持对单量子比特与双量子比特参数调整；</w:t>
            </w:r>
          </w:p>
          <w:p w14:paraId="58C5373A">
            <w:pPr>
              <w:rPr>
                <w:rFonts w:hint="eastAsia" w:ascii="宋体" w:hAnsi="宋体" w:eastAsia="宋体" w:cs="宋体"/>
                <w:sz w:val="24"/>
                <w:szCs w:val="24"/>
              </w:rPr>
            </w:pPr>
            <w:r>
              <w:rPr>
                <w:rFonts w:hint="eastAsia" w:ascii="宋体" w:hAnsi="宋体" w:eastAsia="宋体" w:cs="宋体"/>
                <w:sz w:val="24"/>
                <w:szCs w:val="24"/>
              </w:rPr>
              <w:t>●（5）超导量子计算机虚拟实验室支持Transmon量子比特的构造、操控与读取等；</w:t>
            </w:r>
          </w:p>
          <w:p w14:paraId="28DA7E39">
            <w:pPr>
              <w:rPr>
                <w:rFonts w:hint="eastAsia" w:ascii="宋体" w:hAnsi="宋体" w:eastAsia="宋体" w:cs="宋体"/>
                <w:sz w:val="24"/>
                <w:szCs w:val="24"/>
              </w:rPr>
            </w:pPr>
            <w:r>
              <w:rPr>
                <w:rFonts w:hint="eastAsia" w:ascii="宋体" w:hAnsi="宋体" w:eastAsia="宋体" w:cs="宋体"/>
                <w:sz w:val="24"/>
                <w:szCs w:val="24"/>
              </w:rPr>
              <w:t>●（6）半导体量子计算机虚拟实验室支持半导体量子芯片模拟组装，并具备电极电场调控等功能；</w:t>
            </w:r>
          </w:p>
          <w:p w14:paraId="3BDE7ED8">
            <w:pPr>
              <w:rPr>
                <w:rFonts w:hint="eastAsia" w:ascii="宋体" w:hAnsi="宋体" w:eastAsia="宋体" w:cs="宋体"/>
                <w:sz w:val="24"/>
                <w:szCs w:val="24"/>
              </w:rPr>
            </w:pPr>
            <w:r>
              <w:rPr>
                <w:rFonts w:hint="eastAsia" w:ascii="宋体" w:hAnsi="宋体" w:eastAsia="宋体" w:cs="宋体"/>
                <w:sz w:val="24"/>
                <w:szCs w:val="24"/>
              </w:rPr>
              <w:t>●（7）离子阱量子计算机虚拟实验室支持控制激光系统，具备离子囚禁、冷却等离子量子比特构造功能。</w:t>
            </w:r>
          </w:p>
          <w:p w14:paraId="4244BEDA">
            <w:pPr>
              <w:rPr>
                <w:rFonts w:hint="eastAsia" w:ascii="宋体" w:hAnsi="宋体" w:eastAsia="宋体" w:cs="宋体"/>
                <w:b/>
                <w:bCs/>
                <w:sz w:val="24"/>
                <w:szCs w:val="24"/>
              </w:rPr>
            </w:pPr>
            <w:r>
              <w:rPr>
                <w:rFonts w:hint="eastAsia" w:ascii="宋体" w:hAnsi="宋体" w:eastAsia="宋体" w:cs="宋体"/>
                <w:b/>
                <w:bCs/>
                <w:sz w:val="24"/>
                <w:szCs w:val="24"/>
              </w:rPr>
              <w:t>5、系统管理</w:t>
            </w:r>
          </w:p>
          <w:p w14:paraId="2E435247">
            <w:pPr>
              <w:rPr>
                <w:rFonts w:hint="eastAsia" w:ascii="宋体" w:hAnsi="宋体" w:eastAsia="宋体" w:cs="宋体"/>
                <w:sz w:val="24"/>
                <w:szCs w:val="24"/>
              </w:rPr>
            </w:pPr>
            <w:r>
              <w:rPr>
                <w:rFonts w:hint="eastAsia" w:ascii="宋体" w:hAnsi="宋体" w:eastAsia="宋体" w:cs="宋体"/>
                <w:sz w:val="24"/>
                <w:szCs w:val="24"/>
              </w:rPr>
              <w:t>（1）支持定义设置用户的数据信息，提供批量导入模板；</w:t>
            </w:r>
          </w:p>
          <w:p w14:paraId="56B35548">
            <w:pPr>
              <w:rPr>
                <w:rFonts w:hint="eastAsia" w:ascii="宋体" w:hAnsi="宋体" w:eastAsia="宋体" w:cs="宋体"/>
                <w:sz w:val="24"/>
                <w:szCs w:val="24"/>
              </w:rPr>
            </w:pPr>
            <w:r>
              <w:rPr>
                <w:rFonts w:hint="eastAsia" w:ascii="宋体" w:hAnsi="宋体" w:eastAsia="宋体" w:cs="宋体"/>
                <w:sz w:val="24"/>
                <w:szCs w:val="24"/>
              </w:rPr>
              <w:t>（2）支持快速导入与导出账户信息，并对账户权限、角色进行调整；</w:t>
            </w:r>
          </w:p>
          <w:p w14:paraId="79164A90">
            <w:pPr>
              <w:rPr>
                <w:rFonts w:hint="eastAsia" w:ascii="宋体" w:hAnsi="宋体" w:eastAsia="宋体" w:cs="宋体"/>
                <w:sz w:val="24"/>
                <w:szCs w:val="24"/>
              </w:rPr>
            </w:pPr>
            <w:r>
              <w:rPr>
                <w:rFonts w:hint="eastAsia" w:ascii="宋体" w:hAnsi="宋体" w:eastAsia="宋体" w:cs="宋体"/>
                <w:sz w:val="24"/>
                <w:szCs w:val="24"/>
              </w:rPr>
              <w:t>●（3）支持量子计算机机时查询、机时消耗明细统计；</w:t>
            </w:r>
          </w:p>
          <w:p w14:paraId="4A7FE1E9">
            <w:pPr>
              <w:rPr>
                <w:rFonts w:hint="eastAsia" w:ascii="宋体" w:hAnsi="宋体" w:eastAsia="宋体" w:cs="宋体"/>
                <w:sz w:val="24"/>
                <w:szCs w:val="24"/>
              </w:rPr>
            </w:pPr>
            <w:r>
              <w:rPr>
                <w:rFonts w:hint="eastAsia" w:ascii="宋体" w:hAnsi="宋体" w:eastAsia="宋体" w:cs="宋体"/>
                <w:sz w:val="24"/>
                <w:szCs w:val="24"/>
              </w:rPr>
              <w:t>（4）支持权限角色分配、用户组的增删改查；</w:t>
            </w:r>
          </w:p>
          <w:p w14:paraId="4BC5A97E">
            <w:pPr>
              <w:rPr>
                <w:rFonts w:hint="eastAsia" w:ascii="宋体" w:hAnsi="宋体" w:eastAsia="宋体" w:cs="宋体"/>
                <w:sz w:val="24"/>
                <w:szCs w:val="24"/>
              </w:rPr>
            </w:pPr>
            <w:r>
              <w:rPr>
                <w:rFonts w:hint="eastAsia" w:ascii="宋体" w:hAnsi="宋体" w:eastAsia="宋体" w:cs="宋体"/>
                <w:sz w:val="24"/>
                <w:szCs w:val="24"/>
              </w:rPr>
              <w:t>●（5）支持IDE资源配置（内存/CPU）调整。</w:t>
            </w:r>
          </w:p>
          <w:p w14:paraId="6E4352E6">
            <w:pPr>
              <w:rPr>
                <w:rFonts w:hint="eastAsia" w:ascii="宋体" w:hAnsi="宋体" w:eastAsia="宋体" w:cs="宋体"/>
                <w:b/>
                <w:bCs/>
                <w:sz w:val="24"/>
                <w:szCs w:val="24"/>
              </w:rPr>
            </w:pPr>
            <w:r>
              <w:rPr>
                <w:rFonts w:hint="eastAsia" w:ascii="宋体" w:hAnsi="宋体" w:eastAsia="宋体" w:cs="宋体"/>
                <w:b/>
                <w:bCs/>
                <w:sz w:val="24"/>
                <w:szCs w:val="24"/>
              </w:rPr>
              <w:t>6、Q-EDA</w:t>
            </w:r>
          </w:p>
          <w:p w14:paraId="4FACA2F9">
            <w:pPr>
              <w:rPr>
                <w:rFonts w:hint="eastAsia" w:ascii="宋体" w:hAnsi="宋体" w:eastAsia="宋体" w:cs="宋体"/>
                <w:sz w:val="24"/>
                <w:szCs w:val="24"/>
              </w:rPr>
            </w:pPr>
            <w:r>
              <w:rPr>
                <w:rFonts w:hint="eastAsia" w:ascii="宋体" w:hAnsi="宋体" w:eastAsia="宋体" w:cs="宋体"/>
                <w:sz w:val="24"/>
                <w:szCs w:val="24"/>
              </w:rPr>
              <w:t>■（1）支持GDS、DXF等常用版图文件格式的导入导出;</w:t>
            </w:r>
          </w:p>
          <w:p w14:paraId="6D82385B">
            <w:pPr>
              <w:rPr>
                <w:rFonts w:hint="eastAsia" w:ascii="宋体" w:hAnsi="宋体" w:eastAsia="宋体" w:cs="宋体"/>
                <w:sz w:val="24"/>
                <w:szCs w:val="24"/>
              </w:rPr>
            </w:pPr>
            <w:r>
              <w:rPr>
                <w:rFonts w:hint="eastAsia" w:ascii="宋体" w:hAnsi="宋体" w:eastAsia="宋体" w:cs="宋体"/>
                <w:sz w:val="24"/>
                <w:szCs w:val="24"/>
              </w:rPr>
              <w:t>■（2）基于2D坐标系统进行开发，最高支持1纳米精度;</w:t>
            </w:r>
          </w:p>
          <w:p w14:paraId="19F0D9EF">
            <w:pPr>
              <w:rPr>
                <w:rFonts w:hint="eastAsia" w:ascii="宋体" w:hAnsi="宋体" w:eastAsia="宋体" w:cs="宋体"/>
                <w:sz w:val="24"/>
                <w:szCs w:val="24"/>
              </w:rPr>
            </w:pPr>
            <w:r>
              <w:rPr>
                <w:rFonts w:hint="eastAsia" w:ascii="宋体" w:hAnsi="宋体" w:eastAsia="宋体" w:cs="宋体"/>
                <w:sz w:val="24"/>
                <w:szCs w:val="24"/>
              </w:rPr>
              <w:t>●（3）支持折线、矩形、多边形、圆等基础绘制；</w:t>
            </w:r>
          </w:p>
          <w:p w14:paraId="645E7B5C">
            <w:pPr>
              <w:rPr>
                <w:rFonts w:hint="eastAsia" w:ascii="宋体" w:hAnsi="宋体" w:eastAsia="宋体" w:cs="宋体"/>
                <w:sz w:val="24"/>
                <w:szCs w:val="24"/>
              </w:rPr>
            </w:pPr>
            <w:r>
              <w:rPr>
                <w:rFonts w:hint="eastAsia" w:ascii="宋体" w:hAnsi="宋体" w:eastAsia="宋体" w:cs="宋体"/>
                <w:sz w:val="24"/>
                <w:szCs w:val="24"/>
              </w:rPr>
              <w:t>●（4）支持二维版图到三维结构的高效转换；</w:t>
            </w:r>
          </w:p>
          <w:p w14:paraId="566DD219">
            <w:pPr>
              <w:rPr>
                <w:rFonts w:hint="eastAsia" w:ascii="宋体" w:hAnsi="宋体" w:eastAsia="宋体" w:cs="宋体"/>
                <w:sz w:val="24"/>
                <w:szCs w:val="24"/>
              </w:rPr>
            </w:pPr>
            <w:r>
              <w:rPr>
                <w:rFonts w:hint="eastAsia" w:ascii="宋体" w:hAnsi="宋体" w:eastAsia="宋体" w:cs="宋体"/>
                <w:sz w:val="24"/>
                <w:szCs w:val="24"/>
              </w:rPr>
              <w:t>●（5）支持修改结构层颜色、模型光照以及厚度；</w:t>
            </w:r>
          </w:p>
          <w:p w14:paraId="09FDD587">
            <w:pPr>
              <w:rPr>
                <w:rFonts w:hint="eastAsia" w:ascii="宋体" w:hAnsi="宋体" w:eastAsia="宋体" w:cs="宋体"/>
                <w:sz w:val="24"/>
                <w:szCs w:val="24"/>
              </w:rPr>
            </w:pPr>
            <w:r>
              <w:rPr>
                <w:rFonts w:hint="eastAsia" w:ascii="宋体" w:hAnsi="宋体" w:eastAsia="宋体" w:cs="宋体"/>
                <w:sz w:val="24"/>
                <w:szCs w:val="24"/>
              </w:rPr>
              <w:t>（6）支持器件、项目/文件/单元权限分配；</w:t>
            </w:r>
          </w:p>
          <w:p w14:paraId="248CE5AE">
            <w:pPr>
              <w:rPr>
                <w:rFonts w:hint="eastAsia" w:ascii="宋体" w:hAnsi="宋体" w:eastAsia="宋体" w:cs="宋体"/>
                <w:sz w:val="24"/>
                <w:szCs w:val="24"/>
              </w:rPr>
            </w:pPr>
            <w:r>
              <w:rPr>
                <w:rFonts w:hint="eastAsia" w:ascii="宋体" w:hAnsi="宋体" w:eastAsia="宋体" w:cs="宋体"/>
                <w:sz w:val="24"/>
                <w:szCs w:val="24"/>
              </w:rPr>
              <w:t>●（7）支持多人同时编辑同一文件下不同单元；</w:t>
            </w:r>
          </w:p>
          <w:p w14:paraId="305C534E">
            <w:pPr>
              <w:rPr>
                <w:rFonts w:hint="eastAsia" w:ascii="宋体" w:hAnsi="宋体" w:eastAsia="宋体" w:cs="宋体"/>
                <w:sz w:val="24"/>
                <w:szCs w:val="24"/>
              </w:rPr>
            </w:pPr>
            <w:r>
              <w:rPr>
                <w:rFonts w:hint="eastAsia" w:ascii="宋体" w:hAnsi="宋体" w:eastAsia="宋体" w:cs="宋体"/>
                <w:sz w:val="24"/>
                <w:szCs w:val="24"/>
              </w:rPr>
              <w:t>（8）支持移动、拉伸耦合线、旋转、翻转、对齐、层级、阵列等基础编辑功能。</w:t>
            </w:r>
          </w:p>
          <w:p w14:paraId="653397B6">
            <w:pPr>
              <w:rPr>
                <w:rFonts w:hint="eastAsia" w:ascii="宋体" w:hAnsi="宋体" w:eastAsia="宋体" w:cs="宋体"/>
                <w:b/>
                <w:bCs/>
                <w:sz w:val="24"/>
                <w:szCs w:val="24"/>
              </w:rPr>
            </w:pPr>
            <w:r>
              <w:rPr>
                <w:rFonts w:hint="eastAsia" w:ascii="宋体" w:hAnsi="宋体" w:eastAsia="宋体" w:cs="宋体"/>
                <w:b/>
                <w:bCs/>
                <w:sz w:val="24"/>
                <w:szCs w:val="24"/>
              </w:rPr>
              <w:t>7、量子计算工具套件</w:t>
            </w:r>
          </w:p>
          <w:p w14:paraId="25F67B14">
            <w:pPr>
              <w:rPr>
                <w:rFonts w:hint="eastAsia" w:ascii="宋体" w:hAnsi="宋体" w:eastAsia="宋体" w:cs="宋体"/>
                <w:b/>
                <w:bCs/>
                <w:sz w:val="24"/>
                <w:szCs w:val="24"/>
              </w:rPr>
            </w:pPr>
            <w:r>
              <w:rPr>
                <w:rFonts w:hint="eastAsia" w:ascii="宋体" w:hAnsi="宋体" w:eastAsia="宋体" w:cs="宋体"/>
                <w:b/>
                <w:bCs/>
                <w:sz w:val="24"/>
                <w:szCs w:val="24"/>
              </w:rPr>
              <w:t>量子比特模型工具：</w:t>
            </w:r>
          </w:p>
          <w:p w14:paraId="5B039365">
            <w:pPr>
              <w:rPr>
                <w:rFonts w:hint="eastAsia" w:ascii="宋体" w:hAnsi="宋体" w:eastAsia="宋体" w:cs="宋体"/>
                <w:sz w:val="24"/>
                <w:szCs w:val="24"/>
              </w:rPr>
            </w:pPr>
            <w:r>
              <w:rPr>
                <w:rFonts w:hint="eastAsia" w:ascii="宋体" w:hAnsi="宋体" w:eastAsia="宋体" w:cs="宋体"/>
                <w:sz w:val="24"/>
                <w:szCs w:val="24"/>
              </w:rPr>
              <w:t>●（1）提供可视化操作面板与实时数据同步功能，满足观察、体验量子态变化过程；</w:t>
            </w:r>
          </w:p>
          <w:p w14:paraId="125072CC">
            <w:pPr>
              <w:rPr>
                <w:rFonts w:hint="eastAsia" w:ascii="宋体" w:hAnsi="宋体" w:eastAsia="宋体" w:cs="宋体"/>
                <w:sz w:val="24"/>
                <w:szCs w:val="24"/>
              </w:rPr>
            </w:pPr>
            <w:r>
              <w:rPr>
                <w:rFonts w:hint="eastAsia" w:ascii="宋体" w:hAnsi="宋体" w:eastAsia="宋体" w:cs="宋体"/>
                <w:sz w:val="24"/>
                <w:szCs w:val="24"/>
              </w:rPr>
              <w:t>■（2）集成可旋转的三维Bloch球模型，动态展示量子态在球面上的运动轨迹，直观呈现相位变化与测量概率分布关系；</w:t>
            </w:r>
          </w:p>
          <w:p w14:paraId="42C2FA93">
            <w:pPr>
              <w:rPr>
                <w:rFonts w:hint="eastAsia" w:ascii="宋体" w:hAnsi="宋体" w:eastAsia="宋体" w:cs="宋体"/>
                <w:sz w:val="24"/>
                <w:szCs w:val="24"/>
              </w:rPr>
            </w:pPr>
            <w:r>
              <w:rPr>
                <w:rFonts w:hint="eastAsia" w:ascii="宋体" w:hAnsi="宋体" w:eastAsia="宋体" w:cs="宋体"/>
                <w:sz w:val="24"/>
                <w:szCs w:val="24"/>
              </w:rPr>
              <w:t>●（3）内置完整基础门集，包含Pauli矩阵（X/Y/Z）、Hadamard门、CNOT门等，支持用户自由组合门序列并实现级联操作，同时能够在Bloch球模型上演示其状态轨迹。</w:t>
            </w:r>
          </w:p>
          <w:p w14:paraId="269F6FE8">
            <w:pPr>
              <w:rPr>
                <w:rFonts w:hint="eastAsia" w:ascii="宋体" w:hAnsi="宋体" w:eastAsia="宋体" w:cs="宋体"/>
                <w:b/>
                <w:bCs/>
                <w:sz w:val="24"/>
                <w:szCs w:val="24"/>
              </w:rPr>
            </w:pPr>
            <w:r>
              <w:rPr>
                <w:rFonts w:hint="eastAsia" w:ascii="宋体" w:hAnsi="宋体" w:eastAsia="宋体" w:cs="宋体"/>
                <w:b/>
                <w:bCs/>
                <w:sz w:val="24"/>
                <w:szCs w:val="24"/>
              </w:rPr>
              <w:t>量子线路示意图绘制工具：</w:t>
            </w:r>
          </w:p>
          <w:p w14:paraId="338DFF48">
            <w:pPr>
              <w:rPr>
                <w:rFonts w:hint="eastAsia" w:ascii="宋体" w:hAnsi="宋体" w:eastAsia="宋体" w:cs="宋体"/>
                <w:sz w:val="24"/>
                <w:szCs w:val="24"/>
              </w:rPr>
            </w:pPr>
            <w:r>
              <w:rPr>
                <w:rFonts w:hint="eastAsia" w:ascii="宋体" w:hAnsi="宋体" w:eastAsia="宋体" w:cs="宋体"/>
                <w:sz w:val="24"/>
                <w:szCs w:val="24"/>
              </w:rPr>
              <w:t>●（1）提供一套能够绘制量子电路图的智能画图工具，支持在绘图区域内自主设置自定义逻辑门的具体参数（如角度）及内容属性，并实现实时动态调整与即时预览效果；</w:t>
            </w:r>
          </w:p>
          <w:p w14:paraId="7F66EA49">
            <w:pPr>
              <w:rPr>
                <w:rFonts w:hint="eastAsia" w:ascii="宋体" w:hAnsi="宋体" w:eastAsia="宋体" w:cs="宋体"/>
                <w:sz w:val="24"/>
                <w:szCs w:val="24"/>
              </w:rPr>
            </w:pPr>
            <w:r>
              <w:rPr>
                <w:rFonts w:hint="eastAsia" w:ascii="宋体" w:hAnsi="宋体" w:eastAsia="宋体" w:cs="宋体"/>
                <w:sz w:val="24"/>
                <w:szCs w:val="24"/>
              </w:rPr>
              <w:t>●（2）提供高响应度的可视化操作界面，允许通过拖拽方式将逻辑门精确放置于画布任意位置，支持自由排列组合以优化电路结构展示；</w:t>
            </w:r>
          </w:p>
          <w:p w14:paraId="47B12687">
            <w:pPr>
              <w:rPr>
                <w:rFonts w:hint="eastAsia" w:ascii="宋体" w:hAnsi="宋体" w:eastAsia="宋体" w:cs="宋体"/>
                <w:sz w:val="24"/>
                <w:szCs w:val="24"/>
              </w:rPr>
            </w:pPr>
            <w:r>
              <w:rPr>
                <w:rFonts w:hint="eastAsia" w:ascii="宋体" w:hAnsi="宋体" w:eastAsia="宋体" w:cs="宋体"/>
                <w:sz w:val="24"/>
                <w:szCs w:val="24"/>
              </w:rPr>
              <w:t>■（3）提供≥10种常见逻辑门及2种自定义逻辑门，及≥3种类型的操作，包含但不限于：添加0/1控制位、添加省略符、添加总线（或多路复用）等；</w:t>
            </w:r>
          </w:p>
          <w:p w14:paraId="69C37BBB">
            <w:pPr>
              <w:rPr>
                <w:rFonts w:hint="eastAsia" w:ascii="宋体" w:hAnsi="宋体" w:eastAsia="宋体" w:cs="宋体"/>
                <w:sz w:val="24"/>
                <w:szCs w:val="24"/>
              </w:rPr>
            </w:pPr>
            <w:r>
              <w:rPr>
                <w:rFonts w:hint="eastAsia" w:ascii="宋体" w:hAnsi="宋体" w:eastAsia="宋体" w:cs="宋体"/>
                <w:sz w:val="24"/>
                <w:szCs w:val="24"/>
              </w:rPr>
              <w:t>（4）支持主流位图格式的高质量导出。</w:t>
            </w:r>
          </w:p>
          <w:p w14:paraId="70E10560">
            <w:pPr>
              <w:rPr>
                <w:rFonts w:hint="eastAsia" w:ascii="宋体" w:hAnsi="宋体" w:eastAsia="宋体" w:cs="宋体"/>
                <w:sz w:val="24"/>
                <w:szCs w:val="24"/>
              </w:rPr>
            </w:pPr>
            <w:r>
              <w:rPr>
                <w:rFonts w:hint="eastAsia" w:ascii="宋体" w:hAnsi="宋体" w:eastAsia="宋体" w:cs="宋体"/>
                <w:b/>
                <w:bCs/>
                <w:sz w:val="24"/>
                <w:szCs w:val="24"/>
              </w:rPr>
              <w:t>量子计算多人体验工具</w:t>
            </w:r>
            <w:r>
              <w:rPr>
                <w:rFonts w:hint="eastAsia" w:ascii="宋体" w:hAnsi="宋体" w:eastAsia="宋体" w:cs="宋体"/>
                <w:sz w:val="24"/>
                <w:szCs w:val="24"/>
              </w:rPr>
              <w:t>：</w:t>
            </w:r>
          </w:p>
          <w:p w14:paraId="76076E8C">
            <w:pPr>
              <w:rPr>
                <w:rFonts w:hint="eastAsia" w:ascii="宋体" w:hAnsi="宋体" w:eastAsia="宋体" w:cs="宋体"/>
                <w:sz w:val="24"/>
                <w:szCs w:val="24"/>
              </w:rPr>
            </w:pPr>
            <w:r>
              <w:rPr>
                <w:rFonts w:hint="eastAsia" w:ascii="宋体" w:hAnsi="宋体" w:eastAsia="宋体" w:cs="宋体"/>
                <w:sz w:val="24"/>
                <w:szCs w:val="24"/>
              </w:rPr>
              <w:t>■（1）具备≥6种量子态和≥8类量子门实现，包括Hadamard门、Pauli门、相位门和单位门等；</w:t>
            </w:r>
          </w:p>
          <w:p w14:paraId="78279661">
            <w:pPr>
              <w:rPr>
                <w:rFonts w:hint="eastAsia" w:ascii="宋体" w:hAnsi="宋体" w:eastAsia="宋体" w:cs="宋体"/>
                <w:sz w:val="24"/>
                <w:szCs w:val="24"/>
              </w:rPr>
            </w:pPr>
            <w:r>
              <w:rPr>
                <w:rFonts w:hint="eastAsia" w:ascii="宋体" w:hAnsi="宋体" w:eastAsia="宋体" w:cs="宋体"/>
                <w:sz w:val="24"/>
                <w:szCs w:val="24"/>
              </w:rPr>
              <w:t>（2）可通过投掷骰子模拟量子态坍缩，并引入全局相位等概念；</w:t>
            </w:r>
          </w:p>
          <w:p w14:paraId="112C7EEB">
            <w:pPr>
              <w:rPr>
                <w:rFonts w:hint="eastAsia" w:ascii="宋体" w:hAnsi="宋体" w:eastAsia="宋体" w:cs="宋体"/>
                <w:sz w:val="24"/>
                <w:szCs w:val="24"/>
              </w:rPr>
            </w:pPr>
            <w:r>
              <w:rPr>
                <w:rFonts w:hint="eastAsia" w:ascii="宋体" w:hAnsi="宋体" w:eastAsia="宋体" w:cs="宋体"/>
                <w:sz w:val="24"/>
                <w:szCs w:val="24"/>
              </w:rPr>
              <w:t>（3）具备清晰直观的软件交互界面，方便</w:t>
            </w:r>
            <w:r>
              <w:rPr>
                <w:rFonts w:hint="eastAsia" w:ascii="宋体" w:hAnsi="宋体" w:eastAsia="宋体" w:cs="宋体"/>
                <w:sz w:val="24"/>
                <w:szCs w:val="24"/>
                <w:lang w:val="en-US" w:eastAsia="zh-CN"/>
              </w:rPr>
              <w:t>用户</w:t>
            </w:r>
            <w:r>
              <w:rPr>
                <w:rFonts w:hint="eastAsia" w:ascii="宋体" w:hAnsi="宋体" w:eastAsia="宋体" w:cs="宋体"/>
                <w:sz w:val="24"/>
                <w:szCs w:val="24"/>
              </w:rPr>
              <w:t>理解量子态和逻辑门的操作效果；</w:t>
            </w:r>
          </w:p>
          <w:p w14:paraId="780642D4">
            <w:pPr>
              <w:rPr>
                <w:rFonts w:hint="eastAsia" w:ascii="宋体" w:hAnsi="宋体" w:eastAsia="宋体" w:cs="宋体"/>
                <w:sz w:val="24"/>
                <w:szCs w:val="24"/>
              </w:rPr>
            </w:pPr>
            <w:r>
              <w:rPr>
                <w:rFonts w:hint="eastAsia" w:ascii="宋体" w:hAnsi="宋体" w:eastAsia="宋体" w:cs="宋体"/>
                <w:sz w:val="24"/>
                <w:szCs w:val="24"/>
              </w:rPr>
              <w:t>●（4）工具内支持多人匹配功能。</w:t>
            </w:r>
          </w:p>
          <w:p w14:paraId="5F4F9822">
            <w:pPr>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、服务器配置</w:t>
            </w:r>
          </w:p>
          <w:p w14:paraId="0BC70B48">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规格：2U机架式服务器。</w:t>
            </w:r>
          </w:p>
          <w:p w14:paraId="0EEBBF23">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处理器：配置1颗处理器，单颗CPU主频≥2.0GHz，内核数≥16核；</w:t>
            </w:r>
          </w:p>
          <w:p w14:paraId="0F30B588">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内存：配置≥256GB DDR5 5600MHz内存，内存最大支持≥8TB内存扩展或最大支持32个DDR5 内存插槽，实配≥16条内存插槽。</w:t>
            </w:r>
          </w:p>
          <w:p w14:paraId="7070D75F">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硬盘：配置≥2×480GB SSD；数据盘1×1.2T 10K SAS 2.5寸硬盘；机器最大支持45个2.5寸硬盘，36个NVMe硬盘，最大支持48个E3.S硬盘。</w:t>
            </w:r>
          </w:p>
          <w:p w14:paraId="14FD7FCB">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阵列卡：配置Raid卡，可支持0/1/10/5/6/级别。</w:t>
            </w:r>
          </w:p>
          <w:p w14:paraId="287E5341">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网卡：可支持1个OCP 3.0 网卡，PCIe标准插槽适配器，配置不少于4个千兆以太网控制器。</w:t>
            </w:r>
          </w:p>
          <w:p w14:paraId="786C261B">
            <w:pPr>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电源：实配电源输出功率≥1300W电源，配置2个热插拔电源。</w:t>
            </w:r>
          </w:p>
        </w:tc>
        <w:tc>
          <w:tcPr>
            <w:tcW w:w="450" w:type="pct"/>
            <w:vMerge w:val="restart"/>
            <w:shd w:val="clear" w:color="auto" w:fill="auto"/>
            <w:vAlign w:val="center"/>
          </w:tcPr>
          <w:p w14:paraId="5E1D188B">
            <w:pPr>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套</w:t>
            </w:r>
          </w:p>
        </w:tc>
        <w:tc>
          <w:tcPr>
            <w:tcW w:w="405" w:type="pct"/>
            <w:vMerge w:val="restart"/>
            <w:shd w:val="clear" w:color="auto" w:fill="auto"/>
            <w:noWrap/>
            <w:vAlign w:val="center"/>
          </w:tcPr>
          <w:p w14:paraId="496A15CB">
            <w:pPr>
              <w:widowControl/>
              <w:jc w:val="center"/>
              <w:rPr>
                <w:rFonts w:hint="eastAsia" w:ascii="宋体" w:hAnsi="宋体" w:eastAsia="宋体" w:cs="宋体"/>
                <w:b/>
                <w:bCs/>
                <w:color w:val="000000"/>
                <w:kern w:val="0"/>
                <w:sz w:val="24"/>
                <w:szCs w:val="24"/>
              </w:rPr>
            </w:pPr>
          </w:p>
        </w:tc>
      </w:tr>
      <w:tr w14:paraId="46CA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vMerge w:val="continue"/>
            <w:shd w:val="clear" w:color="auto" w:fill="auto"/>
            <w:vAlign w:val="center"/>
          </w:tcPr>
          <w:p w14:paraId="3D3273D8">
            <w:pPr>
              <w:spacing w:line="360" w:lineRule="auto"/>
              <w:jc w:val="center"/>
              <w:rPr>
                <w:rFonts w:hint="eastAsia" w:ascii="宋体" w:hAnsi="宋体" w:cs="宋体"/>
                <w:sz w:val="24"/>
                <w:szCs w:val="24"/>
              </w:rPr>
            </w:pPr>
          </w:p>
        </w:tc>
        <w:tc>
          <w:tcPr>
            <w:tcW w:w="552" w:type="pct"/>
            <w:vMerge w:val="continue"/>
            <w:shd w:val="clear" w:color="auto" w:fill="auto"/>
            <w:vAlign w:val="center"/>
          </w:tcPr>
          <w:p w14:paraId="2446C401">
            <w:pPr>
              <w:spacing w:line="360" w:lineRule="auto"/>
              <w:jc w:val="center"/>
              <w:rPr>
                <w:rFonts w:hint="eastAsia" w:ascii="宋体" w:hAnsi="宋体" w:cs="宋体"/>
                <w:b/>
                <w:sz w:val="24"/>
                <w:szCs w:val="24"/>
              </w:rPr>
            </w:pPr>
          </w:p>
        </w:tc>
        <w:tc>
          <w:tcPr>
            <w:tcW w:w="3197" w:type="pct"/>
            <w:shd w:val="clear" w:color="auto" w:fill="auto"/>
            <w:vAlign w:val="top"/>
          </w:tcPr>
          <w:p w14:paraId="60B52739">
            <w:pPr>
              <w:rPr>
                <w:rFonts w:hint="eastAsia" w:ascii="宋体" w:hAnsi="宋体" w:eastAsia="宋体" w:cs="宋体"/>
                <w:b/>
                <w:bCs/>
                <w:sz w:val="24"/>
                <w:szCs w:val="24"/>
                <w:lang w:val="en-US" w:eastAsia="zh-CN"/>
              </w:rPr>
            </w:pPr>
            <w:r>
              <w:rPr>
                <w:rFonts w:hint="eastAsia" w:ascii="宋体" w:hAnsi="宋体" w:eastAsia="宋体" w:cs="宋体"/>
                <w:b/>
                <w:bCs/>
                <w:sz w:val="24"/>
                <w:szCs w:val="24"/>
              </w:rPr>
              <w:t>二、量子通信教学科研平台×1</w:t>
            </w:r>
            <w:r>
              <w:rPr>
                <w:rFonts w:hint="eastAsia" w:ascii="宋体" w:hAnsi="宋体" w:eastAsia="宋体" w:cs="宋体"/>
                <w:b/>
                <w:bCs/>
                <w:sz w:val="24"/>
                <w:szCs w:val="24"/>
                <w:lang w:val="en-US" w:eastAsia="zh-CN"/>
              </w:rPr>
              <w:t>组</w:t>
            </w:r>
          </w:p>
          <w:p w14:paraId="07D7FFC8">
            <w:pPr>
              <w:rPr>
                <w:rFonts w:hint="eastAsia" w:ascii="宋体" w:hAnsi="宋体" w:eastAsia="宋体" w:cs="宋体"/>
                <w:strike/>
                <w:sz w:val="24"/>
                <w:szCs w:val="24"/>
              </w:rPr>
            </w:pPr>
            <w:r>
              <w:rPr>
                <w:rFonts w:hint="eastAsia" w:ascii="宋体" w:hAnsi="宋体" w:eastAsia="宋体" w:cs="宋体"/>
                <w:b/>
                <w:bCs/>
                <w:sz w:val="24"/>
                <w:szCs w:val="24"/>
              </w:rPr>
              <w:t>1、量子密码教学实验平台</w:t>
            </w:r>
          </w:p>
          <w:p w14:paraId="1C52A5F4">
            <w:pPr>
              <w:rPr>
                <w:rFonts w:hint="eastAsia" w:ascii="宋体" w:hAnsi="宋体" w:eastAsia="宋体" w:cs="宋体"/>
                <w:sz w:val="24"/>
                <w:szCs w:val="24"/>
              </w:rPr>
            </w:pPr>
            <w:r>
              <w:rPr>
                <w:rFonts w:hint="eastAsia" w:ascii="宋体" w:hAnsi="宋体" w:eastAsia="宋体" w:cs="宋体"/>
                <w:sz w:val="24"/>
                <w:szCs w:val="24"/>
              </w:rPr>
              <w:t>（1）CPU：核心数≥20；线程数≥28；主频≥2.1GHz；三级缓存≥33MB；</w:t>
            </w:r>
          </w:p>
          <w:p w14:paraId="095AF02D">
            <w:pPr>
              <w:rPr>
                <w:rFonts w:hint="eastAsia" w:ascii="宋体" w:hAnsi="宋体" w:eastAsia="宋体" w:cs="宋体"/>
                <w:sz w:val="24"/>
                <w:szCs w:val="24"/>
              </w:rPr>
            </w:pPr>
            <w:r>
              <w:rPr>
                <w:rFonts w:hint="eastAsia" w:ascii="宋体" w:hAnsi="宋体" w:eastAsia="宋体" w:cs="宋体"/>
                <w:sz w:val="24"/>
                <w:szCs w:val="24"/>
              </w:rPr>
              <w:t>（2）主板：LGA1700针脚台式机主板配套芯片组，主流级主板控制芯片，标配DDR4内存插槽，支持PCIe4.0高速通道；不少于4个SATA接口；≥1个PCI，≥2个PCIEX1，≥1个PCIEX16，≥3个m.2接口；</w:t>
            </w:r>
          </w:p>
          <w:p w14:paraId="433A0611">
            <w:pPr>
              <w:rPr>
                <w:rFonts w:hint="eastAsia" w:ascii="宋体" w:hAnsi="宋体" w:eastAsia="宋体" w:cs="宋体"/>
                <w:sz w:val="24"/>
                <w:szCs w:val="24"/>
              </w:rPr>
            </w:pPr>
            <w:r>
              <w:rPr>
                <w:rFonts w:hint="eastAsia" w:ascii="宋体" w:hAnsi="宋体" w:eastAsia="宋体" w:cs="宋体"/>
                <w:sz w:val="24"/>
                <w:szCs w:val="24"/>
              </w:rPr>
              <w:t>（3）内存：≥16GB 3200MHz DDR4内存,内存插槽≥2个，最大支持不小于64G内存；</w:t>
            </w:r>
          </w:p>
          <w:p w14:paraId="6B9131A1">
            <w:pPr>
              <w:rPr>
                <w:rFonts w:hint="eastAsia" w:ascii="宋体" w:hAnsi="宋体" w:eastAsia="宋体" w:cs="宋体"/>
                <w:sz w:val="24"/>
                <w:szCs w:val="24"/>
              </w:rPr>
            </w:pPr>
            <w:r>
              <w:rPr>
                <w:rFonts w:hint="eastAsia" w:ascii="宋体" w:hAnsi="宋体" w:eastAsia="宋体" w:cs="宋体"/>
                <w:sz w:val="24"/>
                <w:szCs w:val="24"/>
              </w:rPr>
              <w:t>（4）硬盘：≥512G SSD固态硬盘，具有硬盘减震或防震设计；</w:t>
            </w:r>
          </w:p>
          <w:p w14:paraId="7F6CF3F4">
            <w:pPr>
              <w:rPr>
                <w:rFonts w:hint="eastAsia" w:ascii="宋体" w:hAnsi="宋体" w:eastAsia="宋体" w:cs="宋体"/>
                <w:sz w:val="24"/>
                <w:szCs w:val="24"/>
              </w:rPr>
            </w:pPr>
            <w:r>
              <w:rPr>
                <w:rFonts w:hint="eastAsia" w:ascii="宋体" w:hAnsi="宋体" w:eastAsia="宋体" w:cs="宋体"/>
                <w:sz w:val="24"/>
                <w:szCs w:val="24"/>
              </w:rPr>
              <w:t>（5）显卡：≥2GB独立显卡；</w:t>
            </w:r>
          </w:p>
          <w:p w14:paraId="2B2DF2EF">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）显示器:≥23.8寸显示器</w:t>
            </w:r>
          </w:p>
          <w:p w14:paraId="48E81594">
            <w:pPr>
              <w:rPr>
                <w:rFonts w:hint="eastAsia" w:ascii="宋体" w:hAnsi="宋体" w:eastAsia="宋体" w:cs="宋体"/>
                <w:sz w:val="24"/>
                <w:szCs w:val="24"/>
              </w:rPr>
            </w:pPr>
            <w:r>
              <w:rPr>
                <w:rFonts w:hint="eastAsia" w:ascii="宋体" w:hAnsi="宋体" w:eastAsia="宋体" w:cs="宋体"/>
                <w:sz w:val="24"/>
                <w:szCs w:val="24"/>
              </w:rPr>
              <w:t>■（7）实验内容：支持偏振制备和检测实验、数据后处理实验、密钥分发实验、加解密实验；</w:t>
            </w:r>
          </w:p>
          <w:p w14:paraId="70A6027B">
            <w:pPr>
              <w:rPr>
                <w:rFonts w:hint="eastAsia" w:ascii="宋体" w:hAnsi="宋体" w:eastAsia="宋体" w:cs="宋体"/>
                <w:sz w:val="24"/>
                <w:szCs w:val="24"/>
              </w:rPr>
            </w:pPr>
            <w:r>
              <w:rPr>
                <w:rFonts w:hint="eastAsia" w:ascii="宋体" w:hAnsi="宋体" w:eastAsia="宋体" w:cs="宋体"/>
                <w:sz w:val="24"/>
                <w:szCs w:val="24"/>
              </w:rPr>
              <w:t>（8）实验配备仿真软件：要求软件光路搭建效果与实验系统保持一致；</w:t>
            </w:r>
          </w:p>
          <w:p w14:paraId="62E772DA">
            <w:pPr>
              <w:rPr>
                <w:rFonts w:hint="eastAsia" w:ascii="宋体" w:hAnsi="宋体" w:eastAsia="宋体" w:cs="宋体"/>
                <w:sz w:val="24"/>
                <w:szCs w:val="24"/>
              </w:rPr>
            </w:pPr>
            <w:r>
              <w:rPr>
                <w:rFonts w:hint="eastAsia" w:ascii="宋体" w:hAnsi="宋体" w:eastAsia="宋体" w:cs="宋体"/>
                <w:sz w:val="24"/>
                <w:szCs w:val="24"/>
              </w:rPr>
              <w:t>●（9）可进行量子密码实验教学，包含≥12课时课程内容。</w:t>
            </w:r>
          </w:p>
          <w:p w14:paraId="29561EF1">
            <w:pPr>
              <w:rPr>
                <w:rFonts w:hint="eastAsia" w:ascii="宋体" w:hAnsi="宋体" w:eastAsia="宋体" w:cs="宋体"/>
                <w:b/>
                <w:bCs/>
                <w:sz w:val="24"/>
                <w:szCs w:val="24"/>
              </w:rPr>
            </w:pPr>
            <w:r>
              <w:rPr>
                <w:rFonts w:hint="eastAsia" w:ascii="宋体" w:hAnsi="宋体" w:eastAsia="宋体" w:cs="宋体"/>
                <w:b/>
                <w:bCs/>
                <w:sz w:val="24"/>
                <w:szCs w:val="24"/>
              </w:rPr>
              <w:t>2、量子随机数发生器</w:t>
            </w:r>
          </w:p>
          <w:p w14:paraId="53212BA5">
            <w:pPr>
              <w:rPr>
                <w:rFonts w:hint="eastAsia" w:ascii="宋体" w:hAnsi="宋体" w:eastAsia="宋体" w:cs="宋体"/>
                <w:sz w:val="24"/>
                <w:szCs w:val="24"/>
              </w:rPr>
            </w:pPr>
            <w:r>
              <w:rPr>
                <w:rFonts w:hint="eastAsia" w:ascii="宋体" w:hAnsi="宋体" w:eastAsia="宋体" w:cs="宋体"/>
                <w:sz w:val="24"/>
                <w:szCs w:val="24"/>
              </w:rPr>
              <w:t>■（1）随机性：通过GM/T 0005-2021国密检测标准；</w:t>
            </w:r>
          </w:p>
          <w:p w14:paraId="089F2CD3">
            <w:pPr>
              <w:rPr>
                <w:rFonts w:hint="eastAsia" w:ascii="宋体" w:hAnsi="宋体" w:eastAsia="宋体" w:cs="宋体"/>
                <w:sz w:val="24"/>
                <w:szCs w:val="24"/>
              </w:rPr>
            </w:pPr>
            <w:r>
              <w:rPr>
                <w:rFonts w:hint="eastAsia" w:ascii="宋体" w:hAnsi="宋体" w:eastAsia="宋体" w:cs="宋体"/>
                <w:sz w:val="24"/>
                <w:szCs w:val="24"/>
              </w:rPr>
              <w:t>（2）PCIE随机数输出速率≥100Mbps；</w:t>
            </w:r>
          </w:p>
          <w:p w14:paraId="2F5266BF">
            <w:pPr>
              <w:rPr>
                <w:rFonts w:hint="eastAsia" w:ascii="宋体" w:hAnsi="宋体" w:eastAsia="宋体" w:cs="宋体"/>
                <w:sz w:val="24"/>
                <w:szCs w:val="24"/>
              </w:rPr>
            </w:pPr>
            <w:r>
              <w:rPr>
                <w:rFonts w:hint="eastAsia" w:ascii="宋体" w:hAnsi="宋体" w:eastAsia="宋体" w:cs="宋体"/>
                <w:sz w:val="24"/>
                <w:szCs w:val="24"/>
              </w:rPr>
              <w:t>●（3）网口随机数输出速率≥100Mbps。</w:t>
            </w:r>
          </w:p>
          <w:p w14:paraId="07AD057E">
            <w:pPr>
              <w:rPr>
                <w:rFonts w:hint="eastAsia" w:ascii="宋体" w:hAnsi="宋体" w:eastAsia="宋体" w:cs="宋体"/>
                <w:b/>
                <w:bCs/>
                <w:sz w:val="24"/>
                <w:szCs w:val="24"/>
              </w:rPr>
            </w:pPr>
            <w:r>
              <w:rPr>
                <w:rFonts w:hint="eastAsia" w:ascii="宋体" w:hAnsi="宋体" w:eastAsia="宋体" w:cs="宋体"/>
                <w:b/>
                <w:bCs/>
                <w:sz w:val="24"/>
                <w:szCs w:val="24"/>
              </w:rPr>
              <w:t>3、量子安全服务平台</w:t>
            </w:r>
          </w:p>
          <w:p w14:paraId="29374285">
            <w:pPr>
              <w:rPr>
                <w:rFonts w:hint="eastAsia" w:ascii="宋体" w:hAnsi="宋体" w:eastAsia="宋体" w:cs="宋体"/>
                <w:b/>
                <w:bCs/>
                <w:sz w:val="24"/>
                <w:szCs w:val="24"/>
              </w:rPr>
            </w:pPr>
            <w:r>
              <w:rPr>
                <w:rFonts w:hint="eastAsia" w:ascii="宋体" w:hAnsi="宋体" w:eastAsia="宋体" w:cs="宋体"/>
                <w:b/>
                <w:bCs/>
                <w:sz w:val="24"/>
                <w:szCs w:val="24"/>
              </w:rPr>
              <w:t>密服一体机：</w:t>
            </w:r>
          </w:p>
          <w:p w14:paraId="56B19890">
            <w:pPr>
              <w:rPr>
                <w:rFonts w:hint="eastAsia" w:ascii="宋体" w:hAnsi="宋体" w:eastAsia="宋体" w:cs="宋体"/>
                <w:sz w:val="24"/>
                <w:szCs w:val="24"/>
              </w:rPr>
            </w:pPr>
            <w:r>
              <w:rPr>
                <w:rFonts w:hint="eastAsia" w:ascii="宋体" w:hAnsi="宋体" w:eastAsia="宋体" w:cs="宋体"/>
                <w:sz w:val="24"/>
                <w:szCs w:val="24"/>
              </w:rPr>
              <w:t xml:space="preserve">（1）支持的应用终端数量：≥200台； </w:t>
            </w:r>
          </w:p>
          <w:p w14:paraId="1A18A38B">
            <w:pPr>
              <w:rPr>
                <w:rFonts w:hint="eastAsia" w:ascii="宋体" w:hAnsi="宋体" w:eastAsia="宋体" w:cs="宋体"/>
                <w:sz w:val="24"/>
                <w:szCs w:val="24"/>
              </w:rPr>
            </w:pPr>
            <w:r>
              <w:rPr>
                <w:rFonts w:hint="eastAsia" w:ascii="宋体" w:hAnsi="宋体" w:eastAsia="宋体" w:cs="宋体"/>
                <w:sz w:val="24"/>
                <w:szCs w:val="24"/>
              </w:rPr>
              <w:t>●（2）支持的获取会话密钥并发数：≥30次/秒；</w:t>
            </w:r>
          </w:p>
          <w:p w14:paraId="1D3A2DD9">
            <w:pPr>
              <w:rPr>
                <w:rFonts w:hint="eastAsia" w:ascii="宋体" w:hAnsi="宋体" w:eastAsia="宋体" w:cs="宋体"/>
                <w:sz w:val="24"/>
                <w:szCs w:val="24"/>
              </w:rPr>
            </w:pPr>
            <w:r>
              <w:rPr>
                <w:rFonts w:hint="eastAsia" w:ascii="宋体" w:hAnsi="宋体" w:eastAsia="宋体" w:cs="宋体"/>
                <w:sz w:val="24"/>
                <w:szCs w:val="24"/>
              </w:rPr>
              <w:t>■（3）获取会话密钥的时延≤200ms；</w:t>
            </w:r>
          </w:p>
          <w:p w14:paraId="569BC7F4">
            <w:pPr>
              <w:rPr>
                <w:rFonts w:hint="eastAsia" w:ascii="宋体" w:hAnsi="宋体" w:eastAsia="宋体" w:cs="宋体"/>
                <w:sz w:val="24"/>
                <w:szCs w:val="24"/>
              </w:rPr>
            </w:pPr>
            <w:r>
              <w:rPr>
                <w:rFonts w:hint="eastAsia" w:ascii="宋体" w:hAnsi="宋体" w:eastAsia="宋体" w:cs="宋体"/>
                <w:sz w:val="24"/>
                <w:szCs w:val="24"/>
              </w:rPr>
              <w:t>（4）包含量子充注终端软件及量子安全介质。</w:t>
            </w:r>
          </w:p>
          <w:p w14:paraId="625EE958">
            <w:pPr>
              <w:rPr>
                <w:rFonts w:hint="eastAsia" w:ascii="宋体" w:hAnsi="宋体" w:eastAsia="宋体" w:cs="宋体"/>
                <w:b/>
                <w:bCs/>
                <w:sz w:val="24"/>
                <w:szCs w:val="24"/>
              </w:rPr>
            </w:pPr>
            <w:r>
              <w:rPr>
                <w:rFonts w:hint="eastAsia" w:ascii="宋体" w:hAnsi="宋体" w:eastAsia="宋体" w:cs="宋体"/>
                <w:b/>
                <w:bCs/>
                <w:sz w:val="24"/>
                <w:szCs w:val="24"/>
              </w:rPr>
              <w:t>密邮：</w:t>
            </w:r>
          </w:p>
          <w:p w14:paraId="49B4FEE1">
            <w:pPr>
              <w:rPr>
                <w:rFonts w:hint="eastAsia" w:ascii="宋体" w:hAnsi="宋体" w:eastAsia="宋体" w:cs="宋体"/>
                <w:sz w:val="24"/>
                <w:szCs w:val="24"/>
              </w:rPr>
            </w:pPr>
            <w:r>
              <w:rPr>
                <w:rFonts w:hint="eastAsia" w:ascii="宋体" w:hAnsi="宋体" w:eastAsia="宋体" w:cs="宋体"/>
                <w:sz w:val="24"/>
                <w:szCs w:val="24"/>
              </w:rPr>
              <w:t>■（1）支持一邮一密（每封邮件采用一个独立加解密密钥）加密强度，加密算法支持SM4算法；</w:t>
            </w:r>
          </w:p>
          <w:p w14:paraId="731DD5A3">
            <w:pPr>
              <w:rPr>
                <w:rFonts w:hint="eastAsia" w:ascii="宋体" w:hAnsi="宋体" w:eastAsia="宋体" w:cs="宋体"/>
                <w:sz w:val="24"/>
                <w:szCs w:val="24"/>
              </w:rPr>
            </w:pPr>
            <w:r>
              <w:rPr>
                <w:rFonts w:hint="eastAsia" w:ascii="宋体" w:hAnsi="宋体" w:eastAsia="宋体" w:cs="宋体"/>
                <w:sz w:val="24"/>
                <w:szCs w:val="24"/>
              </w:rPr>
              <w:t>●（2）加解密密钥最大数量≥16384组（每组密钥16字节，共计≥256KB）；</w:t>
            </w:r>
          </w:p>
          <w:p w14:paraId="53816AED">
            <w:pPr>
              <w:rPr>
                <w:rFonts w:hint="eastAsia" w:ascii="宋体" w:hAnsi="宋体" w:eastAsia="宋体" w:cs="宋体"/>
                <w:sz w:val="24"/>
                <w:szCs w:val="24"/>
              </w:rPr>
            </w:pPr>
            <w:r>
              <w:rPr>
                <w:rFonts w:hint="eastAsia" w:ascii="宋体" w:hAnsi="宋体" w:eastAsia="宋体" w:cs="宋体"/>
                <w:sz w:val="24"/>
                <w:szCs w:val="24"/>
              </w:rPr>
              <w:t>（3）支持超大附件发送能力，支持单附件≥500MB，单邮件附件≥1GB。</w:t>
            </w:r>
          </w:p>
          <w:p w14:paraId="0C4A0767">
            <w:pPr>
              <w:rPr>
                <w:rFonts w:hint="eastAsia" w:ascii="宋体" w:hAnsi="宋体" w:eastAsia="宋体" w:cs="宋体"/>
                <w:b/>
                <w:bCs/>
                <w:sz w:val="24"/>
                <w:szCs w:val="24"/>
              </w:rPr>
            </w:pPr>
            <w:r>
              <w:rPr>
                <w:rFonts w:hint="eastAsia" w:ascii="宋体" w:hAnsi="宋体" w:eastAsia="宋体" w:cs="宋体"/>
                <w:b/>
                <w:bCs/>
                <w:sz w:val="24"/>
                <w:szCs w:val="24"/>
              </w:rPr>
              <w:t>密语：</w:t>
            </w:r>
          </w:p>
          <w:p w14:paraId="75996F13">
            <w:pPr>
              <w:rPr>
                <w:rFonts w:hint="eastAsia" w:ascii="宋体" w:hAnsi="宋体" w:eastAsia="宋体" w:cs="宋体"/>
                <w:sz w:val="24"/>
                <w:szCs w:val="24"/>
              </w:rPr>
            </w:pPr>
            <w:r>
              <w:rPr>
                <w:rFonts w:hint="eastAsia" w:ascii="宋体" w:hAnsi="宋体" w:eastAsia="宋体" w:cs="宋体"/>
                <w:sz w:val="24"/>
                <w:szCs w:val="24"/>
              </w:rPr>
              <w:t>（1）蓝牙协议≥5.3；</w:t>
            </w:r>
          </w:p>
          <w:p w14:paraId="42F19FE5">
            <w:pPr>
              <w:rPr>
                <w:rFonts w:hint="eastAsia" w:ascii="宋体" w:hAnsi="宋体" w:eastAsia="宋体" w:cs="宋体"/>
                <w:sz w:val="24"/>
                <w:szCs w:val="24"/>
              </w:rPr>
            </w:pPr>
            <w:r>
              <w:rPr>
                <w:rFonts w:hint="eastAsia" w:ascii="宋体" w:hAnsi="宋体" w:eastAsia="宋体" w:cs="宋体"/>
                <w:sz w:val="24"/>
                <w:szCs w:val="24"/>
              </w:rPr>
              <w:t>●（2）无障碍物环境下最大工作范围≥10m；</w:t>
            </w:r>
          </w:p>
          <w:p w14:paraId="137BEC70">
            <w:pPr>
              <w:rPr>
                <w:rFonts w:hint="eastAsia" w:ascii="宋体" w:hAnsi="宋体" w:eastAsia="宋体" w:cs="宋体"/>
                <w:sz w:val="24"/>
                <w:szCs w:val="24"/>
              </w:rPr>
            </w:pPr>
            <w:r>
              <w:rPr>
                <w:rFonts w:hint="eastAsia" w:ascii="宋体" w:hAnsi="宋体" w:eastAsia="宋体" w:cs="宋体"/>
                <w:sz w:val="24"/>
                <w:szCs w:val="24"/>
              </w:rPr>
              <w:t>（3）单次使用时长≥7小时，综合续航时间≥45小时；</w:t>
            </w:r>
          </w:p>
          <w:p w14:paraId="31F75E7B">
            <w:pPr>
              <w:rPr>
                <w:rFonts w:hint="eastAsia" w:ascii="宋体" w:hAnsi="宋体" w:eastAsia="宋体" w:cs="宋体"/>
                <w:sz w:val="24"/>
                <w:szCs w:val="24"/>
              </w:rPr>
            </w:pPr>
            <w:r>
              <w:rPr>
                <w:rFonts w:hint="eastAsia" w:ascii="宋体" w:hAnsi="宋体" w:eastAsia="宋体" w:cs="宋体"/>
                <w:sz w:val="24"/>
                <w:szCs w:val="24"/>
              </w:rPr>
              <w:t>（4）隐私通话：</w:t>
            </w:r>
          </w:p>
          <w:p w14:paraId="407AED52">
            <w:pPr>
              <w:ind w:firstLine="240" w:firstLineChars="100"/>
              <w:rPr>
                <w:rFonts w:hint="eastAsia" w:ascii="宋体" w:hAnsi="宋体" w:eastAsia="宋体" w:cs="宋体"/>
                <w:sz w:val="24"/>
                <w:szCs w:val="24"/>
              </w:rPr>
            </w:pPr>
            <w:r>
              <w:rPr>
                <w:rFonts w:hint="eastAsia" w:ascii="宋体" w:hAnsi="宋体" w:eastAsia="宋体" w:cs="宋体"/>
                <w:sz w:val="24"/>
                <w:szCs w:val="24"/>
              </w:rPr>
              <w:t>●①支持通话过程中实时切换至加密模式，实现通话内容端到端加密传输，切换过程≤1秒；</w:t>
            </w:r>
          </w:p>
          <w:p w14:paraId="24AA5E37">
            <w:pPr>
              <w:ind w:firstLine="240" w:firstLineChars="100"/>
              <w:rPr>
                <w:rFonts w:hint="eastAsia" w:ascii="宋体" w:hAnsi="宋体" w:eastAsia="宋体" w:cs="宋体"/>
                <w:sz w:val="24"/>
                <w:szCs w:val="24"/>
              </w:rPr>
            </w:pPr>
            <w:r>
              <w:rPr>
                <w:rFonts w:hint="eastAsia" w:ascii="宋体" w:hAnsi="宋体" w:eastAsia="宋体" w:cs="宋体"/>
                <w:sz w:val="24"/>
                <w:szCs w:val="24"/>
              </w:rPr>
              <w:t>②加密模式下，仅通话双方所使用的对应耳机可正常播放声音，切换至扬声器时，输出为不可辨识的噪音。</w:t>
            </w:r>
          </w:p>
          <w:p w14:paraId="33DBFA74">
            <w:pPr>
              <w:ind w:firstLine="240" w:firstLineChars="100"/>
              <w:rPr>
                <w:rFonts w:hint="eastAsia" w:ascii="宋体" w:hAnsi="宋体" w:eastAsia="宋体" w:cs="宋体"/>
                <w:sz w:val="24"/>
                <w:szCs w:val="24"/>
              </w:rPr>
            </w:pPr>
            <w:r>
              <w:rPr>
                <w:rFonts w:hint="eastAsia" w:ascii="宋体" w:hAnsi="宋体" w:eastAsia="宋体" w:cs="宋体"/>
                <w:sz w:val="24"/>
                <w:szCs w:val="24"/>
              </w:rPr>
              <w:t>③加密通话音质保持高清，无失真。</w:t>
            </w:r>
          </w:p>
          <w:p w14:paraId="1F44B039">
            <w:pPr>
              <w:rPr>
                <w:rFonts w:hint="eastAsia" w:ascii="宋体" w:hAnsi="宋体" w:eastAsia="宋体" w:cs="宋体"/>
                <w:b/>
                <w:bCs/>
                <w:sz w:val="24"/>
                <w:szCs w:val="24"/>
              </w:rPr>
            </w:pPr>
            <w:r>
              <w:rPr>
                <w:rFonts w:hint="eastAsia" w:ascii="宋体" w:hAnsi="宋体" w:eastAsia="宋体" w:cs="宋体"/>
                <w:b/>
                <w:bCs/>
                <w:sz w:val="24"/>
                <w:szCs w:val="24"/>
              </w:rPr>
              <w:t>密盘：</w:t>
            </w:r>
          </w:p>
          <w:p w14:paraId="34B4B7FA">
            <w:pPr>
              <w:rPr>
                <w:rFonts w:hint="eastAsia" w:ascii="宋体" w:hAnsi="宋体" w:eastAsia="宋体" w:cs="宋体"/>
                <w:sz w:val="24"/>
                <w:szCs w:val="24"/>
              </w:rPr>
            </w:pPr>
            <w:r>
              <w:rPr>
                <w:rFonts w:hint="eastAsia" w:ascii="宋体" w:hAnsi="宋体" w:eastAsia="宋体" w:cs="宋体"/>
                <w:sz w:val="24"/>
                <w:szCs w:val="24"/>
              </w:rPr>
              <w:t>（1）接口类型：Type-C；</w:t>
            </w:r>
          </w:p>
          <w:p w14:paraId="1401BCF8">
            <w:pPr>
              <w:rPr>
                <w:rFonts w:hint="eastAsia" w:ascii="宋体" w:hAnsi="宋体" w:eastAsia="宋体" w:cs="宋体"/>
                <w:sz w:val="24"/>
                <w:szCs w:val="24"/>
              </w:rPr>
            </w:pPr>
            <w:r>
              <w:rPr>
                <w:rFonts w:hint="eastAsia" w:ascii="宋体" w:hAnsi="宋体" w:eastAsia="宋体" w:cs="宋体"/>
                <w:sz w:val="24"/>
                <w:szCs w:val="24"/>
              </w:rPr>
              <w:t>●（2）加密算法：SM4；</w:t>
            </w:r>
          </w:p>
          <w:p w14:paraId="52EBD269">
            <w:pPr>
              <w:rPr>
                <w:rFonts w:hint="eastAsia" w:ascii="宋体" w:hAnsi="宋体" w:eastAsia="宋体" w:cs="宋体"/>
                <w:sz w:val="24"/>
                <w:szCs w:val="24"/>
              </w:rPr>
            </w:pPr>
            <w:r>
              <w:rPr>
                <w:rFonts w:hint="eastAsia" w:ascii="宋体" w:hAnsi="宋体" w:eastAsia="宋体" w:cs="宋体"/>
                <w:sz w:val="24"/>
                <w:szCs w:val="24"/>
              </w:rPr>
              <w:t>（3）密盘助手：密盘备份和数据还原，密盘分身、本地文件加解密、设备管理；</w:t>
            </w:r>
          </w:p>
          <w:p w14:paraId="1694C02A">
            <w:pPr>
              <w:rPr>
                <w:rFonts w:hint="eastAsia" w:ascii="宋体" w:hAnsi="宋体" w:eastAsia="宋体" w:cs="宋体"/>
                <w:sz w:val="24"/>
                <w:szCs w:val="24"/>
              </w:rPr>
            </w:pPr>
            <w:r>
              <w:rPr>
                <w:rFonts w:hint="eastAsia" w:ascii="宋体" w:hAnsi="宋体" w:eastAsia="宋体" w:cs="宋体"/>
                <w:sz w:val="24"/>
                <w:szCs w:val="24"/>
              </w:rPr>
              <w:t>●（4）传输速率：顺序读取速度≥150MB/S、顺序写入速度≥120MB/S、随机读取速度≥17MB/S、随机写入速度≥25MB/S。</w:t>
            </w:r>
          </w:p>
          <w:p w14:paraId="0CA03B82">
            <w:pPr>
              <w:rPr>
                <w:rFonts w:hint="eastAsia" w:ascii="宋体" w:hAnsi="宋体" w:eastAsia="宋体" w:cs="宋体"/>
                <w:b/>
                <w:bCs/>
                <w:sz w:val="24"/>
                <w:szCs w:val="24"/>
              </w:rPr>
            </w:pPr>
            <w:r>
              <w:rPr>
                <w:rFonts w:hint="eastAsia" w:ascii="宋体" w:hAnsi="宋体" w:eastAsia="宋体" w:cs="宋体"/>
                <w:b/>
                <w:bCs/>
                <w:sz w:val="24"/>
                <w:szCs w:val="24"/>
              </w:rPr>
              <w:t>U盾：</w:t>
            </w:r>
          </w:p>
          <w:p w14:paraId="7A3843DC">
            <w:pPr>
              <w:rPr>
                <w:rFonts w:hint="eastAsia" w:ascii="宋体" w:hAnsi="宋体" w:eastAsia="宋体" w:cs="宋体"/>
                <w:sz w:val="24"/>
                <w:szCs w:val="24"/>
              </w:rPr>
            </w:pPr>
            <w:r>
              <w:rPr>
                <w:rFonts w:hint="eastAsia" w:ascii="宋体" w:hAnsi="宋体" w:eastAsia="宋体" w:cs="宋体"/>
                <w:sz w:val="24"/>
                <w:szCs w:val="24"/>
              </w:rPr>
              <w:t>（1）支持充注密钥量≥1GB；</w:t>
            </w:r>
          </w:p>
          <w:p w14:paraId="0983318B">
            <w:pPr>
              <w:rPr>
                <w:rFonts w:hint="eastAsia" w:ascii="宋体" w:hAnsi="宋体" w:eastAsia="宋体" w:cs="宋体"/>
                <w:sz w:val="24"/>
                <w:szCs w:val="24"/>
              </w:rPr>
            </w:pPr>
            <w:r>
              <w:rPr>
                <w:rFonts w:hint="eastAsia" w:ascii="宋体" w:hAnsi="宋体" w:eastAsia="宋体" w:cs="宋体"/>
                <w:sz w:val="24"/>
                <w:szCs w:val="24"/>
              </w:rPr>
              <w:t>（2）可用存储容量≥4GB；</w:t>
            </w:r>
          </w:p>
          <w:p w14:paraId="1AB2C38D">
            <w:pPr>
              <w:rPr>
                <w:rFonts w:hint="eastAsia" w:ascii="宋体" w:hAnsi="宋体" w:eastAsia="宋体" w:cs="宋体"/>
                <w:sz w:val="24"/>
                <w:szCs w:val="24"/>
              </w:rPr>
            </w:pPr>
            <w:r>
              <w:rPr>
                <w:rFonts w:hint="eastAsia" w:ascii="宋体" w:hAnsi="宋体" w:eastAsia="宋体" w:cs="宋体"/>
                <w:sz w:val="24"/>
                <w:szCs w:val="24"/>
              </w:rPr>
              <w:t>（3）存储性能：写≥6MB/s，读≥13MB/s；</w:t>
            </w:r>
          </w:p>
          <w:p w14:paraId="0BD7771E">
            <w:pPr>
              <w:rPr>
                <w:rFonts w:hint="eastAsia" w:ascii="宋体" w:hAnsi="宋体" w:eastAsia="宋体" w:cs="宋体"/>
                <w:sz w:val="24"/>
                <w:szCs w:val="24"/>
              </w:rPr>
            </w:pPr>
            <w:r>
              <w:rPr>
                <w:rFonts w:hint="eastAsia" w:ascii="宋体" w:hAnsi="宋体" w:eastAsia="宋体" w:cs="宋体"/>
                <w:sz w:val="24"/>
                <w:szCs w:val="24"/>
              </w:rPr>
              <w:t>●（4）算法支持：SM1、SM2、SM3、SM4、RSA1024、RSA2048；</w:t>
            </w:r>
          </w:p>
          <w:p w14:paraId="618915E1">
            <w:pPr>
              <w:rPr>
                <w:rFonts w:hint="eastAsia" w:ascii="宋体" w:hAnsi="宋体" w:eastAsia="宋体" w:cs="宋体"/>
                <w:sz w:val="24"/>
                <w:szCs w:val="24"/>
              </w:rPr>
            </w:pPr>
            <w:r>
              <w:rPr>
                <w:rFonts w:hint="eastAsia" w:ascii="宋体" w:hAnsi="宋体" w:eastAsia="宋体" w:cs="宋体"/>
                <w:sz w:val="24"/>
                <w:szCs w:val="24"/>
              </w:rPr>
              <w:t>■（5）算法性能：SM1 加解密≥75Mbps；</w:t>
            </w:r>
          </w:p>
          <w:p w14:paraId="6649C868">
            <w:pPr>
              <w:rPr>
                <w:rFonts w:hint="eastAsia" w:ascii="宋体" w:hAnsi="宋体" w:eastAsia="宋体" w:cs="宋体"/>
                <w:sz w:val="24"/>
                <w:szCs w:val="24"/>
              </w:rPr>
            </w:pPr>
            <w:r>
              <w:rPr>
                <w:rFonts w:hint="eastAsia" w:ascii="宋体" w:hAnsi="宋体" w:eastAsia="宋体" w:cs="宋体"/>
                <w:sz w:val="24"/>
                <w:szCs w:val="24"/>
              </w:rPr>
              <w:t>SM4  加解密≥70Mbps；</w:t>
            </w:r>
          </w:p>
          <w:p w14:paraId="44AD5D41">
            <w:pPr>
              <w:rPr>
                <w:rFonts w:hint="eastAsia" w:ascii="宋体" w:hAnsi="宋体" w:eastAsia="宋体" w:cs="宋体"/>
                <w:sz w:val="24"/>
                <w:szCs w:val="24"/>
              </w:rPr>
            </w:pPr>
            <w:r>
              <w:rPr>
                <w:rFonts w:hint="eastAsia" w:ascii="宋体" w:hAnsi="宋体" w:eastAsia="宋体" w:cs="宋体"/>
                <w:sz w:val="24"/>
                <w:szCs w:val="24"/>
              </w:rPr>
              <w:t>SM3  运算≥110Mbps；</w:t>
            </w:r>
          </w:p>
          <w:p w14:paraId="46F1BBE5">
            <w:pPr>
              <w:rPr>
                <w:rFonts w:hint="eastAsia" w:ascii="宋体" w:hAnsi="宋体" w:eastAsia="宋体" w:cs="宋体"/>
                <w:sz w:val="24"/>
                <w:szCs w:val="24"/>
              </w:rPr>
            </w:pPr>
            <w:r>
              <w:rPr>
                <w:rFonts w:hint="eastAsia" w:ascii="宋体" w:hAnsi="宋体" w:eastAsia="宋体" w:cs="宋体"/>
                <w:sz w:val="24"/>
                <w:szCs w:val="24"/>
              </w:rPr>
              <w:t>SM2  签名≥75次/秒，验签≥70次/秒，生成密钥对≥12次/秒；</w:t>
            </w:r>
          </w:p>
          <w:p w14:paraId="18141F3E">
            <w:pPr>
              <w:rPr>
                <w:rFonts w:hint="eastAsia" w:ascii="宋体" w:hAnsi="宋体" w:eastAsia="宋体" w:cs="宋体"/>
                <w:sz w:val="24"/>
                <w:szCs w:val="24"/>
              </w:rPr>
            </w:pPr>
            <w:r>
              <w:rPr>
                <w:rFonts w:hint="eastAsia" w:ascii="宋体" w:hAnsi="宋体" w:eastAsia="宋体" w:cs="宋体"/>
                <w:sz w:val="24"/>
                <w:szCs w:val="24"/>
              </w:rPr>
              <w:t>RSA1024  签名≥40次/秒 验签≥350次/秒，生成密钥对≥2.4次/秒；</w:t>
            </w:r>
          </w:p>
          <w:p w14:paraId="01141946">
            <w:pPr>
              <w:rPr>
                <w:rFonts w:hint="eastAsia" w:ascii="宋体" w:hAnsi="宋体" w:eastAsia="宋体" w:cs="宋体"/>
                <w:sz w:val="24"/>
                <w:szCs w:val="24"/>
              </w:rPr>
            </w:pPr>
            <w:r>
              <w:rPr>
                <w:rFonts w:hint="eastAsia" w:ascii="宋体" w:hAnsi="宋体" w:eastAsia="宋体" w:cs="宋体"/>
                <w:sz w:val="24"/>
                <w:szCs w:val="24"/>
              </w:rPr>
              <w:t>RSA2048  签名≥18次/秒 验签≥270次/秒，生成密钥对≥0.5次/秒。</w:t>
            </w:r>
          </w:p>
          <w:p w14:paraId="2F024D13">
            <w:pPr>
              <w:rPr>
                <w:rFonts w:hint="eastAsia" w:ascii="宋体" w:hAnsi="宋体" w:eastAsia="宋体" w:cs="宋体"/>
                <w:b/>
                <w:bCs/>
                <w:sz w:val="24"/>
                <w:szCs w:val="24"/>
              </w:rPr>
            </w:pPr>
            <w:r>
              <w:rPr>
                <w:rFonts w:hint="eastAsia" w:ascii="宋体" w:hAnsi="宋体" w:eastAsia="宋体" w:cs="宋体"/>
                <w:b/>
                <w:bCs/>
                <w:sz w:val="24"/>
                <w:szCs w:val="24"/>
              </w:rPr>
              <w:t>密连：</w:t>
            </w:r>
          </w:p>
          <w:p w14:paraId="734A0FBD">
            <w:pPr>
              <w:rPr>
                <w:rFonts w:hint="eastAsia" w:ascii="宋体" w:hAnsi="宋体" w:eastAsia="宋体" w:cs="宋体"/>
                <w:sz w:val="24"/>
                <w:szCs w:val="24"/>
              </w:rPr>
            </w:pPr>
            <w:r>
              <w:rPr>
                <w:rFonts w:hint="eastAsia" w:ascii="宋体" w:hAnsi="宋体" w:eastAsia="宋体" w:cs="宋体"/>
                <w:sz w:val="24"/>
                <w:szCs w:val="24"/>
              </w:rPr>
              <w:t>（1）WiFi：连接数量≥8，支持WiFi6，IEEE802.11 b/g/n/ac/ax，2.4GHZ/5GHZ（同一时间只能单频工作）；</w:t>
            </w:r>
          </w:p>
          <w:p w14:paraId="60C8415B">
            <w:pPr>
              <w:rPr>
                <w:rFonts w:hint="eastAsia" w:ascii="宋体" w:hAnsi="宋体" w:eastAsia="宋体" w:cs="宋体"/>
                <w:sz w:val="24"/>
                <w:szCs w:val="24"/>
              </w:rPr>
            </w:pPr>
            <w:r>
              <w:rPr>
                <w:rFonts w:hint="eastAsia" w:ascii="宋体" w:hAnsi="宋体" w:eastAsia="宋体" w:cs="宋体"/>
                <w:sz w:val="24"/>
                <w:szCs w:val="24"/>
              </w:rPr>
              <w:t>速率：≥286.8Mbps；</w:t>
            </w:r>
          </w:p>
          <w:p w14:paraId="1864A07C">
            <w:pPr>
              <w:rPr>
                <w:rFonts w:hint="eastAsia" w:ascii="宋体" w:hAnsi="宋体" w:eastAsia="宋体" w:cs="宋体"/>
                <w:sz w:val="24"/>
                <w:szCs w:val="24"/>
              </w:rPr>
            </w:pPr>
            <w:r>
              <w:rPr>
                <w:rFonts w:hint="eastAsia" w:ascii="宋体" w:hAnsi="宋体" w:eastAsia="宋体" w:cs="宋体"/>
                <w:sz w:val="24"/>
                <w:szCs w:val="24"/>
              </w:rPr>
              <w:t>发射功率:≥23dBm；</w:t>
            </w:r>
          </w:p>
          <w:p w14:paraId="0E58B433">
            <w:pPr>
              <w:rPr>
                <w:rFonts w:hint="eastAsia" w:ascii="宋体" w:hAnsi="宋体" w:eastAsia="宋体" w:cs="宋体"/>
                <w:sz w:val="24"/>
                <w:szCs w:val="24"/>
              </w:rPr>
            </w:pPr>
            <w:r>
              <w:rPr>
                <w:rFonts w:hint="eastAsia" w:ascii="宋体" w:hAnsi="宋体" w:eastAsia="宋体" w:cs="宋体"/>
                <w:sz w:val="24"/>
                <w:szCs w:val="24"/>
              </w:rPr>
              <w:t>灵敏度:≤-97dBm；</w:t>
            </w:r>
          </w:p>
          <w:p w14:paraId="128D49B9">
            <w:pPr>
              <w:rPr>
                <w:rFonts w:hint="eastAsia" w:ascii="宋体" w:hAnsi="宋体" w:eastAsia="宋体" w:cs="宋体"/>
                <w:sz w:val="24"/>
                <w:szCs w:val="24"/>
              </w:rPr>
            </w:pPr>
            <w:r>
              <w:rPr>
                <w:rFonts w:hint="eastAsia" w:ascii="宋体" w:hAnsi="宋体" w:eastAsia="宋体" w:cs="宋体"/>
                <w:sz w:val="24"/>
                <w:szCs w:val="24"/>
              </w:rPr>
              <w:t>●（2）工作频段：</w:t>
            </w:r>
          </w:p>
          <w:p w14:paraId="24DFEBC2">
            <w:pPr>
              <w:rPr>
                <w:rFonts w:hint="eastAsia" w:ascii="宋体" w:hAnsi="宋体" w:eastAsia="宋体" w:cs="宋体"/>
                <w:sz w:val="24"/>
                <w:szCs w:val="24"/>
              </w:rPr>
            </w:pPr>
            <w:r>
              <w:rPr>
                <w:rFonts w:hint="eastAsia" w:ascii="宋体" w:hAnsi="宋体" w:eastAsia="宋体" w:cs="宋体"/>
                <w:sz w:val="24"/>
                <w:szCs w:val="24"/>
              </w:rPr>
              <w:t>5G NR：n1/3/5/8/28/41/77/78/79；</w:t>
            </w:r>
          </w:p>
          <w:p w14:paraId="599C536E">
            <w:pPr>
              <w:rPr>
                <w:rFonts w:hint="eastAsia" w:ascii="宋体" w:hAnsi="宋体" w:eastAsia="宋体" w:cs="宋体"/>
                <w:sz w:val="24"/>
                <w:szCs w:val="24"/>
              </w:rPr>
            </w:pPr>
            <w:r>
              <w:rPr>
                <w:rFonts w:hint="eastAsia" w:ascii="宋体" w:hAnsi="宋体" w:eastAsia="宋体" w:cs="宋体"/>
                <w:sz w:val="24"/>
                <w:szCs w:val="24"/>
              </w:rPr>
              <w:t>FDD LTE：B1/3/5/8；</w:t>
            </w:r>
          </w:p>
          <w:p w14:paraId="464F9A41">
            <w:pPr>
              <w:rPr>
                <w:rFonts w:hint="eastAsia" w:ascii="宋体" w:hAnsi="宋体" w:eastAsia="宋体" w:cs="宋体"/>
                <w:sz w:val="24"/>
                <w:szCs w:val="24"/>
              </w:rPr>
            </w:pPr>
            <w:r>
              <w:rPr>
                <w:rFonts w:hint="eastAsia" w:ascii="宋体" w:hAnsi="宋体" w:eastAsia="宋体" w:cs="宋体"/>
                <w:sz w:val="24"/>
                <w:szCs w:val="24"/>
              </w:rPr>
              <w:t>TDD LTE：B34/38/39/40/41；</w:t>
            </w:r>
          </w:p>
          <w:p w14:paraId="71A5893A">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WCDMA：B1/5/8。</w:t>
            </w:r>
          </w:p>
        </w:tc>
        <w:tc>
          <w:tcPr>
            <w:tcW w:w="450" w:type="pct"/>
            <w:vMerge w:val="continue"/>
            <w:shd w:val="clear" w:color="auto" w:fill="auto"/>
            <w:vAlign w:val="center"/>
          </w:tcPr>
          <w:p w14:paraId="7AE9E359">
            <w:pPr>
              <w:spacing w:line="360" w:lineRule="auto"/>
              <w:jc w:val="center"/>
              <w:rPr>
                <w:rFonts w:hint="eastAsia" w:ascii="宋体" w:hAnsi="宋体" w:cs="宋体"/>
                <w:bCs/>
                <w:sz w:val="24"/>
                <w:szCs w:val="24"/>
              </w:rPr>
            </w:pPr>
          </w:p>
        </w:tc>
        <w:tc>
          <w:tcPr>
            <w:tcW w:w="405" w:type="pct"/>
            <w:vMerge w:val="continue"/>
            <w:shd w:val="clear" w:color="auto" w:fill="auto"/>
            <w:noWrap/>
            <w:vAlign w:val="center"/>
          </w:tcPr>
          <w:p w14:paraId="725266BE">
            <w:pPr>
              <w:widowControl/>
              <w:jc w:val="center"/>
              <w:rPr>
                <w:rFonts w:hint="eastAsia" w:ascii="宋体" w:hAnsi="宋体" w:eastAsia="宋体" w:cs="宋体"/>
                <w:b/>
                <w:bCs/>
                <w:color w:val="000000"/>
                <w:kern w:val="0"/>
                <w:sz w:val="24"/>
                <w:szCs w:val="24"/>
              </w:rPr>
            </w:pPr>
          </w:p>
        </w:tc>
      </w:tr>
      <w:tr w14:paraId="01B4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93" w:type="pct"/>
            <w:vMerge w:val="continue"/>
            <w:shd w:val="clear" w:color="auto" w:fill="auto"/>
            <w:vAlign w:val="center"/>
          </w:tcPr>
          <w:p w14:paraId="0AA866D3">
            <w:pPr>
              <w:spacing w:line="360" w:lineRule="auto"/>
              <w:jc w:val="center"/>
              <w:rPr>
                <w:rFonts w:hint="eastAsia" w:ascii="宋体" w:hAnsi="宋体" w:cs="宋体"/>
                <w:sz w:val="24"/>
                <w:szCs w:val="24"/>
              </w:rPr>
            </w:pPr>
          </w:p>
        </w:tc>
        <w:tc>
          <w:tcPr>
            <w:tcW w:w="552" w:type="pct"/>
            <w:vMerge w:val="continue"/>
            <w:shd w:val="clear" w:color="auto" w:fill="auto"/>
            <w:vAlign w:val="center"/>
          </w:tcPr>
          <w:p w14:paraId="68CA7BF6">
            <w:pPr>
              <w:spacing w:line="360" w:lineRule="auto"/>
              <w:jc w:val="center"/>
              <w:rPr>
                <w:rFonts w:hint="eastAsia" w:ascii="宋体" w:hAnsi="宋体" w:cs="宋体"/>
                <w:b/>
                <w:sz w:val="24"/>
                <w:szCs w:val="24"/>
              </w:rPr>
            </w:pPr>
          </w:p>
        </w:tc>
        <w:tc>
          <w:tcPr>
            <w:tcW w:w="3197" w:type="pct"/>
            <w:shd w:val="clear" w:color="auto" w:fill="auto"/>
            <w:vAlign w:val="top"/>
          </w:tcPr>
          <w:p w14:paraId="63F8A8BA">
            <w:pPr>
              <w:rPr>
                <w:rFonts w:hint="eastAsia" w:ascii="宋体" w:hAnsi="宋体" w:eastAsia="宋体" w:cs="宋体"/>
                <w:sz w:val="24"/>
                <w:szCs w:val="24"/>
                <w:lang w:val="en-US" w:eastAsia="zh-CN"/>
              </w:rPr>
            </w:pPr>
            <w:r>
              <w:rPr>
                <w:rFonts w:hint="eastAsia" w:ascii="宋体" w:hAnsi="宋体" w:eastAsia="宋体" w:cs="宋体"/>
                <w:b/>
                <w:bCs/>
                <w:sz w:val="24"/>
                <w:szCs w:val="24"/>
              </w:rPr>
              <w:t>三、量子信息学生终端设备×2</w:t>
            </w:r>
            <w:r>
              <w:rPr>
                <w:rFonts w:hint="eastAsia" w:ascii="宋体" w:hAnsi="宋体" w:eastAsia="宋体" w:cs="宋体"/>
                <w:b/>
                <w:bCs/>
                <w:sz w:val="24"/>
                <w:szCs w:val="24"/>
                <w:lang w:val="en-US" w:eastAsia="zh-CN"/>
              </w:rPr>
              <w:t>台</w:t>
            </w:r>
          </w:p>
          <w:p w14:paraId="4C545422">
            <w:pPr>
              <w:rPr>
                <w:rFonts w:hint="eastAsia" w:ascii="宋体" w:hAnsi="宋体" w:eastAsia="宋体" w:cs="宋体"/>
                <w:sz w:val="24"/>
                <w:szCs w:val="24"/>
              </w:rPr>
            </w:pPr>
            <w:r>
              <w:rPr>
                <w:rFonts w:hint="eastAsia" w:ascii="宋体" w:hAnsi="宋体" w:eastAsia="宋体" w:cs="宋体"/>
                <w:sz w:val="24"/>
                <w:szCs w:val="24"/>
              </w:rPr>
              <w:t>（1）CPU：核心数≥20；线程数≥28；主频≥2.1GHz；三级缓存≥33MB；</w:t>
            </w:r>
          </w:p>
          <w:p w14:paraId="351B5E9D">
            <w:pPr>
              <w:rPr>
                <w:rFonts w:hint="eastAsia" w:ascii="宋体" w:hAnsi="宋体" w:eastAsia="宋体" w:cs="宋体"/>
                <w:sz w:val="24"/>
                <w:szCs w:val="24"/>
              </w:rPr>
            </w:pPr>
            <w:r>
              <w:rPr>
                <w:rFonts w:hint="eastAsia" w:ascii="宋体" w:hAnsi="宋体" w:eastAsia="宋体" w:cs="宋体"/>
                <w:sz w:val="24"/>
                <w:szCs w:val="24"/>
              </w:rPr>
              <w:t>（2）主板：LGA1700针脚台式机主板配套芯片组，主流级主板控制芯片，标配DDR4内存插槽，支持PCIe4.0高速通道；不少于4个SATA接口；≥1个PCI，≥2个PCIEX1，≥1个PCIEX16，≥3个m.2接口；</w:t>
            </w:r>
          </w:p>
          <w:p w14:paraId="0FE82EEF">
            <w:pPr>
              <w:rPr>
                <w:rFonts w:hint="eastAsia" w:ascii="宋体" w:hAnsi="宋体" w:eastAsia="宋体" w:cs="宋体"/>
                <w:sz w:val="24"/>
                <w:szCs w:val="24"/>
              </w:rPr>
            </w:pPr>
            <w:r>
              <w:rPr>
                <w:rFonts w:hint="eastAsia" w:ascii="宋体" w:hAnsi="宋体" w:eastAsia="宋体" w:cs="宋体"/>
                <w:sz w:val="24"/>
                <w:szCs w:val="24"/>
              </w:rPr>
              <w:t>（3）内存：≥16GB 3200MHz DDR4内存,内存插槽≥2个，最大支持不小于64G内存；</w:t>
            </w:r>
          </w:p>
          <w:p w14:paraId="676E0D45">
            <w:pPr>
              <w:rPr>
                <w:rFonts w:hint="eastAsia" w:ascii="宋体" w:hAnsi="宋体" w:eastAsia="宋体" w:cs="宋体"/>
                <w:sz w:val="24"/>
                <w:szCs w:val="24"/>
              </w:rPr>
            </w:pPr>
            <w:r>
              <w:rPr>
                <w:rFonts w:hint="eastAsia" w:ascii="宋体" w:hAnsi="宋体" w:eastAsia="宋体" w:cs="宋体"/>
                <w:sz w:val="24"/>
                <w:szCs w:val="24"/>
              </w:rPr>
              <w:t>（4）硬盘：≥512G SSD固态硬盘，具有硬盘减震或防震设计；</w:t>
            </w:r>
          </w:p>
          <w:p w14:paraId="2D4F84A4">
            <w:pPr>
              <w:rPr>
                <w:rFonts w:hint="eastAsia" w:ascii="宋体" w:hAnsi="宋体" w:eastAsia="宋体" w:cs="宋体"/>
                <w:sz w:val="24"/>
                <w:szCs w:val="24"/>
              </w:rPr>
            </w:pPr>
            <w:r>
              <w:rPr>
                <w:rFonts w:hint="eastAsia" w:ascii="宋体" w:hAnsi="宋体" w:eastAsia="宋体" w:cs="宋体"/>
                <w:sz w:val="24"/>
                <w:szCs w:val="24"/>
              </w:rPr>
              <w:t>（5）显卡：≥2GB独立显卡；</w:t>
            </w:r>
          </w:p>
          <w:p w14:paraId="55C59893">
            <w:pPr>
              <w:rPr>
                <w:rFonts w:hint="eastAsia" w:ascii="宋体" w:hAnsi="宋体" w:eastAsia="宋体" w:cs="宋体"/>
                <w:sz w:val="24"/>
                <w:szCs w:val="24"/>
              </w:rPr>
            </w:pPr>
            <w:r>
              <w:rPr>
                <w:rFonts w:hint="eastAsia" w:ascii="宋体" w:hAnsi="宋体" w:eastAsia="宋体" w:cs="宋体"/>
                <w:sz w:val="24"/>
                <w:szCs w:val="24"/>
              </w:rPr>
              <w:t>（6）声卡：集成声卡芯片；</w:t>
            </w:r>
          </w:p>
          <w:p w14:paraId="4426E05B">
            <w:pPr>
              <w:rPr>
                <w:rFonts w:hint="eastAsia" w:ascii="宋体" w:hAnsi="宋体" w:eastAsia="宋体" w:cs="宋体"/>
                <w:sz w:val="24"/>
                <w:szCs w:val="24"/>
              </w:rPr>
            </w:pPr>
            <w:r>
              <w:rPr>
                <w:rFonts w:hint="eastAsia" w:ascii="宋体" w:hAnsi="宋体" w:eastAsia="宋体" w:cs="宋体"/>
                <w:sz w:val="24"/>
                <w:szCs w:val="24"/>
              </w:rPr>
              <w:t>（7）电源：≥300W80Plus电源；</w:t>
            </w:r>
          </w:p>
          <w:p w14:paraId="0AA6EBEE">
            <w:pPr>
              <w:rPr>
                <w:rFonts w:hint="eastAsia" w:ascii="宋体" w:hAnsi="宋体" w:eastAsia="宋体" w:cs="宋体"/>
                <w:sz w:val="24"/>
                <w:szCs w:val="24"/>
              </w:rPr>
            </w:pPr>
            <w:r>
              <w:rPr>
                <w:rFonts w:hint="eastAsia" w:ascii="宋体" w:hAnsi="宋体" w:eastAsia="宋体" w:cs="宋体"/>
                <w:sz w:val="24"/>
                <w:szCs w:val="24"/>
              </w:rPr>
              <w:t>（8）键盘：抗菌、防水键盘；</w:t>
            </w:r>
          </w:p>
          <w:p w14:paraId="30023C2D">
            <w:pPr>
              <w:rPr>
                <w:rFonts w:hint="eastAsia" w:ascii="宋体" w:hAnsi="宋体" w:eastAsia="宋体" w:cs="宋体"/>
                <w:sz w:val="24"/>
                <w:szCs w:val="24"/>
              </w:rPr>
            </w:pPr>
            <w:r>
              <w:rPr>
                <w:rFonts w:hint="eastAsia" w:ascii="宋体" w:hAnsi="宋体" w:eastAsia="宋体" w:cs="宋体"/>
                <w:sz w:val="24"/>
                <w:szCs w:val="24"/>
              </w:rPr>
              <w:t>（9）鼠标：抗菌鼠标；</w:t>
            </w:r>
          </w:p>
          <w:p w14:paraId="555E2E72">
            <w:pPr>
              <w:rPr>
                <w:rFonts w:hint="eastAsia" w:ascii="宋体" w:hAnsi="宋体" w:eastAsia="宋体" w:cs="宋体"/>
                <w:sz w:val="24"/>
                <w:szCs w:val="24"/>
                <w:lang w:val="en-US" w:eastAsia="zh-CN"/>
              </w:rPr>
            </w:pPr>
            <w:r>
              <w:rPr>
                <w:rFonts w:hint="eastAsia" w:ascii="宋体" w:hAnsi="宋体" w:eastAsia="宋体" w:cs="宋体"/>
                <w:sz w:val="24"/>
                <w:szCs w:val="24"/>
              </w:rPr>
              <w:t>（10）网卡：主板集成10/100M/1000M自适应以太网卡；</w:t>
            </w:r>
          </w:p>
          <w:p w14:paraId="3F1C333A">
            <w:pPr>
              <w:rPr>
                <w:rFonts w:hint="eastAsia" w:ascii="宋体" w:hAnsi="宋体" w:eastAsia="宋体" w:cs="宋体"/>
                <w:sz w:val="24"/>
                <w:szCs w:val="24"/>
              </w:rPr>
            </w:pPr>
            <w:r>
              <w:rPr>
                <w:rFonts w:hint="eastAsia" w:ascii="宋体" w:hAnsi="宋体" w:eastAsia="宋体" w:cs="宋体"/>
                <w:sz w:val="24"/>
                <w:szCs w:val="24"/>
              </w:rPr>
              <w:t>（11）接口：≥5个音频接口，≥1个串口，≥2个PS/2，≥1个VGA接口，≥1个HDMI接口,≥1个高清DP接口；整机不小于10个USB接口，其中≥4个USB3.2Gen2+2个USB3.2Gen1接口；</w:t>
            </w:r>
          </w:p>
          <w:p w14:paraId="312FE63A">
            <w:pPr>
              <w:rPr>
                <w:rFonts w:hint="eastAsia" w:ascii="宋体" w:hAnsi="宋体" w:eastAsia="宋体" w:cs="宋体"/>
                <w:sz w:val="24"/>
                <w:szCs w:val="24"/>
              </w:rPr>
            </w:pPr>
            <w:r>
              <w:rPr>
                <w:rFonts w:hint="eastAsia" w:ascii="宋体" w:hAnsi="宋体" w:eastAsia="宋体" w:cs="宋体"/>
                <w:sz w:val="24"/>
                <w:szCs w:val="24"/>
              </w:rPr>
              <w:t>（12）≥15L标准机箱，前面板通风口处具有可拆卸防尘网罩，顶置提手、前置开关和重启键，机箱预留资产管理标签位（非粘贴式），前置电源灯、硬盘灯、网络灯设计。为了保护人体辐射安全，要求通过人体低频磁场辐射测试且低频电磁辐射值不大于0.615%；</w:t>
            </w:r>
          </w:p>
          <w:p w14:paraId="4136872A">
            <w:pPr>
              <w:rPr>
                <w:rFonts w:hint="eastAsia" w:ascii="宋体" w:hAnsi="宋体" w:eastAsia="宋体" w:cs="宋体"/>
                <w:sz w:val="24"/>
                <w:szCs w:val="24"/>
              </w:rPr>
            </w:pPr>
            <w:r>
              <w:rPr>
                <w:rFonts w:hint="eastAsia" w:ascii="宋体" w:hAnsi="宋体" w:eastAsia="宋体" w:cs="宋体"/>
                <w:sz w:val="24"/>
                <w:szCs w:val="24"/>
              </w:rPr>
              <w:t>（13）操作系统：出厂预装正版操作系统，</w:t>
            </w:r>
            <w:r>
              <w:rPr>
                <w:rFonts w:hint="eastAsia" w:ascii="宋体" w:hAnsi="宋体" w:eastAsia="宋体" w:cs="宋体"/>
                <w:strike w:val="0"/>
                <w:sz w:val="24"/>
                <w:szCs w:val="24"/>
              </w:rPr>
              <w:t>带同传软件</w:t>
            </w:r>
            <w:r>
              <w:rPr>
                <w:rFonts w:hint="eastAsia" w:ascii="宋体" w:hAnsi="宋体" w:eastAsia="宋体" w:cs="宋体"/>
                <w:sz w:val="24"/>
                <w:szCs w:val="24"/>
              </w:rPr>
              <w:t>；</w:t>
            </w:r>
          </w:p>
          <w:p w14:paraId="733C0C29">
            <w:pPr>
              <w:rPr>
                <w:rFonts w:hint="eastAsia" w:ascii="宋体" w:hAnsi="宋体" w:eastAsia="宋体" w:cs="宋体"/>
                <w:sz w:val="24"/>
                <w:szCs w:val="24"/>
              </w:rPr>
            </w:pPr>
            <w:r>
              <w:rPr>
                <w:rFonts w:hint="eastAsia" w:ascii="宋体" w:hAnsi="宋体" w:eastAsia="宋体" w:cs="宋体"/>
                <w:sz w:val="24"/>
                <w:szCs w:val="24"/>
              </w:rPr>
              <w:t>（14）显示器：≥23.8英寸LED，分辨率≥1920×1080，亮度≥300cd/m</w:t>
            </w:r>
            <w:r>
              <w:rPr>
                <w:rFonts w:hint="eastAsia" w:ascii="宋体" w:hAnsi="宋体" w:eastAsia="宋体" w:cs="宋体"/>
                <w:sz w:val="24"/>
                <w:szCs w:val="24"/>
                <w:vertAlign w:val="superscript"/>
              </w:rPr>
              <w:t>2</w:t>
            </w:r>
            <w:r>
              <w:rPr>
                <w:rFonts w:hint="eastAsia" w:ascii="宋体" w:hAnsi="宋体" w:eastAsia="宋体" w:cs="宋体"/>
                <w:sz w:val="24"/>
                <w:szCs w:val="24"/>
              </w:rPr>
              <w:t>；</w:t>
            </w:r>
          </w:p>
          <w:p w14:paraId="114100C0">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15）产品质量认证：投标产品噪音声压级≤3.5dB；所投产品通过高低温、湿热试验，达到工作温度：-25℃~60℃（60小时）；储存运输温度：-50℃~65℃（24小时）；工作条件下相对湿度：20%-93%（48小时）；储存运输条件下相对湿度：20%-93%（120小时）。</w:t>
            </w:r>
          </w:p>
        </w:tc>
        <w:tc>
          <w:tcPr>
            <w:tcW w:w="450" w:type="pct"/>
            <w:vMerge w:val="continue"/>
            <w:shd w:val="clear" w:color="auto" w:fill="auto"/>
            <w:vAlign w:val="center"/>
          </w:tcPr>
          <w:p w14:paraId="5E14DB02">
            <w:pPr>
              <w:spacing w:line="360" w:lineRule="auto"/>
              <w:jc w:val="center"/>
              <w:rPr>
                <w:rFonts w:hint="eastAsia" w:ascii="宋体" w:hAnsi="宋体" w:cs="宋体"/>
                <w:bCs/>
                <w:sz w:val="24"/>
                <w:szCs w:val="24"/>
              </w:rPr>
            </w:pPr>
          </w:p>
        </w:tc>
        <w:tc>
          <w:tcPr>
            <w:tcW w:w="405" w:type="pct"/>
            <w:vMerge w:val="continue"/>
            <w:shd w:val="clear" w:color="auto" w:fill="auto"/>
            <w:noWrap/>
            <w:vAlign w:val="center"/>
          </w:tcPr>
          <w:p w14:paraId="5329D85A">
            <w:pPr>
              <w:widowControl/>
              <w:jc w:val="center"/>
              <w:rPr>
                <w:rFonts w:hint="eastAsia" w:ascii="宋体" w:hAnsi="宋体" w:eastAsia="宋体" w:cs="宋体"/>
                <w:b/>
                <w:bCs/>
                <w:color w:val="000000"/>
                <w:kern w:val="0"/>
                <w:sz w:val="24"/>
                <w:szCs w:val="24"/>
              </w:rPr>
            </w:pPr>
          </w:p>
        </w:tc>
      </w:tr>
      <w:bookmarkEnd w:id="3"/>
      <w:bookmarkEnd w:id="4"/>
    </w:tbl>
    <w:p w14:paraId="7211EA8A">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lang w:val="en-US" w:eastAsia="zh-CN"/>
        </w:rPr>
        <w:t>三</w:t>
      </w:r>
      <w:r>
        <w:rPr>
          <w:rFonts w:hint="eastAsia" w:ascii="Times New Roman" w:hAnsi="Times New Roman" w:eastAsia="宋体" w:cs="Times New Roman"/>
          <w:b/>
          <w:sz w:val="24"/>
          <w:szCs w:val="22"/>
        </w:rPr>
        <w:t>、</w:t>
      </w:r>
      <w:bookmarkEnd w:id="5"/>
      <w:bookmarkEnd w:id="6"/>
      <w:r>
        <w:rPr>
          <w:rFonts w:hint="eastAsia" w:ascii="Times New Roman" w:hAnsi="Times New Roman" w:eastAsia="宋体" w:cs="Times New Roman"/>
          <w:b/>
          <w:sz w:val="24"/>
          <w:szCs w:val="22"/>
        </w:rPr>
        <w:t>安装调试、质保及售后服务要求</w:t>
      </w:r>
    </w:p>
    <w:p w14:paraId="6FCDF42B">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1.安装调试：供应商负责将所有设备运输至采购人指定地点，并完成全部设备的安装、调试、系统集成及教室环境改造工作，确保整个VCU、MCU教学研究开发平台能够正常运行全部功能。</w:t>
      </w:r>
    </w:p>
    <w:p w14:paraId="74930560">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2.技术培训：为采购人提供不少于2次、每次不少于2天的现场技术培训，培训内容包括设备操作、软件使用、日常维护等，确保教师能独立开展教学。</w:t>
      </w:r>
    </w:p>
    <w:p w14:paraId="117AD2E1">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3.质保期：项目整体免费质保期为5年，自验收合格之日起计算。质保期内，因产品本身缺陷造成的损坏，供应商应免费提供维修或更换服务。</w:t>
      </w:r>
    </w:p>
    <w:p w14:paraId="5147A505">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4.售后服务响应：提供7×24小时技术支持热线。设备出现故障时，供应商应在4小时内响应，48小时内派技术人员到达现场解决问题。</w:t>
      </w:r>
    </w:p>
    <w:p w14:paraId="69737AB0">
      <w:pPr>
        <w:spacing w:line="360" w:lineRule="auto"/>
        <w:ind w:firstLine="435"/>
        <w:rPr>
          <w:rFonts w:hint="eastAsia" w:ascii="宋体" w:hAnsi="宋体" w:eastAsia="宋体"/>
          <w:color w:val="auto"/>
          <w:sz w:val="24"/>
          <w:szCs w:val="18"/>
          <w:highlight w:val="none"/>
          <w:lang w:val="zh-CN"/>
        </w:rPr>
      </w:pPr>
      <w:r>
        <w:rPr>
          <w:rFonts w:hint="eastAsia" w:ascii="宋体" w:hAnsi="宋体" w:eastAsia="宋体"/>
          <w:color w:val="auto"/>
          <w:sz w:val="24"/>
          <w:szCs w:val="18"/>
          <w:highlight w:val="none"/>
          <w:lang w:val="zh-CN"/>
        </w:rPr>
        <w:t>5.资料交付：交货时，供应商应提供完整的产品配套资料，可包括但不限于：设备清单、产品合格证、使用说明书、实训指导书</w:t>
      </w:r>
      <w:r>
        <w:rPr>
          <w:rFonts w:hint="eastAsia" w:ascii="宋体" w:hAnsi="宋体" w:eastAsia="宋体"/>
          <w:color w:val="auto"/>
          <w:sz w:val="24"/>
          <w:szCs w:val="18"/>
          <w:highlight w:val="none"/>
          <w:lang w:val="zh-CN" w:eastAsia="zh-CN"/>
        </w:rPr>
        <w:t>、重要指标项测试报告</w:t>
      </w:r>
      <w:r>
        <w:rPr>
          <w:rFonts w:hint="eastAsia" w:ascii="宋体" w:hAnsi="宋体" w:eastAsia="宋体"/>
          <w:color w:val="auto"/>
          <w:sz w:val="24"/>
          <w:szCs w:val="18"/>
          <w:highlight w:val="none"/>
          <w:lang w:val="zh-CN"/>
        </w:rPr>
        <w:t>等技术资料。</w:t>
      </w:r>
    </w:p>
    <w:p w14:paraId="2CFB9F1F">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rPr>
        <w:t>四、报价要求</w:t>
      </w:r>
    </w:p>
    <w:p w14:paraId="1A8CCB70">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宋体" w:hAnsi="宋体" w:eastAsia="宋体"/>
          <w:color w:val="auto"/>
          <w:sz w:val="24"/>
          <w:szCs w:val="18"/>
          <w:highlight w:val="none"/>
          <w:lang w:val="en-US" w:eastAsia="zh-CN"/>
        </w:rPr>
        <w:t>.</w:t>
      </w:r>
      <w:r>
        <w:rPr>
          <w:rFonts w:hint="eastAsia" w:ascii="宋体" w:hAnsi="宋体" w:eastAsia="宋体"/>
          <w:color w:val="auto"/>
          <w:sz w:val="24"/>
          <w:szCs w:val="18"/>
          <w:highlight w:val="none"/>
        </w:rPr>
        <w:t>本项目为总价包干合同。投标报价应包含本项目采购范围内所需全部货物及所需附件的购置费、包装费、运输费、仓储费、安装调试费、系统集成费、教室环境改造费、人员培训费、技术支持、售后服务、税费等所有相关费用。</w:t>
      </w:r>
    </w:p>
    <w:p w14:paraId="4732B48A">
      <w:pPr>
        <w:spacing w:line="360" w:lineRule="auto"/>
        <w:ind w:firstLine="435"/>
        <w:rPr>
          <w:rFonts w:hint="eastAsia" w:ascii="宋体" w:hAnsi="宋体" w:eastAsia="宋体"/>
          <w:b/>
          <w:bCs/>
          <w:strike/>
          <w:color w:val="auto"/>
          <w:sz w:val="24"/>
          <w:szCs w:val="18"/>
          <w:highlight w:val="none"/>
        </w:rPr>
      </w:pPr>
      <w:r>
        <w:rPr>
          <w:rFonts w:hint="eastAsia" w:ascii="宋体" w:hAnsi="宋体" w:eastAsia="宋体"/>
          <w:b/>
          <w:bCs/>
          <w:color w:val="auto"/>
          <w:sz w:val="24"/>
          <w:szCs w:val="18"/>
          <w:highlight w:val="none"/>
          <w:lang w:val="en-US" w:eastAsia="zh-CN"/>
        </w:rPr>
        <w:t>2.</w:t>
      </w:r>
      <w:r>
        <w:rPr>
          <w:rFonts w:hint="eastAsia" w:ascii="宋体" w:hAnsi="宋体" w:eastAsia="宋体"/>
          <w:b/>
          <w:bCs/>
          <w:color w:val="auto"/>
          <w:sz w:val="24"/>
          <w:szCs w:val="18"/>
          <w:highlight w:val="none"/>
        </w:rPr>
        <w:t>分项报价要求：为便于采购人评审和项目验收，投标人须在投标文件投标分项报价表</w:t>
      </w:r>
      <w:r>
        <w:rPr>
          <w:rFonts w:hint="eastAsia" w:ascii="宋体" w:hAnsi="宋体" w:eastAsia="宋体"/>
          <w:b/>
          <w:bCs/>
          <w:color w:val="auto"/>
          <w:sz w:val="24"/>
          <w:szCs w:val="18"/>
          <w:highlight w:val="none"/>
          <w:lang w:val="en-US" w:eastAsia="zh-CN"/>
        </w:rPr>
        <w:t>中列明</w:t>
      </w:r>
      <w:r>
        <w:rPr>
          <w:rStyle w:val="5"/>
          <w:rFonts w:hint="eastAsia" w:ascii="宋体" w:hAnsi="宋体" w:eastAsia="宋体" w:cs="宋体"/>
          <w:b/>
          <w:bCs/>
          <w:kern w:val="0"/>
          <w:sz w:val="24"/>
          <w:szCs w:val="24"/>
          <w:lang w:bidi="ar"/>
        </w:rPr>
        <w:t>量子计算教学仪</w:t>
      </w:r>
      <w:r>
        <w:rPr>
          <w:rStyle w:val="5"/>
          <w:rFonts w:hint="eastAsia" w:ascii="宋体" w:hAnsi="宋体" w:eastAsia="宋体" w:cs="宋体"/>
          <w:b/>
          <w:bCs/>
          <w:kern w:val="0"/>
          <w:sz w:val="24"/>
          <w:szCs w:val="24"/>
          <w:lang w:eastAsia="zh-CN" w:bidi="ar"/>
        </w:rPr>
        <w:t>、</w:t>
      </w:r>
      <w:r>
        <w:rPr>
          <w:rStyle w:val="5"/>
          <w:rFonts w:hint="eastAsia" w:ascii="宋体" w:hAnsi="宋体" w:eastAsia="宋体" w:cs="宋体"/>
          <w:b/>
          <w:bCs/>
          <w:kern w:val="0"/>
          <w:sz w:val="24"/>
          <w:szCs w:val="24"/>
          <w:lang w:bidi="ar"/>
        </w:rPr>
        <w:t>量子通信教学科研平台</w:t>
      </w:r>
      <w:r>
        <w:rPr>
          <w:rStyle w:val="5"/>
          <w:rFonts w:hint="eastAsia" w:ascii="宋体" w:hAnsi="宋体" w:eastAsia="宋体" w:cs="宋体"/>
          <w:b/>
          <w:bCs/>
          <w:kern w:val="0"/>
          <w:sz w:val="24"/>
          <w:szCs w:val="24"/>
          <w:lang w:eastAsia="zh-CN" w:bidi="ar"/>
        </w:rPr>
        <w:t>、</w:t>
      </w:r>
      <w:r>
        <w:rPr>
          <w:rStyle w:val="5"/>
          <w:rFonts w:hint="eastAsia" w:ascii="宋体" w:hAnsi="宋体" w:eastAsia="宋体" w:cs="宋体"/>
          <w:b/>
          <w:bCs/>
          <w:kern w:val="0"/>
          <w:sz w:val="24"/>
          <w:szCs w:val="24"/>
          <w:lang w:bidi="ar"/>
        </w:rPr>
        <w:t>量子信息学生终端设备</w:t>
      </w:r>
      <w:r>
        <w:rPr>
          <w:rFonts w:hint="eastAsia" w:ascii="宋体" w:hAnsi="宋体" w:eastAsia="宋体"/>
          <w:b/>
          <w:bCs/>
          <w:color w:val="auto"/>
          <w:sz w:val="24"/>
          <w:szCs w:val="18"/>
          <w:highlight w:val="none"/>
        </w:rPr>
        <w:t>详细的分项报价。</w:t>
      </w:r>
    </w:p>
    <w:p w14:paraId="5670A556">
      <w:pPr>
        <w:snapToGrid w:val="0"/>
        <w:spacing w:line="360" w:lineRule="auto"/>
        <w:rPr>
          <w:rFonts w:hint="eastAsia" w:ascii="Times New Roman" w:hAnsi="Times New Roman" w:eastAsia="宋体" w:cs="Times New Roman"/>
          <w:b/>
          <w:sz w:val="24"/>
          <w:szCs w:val="22"/>
        </w:rPr>
      </w:pPr>
      <w:r>
        <w:rPr>
          <w:rFonts w:hint="eastAsia" w:ascii="Times New Roman" w:hAnsi="Times New Roman" w:eastAsia="宋体" w:cs="Times New Roman"/>
          <w:b/>
          <w:sz w:val="24"/>
          <w:szCs w:val="22"/>
        </w:rPr>
        <w:t>五、其他要求</w:t>
      </w:r>
    </w:p>
    <w:p w14:paraId="38669D5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zh-CN"/>
        </w:rPr>
        <w:t>合同签订前</w:t>
      </w:r>
      <w:r>
        <w:rPr>
          <w:rFonts w:hint="eastAsia" w:ascii="宋体" w:hAnsi="宋体" w:eastAsia="宋体"/>
          <w:color w:val="auto"/>
          <w:sz w:val="24"/>
          <w:szCs w:val="18"/>
          <w:highlight w:val="none"/>
          <w:lang w:val="en-US" w:eastAsia="zh-CN"/>
        </w:rPr>
        <w:t>中标</w:t>
      </w:r>
      <w:r>
        <w:rPr>
          <w:rFonts w:hint="eastAsia" w:ascii="宋体" w:hAnsi="宋体" w:eastAsia="宋体"/>
          <w:color w:val="auto"/>
          <w:sz w:val="24"/>
          <w:szCs w:val="18"/>
          <w:highlight w:val="none"/>
          <w:lang w:val="zh-CN"/>
        </w:rPr>
        <w:t>供应商应完整演示VCU、MCU教学研究开发平台全部功能。</w:t>
      </w:r>
    </w:p>
    <w:p w14:paraId="189653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37701"/>
    <w:rsid w:val="1833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0"/>
    <w:rPr>
      <w:b/>
      <w:bCs/>
    </w:rPr>
  </w:style>
  <w:style w:type="paragraph" w:customStyle="1" w:styleId="6">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2026-07-13T10:07:00Z</dcterms:created>
  <dc:creator>安天</dc:creator>
  <cp:lastModifiedBy>安天</cp:lastModifiedBy>
  <dcterms:modified xsi:type="dcterms:W3CDTF">2026-07-13T10:08:15Z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A337471780E24B949D191AA6EA537A5B_11</vt:lpwstr>
  </property>
  <property fmtid="{D5CDD505-2E9C-101B-9397-08002B2CF9AE}" pid="4" name="KSOTemplateDocerSaveRecord">
    <vt:lpwstr>eyJoZGlkIjoiN2YzNjBkOTgyNWQ1YTMxYzM3MzMwNWFiODNmOWIzYWMiLCJ1c2VySWQiOiIyOTgxMTI1OTkifQ==</vt:lpwstr>
  </property>
</Properties>
</file>