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4"/>
        <w:ind w:leftChars="100"/>
        <w:jc w:val="center"/>
        <w:rPr>
          <w:rFonts w:hint="eastAsia" w:ascii="宋体" w:hAnsi="宋体"/>
        </w:rPr>
      </w:pPr>
      <w:bookmarkStart w:id="0" w:name="_Toc31981"/>
      <w:bookmarkStart w:id="1" w:name="_Toc6022"/>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2" w:name="_Hlk33586079"/>
      <w:r>
        <w:rPr>
          <w:rFonts w:hint="eastAsia" w:ascii="宋体" w:hAnsi="宋体" w:eastAsia="宋体" w:cs="Times New Roman"/>
          <w:b/>
          <w:bCs/>
          <w:sz w:val="21"/>
          <w:szCs w:val="21"/>
        </w:rPr>
        <w:t>采购人（代理机构）在编制招标文件时必须将采购的主要标的（包括核心产品）标注“▲”</w:t>
      </w:r>
      <w:bookmarkEnd w:id="2"/>
      <w:r>
        <w:rPr>
          <w:rFonts w:hint="eastAsia" w:ascii="宋体" w:hAnsi="宋体" w:eastAsia="宋体" w:cs="Times New Roman"/>
          <w:b/>
          <w:bCs/>
          <w:sz w:val="21"/>
          <w:szCs w:val="21"/>
        </w:rPr>
        <w:t>。</w:t>
      </w:r>
    </w:p>
    <w:p w14:paraId="60B688BE">
      <w:pPr>
        <w:adjustRightInd w:val="0"/>
        <w:snapToGrid w:val="0"/>
        <w:spacing w:line="360" w:lineRule="auto"/>
        <w:ind w:firstLine="422" w:firstLineChars="200"/>
        <w:jc w:val="left"/>
        <w:rPr>
          <w:rFonts w:hint="eastAsia" w:ascii="宋体" w:hAnsi="宋体" w:cs="Times New Roman"/>
          <w:b/>
          <w:bCs/>
          <w:sz w:val="21"/>
          <w:szCs w:val="21"/>
          <w:lang w:val="en-US" w:eastAsia="zh-CN"/>
        </w:rPr>
      </w:pPr>
      <w:bookmarkStart w:id="3" w:name="_Hlk130665727"/>
      <w:r>
        <w:rPr>
          <w:rFonts w:hint="eastAsia" w:ascii="宋体" w:hAnsi="宋体"/>
          <w:b/>
          <w:bCs/>
          <w:szCs w:val="21"/>
        </w:rPr>
        <w:t>5.本章中标注“</w:t>
      </w:r>
      <w:r>
        <w:rPr>
          <w:rFonts w:hint="eastAsia" w:ascii="宋体" w:hAnsi="宋体"/>
          <w:b/>
          <w:bCs/>
          <w:szCs w:val="21"/>
          <w:lang w:val="en-US" w:eastAsia="zh-CN"/>
        </w:rPr>
        <w:t>■</w:t>
      </w:r>
      <w:r>
        <w:rPr>
          <w:rFonts w:hint="eastAsia" w:ascii="宋体" w:hAnsi="宋体"/>
          <w:b/>
          <w:bCs/>
          <w:szCs w:val="21"/>
        </w:rPr>
        <w:t>”的参数为实质性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7</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3"/>
    <w:p w14:paraId="1FB78718">
      <w:pPr>
        <w:pStyle w:val="3"/>
      </w:pPr>
    </w:p>
    <w:p w14:paraId="4A70C685">
      <w:pPr>
        <w:numPr>
          <w:ilvl w:val="0"/>
          <w:numId w:val="0"/>
        </w:numPr>
        <w:spacing w:line="360" w:lineRule="auto"/>
        <w:outlineLvl w:val="1"/>
        <w:rPr>
          <w:rFonts w:hint="eastAsia" w:ascii="宋体" w:hAnsi="宋体" w:cs="宋体"/>
          <w:b/>
          <w:bCs/>
          <w:szCs w:val="21"/>
        </w:rPr>
      </w:pPr>
      <w:bookmarkStart w:id="4" w:name="_Toc32151"/>
      <w:bookmarkStart w:id="5" w:name="_Toc2554"/>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4"/>
      <w:bookmarkEnd w:id="5"/>
      <w:bookmarkStart w:id="6" w:name="_Toc5944"/>
      <w:bookmarkStart w:id="7" w:name="_Toc7671"/>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0" w:type="auto"/>
            <w:shd w:val="clear" w:color="auto" w:fill="auto"/>
            <w:vAlign w:val="center"/>
          </w:tcPr>
          <w:p w14:paraId="3626A9A2">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12"/>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12"/>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cs="Times New Roman"/>
                <w:b w:val="0"/>
                <w:bCs/>
                <w:color w:val="auto"/>
                <w:kern w:val="0"/>
                <w:sz w:val="24"/>
                <w:szCs w:val="28"/>
                <w:highlight w:val="none"/>
                <w:lang w:val="en-US" w:eastAsia="zh-CN" w:bidi="ar-SA"/>
              </w:rPr>
              <w:t>上海交通大学医学院附属仁济医院安徽医院1号楼4层。</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12"/>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cs="Times New Roman"/>
                <w:b w:val="0"/>
                <w:bCs/>
                <w:color w:val="auto"/>
                <w:kern w:val="0"/>
                <w:sz w:val="24"/>
                <w:szCs w:val="28"/>
                <w:highlight w:val="none"/>
                <w:lang w:val="en-US" w:eastAsia="zh-CN" w:bidi="ar-SA"/>
              </w:rPr>
              <w:t>合同签订后，接采购人通知30个日历天内完成交货、安装、调试等工作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12"/>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自验收合格之日起整机原厂质保不少于</w:t>
            </w:r>
            <w:r>
              <w:rPr>
                <w:rFonts w:hint="eastAsia" w:cs="Times New Roman"/>
                <w:b w:val="0"/>
                <w:bCs/>
                <w:color w:val="auto"/>
                <w:kern w:val="0"/>
                <w:sz w:val="24"/>
                <w:szCs w:val="28"/>
                <w:highlight w:val="none"/>
                <w:lang w:val="en-US" w:eastAsia="zh-CN" w:bidi="ar-SA"/>
              </w:rPr>
              <w:t>5年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12"/>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7"/>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w:t>
      </w:r>
      <w:r>
        <w:rPr>
          <w:rFonts w:hint="eastAsia" w:ascii="宋体" w:hAnsi="宋体" w:cs="Times New Roman"/>
          <w:b w:val="0"/>
          <w:bCs/>
          <w:smallCaps w:val="0"/>
          <w:color w:val="auto"/>
          <w:kern w:val="0"/>
          <w:sz w:val="24"/>
          <w:szCs w:val="28"/>
          <w:lang w:val="en-US" w:eastAsia="zh-CN" w:bidi="ar-SA"/>
        </w:rPr>
        <w:t>投标无效</w:t>
      </w:r>
      <w:r>
        <w:rPr>
          <w:rFonts w:hint="eastAsia" w:ascii="宋体" w:hAnsi="宋体" w:eastAsia="宋体" w:cs="Times New Roman"/>
          <w:b w:val="0"/>
          <w:bCs/>
          <w:smallCaps w:val="0"/>
          <w:color w:val="auto"/>
          <w:kern w:val="0"/>
          <w:sz w:val="24"/>
          <w:szCs w:val="28"/>
          <w:lang w:val="en-US" w:eastAsia="zh-CN" w:bidi="ar-SA"/>
        </w:rPr>
        <w:t>处理。</w:t>
      </w:r>
    </w:p>
    <w:p w14:paraId="54FBA78F">
      <w:pPr>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cs="宋体"/>
          <w:b/>
          <w:sz w:val="28"/>
          <w:szCs w:val="28"/>
        </w:rPr>
        <w:t>货物</w:t>
      </w:r>
      <w:r>
        <w:rPr>
          <w:rFonts w:hint="eastAsia" w:ascii="宋体" w:hAnsi="宋体" w:cs="宋体"/>
          <w:b/>
          <w:bCs/>
          <w:sz w:val="28"/>
          <w:szCs w:val="28"/>
        </w:rPr>
        <w:t>需求</w:t>
      </w:r>
      <w:bookmarkEnd w:id="6"/>
      <w:bookmarkEnd w:id="7"/>
      <w:r>
        <w:rPr>
          <w:rFonts w:hint="eastAsia" w:ascii="宋体" w:hAnsi="宋体" w:cs="宋体"/>
          <w:b/>
          <w:bCs/>
          <w:sz w:val="28"/>
          <w:szCs w:val="28"/>
          <w:lang w:val="en-US" w:eastAsia="zh-CN"/>
        </w:rPr>
        <w:t>一览表</w:t>
      </w:r>
    </w:p>
    <w:tbl>
      <w:tblPr>
        <w:tblStyle w:val="9"/>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51"/>
        <w:gridCol w:w="1674"/>
        <w:gridCol w:w="2566"/>
        <w:gridCol w:w="1413"/>
        <w:gridCol w:w="745"/>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20" w:type="pct"/>
            <w:noWrap w:val="0"/>
            <w:vAlign w:val="center"/>
          </w:tcPr>
          <w:p w14:paraId="117A7D55">
            <w:pPr>
              <w:widowControl/>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包别</w:t>
            </w:r>
          </w:p>
        </w:tc>
        <w:tc>
          <w:tcPr>
            <w:tcW w:w="1240" w:type="pct"/>
            <w:noWrap w:val="0"/>
            <w:vAlign w:val="center"/>
          </w:tcPr>
          <w:p w14:paraId="1DBA14B5">
            <w:pPr>
              <w:widowControl/>
              <w:jc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b/>
                <w:bCs/>
                <w:snapToGrid w:val="0"/>
                <w:color w:val="000000"/>
                <w:kern w:val="0"/>
                <w:sz w:val="24"/>
                <w:szCs w:val="24"/>
                <w:highlight w:val="none"/>
                <w:lang w:val="en-US" w:eastAsia="zh-CN" w:bidi="ar"/>
              </w:rPr>
              <w:t>货物名称</w:t>
            </w:r>
          </w:p>
        </w:tc>
        <w:tc>
          <w:tcPr>
            <w:tcW w:w="847" w:type="pct"/>
            <w:noWrap w:val="0"/>
            <w:vAlign w:val="center"/>
          </w:tcPr>
          <w:p w14:paraId="0CAD113D">
            <w:pPr>
              <w:widowControl/>
              <w:jc w:val="center"/>
              <w:rPr>
                <w:rFonts w:hint="eastAsia" w:ascii="宋体" w:hAnsi="宋体" w:eastAsia="宋体" w:cs="宋体"/>
                <w:b/>
                <w:bCs/>
                <w:snapToGrid w:val="0"/>
                <w:color w:val="000000"/>
                <w:kern w:val="0"/>
                <w:sz w:val="24"/>
                <w:szCs w:val="24"/>
                <w:highlight w:val="none"/>
                <w:lang w:bidi="ar"/>
              </w:rPr>
            </w:pPr>
            <w:r>
              <w:rPr>
                <w:rFonts w:hint="eastAsia" w:ascii="宋体" w:hAnsi="宋体" w:eastAsia="宋体" w:cs="宋体"/>
                <w:b/>
                <w:bCs/>
                <w:snapToGrid w:val="0"/>
                <w:color w:val="000000"/>
                <w:kern w:val="0"/>
                <w:sz w:val="24"/>
                <w:szCs w:val="24"/>
                <w:highlight w:val="none"/>
                <w:lang w:val="en-US" w:eastAsia="zh-CN" w:bidi="ar"/>
              </w:rPr>
              <w:t>数量（单位）</w:t>
            </w:r>
          </w:p>
        </w:tc>
        <w:tc>
          <w:tcPr>
            <w:tcW w:w="1298" w:type="pct"/>
            <w:noWrap w:val="0"/>
            <w:vAlign w:val="center"/>
          </w:tcPr>
          <w:p w14:paraId="5FB32590">
            <w:pPr>
              <w:widowControl/>
              <w:jc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b/>
                <w:bCs/>
                <w:snapToGrid w:val="0"/>
                <w:color w:val="000000"/>
                <w:kern w:val="0"/>
                <w:sz w:val="24"/>
                <w:szCs w:val="24"/>
                <w:highlight w:val="none"/>
                <w:lang w:val="en-US" w:eastAsia="zh-CN" w:bidi="ar"/>
              </w:rPr>
              <w:t>最高限价（万元/张）</w:t>
            </w:r>
          </w:p>
        </w:tc>
        <w:tc>
          <w:tcPr>
            <w:tcW w:w="715" w:type="pct"/>
            <w:noWrap w:val="0"/>
            <w:vAlign w:val="center"/>
          </w:tcPr>
          <w:p w14:paraId="18F589BF">
            <w:pPr>
              <w:widowControl/>
              <w:jc w:val="center"/>
              <w:rPr>
                <w:rFonts w:hint="eastAsia" w:ascii="宋体" w:hAnsi="宋体" w:eastAsia="宋体" w:cs="宋体"/>
                <w:b/>
                <w:bCs/>
                <w:snapToGrid w:val="0"/>
                <w:color w:val="000000"/>
                <w:kern w:val="0"/>
                <w:sz w:val="24"/>
                <w:szCs w:val="24"/>
                <w:lang w:bidi="ar"/>
              </w:rPr>
            </w:pPr>
            <w:r>
              <w:rPr>
                <w:rFonts w:hint="eastAsia" w:ascii="宋体" w:hAnsi="宋体" w:eastAsia="宋体" w:cs="宋体"/>
                <w:b/>
                <w:bCs/>
                <w:snapToGrid w:val="0"/>
                <w:color w:val="000000"/>
                <w:kern w:val="0"/>
                <w:sz w:val="24"/>
                <w:szCs w:val="24"/>
                <w:lang w:val="en-US" w:eastAsia="zh-CN" w:bidi="ar"/>
              </w:rPr>
              <w:t>所属行业</w:t>
            </w:r>
          </w:p>
        </w:tc>
        <w:tc>
          <w:tcPr>
            <w:tcW w:w="377" w:type="pct"/>
            <w:noWrap w:val="0"/>
            <w:vAlign w:val="center"/>
          </w:tcPr>
          <w:p w14:paraId="637C1F3E">
            <w:pPr>
              <w:widowControl/>
              <w:jc w:val="center"/>
              <w:rPr>
                <w:rFonts w:hint="eastAsia" w:ascii="宋体" w:hAnsi="宋体" w:eastAsia="宋体" w:cs="宋体"/>
                <w:b/>
                <w:bCs/>
                <w:snapToGrid w:val="0"/>
                <w:color w:val="000000"/>
                <w:kern w:val="0"/>
                <w:sz w:val="24"/>
                <w:szCs w:val="24"/>
                <w:lang w:bidi="ar"/>
              </w:rPr>
            </w:pPr>
            <w:r>
              <w:rPr>
                <w:rFonts w:hint="eastAsia" w:ascii="宋体" w:hAnsi="宋体" w:eastAsia="宋体" w:cs="宋体"/>
                <w:b/>
                <w:bCs/>
                <w:snapToGrid w:val="0"/>
                <w:color w:val="000000"/>
                <w:kern w:val="0"/>
                <w:sz w:val="24"/>
                <w:szCs w:val="24"/>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20" w:type="pct"/>
            <w:noWrap w:val="0"/>
            <w:vAlign w:val="center"/>
          </w:tcPr>
          <w:p w14:paraId="266C121C">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第一包</w:t>
            </w:r>
          </w:p>
        </w:tc>
        <w:tc>
          <w:tcPr>
            <w:tcW w:w="1240" w:type="pct"/>
            <w:noWrap w:val="0"/>
            <w:vAlign w:val="center"/>
          </w:tcPr>
          <w:p w14:paraId="3D3FC3FD">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电动手术床</w:t>
            </w:r>
          </w:p>
        </w:tc>
        <w:tc>
          <w:tcPr>
            <w:tcW w:w="847" w:type="pct"/>
            <w:noWrap w:val="0"/>
            <w:vAlign w:val="center"/>
          </w:tcPr>
          <w:p w14:paraId="723C0607">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11张</w:t>
            </w:r>
          </w:p>
        </w:tc>
        <w:tc>
          <w:tcPr>
            <w:tcW w:w="1298" w:type="pct"/>
            <w:noWrap w:val="0"/>
            <w:vAlign w:val="center"/>
          </w:tcPr>
          <w:p w14:paraId="60AEF1C0">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9.5万元/</w:t>
            </w:r>
            <w:r>
              <w:rPr>
                <w:rFonts w:hint="eastAsia" w:ascii="宋体" w:hAnsi="宋体" w:cs="宋体"/>
                <w:sz w:val="24"/>
                <w:szCs w:val="24"/>
                <w:highlight w:val="none"/>
                <w:lang w:val="en-US" w:eastAsia="zh-CN"/>
              </w:rPr>
              <w:t>张</w:t>
            </w:r>
          </w:p>
        </w:tc>
        <w:tc>
          <w:tcPr>
            <w:tcW w:w="715" w:type="pct"/>
            <w:noWrap w:val="0"/>
            <w:vAlign w:val="center"/>
          </w:tcPr>
          <w:p w14:paraId="145643F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工业</w:t>
            </w:r>
          </w:p>
        </w:tc>
        <w:tc>
          <w:tcPr>
            <w:tcW w:w="377" w:type="pct"/>
            <w:noWrap w:val="0"/>
            <w:vAlign w:val="center"/>
          </w:tcPr>
          <w:p w14:paraId="3FD6CB4B">
            <w:pPr>
              <w:spacing w:line="360" w:lineRule="auto"/>
              <w:jc w:val="center"/>
              <w:rPr>
                <w:rFonts w:hint="eastAsia" w:ascii="宋体" w:hAnsi="宋体" w:eastAsia="宋体" w:cs="宋体"/>
                <w:sz w:val="24"/>
                <w:szCs w:val="24"/>
                <w:lang w:val="en-US" w:eastAsia="zh-CN"/>
              </w:rPr>
            </w:pPr>
          </w:p>
        </w:tc>
      </w:tr>
      <w:tr w14:paraId="401A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20" w:type="pct"/>
            <w:vMerge w:val="restart"/>
            <w:noWrap w:val="0"/>
            <w:vAlign w:val="center"/>
          </w:tcPr>
          <w:p w14:paraId="00D219B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第二包</w:t>
            </w:r>
          </w:p>
        </w:tc>
        <w:tc>
          <w:tcPr>
            <w:tcW w:w="1240" w:type="pct"/>
            <w:noWrap w:val="0"/>
            <w:vAlign w:val="center"/>
          </w:tcPr>
          <w:p w14:paraId="35E594EF">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电动手术床</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超宽</w:t>
            </w:r>
            <w:r>
              <w:rPr>
                <w:rFonts w:hint="eastAsia" w:ascii="宋体" w:hAnsi="宋体" w:cs="宋体"/>
                <w:sz w:val="24"/>
                <w:szCs w:val="24"/>
                <w:highlight w:val="none"/>
                <w:lang w:val="en-US" w:eastAsia="zh-CN"/>
              </w:rPr>
              <w:t>）</w:t>
            </w:r>
          </w:p>
        </w:tc>
        <w:tc>
          <w:tcPr>
            <w:tcW w:w="847" w:type="pct"/>
            <w:noWrap w:val="0"/>
            <w:vAlign w:val="center"/>
          </w:tcPr>
          <w:p w14:paraId="0CFE8232">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3张</w:t>
            </w:r>
          </w:p>
        </w:tc>
        <w:tc>
          <w:tcPr>
            <w:tcW w:w="1298" w:type="pct"/>
            <w:noWrap w:val="0"/>
            <w:vAlign w:val="center"/>
          </w:tcPr>
          <w:p w14:paraId="26AFEF57">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22万元/张</w:t>
            </w:r>
          </w:p>
        </w:tc>
        <w:tc>
          <w:tcPr>
            <w:tcW w:w="715" w:type="pct"/>
            <w:vMerge w:val="restart"/>
            <w:noWrap w:val="0"/>
            <w:vAlign w:val="center"/>
          </w:tcPr>
          <w:p w14:paraId="3104A70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工业</w:t>
            </w:r>
          </w:p>
        </w:tc>
        <w:tc>
          <w:tcPr>
            <w:tcW w:w="377" w:type="pct"/>
            <w:vMerge w:val="restart"/>
            <w:noWrap w:val="0"/>
            <w:vAlign w:val="center"/>
          </w:tcPr>
          <w:p w14:paraId="23B7D651">
            <w:pPr>
              <w:spacing w:line="360" w:lineRule="auto"/>
              <w:jc w:val="center"/>
              <w:rPr>
                <w:rFonts w:hint="eastAsia" w:ascii="宋体" w:hAnsi="宋体" w:eastAsia="宋体" w:cs="宋体"/>
                <w:sz w:val="24"/>
                <w:szCs w:val="24"/>
                <w:lang w:val="en-US" w:eastAsia="zh-CN"/>
              </w:rPr>
            </w:pPr>
          </w:p>
        </w:tc>
      </w:tr>
      <w:tr w14:paraId="1843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20" w:type="pct"/>
            <w:vMerge w:val="continue"/>
            <w:noWrap w:val="0"/>
            <w:vAlign w:val="center"/>
          </w:tcPr>
          <w:p w14:paraId="761D7A82">
            <w:pPr>
              <w:spacing w:line="360" w:lineRule="auto"/>
              <w:jc w:val="center"/>
            </w:pPr>
          </w:p>
        </w:tc>
        <w:tc>
          <w:tcPr>
            <w:tcW w:w="1240" w:type="pct"/>
            <w:noWrap w:val="0"/>
            <w:vAlign w:val="center"/>
          </w:tcPr>
          <w:p w14:paraId="0E59627B">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▲电动手术床</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超低位</w:t>
            </w:r>
            <w:r>
              <w:rPr>
                <w:rFonts w:hint="eastAsia" w:ascii="宋体" w:hAnsi="宋体" w:cs="宋体"/>
                <w:sz w:val="24"/>
                <w:szCs w:val="24"/>
                <w:highlight w:val="none"/>
                <w:lang w:val="en-US" w:eastAsia="zh-CN"/>
              </w:rPr>
              <w:t>）</w:t>
            </w:r>
          </w:p>
        </w:tc>
        <w:tc>
          <w:tcPr>
            <w:tcW w:w="847" w:type="pct"/>
            <w:noWrap w:val="0"/>
            <w:vAlign w:val="center"/>
          </w:tcPr>
          <w:p w14:paraId="0AE79679">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2张</w:t>
            </w:r>
          </w:p>
        </w:tc>
        <w:tc>
          <w:tcPr>
            <w:tcW w:w="1298" w:type="pct"/>
            <w:noWrap w:val="0"/>
            <w:vAlign w:val="center"/>
          </w:tcPr>
          <w:p w14:paraId="7DE765A0">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17万元/张</w:t>
            </w:r>
          </w:p>
        </w:tc>
        <w:tc>
          <w:tcPr>
            <w:tcW w:w="715" w:type="pct"/>
            <w:vMerge w:val="continue"/>
            <w:noWrap w:val="0"/>
            <w:vAlign w:val="center"/>
          </w:tcPr>
          <w:p w14:paraId="6A35A568">
            <w:pPr>
              <w:spacing w:line="360" w:lineRule="auto"/>
              <w:jc w:val="center"/>
              <w:rPr>
                <w:rFonts w:hint="eastAsia" w:ascii="宋体" w:hAnsi="宋体" w:eastAsia="宋体" w:cs="宋体"/>
                <w:sz w:val="24"/>
                <w:szCs w:val="24"/>
                <w:highlight w:val="none"/>
                <w:lang w:val="en-US" w:eastAsia="zh-CN"/>
              </w:rPr>
            </w:pPr>
          </w:p>
        </w:tc>
        <w:tc>
          <w:tcPr>
            <w:tcW w:w="377" w:type="pct"/>
            <w:vMerge w:val="continue"/>
            <w:noWrap w:val="0"/>
            <w:vAlign w:val="center"/>
          </w:tcPr>
          <w:p w14:paraId="473F34BA">
            <w:pPr>
              <w:spacing w:line="360" w:lineRule="auto"/>
              <w:jc w:val="center"/>
              <w:rPr>
                <w:rFonts w:hint="eastAsia" w:ascii="宋体" w:hAnsi="宋体" w:eastAsia="宋体" w:cs="宋体"/>
                <w:sz w:val="24"/>
                <w:szCs w:val="24"/>
                <w:highlight w:val="none"/>
                <w:lang w:val="en-US" w:eastAsia="zh-CN"/>
              </w:rPr>
            </w:pPr>
          </w:p>
        </w:tc>
      </w:tr>
    </w:tbl>
    <w:p w14:paraId="4817FA01">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3596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2B2958B2">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36DC083B">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37FDE7CC">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49BECED1">
      <w:pPr>
        <w:rPr>
          <w:rFonts w:hint="eastAsia" w:ascii="宋体" w:hAnsi="宋体" w:eastAsia="宋体" w:cs="Times New Roman"/>
          <w:szCs w:val="36"/>
        </w:rPr>
      </w:pPr>
      <w:bookmarkStart w:id="9" w:name="_GoBack"/>
      <w:bookmarkEnd w:id="9"/>
    </w:p>
    <w:p w14:paraId="20B1FA55">
      <w:pPr>
        <w:spacing w:line="360" w:lineRule="auto"/>
        <w:outlineLvl w:val="2"/>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第二包：采购电动手术床（超宽3张；超低位2张）</w:t>
      </w:r>
    </w:p>
    <w:p w14:paraId="0771E0AC">
      <w:pPr>
        <w:spacing w:line="360" w:lineRule="auto"/>
        <w:jc w:val="center"/>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1.电动手术床（超宽3张）</w:t>
      </w:r>
      <w:r>
        <w:rPr>
          <w:rFonts w:hint="eastAsia" w:ascii="宋体" w:hAnsi="宋体" w:eastAsia="宋体" w:cs="宋体"/>
          <w:b/>
          <w:color w:val="auto"/>
          <w:sz w:val="24"/>
          <w:szCs w:val="24"/>
          <w:highlight w:val="none"/>
        </w:rPr>
        <w:t>技术参数要求</w:t>
      </w:r>
    </w:p>
    <w:p w14:paraId="5AB79771">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适用于</w:t>
      </w:r>
      <w:r>
        <w:rPr>
          <w:rFonts w:hint="eastAsia" w:ascii="宋体" w:hAnsi="宋体" w:eastAsia="宋体" w:cs="宋体"/>
          <w:b w:val="0"/>
          <w:bCs w:val="0"/>
          <w:color w:val="auto"/>
          <w:kern w:val="0"/>
          <w:sz w:val="24"/>
          <w:szCs w:val="24"/>
          <w:highlight w:val="none"/>
          <w:lang w:val="en-US" w:eastAsia="zh-CN"/>
        </w:rPr>
        <w:t>减重手术、</w:t>
      </w:r>
      <w:r>
        <w:rPr>
          <w:rFonts w:hint="eastAsia" w:ascii="宋体" w:hAnsi="宋体" w:eastAsia="宋体" w:cs="宋体"/>
          <w:b w:val="0"/>
          <w:bCs w:val="0"/>
          <w:color w:val="auto"/>
          <w:kern w:val="0"/>
          <w:sz w:val="24"/>
          <w:szCs w:val="24"/>
          <w:highlight w:val="none"/>
        </w:rPr>
        <w:t>普通外科、泌尿科、肛肠科、腹腔镜、等各类手术，能取平卧、俯卧位、侧卧位、截石位、头低足高位等。</w:t>
      </w:r>
    </w:p>
    <w:p w14:paraId="253B15AC">
      <w:pPr>
        <w:pStyle w:val="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动力系统：具备电动齿轮驱动模式（非液压），电动调节手术的升降、平移、头脚倾、左右倾、背板上下折、腿板上下折、正反折刀位以及电动一键0位所有功能</w:t>
      </w:r>
      <w:r>
        <w:rPr>
          <w:rFonts w:hint="eastAsia" w:ascii="宋体" w:hAnsi="宋体" w:cs="宋体"/>
          <w:b w:val="0"/>
          <w:bCs w:val="0"/>
          <w:color w:val="auto"/>
          <w:sz w:val="24"/>
          <w:szCs w:val="24"/>
          <w:highlight w:val="none"/>
          <w:lang w:eastAsia="zh-CN"/>
        </w:rPr>
        <w:t>。</w:t>
      </w:r>
    </w:p>
    <w:p w14:paraId="33E6D464">
      <w:pPr>
        <w:pStyle w:val="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手术床电动升降行程</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370mm；电动平移</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340mm</w:t>
      </w:r>
      <w:r>
        <w:rPr>
          <w:rFonts w:hint="eastAsia" w:ascii="宋体" w:hAnsi="宋体" w:cs="宋体"/>
          <w:b w:val="0"/>
          <w:bCs w:val="0"/>
          <w:color w:val="auto"/>
          <w:sz w:val="24"/>
          <w:szCs w:val="24"/>
          <w:highlight w:val="none"/>
          <w:lang w:eastAsia="zh-CN"/>
        </w:rPr>
        <w:t>。</w:t>
      </w:r>
    </w:p>
    <w:p w14:paraId="23B008BE">
      <w:pPr>
        <w:spacing w:line="360" w:lineRule="auto"/>
        <w:rPr>
          <w:rFonts w:hint="eastAsia" w:ascii="宋体" w:hAnsi="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操作方式：</w:t>
      </w:r>
      <w:bookmarkStart w:id="8" w:name="_Hlk33038928"/>
      <w:r>
        <w:rPr>
          <w:rFonts w:hint="eastAsia" w:ascii="宋体" w:hAnsi="宋体" w:eastAsia="宋体" w:cs="宋体"/>
          <w:b w:val="0"/>
          <w:bCs w:val="0"/>
          <w:color w:val="auto"/>
          <w:sz w:val="24"/>
          <w:szCs w:val="24"/>
          <w:highlight w:val="none"/>
          <w:lang w:val="en-US" w:eastAsia="zh-CN"/>
        </w:rPr>
        <w:t>标配</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种电动控制方式：1）有线控制：每个操控键有背景光提示。2）台柱应急控制面板；床柱控制面板采用双键操作</w:t>
      </w:r>
      <w:bookmarkEnd w:id="8"/>
      <w:r>
        <w:rPr>
          <w:rFonts w:hint="eastAsia" w:ascii="宋体" w:hAnsi="宋体" w:cs="宋体"/>
          <w:b w:val="0"/>
          <w:bCs w:val="0"/>
          <w:color w:val="auto"/>
          <w:sz w:val="24"/>
          <w:szCs w:val="24"/>
          <w:highlight w:val="none"/>
          <w:lang w:eastAsia="zh-CN"/>
        </w:rPr>
        <w:t>。</w:t>
      </w:r>
    </w:p>
    <w:p w14:paraId="239F6006">
      <w:pPr>
        <w:spacing w:line="36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移动式手术床：手术床床面为模块化</w:t>
      </w:r>
      <w:r>
        <w:rPr>
          <w:rFonts w:hint="eastAsia" w:ascii="宋体" w:hAnsi="宋体" w:eastAsia="宋体"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highlight w:val="none"/>
        </w:rPr>
        <w:t>，可实现头腿互换体位及床面水平移位功能。</w:t>
      </w:r>
    </w:p>
    <w:p w14:paraId="2652BFD8">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.电动刹车：</w:t>
      </w:r>
      <w:r>
        <w:rPr>
          <w:rFonts w:hint="eastAsia" w:ascii="宋体" w:hAnsi="宋体" w:eastAsia="宋体" w:cs="宋体"/>
          <w:b w:val="0"/>
          <w:bCs w:val="0"/>
          <w:color w:val="auto"/>
          <w:sz w:val="24"/>
          <w:szCs w:val="24"/>
          <w:highlight w:val="none"/>
        </w:rPr>
        <w:t>手术床</w:t>
      </w:r>
      <w:r>
        <w:rPr>
          <w:rFonts w:hint="eastAsia" w:ascii="宋体" w:hAnsi="宋体" w:eastAsia="宋体" w:cs="宋体"/>
          <w:b w:val="0"/>
          <w:bCs w:val="0"/>
          <w:color w:val="auto"/>
          <w:sz w:val="24"/>
          <w:szCs w:val="24"/>
          <w:highlight w:val="none"/>
          <w:lang w:val="en-US" w:eastAsia="zh-CN"/>
        </w:rPr>
        <w:t>配置</w:t>
      </w:r>
      <w:r>
        <w:rPr>
          <w:rFonts w:hint="eastAsia" w:ascii="宋体" w:hAnsi="宋体" w:eastAsia="宋体" w:cs="宋体"/>
          <w:b w:val="0"/>
          <w:bCs w:val="0"/>
          <w:color w:val="auto"/>
          <w:sz w:val="24"/>
          <w:szCs w:val="24"/>
          <w:highlight w:val="none"/>
        </w:rPr>
        <w:t>电动控制的柱式刹车系统。</w:t>
      </w:r>
      <w:r>
        <w:rPr>
          <w:rFonts w:hint="eastAsia" w:ascii="宋体" w:hAnsi="宋体" w:eastAsia="宋体" w:cs="宋体"/>
          <w:b w:val="0"/>
          <w:bCs w:val="0"/>
          <w:color w:val="auto"/>
          <w:sz w:val="24"/>
          <w:szCs w:val="24"/>
          <w:highlight w:val="none"/>
          <w:lang w:val="en-US" w:eastAsia="zh-CN"/>
        </w:rPr>
        <w:t>非脚踩刹车，</w:t>
      </w:r>
      <w:r>
        <w:rPr>
          <w:rFonts w:hint="eastAsia" w:ascii="宋体" w:hAnsi="宋体" w:eastAsia="宋体" w:cs="宋体"/>
          <w:b w:val="0"/>
          <w:bCs w:val="0"/>
          <w:color w:val="auto"/>
          <w:sz w:val="24"/>
          <w:szCs w:val="24"/>
          <w:highlight w:val="none"/>
        </w:rPr>
        <w:t>具备快速紧急解锁装置</w:t>
      </w:r>
    </w:p>
    <w:p w14:paraId="0129DBCC">
      <w:pPr>
        <w:pStyle w:val="5"/>
        <w:rPr>
          <w:rFonts w:hint="eastAsia" w:eastAsia="宋体"/>
          <w:b/>
          <w:bCs/>
          <w:lang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整床</w:t>
      </w:r>
      <w:r>
        <w:rPr>
          <w:rFonts w:hint="eastAsia" w:ascii="宋体" w:hAnsi="宋体" w:cs="宋体"/>
          <w:b w:val="0"/>
          <w:bCs w:val="0"/>
          <w:color w:val="auto"/>
          <w:sz w:val="24"/>
          <w:szCs w:val="24"/>
          <w:highlight w:val="none"/>
          <w:lang w:eastAsia="zh-CN"/>
        </w:rPr>
        <w:t>具有</w:t>
      </w:r>
      <w:r>
        <w:rPr>
          <w:rFonts w:hint="eastAsia" w:ascii="宋体" w:hAnsi="宋体" w:cs="宋体"/>
          <w:b w:val="0"/>
          <w:bCs w:val="0"/>
          <w:color w:val="auto"/>
          <w:sz w:val="24"/>
          <w:szCs w:val="24"/>
          <w:highlight w:val="none"/>
          <w:lang w:val="en-US" w:eastAsia="zh-CN"/>
        </w:rPr>
        <w:t>X射线</w:t>
      </w:r>
      <w:r>
        <w:rPr>
          <w:rFonts w:hint="eastAsia" w:ascii="宋体" w:hAnsi="宋体" w:eastAsia="宋体" w:cs="宋体"/>
          <w:b w:val="0"/>
          <w:bCs w:val="0"/>
          <w:color w:val="auto"/>
          <w:sz w:val="24"/>
          <w:szCs w:val="24"/>
          <w:highlight w:val="none"/>
        </w:rPr>
        <w:t>透视性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可与常见C臂机做良好的工作配合，床下净空间（床面一端到床柱距离）正向≥1150mm</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反向≥1500mm</w:t>
      </w:r>
      <w:r>
        <w:rPr>
          <w:rFonts w:hint="eastAsia" w:ascii="宋体" w:hAnsi="宋体" w:cs="宋体"/>
          <w:b w:val="0"/>
          <w:bCs w:val="0"/>
          <w:color w:val="auto"/>
          <w:sz w:val="24"/>
          <w:szCs w:val="24"/>
          <w:highlight w:val="none"/>
          <w:lang w:eastAsia="zh-CN"/>
        </w:rPr>
        <w:t>。</w:t>
      </w:r>
    </w:p>
    <w:p w14:paraId="480F1F4A">
      <w:pPr>
        <w:spacing w:line="36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故障状态模式：如果手术床中央系统受损，在紧急模式下能结束正在进行的手术挽救患者。紧急状态下功能会受到限制：只能通过立柱控制界面操作手术台，故障状态下可以恢复正常体位。</w:t>
      </w:r>
    </w:p>
    <w:p w14:paraId="6A97E06C">
      <w:pPr>
        <w:spacing w:line="36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床面</w:t>
      </w:r>
      <w:r>
        <w:rPr>
          <w:rFonts w:hint="eastAsia" w:ascii="宋体" w:hAnsi="宋体" w:eastAsia="宋体" w:cs="宋体"/>
          <w:b w:val="0"/>
          <w:bCs w:val="0"/>
          <w:color w:val="auto"/>
          <w:sz w:val="24"/>
          <w:szCs w:val="24"/>
          <w:highlight w:val="none"/>
          <w:lang w:val="en-US" w:eastAsia="zh-CN"/>
        </w:rPr>
        <w:t>及外壳：</w:t>
      </w:r>
      <w:r>
        <w:rPr>
          <w:rFonts w:hint="eastAsia" w:ascii="宋体" w:hAnsi="宋体" w:eastAsia="宋体" w:cs="宋体"/>
          <w:b w:val="0"/>
          <w:bCs w:val="0"/>
          <w:color w:val="auto"/>
          <w:sz w:val="24"/>
          <w:szCs w:val="24"/>
          <w:highlight w:val="none"/>
        </w:rPr>
        <w:t>手术床床面框架和床柱外壳采用不锈合金钢制成。</w:t>
      </w:r>
    </w:p>
    <w:p w14:paraId="22857193">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底座外壳</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采用不锈合金钢制成</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一体成型，表面平整光洁，U型设计</w:t>
      </w:r>
      <w:r>
        <w:rPr>
          <w:rFonts w:hint="eastAsia" w:ascii="宋体" w:hAnsi="宋体" w:cs="宋体"/>
          <w:b w:val="0"/>
          <w:bCs w:val="0"/>
          <w:color w:val="auto"/>
          <w:sz w:val="24"/>
          <w:szCs w:val="24"/>
          <w:highlight w:val="none"/>
          <w:lang w:eastAsia="zh-CN"/>
        </w:rPr>
        <w:t>。</w:t>
      </w:r>
    </w:p>
    <w:p w14:paraId="4F664898">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床板</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由</w:t>
      </w:r>
      <w:r>
        <w:rPr>
          <w:rFonts w:hint="eastAsia" w:ascii="宋体" w:hAnsi="宋体" w:eastAsia="宋体" w:cs="宋体"/>
          <w:b w:val="0"/>
          <w:bCs w:val="0"/>
          <w:color w:val="auto"/>
          <w:sz w:val="24"/>
          <w:szCs w:val="24"/>
          <w:highlight w:val="none"/>
          <w:lang w:val="en-US" w:eastAsia="zh-CN"/>
        </w:rPr>
        <w:t>能</w:t>
      </w:r>
      <w:r>
        <w:rPr>
          <w:rFonts w:hint="eastAsia" w:ascii="宋体" w:hAnsi="宋体" w:eastAsia="宋体" w:cs="宋体"/>
          <w:b w:val="0"/>
          <w:bCs w:val="0"/>
          <w:color w:val="auto"/>
          <w:sz w:val="24"/>
          <w:szCs w:val="24"/>
          <w:highlight w:val="none"/>
        </w:rPr>
        <w:t>透</w:t>
      </w:r>
      <w:r>
        <w:rPr>
          <w:rFonts w:hint="eastAsia" w:ascii="宋体" w:hAnsi="宋体" w:eastAsia="宋体" w:cs="宋体"/>
          <w:b w:val="0"/>
          <w:bCs w:val="0"/>
          <w:color w:val="auto"/>
          <w:sz w:val="24"/>
          <w:szCs w:val="24"/>
          <w:highlight w:val="none"/>
          <w:lang w:val="en-US" w:eastAsia="zh-CN"/>
        </w:rPr>
        <w:t>X射线</w:t>
      </w:r>
      <w:r>
        <w:rPr>
          <w:rFonts w:hint="eastAsia" w:ascii="宋体" w:hAnsi="宋体" w:eastAsia="宋体" w:cs="宋体"/>
          <w:b w:val="0"/>
          <w:bCs w:val="0"/>
          <w:color w:val="auto"/>
          <w:sz w:val="24"/>
          <w:szCs w:val="24"/>
          <w:highlight w:val="none"/>
        </w:rPr>
        <w:t>的高分子材料制成。</w:t>
      </w:r>
    </w:p>
    <w:p w14:paraId="08E7F85D">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床垫：全床面记忆海绵床垫</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配内外两种床垫模块，一层高回弹海绵，一层粘弹性海绵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可拆卸</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防水、防静电。床垫由</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80mm厚记忆海绵组成</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X射线可以穿透</w:t>
      </w:r>
      <w:r>
        <w:rPr>
          <w:rFonts w:hint="eastAsia" w:ascii="宋体" w:hAnsi="宋体" w:cs="宋体"/>
          <w:b w:val="0"/>
          <w:bCs w:val="0"/>
          <w:color w:val="auto"/>
          <w:sz w:val="24"/>
          <w:szCs w:val="24"/>
          <w:highlight w:val="none"/>
          <w:lang w:eastAsia="zh-CN"/>
        </w:rPr>
        <w:t>。</w:t>
      </w:r>
    </w:p>
    <w:p w14:paraId="1C84B93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床板模块</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可按手术要求更换不同</w:t>
      </w:r>
      <w:r>
        <w:rPr>
          <w:rFonts w:hint="eastAsia" w:ascii="宋体" w:hAnsi="宋体" w:eastAsia="宋体" w:cs="宋体"/>
          <w:b w:val="0"/>
          <w:bCs w:val="0"/>
          <w:color w:val="auto"/>
          <w:sz w:val="24"/>
          <w:szCs w:val="24"/>
          <w:highlight w:val="none"/>
          <w:lang w:val="en-US" w:eastAsia="zh-CN"/>
        </w:rPr>
        <w:t>形式</w:t>
      </w:r>
      <w:r>
        <w:rPr>
          <w:rFonts w:hint="eastAsia" w:ascii="宋体" w:hAnsi="宋体" w:eastAsia="宋体" w:cs="宋体"/>
          <w:b w:val="0"/>
          <w:bCs w:val="0"/>
          <w:color w:val="auto"/>
          <w:sz w:val="24"/>
          <w:szCs w:val="24"/>
          <w:highlight w:val="none"/>
        </w:rPr>
        <w:t>床板</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可拆卸和混合安装，整个床面可做到双向偏心柱形式，适用于术中C型臂X光透视。</w:t>
      </w:r>
    </w:p>
    <w:p w14:paraId="40C613A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头板垫</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自带类头圈设计</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固定头部，</w:t>
      </w:r>
    </w:p>
    <w:p w14:paraId="6428EB6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脚轮</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配备万向防静电大脚轮</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可直行或原地转向</w:t>
      </w:r>
      <w:r>
        <w:rPr>
          <w:rFonts w:hint="eastAsia" w:ascii="宋体" w:hAnsi="宋体" w:cs="宋体"/>
          <w:b w:val="0"/>
          <w:bCs w:val="0"/>
          <w:color w:val="auto"/>
          <w:sz w:val="24"/>
          <w:szCs w:val="24"/>
          <w:highlight w:val="none"/>
          <w:lang w:eastAsia="zh-CN"/>
        </w:rPr>
        <w:t>。</w:t>
      </w:r>
    </w:p>
    <w:p w14:paraId="3A513D5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安全性：床板与床架之间无任何缝隙，</w:t>
      </w:r>
    </w:p>
    <w:p w14:paraId="1AF363B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.专用减重手术支架：气动调节，最大瞬时承重≥360Kg，上下可调范围(度)≥+80°/-30°，外展可调范围（度）≥+25°/-8°。</w:t>
      </w:r>
    </w:p>
    <w:p w14:paraId="6A6C255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手术床长度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21</w:t>
      </w:r>
      <w:r>
        <w:rPr>
          <w:rFonts w:hint="eastAsia" w:ascii="宋体" w:hAnsi="宋体" w:eastAsia="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rPr>
        <w:t>mm</w:t>
      </w:r>
    </w:p>
    <w:p w14:paraId="2F8D3E9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手术床宽度: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600mm</w:t>
      </w:r>
    </w:p>
    <w:p w14:paraId="5E188939">
      <w:pPr>
        <w:spacing w:line="36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手术床</w:t>
      </w:r>
      <w:r>
        <w:rPr>
          <w:rFonts w:hint="eastAsia" w:ascii="宋体" w:hAnsi="宋体" w:eastAsia="宋体" w:cs="宋体"/>
          <w:b w:val="0"/>
          <w:bCs w:val="0"/>
          <w:color w:val="auto"/>
          <w:sz w:val="24"/>
          <w:szCs w:val="24"/>
          <w:highlight w:val="none"/>
          <w:lang w:val="en-US" w:eastAsia="zh-CN"/>
        </w:rPr>
        <w:t>水平最低</w:t>
      </w:r>
      <w:r>
        <w:rPr>
          <w:rFonts w:hint="eastAsia" w:ascii="宋体" w:hAnsi="宋体" w:eastAsia="宋体" w:cs="宋体"/>
          <w:b w:val="0"/>
          <w:bCs w:val="0"/>
          <w:color w:val="auto"/>
          <w:sz w:val="24"/>
          <w:szCs w:val="24"/>
          <w:highlight w:val="none"/>
        </w:rPr>
        <w:t xml:space="preserve">高度： </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660mm</w:t>
      </w:r>
    </w:p>
    <w:p w14:paraId="60DEACC8">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纵向倾斜（头倾/脚倾）≥30°/30°</w:t>
      </w:r>
    </w:p>
    <w:p w14:paraId="4EE038AF">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侧向倾斜（左/右）：≥25°/25°</w:t>
      </w:r>
    </w:p>
    <w:p w14:paraId="1E774F3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背板（上/下）：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≥80°/-60°</w:t>
      </w:r>
    </w:p>
    <w:p w14:paraId="0BDA1EA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腿板(上/下)：</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≥80°/-92°</w:t>
      </w:r>
    </w:p>
    <w:tbl>
      <w:tblPr>
        <w:tblStyle w:val="9"/>
        <w:tblW w:w="93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9"/>
        <w:gridCol w:w="5107"/>
        <w:gridCol w:w="2644"/>
      </w:tblGrid>
      <w:tr w14:paraId="656D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300" w:type="dxa"/>
            <w:gridSpan w:val="3"/>
            <w:shd w:val="clear" w:color="auto" w:fill="auto"/>
            <w:noWrap/>
            <w:vAlign w:val="center"/>
          </w:tcPr>
          <w:p w14:paraId="3B2DC55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电动手术床（超宽3张）配置清单：</w:t>
            </w:r>
          </w:p>
        </w:tc>
      </w:tr>
      <w:tr w14:paraId="4F42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restart"/>
            <w:shd w:val="clear" w:color="auto" w:fill="auto"/>
            <w:noWrap/>
            <w:vAlign w:val="center"/>
          </w:tcPr>
          <w:p w14:paraId="2C4EE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5107" w:type="dxa"/>
            <w:shd w:val="clear" w:color="auto" w:fill="auto"/>
            <w:noWrap/>
            <w:vAlign w:val="center"/>
          </w:tcPr>
          <w:p w14:paraId="44827359">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主机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手术床</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1台</w:t>
            </w:r>
          </w:p>
        </w:tc>
        <w:tc>
          <w:tcPr>
            <w:tcW w:w="2644" w:type="dxa"/>
            <w:vMerge w:val="restart"/>
            <w:shd w:val="clear" w:color="auto" w:fill="auto"/>
            <w:vAlign w:val="center"/>
          </w:tcPr>
          <w:p w14:paraId="750E1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每张超宽电动手术床配置一套</w:t>
            </w:r>
          </w:p>
        </w:tc>
      </w:tr>
      <w:tr w14:paraId="352B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5811C721">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3713A58A">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腿板及腿板垫（左右分离）</w:t>
            </w:r>
            <w:r>
              <w:rPr>
                <w:rFonts w:hint="eastAsia" w:ascii="宋体" w:hAnsi="宋体" w:eastAsia="宋体" w:cs="宋体"/>
                <w:b w:val="0"/>
                <w:bCs w:val="0"/>
                <w:color w:val="auto"/>
                <w:sz w:val="24"/>
                <w:szCs w:val="24"/>
                <w:highlight w:val="none"/>
                <w:lang w:val="en-US" w:eastAsia="zh-CN"/>
              </w:rPr>
              <w:t>1套</w:t>
            </w:r>
          </w:p>
        </w:tc>
        <w:tc>
          <w:tcPr>
            <w:tcW w:w="2644" w:type="dxa"/>
            <w:vMerge w:val="continue"/>
            <w:shd w:val="clear" w:color="auto" w:fill="auto"/>
            <w:vAlign w:val="center"/>
          </w:tcPr>
          <w:p w14:paraId="22ED79C5">
            <w:pPr>
              <w:jc w:val="center"/>
              <w:rPr>
                <w:rFonts w:hint="eastAsia" w:ascii="宋体" w:hAnsi="宋体" w:eastAsia="宋体" w:cs="宋体"/>
                <w:i w:val="0"/>
                <w:iCs w:val="0"/>
                <w:color w:val="000000"/>
                <w:sz w:val="22"/>
                <w:szCs w:val="22"/>
                <w:u w:val="none"/>
              </w:rPr>
            </w:pPr>
          </w:p>
        </w:tc>
      </w:tr>
      <w:tr w14:paraId="38B7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49" w:type="dxa"/>
            <w:vMerge w:val="continue"/>
            <w:shd w:val="clear" w:color="auto" w:fill="auto"/>
            <w:noWrap/>
            <w:vAlign w:val="center"/>
          </w:tcPr>
          <w:p w14:paraId="20141922">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1FD5928F">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sz w:val="24"/>
                <w:szCs w:val="24"/>
                <w:lang w:val="en-US" w:eastAsia="zh-CN"/>
              </w:rPr>
              <w:t>托腿架1对</w:t>
            </w:r>
          </w:p>
        </w:tc>
        <w:tc>
          <w:tcPr>
            <w:tcW w:w="2644" w:type="dxa"/>
            <w:vMerge w:val="continue"/>
            <w:shd w:val="clear" w:color="auto" w:fill="auto"/>
            <w:vAlign w:val="center"/>
          </w:tcPr>
          <w:p w14:paraId="3AEA0F03">
            <w:pPr>
              <w:jc w:val="center"/>
              <w:rPr>
                <w:rFonts w:hint="eastAsia" w:ascii="宋体" w:hAnsi="宋体" w:eastAsia="宋体" w:cs="宋体"/>
                <w:i w:val="0"/>
                <w:iCs w:val="0"/>
                <w:color w:val="000000"/>
                <w:sz w:val="22"/>
                <w:szCs w:val="22"/>
                <w:u w:val="none"/>
              </w:rPr>
            </w:pPr>
          </w:p>
        </w:tc>
      </w:tr>
      <w:tr w14:paraId="49E2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7DB8BFEF">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7AD8771F">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手板</w:t>
            </w:r>
            <w:r>
              <w:rPr>
                <w:rFonts w:hint="eastAsia" w:ascii="宋体" w:hAnsi="宋体" w:eastAsia="宋体" w:cs="宋体"/>
                <w:b w:val="0"/>
                <w:bCs w:val="0"/>
                <w:color w:val="auto"/>
                <w:sz w:val="24"/>
                <w:szCs w:val="24"/>
                <w:highlight w:val="none"/>
                <w:lang w:val="en-US" w:eastAsia="zh-CN"/>
              </w:rPr>
              <w:t>1对</w:t>
            </w:r>
          </w:p>
        </w:tc>
        <w:tc>
          <w:tcPr>
            <w:tcW w:w="2644" w:type="dxa"/>
            <w:vMerge w:val="continue"/>
            <w:shd w:val="clear" w:color="auto" w:fill="auto"/>
            <w:vAlign w:val="center"/>
          </w:tcPr>
          <w:p w14:paraId="2E89425F">
            <w:pPr>
              <w:jc w:val="center"/>
              <w:rPr>
                <w:rFonts w:hint="eastAsia" w:ascii="宋体" w:hAnsi="宋体" w:eastAsia="宋体" w:cs="宋体"/>
                <w:i w:val="0"/>
                <w:iCs w:val="0"/>
                <w:color w:val="000000"/>
                <w:sz w:val="22"/>
                <w:szCs w:val="22"/>
                <w:u w:val="none"/>
              </w:rPr>
            </w:pPr>
          </w:p>
        </w:tc>
      </w:tr>
      <w:tr w14:paraId="73F2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491D9175">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4CADC336">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麻醉幕帘架</w:t>
            </w:r>
            <w:r>
              <w:rPr>
                <w:rFonts w:hint="eastAsia" w:ascii="宋体" w:hAnsi="宋体" w:eastAsia="宋体" w:cs="宋体"/>
                <w:b w:val="0"/>
                <w:bCs w:val="0"/>
                <w:color w:val="auto"/>
                <w:sz w:val="24"/>
                <w:szCs w:val="24"/>
                <w:highlight w:val="none"/>
                <w:lang w:val="en-US" w:eastAsia="zh-CN"/>
              </w:rPr>
              <w:t>1套</w:t>
            </w:r>
          </w:p>
        </w:tc>
        <w:tc>
          <w:tcPr>
            <w:tcW w:w="2644" w:type="dxa"/>
            <w:vMerge w:val="continue"/>
            <w:shd w:val="clear" w:color="auto" w:fill="auto"/>
            <w:vAlign w:val="center"/>
          </w:tcPr>
          <w:p w14:paraId="778A0B40">
            <w:pPr>
              <w:jc w:val="center"/>
              <w:rPr>
                <w:rFonts w:hint="eastAsia" w:ascii="宋体" w:hAnsi="宋体" w:eastAsia="宋体" w:cs="宋体"/>
                <w:i w:val="0"/>
                <w:iCs w:val="0"/>
                <w:color w:val="000000"/>
                <w:sz w:val="22"/>
                <w:szCs w:val="22"/>
                <w:u w:val="none"/>
              </w:rPr>
            </w:pPr>
          </w:p>
        </w:tc>
      </w:tr>
      <w:tr w14:paraId="3439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5A2856A4">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1E0839BE">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有线遥控器</w:t>
            </w:r>
            <w:r>
              <w:rPr>
                <w:rFonts w:hint="eastAsia" w:ascii="宋体" w:hAnsi="宋体" w:eastAsia="宋体" w:cs="宋体"/>
                <w:b w:val="0"/>
                <w:bCs w:val="0"/>
                <w:color w:val="auto"/>
                <w:sz w:val="24"/>
                <w:szCs w:val="24"/>
                <w:highlight w:val="none"/>
                <w:lang w:val="en-US" w:eastAsia="zh-CN"/>
              </w:rPr>
              <w:t>1个</w:t>
            </w:r>
          </w:p>
        </w:tc>
        <w:tc>
          <w:tcPr>
            <w:tcW w:w="2644" w:type="dxa"/>
            <w:vMerge w:val="continue"/>
            <w:shd w:val="clear" w:color="auto" w:fill="auto"/>
            <w:vAlign w:val="center"/>
          </w:tcPr>
          <w:p w14:paraId="4FB19131">
            <w:pPr>
              <w:jc w:val="center"/>
              <w:rPr>
                <w:rFonts w:hint="eastAsia" w:ascii="宋体" w:hAnsi="宋体" w:eastAsia="宋体" w:cs="宋体"/>
                <w:i w:val="0"/>
                <w:iCs w:val="0"/>
                <w:color w:val="000000"/>
                <w:sz w:val="22"/>
                <w:szCs w:val="22"/>
                <w:u w:val="none"/>
              </w:rPr>
            </w:pPr>
          </w:p>
        </w:tc>
      </w:tr>
      <w:tr w14:paraId="4073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6F1E9680">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1D096502">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双关节头板</w:t>
            </w:r>
            <w:r>
              <w:rPr>
                <w:rFonts w:hint="eastAsia" w:ascii="宋体" w:hAnsi="宋体" w:eastAsia="宋体" w:cs="宋体"/>
                <w:b w:val="0"/>
                <w:bCs w:val="0"/>
                <w:color w:val="auto"/>
                <w:sz w:val="24"/>
                <w:szCs w:val="24"/>
                <w:highlight w:val="none"/>
                <w:lang w:val="en-US" w:eastAsia="zh-CN"/>
              </w:rPr>
              <w:t>1个</w:t>
            </w:r>
          </w:p>
        </w:tc>
        <w:tc>
          <w:tcPr>
            <w:tcW w:w="2644" w:type="dxa"/>
            <w:vMerge w:val="continue"/>
            <w:shd w:val="clear" w:color="auto" w:fill="auto"/>
            <w:vAlign w:val="center"/>
          </w:tcPr>
          <w:p w14:paraId="62351B53">
            <w:pPr>
              <w:jc w:val="center"/>
              <w:rPr>
                <w:rFonts w:hint="eastAsia" w:ascii="宋体" w:hAnsi="宋体" w:eastAsia="宋体" w:cs="宋体"/>
                <w:i w:val="0"/>
                <w:iCs w:val="0"/>
                <w:color w:val="000000"/>
                <w:sz w:val="22"/>
                <w:szCs w:val="22"/>
                <w:u w:val="none"/>
              </w:rPr>
            </w:pPr>
          </w:p>
        </w:tc>
      </w:tr>
      <w:tr w14:paraId="1473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6AD4B6C1">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2A120125">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8.记忆海绵床垫1套</w:t>
            </w:r>
          </w:p>
        </w:tc>
        <w:tc>
          <w:tcPr>
            <w:tcW w:w="2644" w:type="dxa"/>
            <w:vMerge w:val="continue"/>
            <w:shd w:val="clear" w:color="auto" w:fill="auto"/>
            <w:vAlign w:val="center"/>
          </w:tcPr>
          <w:p w14:paraId="01E0CEF8">
            <w:pPr>
              <w:jc w:val="center"/>
              <w:rPr>
                <w:rFonts w:hint="eastAsia" w:ascii="宋体" w:hAnsi="宋体" w:eastAsia="宋体" w:cs="宋体"/>
                <w:i w:val="0"/>
                <w:iCs w:val="0"/>
                <w:color w:val="000000"/>
                <w:sz w:val="22"/>
                <w:szCs w:val="22"/>
                <w:u w:val="none"/>
              </w:rPr>
            </w:pPr>
          </w:p>
        </w:tc>
      </w:tr>
      <w:tr w14:paraId="3F15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7B6CC69E">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FBE7F4F">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sz w:val="24"/>
                <w:szCs w:val="24"/>
              </w:rPr>
              <w:t>躯干固定带</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条</w:t>
            </w:r>
          </w:p>
        </w:tc>
        <w:tc>
          <w:tcPr>
            <w:tcW w:w="2644" w:type="dxa"/>
            <w:vMerge w:val="continue"/>
            <w:shd w:val="clear" w:color="auto" w:fill="auto"/>
            <w:vAlign w:val="center"/>
          </w:tcPr>
          <w:p w14:paraId="172C8F7F">
            <w:pPr>
              <w:jc w:val="center"/>
              <w:rPr>
                <w:rFonts w:hint="eastAsia" w:ascii="宋体" w:hAnsi="宋体" w:eastAsia="宋体" w:cs="宋体"/>
                <w:i w:val="0"/>
                <w:iCs w:val="0"/>
                <w:color w:val="000000"/>
                <w:sz w:val="22"/>
                <w:szCs w:val="22"/>
                <w:u w:val="none"/>
              </w:rPr>
            </w:pPr>
          </w:p>
        </w:tc>
      </w:tr>
      <w:tr w14:paraId="3E2A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533F54EA">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6B5642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10.上肢</w:t>
            </w:r>
            <w:r>
              <w:rPr>
                <w:rFonts w:hint="eastAsia" w:ascii="宋体" w:hAnsi="宋体" w:eastAsia="宋体" w:cs="宋体"/>
                <w:b w:val="0"/>
                <w:bCs w:val="0"/>
                <w:sz w:val="24"/>
                <w:szCs w:val="24"/>
              </w:rPr>
              <w:t>凝胶垫</w:t>
            </w:r>
            <w:r>
              <w:rPr>
                <w:rFonts w:hint="eastAsia" w:ascii="宋体" w:hAnsi="宋体" w:eastAsia="宋体" w:cs="宋体"/>
                <w:b w:val="0"/>
                <w:bCs w:val="0"/>
                <w:sz w:val="24"/>
                <w:szCs w:val="24"/>
                <w:lang w:val="en-US" w:eastAsia="zh-CN"/>
              </w:rPr>
              <w:t>1套</w:t>
            </w:r>
          </w:p>
        </w:tc>
        <w:tc>
          <w:tcPr>
            <w:tcW w:w="2644" w:type="dxa"/>
            <w:vMerge w:val="continue"/>
            <w:shd w:val="clear" w:color="auto" w:fill="auto"/>
            <w:vAlign w:val="center"/>
          </w:tcPr>
          <w:p w14:paraId="15235BFD">
            <w:pPr>
              <w:jc w:val="center"/>
              <w:rPr>
                <w:rFonts w:hint="eastAsia" w:ascii="宋体" w:hAnsi="宋体" w:eastAsia="宋体" w:cs="宋体"/>
                <w:i w:val="0"/>
                <w:iCs w:val="0"/>
                <w:color w:val="000000"/>
                <w:sz w:val="22"/>
                <w:szCs w:val="22"/>
                <w:u w:val="none"/>
              </w:rPr>
            </w:pPr>
          </w:p>
        </w:tc>
      </w:tr>
      <w:tr w14:paraId="5A7D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2A4C4F04">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1E7957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11.下肢</w:t>
            </w:r>
            <w:r>
              <w:rPr>
                <w:rFonts w:hint="eastAsia" w:ascii="宋体" w:hAnsi="宋体" w:eastAsia="宋体" w:cs="宋体"/>
                <w:b w:val="0"/>
                <w:bCs w:val="0"/>
                <w:sz w:val="24"/>
                <w:szCs w:val="24"/>
              </w:rPr>
              <w:t>凝胶垫</w:t>
            </w:r>
            <w:r>
              <w:rPr>
                <w:rFonts w:hint="eastAsia" w:ascii="宋体" w:hAnsi="宋体" w:eastAsia="宋体" w:cs="宋体"/>
                <w:b w:val="0"/>
                <w:bCs w:val="0"/>
                <w:sz w:val="24"/>
                <w:szCs w:val="24"/>
                <w:lang w:val="en-US" w:eastAsia="zh-CN"/>
              </w:rPr>
              <w:t>1套</w:t>
            </w:r>
          </w:p>
        </w:tc>
        <w:tc>
          <w:tcPr>
            <w:tcW w:w="2644" w:type="dxa"/>
            <w:vMerge w:val="continue"/>
            <w:shd w:val="clear" w:color="auto" w:fill="auto"/>
            <w:vAlign w:val="center"/>
          </w:tcPr>
          <w:p w14:paraId="7B4AC1F7">
            <w:pPr>
              <w:jc w:val="center"/>
              <w:rPr>
                <w:rFonts w:hint="eastAsia" w:ascii="宋体" w:hAnsi="宋体" w:eastAsia="宋体" w:cs="宋体"/>
                <w:i w:val="0"/>
                <w:iCs w:val="0"/>
                <w:color w:val="000000"/>
                <w:sz w:val="22"/>
                <w:szCs w:val="22"/>
                <w:u w:val="none"/>
              </w:rPr>
            </w:pPr>
          </w:p>
        </w:tc>
      </w:tr>
      <w:tr w14:paraId="343A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51D1770F">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72A818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12.凝胶头圈1个</w:t>
            </w:r>
          </w:p>
        </w:tc>
        <w:tc>
          <w:tcPr>
            <w:tcW w:w="2644" w:type="dxa"/>
            <w:vMerge w:val="continue"/>
            <w:shd w:val="clear" w:color="auto" w:fill="auto"/>
            <w:vAlign w:val="center"/>
          </w:tcPr>
          <w:p w14:paraId="5A3E5961">
            <w:pPr>
              <w:jc w:val="center"/>
              <w:rPr>
                <w:rFonts w:hint="eastAsia" w:ascii="宋体" w:hAnsi="宋体" w:eastAsia="宋体" w:cs="宋体"/>
                <w:i w:val="0"/>
                <w:iCs w:val="0"/>
                <w:color w:val="000000"/>
                <w:sz w:val="22"/>
                <w:szCs w:val="22"/>
                <w:u w:val="none"/>
              </w:rPr>
            </w:pPr>
          </w:p>
        </w:tc>
      </w:tr>
      <w:tr w14:paraId="2564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7F42F69A">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3FED58C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13.凝胶方垫（与床同宽）1个</w:t>
            </w:r>
          </w:p>
        </w:tc>
        <w:tc>
          <w:tcPr>
            <w:tcW w:w="2644" w:type="dxa"/>
            <w:vMerge w:val="continue"/>
            <w:shd w:val="clear" w:color="auto" w:fill="auto"/>
            <w:vAlign w:val="center"/>
          </w:tcPr>
          <w:p w14:paraId="18FA421B">
            <w:pPr>
              <w:jc w:val="center"/>
              <w:rPr>
                <w:rFonts w:hint="eastAsia" w:ascii="宋体" w:hAnsi="宋体" w:eastAsia="宋体" w:cs="宋体"/>
                <w:i w:val="0"/>
                <w:iCs w:val="0"/>
                <w:color w:val="000000"/>
                <w:sz w:val="22"/>
                <w:szCs w:val="22"/>
                <w:u w:val="none"/>
              </w:rPr>
            </w:pPr>
          </w:p>
        </w:tc>
      </w:tr>
      <w:tr w14:paraId="0A24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49" w:type="dxa"/>
            <w:vMerge w:val="restart"/>
            <w:shd w:val="clear" w:color="auto" w:fill="auto"/>
            <w:noWrap/>
            <w:vAlign w:val="center"/>
          </w:tcPr>
          <w:p w14:paraId="4ABEC22D">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其他配置</w:t>
            </w:r>
          </w:p>
        </w:tc>
        <w:tc>
          <w:tcPr>
            <w:tcW w:w="5107" w:type="dxa"/>
            <w:shd w:val="clear" w:color="auto" w:fill="auto"/>
            <w:noWrap/>
            <w:vAlign w:val="center"/>
          </w:tcPr>
          <w:p w14:paraId="26A0F881">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rPr>
              <w:t>手术床配</w:t>
            </w:r>
            <w:r>
              <w:rPr>
                <w:rFonts w:hint="eastAsia" w:ascii="宋体" w:hAnsi="宋体" w:eastAsia="宋体" w:cs="宋体"/>
                <w:b w:val="0"/>
                <w:bCs w:val="0"/>
                <w:color w:val="auto"/>
                <w:sz w:val="24"/>
                <w:szCs w:val="24"/>
                <w:highlight w:val="none"/>
              </w:rPr>
              <w:t>件：</w:t>
            </w:r>
            <w:r>
              <w:rPr>
                <w:rFonts w:hint="eastAsia" w:ascii="宋体" w:hAnsi="宋体" w:eastAsia="宋体" w:cs="宋体"/>
                <w:b w:val="0"/>
                <w:bCs w:val="0"/>
                <w:color w:val="auto"/>
                <w:sz w:val="24"/>
                <w:szCs w:val="24"/>
                <w:highlight w:val="none"/>
                <w:lang w:val="en-US" w:eastAsia="zh-CN"/>
              </w:rPr>
              <w:t>胃减重专用架1套（与主机同品牌）</w:t>
            </w:r>
          </w:p>
        </w:tc>
        <w:tc>
          <w:tcPr>
            <w:tcW w:w="2644" w:type="dxa"/>
            <w:vMerge w:val="restart"/>
            <w:shd w:val="clear" w:color="auto" w:fill="auto"/>
            <w:vAlign w:val="center"/>
          </w:tcPr>
          <w:p w14:paraId="6E7610CE">
            <w:pPr>
              <w:jc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z w:val="22"/>
                <w:szCs w:val="22"/>
                <w:u w:val="none"/>
                <w:lang w:val="en-US" w:eastAsia="zh-CN"/>
              </w:rPr>
              <w:t>3张超宽电动手术床共同配制</w:t>
            </w:r>
          </w:p>
        </w:tc>
      </w:tr>
      <w:tr w14:paraId="085E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35D725ED">
            <w:pPr>
              <w:jc w:val="center"/>
              <w:rPr>
                <w:rFonts w:hint="eastAsia" w:ascii="宋体" w:hAnsi="宋体" w:cs="宋体"/>
                <w:i w:val="0"/>
                <w:iCs w:val="0"/>
                <w:color w:val="000000"/>
                <w:sz w:val="22"/>
                <w:szCs w:val="22"/>
                <w:u w:val="none"/>
                <w:lang w:val="en-US" w:eastAsia="zh-CN"/>
              </w:rPr>
            </w:pPr>
          </w:p>
        </w:tc>
        <w:tc>
          <w:tcPr>
            <w:tcW w:w="5107" w:type="dxa"/>
            <w:shd w:val="clear" w:color="auto" w:fill="auto"/>
            <w:noWrap/>
            <w:vAlign w:val="center"/>
          </w:tcPr>
          <w:p w14:paraId="4C12749F">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rPr>
              <w:t>万向调节手架1套（与主机同品牌）</w:t>
            </w:r>
          </w:p>
        </w:tc>
        <w:tc>
          <w:tcPr>
            <w:tcW w:w="2644" w:type="dxa"/>
            <w:vMerge w:val="continue"/>
            <w:shd w:val="clear" w:color="auto" w:fill="auto"/>
            <w:vAlign w:val="center"/>
          </w:tcPr>
          <w:p w14:paraId="3A8D49EB">
            <w:pPr>
              <w:jc w:val="center"/>
              <w:rPr>
                <w:rFonts w:hint="eastAsia" w:ascii="宋体" w:hAnsi="宋体" w:eastAsia="宋体" w:cs="宋体"/>
                <w:i w:val="0"/>
                <w:iCs w:val="0"/>
                <w:color w:val="000000"/>
                <w:sz w:val="22"/>
                <w:szCs w:val="22"/>
                <w:u w:val="none"/>
              </w:rPr>
            </w:pPr>
          </w:p>
        </w:tc>
      </w:tr>
      <w:tr w14:paraId="160D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3B1A56CD">
            <w:pPr>
              <w:jc w:val="center"/>
              <w:rPr>
                <w:rFonts w:hint="eastAsia" w:ascii="宋体" w:hAnsi="宋体" w:cs="宋体"/>
                <w:i w:val="0"/>
                <w:iCs w:val="0"/>
                <w:color w:val="000000"/>
                <w:sz w:val="22"/>
                <w:szCs w:val="22"/>
                <w:u w:val="none"/>
                <w:lang w:val="en-US" w:eastAsia="zh-CN"/>
              </w:rPr>
            </w:pPr>
          </w:p>
        </w:tc>
        <w:tc>
          <w:tcPr>
            <w:tcW w:w="5107" w:type="dxa"/>
            <w:shd w:val="clear" w:color="auto" w:fill="auto"/>
            <w:noWrap/>
            <w:vAlign w:val="center"/>
          </w:tcPr>
          <w:p w14:paraId="6DD3BBF4">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有线遥控器</w:t>
            </w:r>
            <w:r>
              <w:rPr>
                <w:rFonts w:hint="eastAsia" w:ascii="宋体" w:hAnsi="宋体" w:eastAsia="宋体" w:cs="宋体"/>
                <w:b w:val="0"/>
                <w:bCs w:val="0"/>
                <w:color w:val="auto"/>
                <w:sz w:val="24"/>
                <w:szCs w:val="24"/>
                <w:highlight w:val="none"/>
                <w:lang w:val="en-US" w:eastAsia="zh-CN"/>
              </w:rPr>
              <w:t>连接线1根</w:t>
            </w:r>
          </w:p>
        </w:tc>
        <w:tc>
          <w:tcPr>
            <w:tcW w:w="2644" w:type="dxa"/>
            <w:vMerge w:val="continue"/>
            <w:shd w:val="clear" w:color="auto" w:fill="auto"/>
            <w:vAlign w:val="center"/>
          </w:tcPr>
          <w:p w14:paraId="2F2F4F6E">
            <w:pPr>
              <w:jc w:val="center"/>
              <w:rPr>
                <w:rFonts w:hint="eastAsia" w:ascii="宋体" w:hAnsi="宋体" w:eastAsia="宋体" w:cs="宋体"/>
                <w:i w:val="0"/>
                <w:iCs w:val="0"/>
                <w:color w:val="000000"/>
                <w:sz w:val="22"/>
                <w:szCs w:val="22"/>
                <w:u w:val="none"/>
              </w:rPr>
            </w:pPr>
          </w:p>
        </w:tc>
      </w:tr>
    </w:tbl>
    <w:p w14:paraId="68E719EA">
      <w:pPr>
        <w:spacing w:line="240" w:lineRule="auto"/>
        <w:rPr>
          <w:rFonts w:hint="eastAsia" w:ascii="宋体" w:hAnsi="宋体" w:eastAsia="宋体" w:cs="宋体"/>
          <w:b w:val="0"/>
          <w:bCs w:val="0"/>
          <w:color w:val="auto"/>
          <w:sz w:val="24"/>
          <w:szCs w:val="24"/>
          <w:highlight w:val="none"/>
        </w:rPr>
      </w:pPr>
    </w:p>
    <w:p w14:paraId="668B74C5">
      <w:pPr>
        <w:spacing w:line="240" w:lineRule="auto"/>
        <w:rPr>
          <w:rFonts w:hint="eastAsia" w:ascii="宋体" w:hAnsi="宋体" w:eastAsia="宋体" w:cs="宋体"/>
          <w:b w:val="0"/>
          <w:bCs w:val="0"/>
          <w:color w:val="auto"/>
          <w:sz w:val="24"/>
          <w:szCs w:val="24"/>
          <w:highlight w:val="none"/>
        </w:rPr>
      </w:pPr>
    </w:p>
    <w:p w14:paraId="54109AE7">
      <w:pPr>
        <w:spacing w:line="240" w:lineRule="auto"/>
        <w:rPr>
          <w:rFonts w:hint="eastAsia" w:ascii="宋体" w:hAnsi="宋体" w:eastAsia="宋体" w:cs="宋体"/>
          <w:b w:val="0"/>
          <w:bCs w:val="0"/>
          <w:color w:val="auto"/>
          <w:sz w:val="24"/>
          <w:szCs w:val="24"/>
          <w:highlight w:val="none"/>
        </w:rPr>
      </w:pPr>
    </w:p>
    <w:p w14:paraId="56316B04">
      <w:pPr>
        <w:spacing w:line="360" w:lineRule="auto"/>
        <w:jc w:val="center"/>
        <w:outlineLvl w:val="3"/>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2.电动手术床（超低位2张）技术参数要求</w:t>
      </w:r>
    </w:p>
    <w:p w14:paraId="77A35F37">
      <w:pPr>
        <w:spacing w:line="240" w:lineRule="auto"/>
        <w:rPr>
          <w:rFonts w:hint="eastAsia" w:ascii="宋体" w:hAnsi="宋体" w:eastAsia="宋体" w:cs="宋体"/>
          <w:b/>
          <w:bCs/>
          <w:color w:val="auto"/>
          <w:sz w:val="24"/>
          <w:szCs w:val="24"/>
          <w:highlight w:val="none"/>
          <w:lang w:val="en-US" w:eastAsia="zh-CN"/>
        </w:rPr>
      </w:pPr>
    </w:p>
    <w:p w14:paraId="64B21C8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1.全电动液压控制多功能四段面手术床，具备电动升降、电动左右倾斜、前后倾斜、电动背板上下、电动腰上腰下（即V型与反V型）</w:t>
      </w:r>
      <w:r>
        <w:rPr>
          <w:rFonts w:hint="eastAsia" w:ascii="宋体" w:hAnsi="宋体" w:cs="宋体"/>
          <w:b w:val="0"/>
          <w:bCs w:val="0"/>
          <w:color w:val="auto"/>
          <w:sz w:val="24"/>
          <w:szCs w:val="24"/>
          <w:highlight w:val="none"/>
          <w:lang w:val="en-US" w:eastAsia="zh-CN"/>
        </w:rPr>
        <w:t>等功能。</w:t>
      </w:r>
    </w:p>
    <w:p w14:paraId="179F4C7B">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2.标配</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种电动控制方式</w:t>
      </w:r>
      <w:r>
        <w:rPr>
          <w:rFonts w:hint="eastAsia" w:ascii="宋体" w:hAnsi="宋体" w:eastAsia="宋体" w:cs="宋体"/>
          <w:b w:val="0"/>
          <w:bCs w:val="0"/>
          <w:color w:val="auto"/>
          <w:sz w:val="24"/>
          <w:szCs w:val="24"/>
          <w:highlight w:val="none"/>
          <w:lang w:val="en-US" w:eastAsia="zh-CN"/>
        </w:rPr>
        <w:t>：1）有线控制：每个操控键有背景光提示。2）台柱应急控制面板；床柱控制面板采用双键操作</w:t>
      </w:r>
      <w:r>
        <w:rPr>
          <w:rFonts w:hint="eastAsia" w:ascii="宋体" w:hAnsi="宋体" w:cs="宋体"/>
          <w:b w:val="0"/>
          <w:bCs w:val="0"/>
          <w:color w:val="auto"/>
          <w:sz w:val="24"/>
          <w:szCs w:val="24"/>
          <w:highlight w:val="none"/>
          <w:lang w:val="en-US" w:eastAsia="zh-CN"/>
        </w:rPr>
        <w:t>。</w:t>
      </w:r>
    </w:p>
    <w:p w14:paraId="16084C29">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3.床面须具备电动单键自动复位装置。</w:t>
      </w:r>
    </w:p>
    <w:p w14:paraId="6A1C604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★4.床面配置电动控制的柱式刹车系统，非脚踩刹车，</w:t>
      </w:r>
      <w:r>
        <w:rPr>
          <w:rFonts w:hint="eastAsia" w:ascii="宋体" w:hAnsi="宋体" w:eastAsia="宋体" w:cs="宋体"/>
          <w:b w:val="0"/>
          <w:bCs w:val="0"/>
          <w:color w:val="auto"/>
          <w:sz w:val="24"/>
          <w:szCs w:val="24"/>
          <w:highlight w:val="none"/>
        </w:rPr>
        <w:t>具备快速紧急解锁装置</w:t>
      </w:r>
      <w:r>
        <w:rPr>
          <w:rFonts w:hint="eastAsia" w:ascii="宋体" w:hAnsi="宋体" w:cs="宋体"/>
          <w:b w:val="0"/>
          <w:bCs w:val="0"/>
          <w:color w:val="auto"/>
          <w:sz w:val="24"/>
          <w:szCs w:val="24"/>
          <w:highlight w:val="none"/>
          <w:lang w:eastAsia="zh-CN"/>
        </w:rPr>
        <w:t>。</w:t>
      </w:r>
    </w:p>
    <w:p w14:paraId="02F8D55B">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5.床体具备内置自动水平定位功能装置。</w:t>
      </w:r>
    </w:p>
    <w:p w14:paraId="5D668F88">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★6.手术床底座具有检修盖设计功能</w:t>
      </w:r>
      <w:r>
        <w:rPr>
          <w:rFonts w:hint="eastAsia" w:ascii="宋体" w:hAnsi="宋体" w:cs="宋体"/>
          <w:b w:val="0"/>
          <w:bCs w:val="0"/>
          <w:color w:val="auto"/>
          <w:sz w:val="24"/>
          <w:szCs w:val="24"/>
          <w:highlight w:val="none"/>
          <w:lang w:val="en-US" w:eastAsia="zh-CN"/>
        </w:rPr>
        <w:t>。</w:t>
      </w:r>
    </w:p>
    <w:p w14:paraId="0B5B5F14">
      <w:pPr>
        <w:numPr>
          <w:ilvl w:val="0"/>
          <w:numId w:val="1"/>
        </w:numPr>
        <w:spacing w:line="360" w:lineRule="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手术床身、底座须为不锈钢包覆</w:t>
      </w:r>
      <w:r>
        <w:rPr>
          <w:rFonts w:hint="eastAsia" w:ascii="宋体" w:hAnsi="宋体" w:cs="宋体"/>
          <w:b w:val="0"/>
          <w:bCs w:val="0"/>
          <w:color w:val="auto"/>
          <w:sz w:val="24"/>
          <w:szCs w:val="24"/>
          <w:highlight w:val="none"/>
          <w:lang w:val="en-US" w:eastAsia="zh-CN"/>
        </w:rPr>
        <w:t>。</w:t>
      </w:r>
    </w:p>
    <w:p w14:paraId="5DA93D7A">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 .床垫：全床面记忆海绵床垫，床垫由≥80mm厚记忆海绵组成，X射线可以穿透；床垫外包材质防静电、防导电、抗菌设计</w:t>
      </w:r>
      <w:r>
        <w:rPr>
          <w:rFonts w:hint="eastAsia" w:ascii="宋体" w:hAnsi="宋体" w:cs="宋体"/>
          <w:b w:val="0"/>
          <w:bCs w:val="0"/>
          <w:color w:val="auto"/>
          <w:sz w:val="24"/>
          <w:szCs w:val="24"/>
          <w:highlight w:val="none"/>
          <w:lang w:val="en-US" w:eastAsia="zh-CN"/>
        </w:rPr>
        <w:t>。</w:t>
      </w:r>
    </w:p>
    <w:p w14:paraId="1688B333">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9.具备延长式（≥8</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m</w:t>
      </w:r>
      <w:r>
        <w:rPr>
          <w:rFonts w:hint="eastAsia" w:ascii="宋体" w:hAnsi="宋体" w:cs="宋体"/>
          <w:b w:val="0"/>
          <w:bCs w:val="0"/>
          <w:color w:val="auto"/>
          <w:sz w:val="24"/>
          <w:szCs w:val="24"/>
          <w:highlight w:val="none"/>
          <w:lang w:val="en-US" w:eastAsia="zh-CN"/>
        </w:rPr>
        <w:t>m</w:t>
      </w:r>
      <w:r>
        <w:rPr>
          <w:rFonts w:hint="eastAsia" w:ascii="宋体" w:hAnsi="宋体" w:eastAsia="宋体" w:cs="宋体"/>
          <w:b w:val="0"/>
          <w:bCs w:val="0"/>
          <w:color w:val="auto"/>
          <w:sz w:val="24"/>
          <w:szCs w:val="24"/>
          <w:highlight w:val="none"/>
          <w:lang w:val="en-US" w:eastAsia="zh-CN"/>
        </w:rPr>
        <w:t>）头板，以供X光透视或特殊手术的延展需要。</w:t>
      </w:r>
    </w:p>
    <w:p w14:paraId="63353666">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10.头板垫自带类头圈设计：固定头部</w:t>
      </w:r>
      <w:r>
        <w:rPr>
          <w:rFonts w:hint="eastAsia" w:ascii="宋体" w:hAnsi="宋体" w:cs="宋体"/>
          <w:b w:val="0"/>
          <w:bCs w:val="0"/>
          <w:color w:val="auto"/>
          <w:sz w:val="24"/>
          <w:szCs w:val="24"/>
          <w:highlight w:val="none"/>
          <w:lang w:val="en-US" w:eastAsia="zh-CN"/>
        </w:rPr>
        <w:t>。</w:t>
      </w:r>
    </w:p>
    <w:p w14:paraId="003A80C1">
      <w:pPr>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11.床板模块：可拆卸和混合安装，术中C型臂X光透视范围≥1400mm</w:t>
      </w:r>
      <w:r>
        <w:rPr>
          <w:rFonts w:hint="eastAsia" w:ascii="宋体" w:hAnsi="宋体" w:cs="宋体"/>
          <w:b w:val="0"/>
          <w:bCs w:val="0"/>
          <w:color w:val="auto"/>
          <w:sz w:val="24"/>
          <w:szCs w:val="24"/>
          <w:highlight w:val="none"/>
          <w:lang w:val="en-US" w:eastAsia="zh-CN"/>
        </w:rPr>
        <w:t>。</w:t>
      </w:r>
    </w:p>
    <w:p w14:paraId="4F745C7E">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12.12.</w:t>
      </w:r>
      <w:r>
        <w:rPr>
          <w:rFonts w:hint="eastAsia" w:ascii="宋体" w:hAnsi="宋体" w:eastAsia="宋体" w:cs="宋体"/>
          <w:b w:val="0"/>
          <w:bCs w:val="0"/>
          <w:color w:val="auto"/>
          <w:sz w:val="24"/>
          <w:szCs w:val="24"/>
          <w:highlight w:val="none"/>
        </w:rPr>
        <w:t>配备万向防静电大脚轮</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可直行或原地转向</w:t>
      </w:r>
      <w:r>
        <w:rPr>
          <w:rFonts w:hint="eastAsia" w:ascii="宋体" w:hAnsi="宋体" w:cs="宋体"/>
          <w:b w:val="0"/>
          <w:bCs w:val="0"/>
          <w:color w:val="auto"/>
          <w:sz w:val="24"/>
          <w:szCs w:val="24"/>
          <w:highlight w:val="none"/>
          <w:lang w:eastAsia="zh-CN"/>
        </w:rPr>
        <w:t>。</w:t>
      </w:r>
    </w:p>
    <w:p w14:paraId="6A30D3C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r>
        <w:rPr>
          <w:rFonts w:hint="eastAsia" w:ascii="宋体" w:hAnsi="宋体" w:eastAsia="宋体" w:cs="宋体"/>
          <w:b w:val="0"/>
          <w:bCs w:val="0"/>
          <w:sz w:val="24"/>
          <w:szCs w:val="32"/>
        </w:rPr>
        <w:t>台面长度≥2</w:t>
      </w:r>
      <w:r>
        <w:rPr>
          <w:rFonts w:hint="eastAsia" w:ascii="宋体" w:hAnsi="宋体" w:eastAsia="宋体" w:cs="宋体"/>
          <w:b w:val="0"/>
          <w:bCs w:val="0"/>
          <w:sz w:val="24"/>
          <w:szCs w:val="32"/>
          <w:lang w:val="en-US" w:eastAsia="zh-CN"/>
        </w:rPr>
        <w:t>0</w:t>
      </w:r>
      <w:r>
        <w:rPr>
          <w:rFonts w:hint="eastAsia" w:ascii="宋体" w:hAnsi="宋体" w:eastAsia="宋体" w:cs="宋体"/>
          <w:b w:val="0"/>
          <w:bCs w:val="0"/>
          <w:sz w:val="24"/>
          <w:szCs w:val="32"/>
        </w:rPr>
        <w:t>00mm</w:t>
      </w:r>
      <w:r>
        <w:rPr>
          <w:rFonts w:hint="eastAsia" w:ascii="宋体" w:hAnsi="宋体" w:cs="宋体"/>
          <w:b w:val="0"/>
          <w:bCs w:val="0"/>
          <w:sz w:val="24"/>
          <w:szCs w:val="32"/>
          <w:lang w:eastAsia="zh-CN"/>
        </w:rPr>
        <w:t>，</w:t>
      </w:r>
      <w:r>
        <w:rPr>
          <w:rFonts w:hint="eastAsia" w:ascii="宋体" w:hAnsi="宋体" w:eastAsia="宋体" w:cs="宋体"/>
          <w:b w:val="0"/>
          <w:bCs w:val="0"/>
          <w:color w:val="auto"/>
          <w:sz w:val="24"/>
          <w:szCs w:val="24"/>
          <w:highlight w:val="none"/>
          <w:lang w:val="en-US" w:eastAsia="zh-CN"/>
        </w:rPr>
        <w:t>宽度≤520mm</w:t>
      </w:r>
      <w:r>
        <w:rPr>
          <w:rFonts w:hint="eastAsia" w:ascii="宋体" w:hAnsi="宋体" w:eastAsia="宋体" w:cs="宋体"/>
          <w:b w:val="0"/>
          <w:bCs w:val="0"/>
          <w:sz w:val="24"/>
          <w:szCs w:val="32"/>
          <w:lang w:eastAsia="zh-CN"/>
        </w:rPr>
        <w:t>；</w:t>
      </w:r>
    </w:p>
    <w:p w14:paraId="3A5C1E97">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★14.最低下降高度≤520mm，最高上升高度：≥1000mm；</w:t>
      </w:r>
    </w:p>
    <w:p w14:paraId="08157D79">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★15.手术床面须具备旋转装置（底座不动），旋转角度≥0°~180°；</w:t>
      </w:r>
    </w:p>
    <w:p w14:paraId="5B2CDE0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16.电动纵向倾角：≥＋26°~－26°</w:t>
      </w:r>
    </w:p>
    <w:p w14:paraId="305250F4">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17.电动横向倾角：≥＋20°~－20°</w:t>
      </w:r>
    </w:p>
    <w:p w14:paraId="150E87C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18.头部台板倾角： ≥＋60°~－90°</w:t>
      </w:r>
    </w:p>
    <w:p w14:paraId="68C9EFDE">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19.电动背部台板倾角： ≥＋80°~－40°</w:t>
      </w:r>
    </w:p>
    <w:p w14:paraId="177922B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20.腿部台板（可分开）倾角：≥＋15°~－90°</w:t>
      </w:r>
    </w:p>
    <w:p w14:paraId="182E9E3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21.腿部二片张开： ≥＋0°~－90°</w:t>
      </w:r>
    </w:p>
    <w:p w14:paraId="32EE6815">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22.最大承重量： ≥270kg</w:t>
      </w:r>
    </w:p>
    <w:p w14:paraId="658FED28">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23.腰部上升、下降： ≥＋220°~－100°</w:t>
      </w:r>
    </w:p>
    <w:tbl>
      <w:tblPr>
        <w:tblStyle w:val="9"/>
        <w:tblW w:w="93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9"/>
        <w:gridCol w:w="5107"/>
        <w:gridCol w:w="2644"/>
      </w:tblGrid>
      <w:tr w14:paraId="7BA5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9300" w:type="dxa"/>
            <w:gridSpan w:val="3"/>
            <w:shd w:val="clear" w:color="auto" w:fill="auto"/>
            <w:noWrap/>
            <w:vAlign w:val="center"/>
          </w:tcPr>
          <w:p w14:paraId="0FAD328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color w:val="auto"/>
                <w:sz w:val="24"/>
                <w:szCs w:val="24"/>
                <w:highlight w:val="none"/>
                <w:lang w:val="en-US" w:eastAsia="zh-CN"/>
              </w:rPr>
              <w:t>超低位电动手术床</w:t>
            </w:r>
            <w:r>
              <w:rPr>
                <w:rFonts w:hint="eastAsia" w:ascii="宋体" w:hAnsi="宋体" w:eastAsia="宋体" w:cs="宋体"/>
                <w:b/>
                <w:bCs/>
                <w:i w:val="0"/>
                <w:iCs w:val="0"/>
                <w:color w:val="000000"/>
                <w:kern w:val="0"/>
                <w:sz w:val="24"/>
                <w:szCs w:val="24"/>
                <w:u w:val="none"/>
                <w:lang w:val="en-US" w:eastAsia="zh-CN" w:bidi="ar"/>
              </w:rPr>
              <w:t>配置清单：</w:t>
            </w:r>
          </w:p>
        </w:tc>
      </w:tr>
      <w:tr w14:paraId="0463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restart"/>
            <w:shd w:val="clear" w:color="auto" w:fill="auto"/>
            <w:noWrap/>
            <w:vAlign w:val="center"/>
          </w:tcPr>
          <w:p w14:paraId="3F8AD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5107" w:type="dxa"/>
            <w:shd w:val="clear" w:color="auto" w:fill="auto"/>
            <w:noWrap/>
            <w:vAlign w:val="center"/>
          </w:tcPr>
          <w:p w14:paraId="2FC9A095">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1.主机（手术床）1台</w:t>
            </w:r>
          </w:p>
        </w:tc>
        <w:tc>
          <w:tcPr>
            <w:tcW w:w="2644" w:type="dxa"/>
            <w:vMerge w:val="restart"/>
            <w:shd w:val="clear" w:color="auto" w:fill="auto"/>
            <w:vAlign w:val="center"/>
          </w:tcPr>
          <w:p w14:paraId="79E7C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每张超低位电动手术床配置一套</w:t>
            </w:r>
          </w:p>
        </w:tc>
      </w:tr>
      <w:tr w14:paraId="2D4D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0F95DD6F">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5478ED0C">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2.腿板及腿板垫（整体）1套</w:t>
            </w:r>
          </w:p>
        </w:tc>
        <w:tc>
          <w:tcPr>
            <w:tcW w:w="2644" w:type="dxa"/>
            <w:vMerge w:val="continue"/>
            <w:shd w:val="clear" w:color="auto" w:fill="auto"/>
            <w:vAlign w:val="center"/>
          </w:tcPr>
          <w:p w14:paraId="4E61428C">
            <w:pPr>
              <w:jc w:val="center"/>
              <w:rPr>
                <w:rFonts w:hint="eastAsia" w:ascii="宋体" w:hAnsi="宋体" w:eastAsia="宋体" w:cs="宋体"/>
                <w:i w:val="0"/>
                <w:iCs w:val="0"/>
                <w:color w:val="000000"/>
                <w:sz w:val="22"/>
                <w:szCs w:val="22"/>
                <w:u w:val="none"/>
              </w:rPr>
            </w:pPr>
          </w:p>
        </w:tc>
      </w:tr>
      <w:tr w14:paraId="5A80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49" w:type="dxa"/>
            <w:vMerge w:val="continue"/>
            <w:shd w:val="clear" w:color="auto" w:fill="auto"/>
            <w:noWrap/>
            <w:vAlign w:val="center"/>
          </w:tcPr>
          <w:p w14:paraId="2D35635C">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D048AE6">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sz w:val="24"/>
                <w:szCs w:val="32"/>
                <w:lang w:val="en-US" w:eastAsia="zh-CN"/>
              </w:rPr>
              <w:t>托腿架1对</w:t>
            </w:r>
          </w:p>
        </w:tc>
        <w:tc>
          <w:tcPr>
            <w:tcW w:w="2644" w:type="dxa"/>
            <w:vMerge w:val="continue"/>
            <w:shd w:val="clear" w:color="auto" w:fill="auto"/>
            <w:vAlign w:val="center"/>
          </w:tcPr>
          <w:p w14:paraId="1F85ED6F">
            <w:pPr>
              <w:jc w:val="center"/>
              <w:rPr>
                <w:rFonts w:hint="eastAsia" w:ascii="宋体" w:hAnsi="宋体" w:eastAsia="宋体" w:cs="宋体"/>
                <w:i w:val="0"/>
                <w:iCs w:val="0"/>
                <w:color w:val="000000"/>
                <w:sz w:val="22"/>
                <w:szCs w:val="22"/>
                <w:u w:val="none"/>
              </w:rPr>
            </w:pPr>
          </w:p>
        </w:tc>
      </w:tr>
      <w:tr w14:paraId="3A9C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0A05D447">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7B385D30">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4.手板1对</w:t>
            </w:r>
          </w:p>
        </w:tc>
        <w:tc>
          <w:tcPr>
            <w:tcW w:w="2644" w:type="dxa"/>
            <w:vMerge w:val="continue"/>
            <w:shd w:val="clear" w:color="auto" w:fill="auto"/>
            <w:vAlign w:val="center"/>
          </w:tcPr>
          <w:p w14:paraId="5FB7596A">
            <w:pPr>
              <w:jc w:val="center"/>
              <w:rPr>
                <w:rFonts w:hint="eastAsia" w:ascii="宋体" w:hAnsi="宋体" w:eastAsia="宋体" w:cs="宋体"/>
                <w:i w:val="0"/>
                <w:iCs w:val="0"/>
                <w:color w:val="000000"/>
                <w:sz w:val="22"/>
                <w:szCs w:val="22"/>
                <w:u w:val="none"/>
              </w:rPr>
            </w:pPr>
          </w:p>
        </w:tc>
      </w:tr>
      <w:tr w14:paraId="1511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7832E02D">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720C84E3">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5.麻醉幕帘架1套</w:t>
            </w:r>
          </w:p>
        </w:tc>
        <w:tc>
          <w:tcPr>
            <w:tcW w:w="2644" w:type="dxa"/>
            <w:vMerge w:val="continue"/>
            <w:shd w:val="clear" w:color="auto" w:fill="auto"/>
            <w:vAlign w:val="center"/>
          </w:tcPr>
          <w:p w14:paraId="268D8061">
            <w:pPr>
              <w:jc w:val="center"/>
              <w:rPr>
                <w:rFonts w:hint="eastAsia" w:ascii="宋体" w:hAnsi="宋体" w:eastAsia="宋体" w:cs="宋体"/>
                <w:i w:val="0"/>
                <w:iCs w:val="0"/>
                <w:color w:val="000000"/>
                <w:sz w:val="22"/>
                <w:szCs w:val="22"/>
                <w:u w:val="none"/>
              </w:rPr>
            </w:pPr>
          </w:p>
        </w:tc>
      </w:tr>
      <w:tr w14:paraId="280D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7F878E8B">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674555F4">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6.有线遥控器1个</w:t>
            </w:r>
          </w:p>
        </w:tc>
        <w:tc>
          <w:tcPr>
            <w:tcW w:w="2644" w:type="dxa"/>
            <w:vMerge w:val="continue"/>
            <w:shd w:val="clear" w:color="auto" w:fill="auto"/>
            <w:vAlign w:val="center"/>
          </w:tcPr>
          <w:p w14:paraId="02DFC3BD">
            <w:pPr>
              <w:jc w:val="center"/>
              <w:rPr>
                <w:rFonts w:hint="eastAsia" w:ascii="宋体" w:hAnsi="宋体" w:eastAsia="宋体" w:cs="宋体"/>
                <w:i w:val="0"/>
                <w:iCs w:val="0"/>
                <w:color w:val="000000"/>
                <w:sz w:val="22"/>
                <w:szCs w:val="22"/>
                <w:u w:val="none"/>
              </w:rPr>
            </w:pPr>
          </w:p>
        </w:tc>
      </w:tr>
      <w:tr w14:paraId="171D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2046E4BB">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55F88872">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7.头板1套</w:t>
            </w:r>
          </w:p>
        </w:tc>
        <w:tc>
          <w:tcPr>
            <w:tcW w:w="2644" w:type="dxa"/>
            <w:vMerge w:val="continue"/>
            <w:shd w:val="clear" w:color="auto" w:fill="auto"/>
            <w:vAlign w:val="center"/>
          </w:tcPr>
          <w:p w14:paraId="5846CD99">
            <w:pPr>
              <w:jc w:val="center"/>
              <w:rPr>
                <w:rFonts w:hint="eastAsia" w:ascii="宋体" w:hAnsi="宋体" w:eastAsia="宋体" w:cs="宋体"/>
                <w:i w:val="0"/>
                <w:iCs w:val="0"/>
                <w:color w:val="000000"/>
                <w:sz w:val="22"/>
                <w:szCs w:val="22"/>
                <w:u w:val="none"/>
              </w:rPr>
            </w:pPr>
          </w:p>
        </w:tc>
      </w:tr>
      <w:tr w14:paraId="6AE1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73EAF8C2">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1ECAAA7C">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8.记忆海绵床垫1套</w:t>
            </w:r>
          </w:p>
        </w:tc>
        <w:tc>
          <w:tcPr>
            <w:tcW w:w="2644" w:type="dxa"/>
            <w:vMerge w:val="continue"/>
            <w:shd w:val="clear" w:color="auto" w:fill="auto"/>
            <w:vAlign w:val="center"/>
          </w:tcPr>
          <w:p w14:paraId="0DB9BA79">
            <w:pPr>
              <w:jc w:val="center"/>
              <w:rPr>
                <w:rFonts w:hint="eastAsia" w:ascii="宋体" w:hAnsi="宋体" w:eastAsia="宋体" w:cs="宋体"/>
                <w:i w:val="0"/>
                <w:iCs w:val="0"/>
                <w:color w:val="000000"/>
                <w:sz w:val="22"/>
                <w:szCs w:val="22"/>
                <w:u w:val="none"/>
              </w:rPr>
            </w:pPr>
          </w:p>
        </w:tc>
      </w:tr>
      <w:tr w14:paraId="4CF9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102700BC">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611E865B">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9.低体位手术床连接配件：头架转换器1套（与主机同品牌）</w:t>
            </w:r>
          </w:p>
        </w:tc>
        <w:tc>
          <w:tcPr>
            <w:tcW w:w="2644" w:type="dxa"/>
            <w:vMerge w:val="continue"/>
            <w:shd w:val="clear" w:color="auto" w:fill="auto"/>
            <w:vAlign w:val="center"/>
          </w:tcPr>
          <w:p w14:paraId="6512F501">
            <w:pPr>
              <w:jc w:val="center"/>
              <w:rPr>
                <w:rFonts w:hint="eastAsia" w:ascii="宋体" w:hAnsi="宋体" w:eastAsia="宋体" w:cs="宋体"/>
                <w:i w:val="0"/>
                <w:iCs w:val="0"/>
                <w:color w:val="000000"/>
                <w:sz w:val="22"/>
                <w:szCs w:val="22"/>
                <w:u w:val="none"/>
              </w:rPr>
            </w:pPr>
          </w:p>
        </w:tc>
      </w:tr>
      <w:tr w14:paraId="4ACF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7EECCE51">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70C1A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sz w:val="24"/>
                <w:szCs w:val="32"/>
              </w:rPr>
              <w:t>躯干固定带</w:t>
            </w:r>
            <w:r>
              <w:rPr>
                <w:rFonts w:hint="eastAsia" w:ascii="宋体" w:hAnsi="宋体" w:eastAsia="宋体" w:cs="宋体"/>
                <w:b w:val="0"/>
                <w:bCs w:val="0"/>
                <w:sz w:val="24"/>
                <w:szCs w:val="32"/>
                <w:lang w:val="en-US" w:eastAsia="zh-CN"/>
              </w:rPr>
              <w:t>2</w:t>
            </w:r>
            <w:r>
              <w:rPr>
                <w:rFonts w:hint="eastAsia" w:ascii="宋体" w:hAnsi="宋体" w:eastAsia="宋体" w:cs="宋体"/>
                <w:b w:val="0"/>
                <w:bCs w:val="0"/>
                <w:sz w:val="24"/>
                <w:szCs w:val="32"/>
              </w:rPr>
              <w:t>条</w:t>
            </w:r>
          </w:p>
        </w:tc>
        <w:tc>
          <w:tcPr>
            <w:tcW w:w="2644" w:type="dxa"/>
            <w:vMerge w:val="continue"/>
            <w:shd w:val="clear" w:color="auto" w:fill="auto"/>
            <w:vAlign w:val="center"/>
          </w:tcPr>
          <w:p w14:paraId="216B3987">
            <w:pPr>
              <w:jc w:val="center"/>
              <w:rPr>
                <w:rFonts w:hint="eastAsia" w:ascii="宋体" w:hAnsi="宋体" w:eastAsia="宋体" w:cs="宋体"/>
                <w:i w:val="0"/>
                <w:iCs w:val="0"/>
                <w:color w:val="000000"/>
                <w:sz w:val="22"/>
                <w:szCs w:val="22"/>
                <w:u w:val="none"/>
              </w:rPr>
            </w:pPr>
          </w:p>
        </w:tc>
      </w:tr>
      <w:tr w14:paraId="7944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65820848">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35F04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32"/>
                <w:lang w:val="en-US" w:eastAsia="zh-CN"/>
              </w:rPr>
              <w:t>11.上肢</w:t>
            </w:r>
            <w:r>
              <w:rPr>
                <w:rFonts w:hint="eastAsia" w:ascii="宋体" w:hAnsi="宋体" w:eastAsia="宋体" w:cs="宋体"/>
                <w:b w:val="0"/>
                <w:bCs w:val="0"/>
                <w:sz w:val="24"/>
                <w:szCs w:val="32"/>
              </w:rPr>
              <w:t>凝胶垫</w:t>
            </w:r>
            <w:r>
              <w:rPr>
                <w:rFonts w:hint="eastAsia" w:ascii="宋体" w:hAnsi="宋体" w:eastAsia="宋体" w:cs="宋体"/>
                <w:b w:val="0"/>
                <w:bCs w:val="0"/>
                <w:sz w:val="24"/>
                <w:szCs w:val="32"/>
                <w:lang w:val="en-US" w:eastAsia="zh-CN"/>
              </w:rPr>
              <w:t>1套</w:t>
            </w:r>
          </w:p>
        </w:tc>
        <w:tc>
          <w:tcPr>
            <w:tcW w:w="2644" w:type="dxa"/>
            <w:vMerge w:val="continue"/>
            <w:shd w:val="clear" w:color="auto" w:fill="auto"/>
            <w:vAlign w:val="center"/>
          </w:tcPr>
          <w:p w14:paraId="01DE10F2">
            <w:pPr>
              <w:jc w:val="center"/>
              <w:rPr>
                <w:rFonts w:hint="eastAsia" w:ascii="宋体" w:hAnsi="宋体" w:eastAsia="宋体" w:cs="宋体"/>
                <w:i w:val="0"/>
                <w:iCs w:val="0"/>
                <w:color w:val="000000"/>
                <w:sz w:val="22"/>
                <w:szCs w:val="22"/>
                <w:u w:val="none"/>
              </w:rPr>
            </w:pPr>
          </w:p>
        </w:tc>
      </w:tr>
      <w:tr w14:paraId="3612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1416470B">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6C48804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32"/>
                <w:lang w:val="en-US" w:eastAsia="zh-CN"/>
              </w:rPr>
              <w:t>12.下肢</w:t>
            </w:r>
            <w:r>
              <w:rPr>
                <w:rFonts w:hint="eastAsia" w:ascii="宋体" w:hAnsi="宋体" w:eastAsia="宋体" w:cs="宋体"/>
                <w:b w:val="0"/>
                <w:bCs w:val="0"/>
                <w:sz w:val="24"/>
                <w:szCs w:val="32"/>
              </w:rPr>
              <w:t>凝胶垫</w:t>
            </w:r>
            <w:r>
              <w:rPr>
                <w:rFonts w:hint="eastAsia" w:ascii="宋体" w:hAnsi="宋体" w:eastAsia="宋体" w:cs="宋体"/>
                <w:b w:val="0"/>
                <w:bCs w:val="0"/>
                <w:sz w:val="24"/>
                <w:szCs w:val="32"/>
                <w:lang w:val="en-US" w:eastAsia="zh-CN"/>
              </w:rPr>
              <w:t>1套</w:t>
            </w:r>
          </w:p>
        </w:tc>
        <w:tc>
          <w:tcPr>
            <w:tcW w:w="2644" w:type="dxa"/>
            <w:vMerge w:val="continue"/>
            <w:shd w:val="clear" w:color="auto" w:fill="auto"/>
            <w:vAlign w:val="center"/>
          </w:tcPr>
          <w:p w14:paraId="2B509C02">
            <w:pPr>
              <w:jc w:val="center"/>
              <w:rPr>
                <w:rFonts w:hint="eastAsia" w:ascii="宋体" w:hAnsi="宋体" w:eastAsia="宋体" w:cs="宋体"/>
                <w:i w:val="0"/>
                <w:iCs w:val="0"/>
                <w:color w:val="000000"/>
                <w:sz w:val="22"/>
                <w:szCs w:val="22"/>
                <w:u w:val="none"/>
              </w:rPr>
            </w:pPr>
          </w:p>
        </w:tc>
      </w:tr>
      <w:tr w14:paraId="7C78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6AD55B39">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39CDD7A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32"/>
                <w:lang w:val="en-US" w:eastAsia="zh-CN"/>
              </w:rPr>
              <w:t>13.凝胶头圈1个</w:t>
            </w:r>
          </w:p>
        </w:tc>
        <w:tc>
          <w:tcPr>
            <w:tcW w:w="2644" w:type="dxa"/>
            <w:vMerge w:val="continue"/>
            <w:shd w:val="clear" w:color="auto" w:fill="auto"/>
            <w:vAlign w:val="center"/>
          </w:tcPr>
          <w:p w14:paraId="03E60312">
            <w:pPr>
              <w:jc w:val="center"/>
              <w:rPr>
                <w:rFonts w:hint="eastAsia" w:ascii="宋体" w:hAnsi="宋体" w:eastAsia="宋体" w:cs="宋体"/>
                <w:i w:val="0"/>
                <w:iCs w:val="0"/>
                <w:color w:val="000000"/>
                <w:sz w:val="22"/>
                <w:szCs w:val="22"/>
                <w:u w:val="none"/>
              </w:rPr>
            </w:pPr>
          </w:p>
        </w:tc>
      </w:tr>
      <w:tr w14:paraId="2310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549" w:type="dxa"/>
            <w:vMerge w:val="continue"/>
            <w:shd w:val="clear" w:color="auto" w:fill="auto"/>
            <w:noWrap/>
            <w:vAlign w:val="center"/>
          </w:tcPr>
          <w:p w14:paraId="5DE22A1F">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33F149AE">
            <w:pPr>
              <w:keepNext w:val="0"/>
              <w:keepLines w:val="0"/>
              <w:widowControl/>
              <w:suppressLineNumbers w:val="0"/>
              <w:spacing w:line="240" w:lineRule="auto"/>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32"/>
                <w:lang w:val="en-US" w:eastAsia="zh-CN"/>
              </w:rPr>
              <w:t>14.凝胶方垫（与床同宽）1个</w:t>
            </w:r>
          </w:p>
        </w:tc>
        <w:tc>
          <w:tcPr>
            <w:tcW w:w="2644" w:type="dxa"/>
            <w:vMerge w:val="continue"/>
            <w:shd w:val="clear" w:color="auto" w:fill="auto"/>
            <w:vAlign w:val="center"/>
          </w:tcPr>
          <w:p w14:paraId="2C31892C">
            <w:pPr>
              <w:jc w:val="center"/>
              <w:rPr>
                <w:rFonts w:hint="eastAsia" w:ascii="宋体" w:hAnsi="宋体" w:eastAsia="宋体" w:cs="宋体"/>
                <w:i w:val="0"/>
                <w:iCs w:val="0"/>
                <w:color w:val="000000"/>
                <w:sz w:val="22"/>
                <w:szCs w:val="22"/>
                <w:u w:val="none"/>
              </w:rPr>
            </w:pPr>
          </w:p>
        </w:tc>
      </w:tr>
      <w:tr w14:paraId="2ACD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49" w:type="dxa"/>
            <w:vMerge w:val="restart"/>
            <w:shd w:val="clear" w:color="auto" w:fill="auto"/>
            <w:noWrap/>
            <w:vAlign w:val="center"/>
          </w:tcPr>
          <w:p w14:paraId="6C4470BC">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其他配置</w:t>
            </w:r>
          </w:p>
        </w:tc>
        <w:tc>
          <w:tcPr>
            <w:tcW w:w="5107" w:type="dxa"/>
            <w:shd w:val="clear" w:color="auto" w:fill="auto"/>
            <w:noWrap/>
            <w:vAlign w:val="center"/>
          </w:tcPr>
          <w:p w14:paraId="1FEE7FED">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val="0"/>
                <w:color w:val="auto"/>
                <w:sz w:val="24"/>
                <w:szCs w:val="24"/>
                <w:highlight w:val="none"/>
                <w:lang w:val="en-US" w:eastAsia="zh-CN"/>
              </w:rPr>
              <w:t>有线遥控器连接线1根</w:t>
            </w:r>
          </w:p>
        </w:tc>
        <w:tc>
          <w:tcPr>
            <w:tcW w:w="2644" w:type="dxa"/>
            <w:vMerge w:val="restart"/>
            <w:shd w:val="clear" w:color="auto" w:fill="auto"/>
            <w:vAlign w:val="center"/>
          </w:tcPr>
          <w:p w14:paraId="5FD67036">
            <w:pPr>
              <w:jc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z w:val="22"/>
                <w:szCs w:val="22"/>
                <w:u w:val="none"/>
                <w:lang w:val="en-US" w:eastAsia="zh-CN"/>
              </w:rPr>
              <w:t>2张超低位电动手术床共同配制</w:t>
            </w:r>
          </w:p>
        </w:tc>
      </w:tr>
      <w:tr w14:paraId="7219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316A901A">
            <w:pPr>
              <w:jc w:val="center"/>
              <w:rPr>
                <w:rFonts w:hint="eastAsia" w:ascii="宋体" w:hAnsi="宋体" w:cs="宋体"/>
                <w:i w:val="0"/>
                <w:iCs w:val="0"/>
                <w:color w:val="000000"/>
                <w:sz w:val="22"/>
                <w:szCs w:val="22"/>
                <w:u w:val="none"/>
                <w:lang w:val="en-US" w:eastAsia="zh-CN"/>
              </w:rPr>
            </w:pPr>
          </w:p>
        </w:tc>
        <w:tc>
          <w:tcPr>
            <w:tcW w:w="5107" w:type="dxa"/>
            <w:shd w:val="clear" w:color="auto" w:fill="auto"/>
            <w:noWrap/>
            <w:vAlign w:val="center"/>
          </w:tcPr>
          <w:p w14:paraId="38B67DD3">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lang w:val="en-US" w:eastAsia="zh-CN"/>
              </w:rPr>
              <w:t>2.马镫型截石位腿架1套</w:t>
            </w:r>
          </w:p>
        </w:tc>
        <w:tc>
          <w:tcPr>
            <w:tcW w:w="2644" w:type="dxa"/>
            <w:vMerge w:val="continue"/>
            <w:shd w:val="clear" w:color="auto" w:fill="auto"/>
            <w:vAlign w:val="center"/>
          </w:tcPr>
          <w:p w14:paraId="0D9D0999">
            <w:pPr>
              <w:jc w:val="center"/>
              <w:rPr>
                <w:rFonts w:hint="eastAsia" w:ascii="宋体" w:hAnsi="宋体" w:eastAsia="宋体" w:cs="宋体"/>
                <w:i w:val="0"/>
                <w:iCs w:val="0"/>
                <w:color w:val="000000"/>
                <w:sz w:val="22"/>
                <w:szCs w:val="22"/>
                <w:u w:val="none"/>
              </w:rPr>
            </w:pPr>
          </w:p>
        </w:tc>
      </w:tr>
    </w:tbl>
    <w:p w14:paraId="04A5AF2A">
      <w:pPr>
        <w:spacing w:line="240" w:lineRule="auto"/>
        <w:rPr>
          <w:rFonts w:hint="eastAsia" w:ascii="宋体" w:hAnsi="宋体" w:eastAsia="宋体" w:cs="宋体"/>
          <w:b w:val="0"/>
          <w:bCs w:val="0"/>
          <w:color w:val="auto"/>
          <w:sz w:val="24"/>
          <w:szCs w:val="24"/>
          <w:highlight w:val="none"/>
          <w:lang w:val="en-US" w:eastAsia="zh-CN"/>
        </w:rPr>
      </w:pPr>
    </w:p>
    <w:p w14:paraId="1838C448">
      <w:pPr>
        <w:numPr>
          <w:ilvl w:val="0"/>
          <w:numId w:val="0"/>
        </w:numPr>
        <w:spacing w:line="240" w:lineRule="auto"/>
        <w:rPr>
          <w:rFonts w:hint="eastAsia" w:ascii="宋体" w:hAnsi="宋体" w:eastAsia="宋体" w:cs="宋体"/>
          <w:b w:val="0"/>
          <w:bCs w:val="0"/>
          <w:color w:val="auto"/>
          <w:sz w:val="24"/>
          <w:szCs w:val="24"/>
          <w:highlight w:val="none"/>
          <w:lang w:val="en-US" w:eastAsia="zh-CN"/>
        </w:rPr>
      </w:pPr>
    </w:p>
    <w:p w14:paraId="3234D5E2">
      <w:pPr>
        <w:numPr>
          <w:ilvl w:val="0"/>
          <w:numId w:val="0"/>
        </w:numPr>
        <w:spacing w:line="240" w:lineRule="auto"/>
        <w:rPr>
          <w:rFonts w:hint="eastAsia" w:ascii="宋体" w:hAnsi="宋体" w:eastAsia="宋体" w:cs="宋体"/>
          <w:b w:val="0"/>
          <w:bCs w:val="0"/>
          <w:color w:val="auto"/>
          <w:sz w:val="24"/>
          <w:szCs w:val="24"/>
          <w:highlight w:val="none"/>
          <w:lang w:val="en-US" w:eastAsia="zh-CN"/>
        </w:rPr>
      </w:pPr>
    </w:p>
    <w:tbl>
      <w:tblPr>
        <w:tblStyle w:val="9"/>
        <w:tblW w:w="96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00"/>
      </w:tblGrid>
      <w:tr w14:paraId="067A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00" w:type="dxa"/>
            <w:shd w:val="clear" w:color="auto" w:fill="auto"/>
            <w:noWrap/>
            <w:vAlign w:val="center"/>
          </w:tcPr>
          <w:p w14:paraId="04A26E4A">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bCs/>
                <w:i w:val="0"/>
                <w:iCs w:val="0"/>
                <w:color w:val="000000"/>
                <w:kern w:val="0"/>
                <w:sz w:val="24"/>
                <w:szCs w:val="24"/>
                <w:u w:val="none"/>
                <w:lang w:val="en-US" w:eastAsia="zh-CN" w:bidi="ar"/>
              </w:rPr>
              <w:t>第二包：采购电动手术床（超宽3张；超低位2张）共同配置：</w:t>
            </w:r>
          </w:p>
        </w:tc>
      </w:tr>
      <w:tr w14:paraId="1F72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trPr>
        <w:tc>
          <w:tcPr>
            <w:tcW w:w="9600" w:type="dxa"/>
            <w:shd w:val="clear" w:color="auto" w:fill="auto"/>
            <w:noWrap/>
            <w:vAlign w:val="center"/>
          </w:tcPr>
          <w:p w14:paraId="6CA0528E">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highlight w:val="none"/>
                <w:lang w:val="en-US" w:eastAsia="zh-CN"/>
              </w:rPr>
              <w:t>1.侧卧位</w:t>
            </w:r>
            <w:r>
              <w:rPr>
                <w:rFonts w:hint="eastAsia" w:ascii="宋体" w:hAnsi="宋体" w:eastAsia="宋体" w:cs="宋体"/>
                <w:b w:val="0"/>
                <w:bCs w:val="0"/>
                <w:sz w:val="24"/>
                <w:szCs w:val="32"/>
              </w:rPr>
              <w:t>凝胶垫</w:t>
            </w:r>
            <w:r>
              <w:rPr>
                <w:rFonts w:hint="eastAsia" w:ascii="宋体" w:hAnsi="宋体" w:eastAsia="宋体" w:cs="宋体"/>
                <w:b w:val="0"/>
                <w:bCs w:val="0"/>
                <w:sz w:val="24"/>
                <w:szCs w:val="32"/>
                <w:lang w:val="en-US" w:eastAsia="zh-CN"/>
              </w:rPr>
              <w:t>4套</w:t>
            </w:r>
          </w:p>
        </w:tc>
      </w:tr>
      <w:tr w14:paraId="09A3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00" w:type="dxa"/>
            <w:shd w:val="clear" w:color="auto" w:fill="auto"/>
            <w:noWrap/>
            <w:vAlign w:val="center"/>
          </w:tcPr>
          <w:p w14:paraId="5E8A4F4F">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32"/>
                <w:lang w:val="en-US" w:eastAsia="zh-CN"/>
              </w:rPr>
              <w:t>2.不锈钢</w:t>
            </w:r>
            <w:r>
              <w:rPr>
                <w:rFonts w:hint="eastAsia" w:ascii="宋体" w:hAnsi="宋体" w:eastAsia="宋体" w:cs="宋体"/>
                <w:b w:val="0"/>
                <w:bCs w:val="0"/>
                <w:sz w:val="24"/>
                <w:szCs w:val="32"/>
              </w:rPr>
              <w:t>圆凳</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无靠背，高度可调，最低500mm，凳面直径29-30cm</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*25个</w:t>
            </w:r>
          </w:p>
        </w:tc>
      </w:tr>
      <w:tr w14:paraId="0C47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00" w:type="dxa"/>
            <w:shd w:val="clear" w:color="auto" w:fill="auto"/>
            <w:noWrap/>
            <w:vAlign w:val="center"/>
          </w:tcPr>
          <w:p w14:paraId="7D971240">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32"/>
                <w:lang w:val="en-US" w:eastAsia="zh-CN"/>
              </w:rPr>
              <w:t>3.不锈钢</w:t>
            </w:r>
            <w:r>
              <w:rPr>
                <w:rFonts w:hint="eastAsia" w:ascii="宋体" w:hAnsi="宋体" w:eastAsia="宋体" w:cs="宋体"/>
                <w:b w:val="0"/>
                <w:bCs w:val="0"/>
                <w:sz w:val="24"/>
                <w:szCs w:val="32"/>
              </w:rPr>
              <w:t>圆凳</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有靠背，高度可调，最低500mm，凳面直径29-30cm</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*10个</w:t>
            </w:r>
          </w:p>
        </w:tc>
      </w:tr>
      <w:tr w14:paraId="5FBB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600" w:type="dxa"/>
            <w:shd w:val="clear" w:color="auto" w:fill="auto"/>
            <w:noWrap/>
            <w:vAlign w:val="center"/>
          </w:tcPr>
          <w:p w14:paraId="5299701D">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32"/>
                <w:lang w:val="en-US" w:eastAsia="zh-CN"/>
              </w:rPr>
              <w:t>4.不锈钢</w:t>
            </w:r>
            <w:r>
              <w:rPr>
                <w:rFonts w:hint="eastAsia" w:ascii="宋体" w:hAnsi="宋体" w:eastAsia="宋体" w:cs="宋体"/>
                <w:b w:val="0"/>
                <w:bCs w:val="0"/>
                <w:sz w:val="24"/>
                <w:szCs w:val="32"/>
              </w:rPr>
              <w:t>脚</w:t>
            </w:r>
            <w:r>
              <w:rPr>
                <w:rFonts w:hint="eastAsia" w:ascii="宋体" w:hAnsi="宋体" w:eastAsia="宋体" w:cs="宋体"/>
                <w:b w:val="0"/>
                <w:bCs w:val="0"/>
                <w:sz w:val="24"/>
                <w:szCs w:val="32"/>
                <w:lang w:val="en-US" w:eastAsia="zh-CN"/>
              </w:rPr>
              <w:t>踩</w:t>
            </w:r>
            <w:r>
              <w:rPr>
                <w:rFonts w:hint="eastAsia" w:ascii="宋体" w:hAnsi="宋体" w:eastAsia="宋体" w:cs="宋体"/>
                <w:b w:val="0"/>
                <w:bCs w:val="0"/>
                <w:sz w:val="24"/>
                <w:szCs w:val="32"/>
              </w:rPr>
              <w:t>凳</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表面无孔，具有防滑处理，可叠加使用，460*250*120mm</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*34个</w:t>
            </w:r>
          </w:p>
        </w:tc>
      </w:tr>
    </w:tbl>
    <w:p w14:paraId="00A20C79">
      <w:pPr>
        <w:numPr>
          <w:ilvl w:val="0"/>
          <w:numId w:val="0"/>
        </w:numPr>
        <w:spacing w:line="240" w:lineRule="auto"/>
        <w:rPr>
          <w:rFonts w:hint="eastAsia" w:ascii="宋体" w:hAnsi="宋体" w:eastAsia="宋体" w:cs="宋体"/>
          <w:b w:val="0"/>
          <w:bCs w:val="0"/>
          <w:color w:val="auto"/>
          <w:sz w:val="24"/>
          <w:szCs w:val="24"/>
          <w:highlight w:val="none"/>
          <w:lang w:val="en-US" w:eastAsia="zh-CN"/>
        </w:rPr>
      </w:pPr>
    </w:p>
    <w:p w14:paraId="0F3CAABA">
      <w:pPr>
        <w:numPr>
          <w:ilvl w:val="0"/>
          <w:numId w:val="0"/>
        </w:numPr>
        <w:spacing w:line="240" w:lineRule="auto"/>
        <w:rPr>
          <w:rFonts w:hint="eastAsia" w:ascii="宋体" w:hAnsi="宋体" w:eastAsia="宋体" w:cs="宋体"/>
          <w:b w:val="0"/>
          <w:bCs w:val="0"/>
          <w:color w:val="auto"/>
          <w:sz w:val="24"/>
          <w:szCs w:val="24"/>
          <w:highlight w:val="none"/>
          <w:lang w:val="en-US" w:eastAsia="zh-CN"/>
        </w:rPr>
      </w:pPr>
    </w:p>
    <w:p w14:paraId="42776440">
      <w:pPr>
        <w:pStyle w:val="8"/>
        <w:spacing w:before="0" w:beforeAutospacing="0" w:after="0" w:afterAutospacing="0" w:line="360" w:lineRule="auto"/>
        <w:outlineLvl w:val="1"/>
        <w:rPr>
          <w:rFonts w:hint="default" w:eastAsia="宋体"/>
          <w:b/>
          <w:bCs/>
          <w:lang w:val="en-US" w:eastAsia="zh-CN"/>
        </w:rPr>
      </w:pPr>
      <w:r>
        <w:rPr>
          <w:rFonts w:hint="eastAsia" w:ascii="宋体" w:hAnsi="宋体" w:eastAsia="宋体" w:cs="宋体"/>
          <w:b/>
          <w:bCs/>
          <w:sz w:val="28"/>
          <w:szCs w:val="28"/>
          <w:highlight w:val="none"/>
          <w:lang w:val="en-US" w:eastAsia="zh-CN"/>
        </w:rPr>
        <w:br w:type="textWrapping"/>
      </w:r>
      <w:r>
        <w:rPr>
          <w:rFonts w:hint="eastAsia" w:cs="宋体"/>
          <w:b/>
          <w:bCs/>
          <w:sz w:val="24"/>
          <w:szCs w:val="24"/>
          <w:highlight w:val="none"/>
          <w:lang w:val="en-US" w:eastAsia="zh-CN"/>
        </w:rPr>
        <w:t>四、</w:t>
      </w:r>
      <w:r>
        <w:rPr>
          <w:rFonts w:hint="eastAsia"/>
          <w:b/>
          <w:bCs/>
          <w:sz w:val="24"/>
          <w:szCs w:val="24"/>
          <w:lang w:val="en-US" w:eastAsia="zh-CN"/>
        </w:rPr>
        <w:t>其他要求（第一包、第二包均需要满足此“四、其他要求”）</w:t>
      </w:r>
    </w:p>
    <w:p w14:paraId="0B9E1A29">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1.整机原厂质保5年，保修期自设备安装完毕，双方签署本次集中采购统一格式的验收报告后开始计算。保修期间要确保系统的正常运行，提供周期维护保养（PM）≥4 次，保修期内保证在接到设备故障报修通知后，维修工程师1小时内响应，24小时内到达现场检修，保修期内（包括休息日和节假日） 均能派出维修工程师到达现场维修，如在3天内无法修复机器提供与该设备相同的备用机。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292EDE1">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2.备品备件供货与价格：备件保证为原厂备件，备件价格不高于市场价。</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4AE2F34D">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3.对采购人的技术操作人员、设备科管理人员进行分期分批（不少于3 次）的正规的整套设备操作、维修、检测等内容的技术培训。提供操作说明书（含中英文）及维修说明书，并提供专用维修工具1套。（费用包含在投标总价中）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E09338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第三章采购需求中所投包次所列的所有配置清单内的全部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4BA76956">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36028DA1">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.中标后，按照投标人所投技术参数验收，如有虚假应标，无偿退货，采购人有权解除合同，并上报监管部门，且中标人须承担由此产生的一切责任。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48187BB5">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b/>
          <w:strike w:val="0"/>
          <w:dstrike w:val="0"/>
          <w:sz w:val="32"/>
          <w:szCs w:val="32"/>
          <w:u w:val="double"/>
          <w:lang w:val="en-US" w:eastAsia="zh-CN"/>
        </w:rPr>
        <w:sectPr>
          <w:pgSz w:w="11907" w:h="16840"/>
          <w:pgMar w:top="1440" w:right="1247" w:bottom="1440" w:left="1247" w:header="851" w:footer="992" w:gutter="0"/>
          <w:pgNumType w:fmt="decimal"/>
          <w:cols w:space="720" w:num="1"/>
          <w:docGrid w:linePitch="303" w:charSpace="0"/>
        </w:sectPr>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，承诺函格式详见第六章投标文件格式“（投标人提供承诺，格式详见第六章投标文件格式“十三、其他要求承诺函”）”。</w:t>
      </w:r>
    </w:p>
    <w:p w14:paraId="4A7D5DE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F41D7"/>
    <w:multiLevelType w:val="singleLevel"/>
    <w:tmpl w:val="1D1F41D7"/>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53B5C"/>
    <w:rsid w:val="65453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rPr>
      <w:rFonts w:ascii="宋体" w:hAnsi="Arial"/>
      <w:sz w:val="28"/>
      <w:szCs w:val="20"/>
    </w:rPr>
  </w:style>
  <w:style w:type="paragraph" w:styleId="5">
    <w:name w:val="annotation text"/>
    <w:basedOn w:val="1"/>
    <w:qFormat/>
    <w:uiPriority w:val="0"/>
    <w:pPr>
      <w:jc w:val="left"/>
    </w:pPr>
    <w:rPr>
      <w:szCs w:val="20"/>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ind w:left="210"/>
      <w:jc w:val="left"/>
    </w:pPr>
    <w:rPr>
      <w:smallCaps/>
      <w:sz w:val="18"/>
      <w:szCs w:val="24"/>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D&amp;L"/>
    <w:basedOn w:val="6"/>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2026-05-19T02:19:00Z</dcterms:created>
  <dc:creator>代理机构</dc:creator>
  <cp:lastModifiedBy>代理机构</cp:lastModifiedBy>
  <dcterms:modified xsi:type="dcterms:W3CDTF">2026-05-19T02:19:32Z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D9ED01EB5FBC4FEDA5629283BCCCD383_11</vt:lpwstr>
  </property>
  <property fmtid="{D5CDD505-2E9C-101B-9397-08002B2CF9AE}" pid="4" name="KSOTemplateDocerSaveRecord">
    <vt:lpwstr>eyJoZGlkIjoiM2RmYjc5NmM5NWFiZTcyODYwM2QwOGYxMGNkMjE3ZTMiLCJ1c2VySWQiOiI0MDgzOTM3NDMifQ==</vt:lpwstr>
  </property>
</Properties>
</file>