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36FA0">
      <w:pPr>
        <w:pStyle w:val="2"/>
        <w:ind w:leftChars="100"/>
        <w:jc w:val="center"/>
        <w:rPr>
          <w:rFonts w:hint="eastAsia" w:ascii="宋体" w:hAnsi="宋体"/>
        </w:rPr>
      </w:pPr>
      <w:bookmarkStart w:id="0" w:name="_Toc31386"/>
      <w:bookmarkStart w:id="1" w:name="_Toc6022"/>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0"/>
      <w:bookmarkEnd w:id="1"/>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eastAsia="宋体" w:cs="Times New Roman"/>
          <w:b/>
          <w:bCs/>
          <w:sz w:val="21"/>
          <w:szCs w:val="21"/>
        </w:rPr>
        <w:t>4.本章中标注“▲”的产品为主要标的（包括核心产品）。</w:t>
      </w:r>
      <w:bookmarkStart w:id="2" w:name="_Hlk33586079"/>
      <w:r>
        <w:rPr>
          <w:rFonts w:hint="eastAsia" w:ascii="宋体" w:hAnsi="宋体" w:eastAsia="宋体" w:cs="Times New Roman"/>
          <w:b/>
          <w:bCs/>
          <w:sz w:val="21"/>
          <w:szCs w:val="21"/>
        </w:rPr>
        <w:t>采购人（代理机构）在编制招标文件时必须将采购的主要标的（包括核心产品）标注“▲”</w:t>
      </w:r>
      <w:bookmarkEnd w:id="2"/>
      <w:r>
        <w:rPr>
          <w:rFonts w:hint="eastAsia" w:ascii="宋体" w:hAnsi="宋体" w:eastAsia="宋体" w:cs="Times New Roman"/>
          <w:b/>
          <w:bCs/>
          <w:sz w:val="21"/>
          <w:szCs w:val="21"/>
        </w:rPr>
        <w:t>。</w:t>
      </w:r>
    </w:p>
    <w:p w14:paraId="60B688BE">
      <w:pPr>
        <w:adjustRightInd w:val="0"/>
        <w:snapToGrid w:val="0"/>
        <w:spacing w:line="360" w:lineRule="auto"/>
        <w:ind w:firstLine="422" w:firstLineChars="200"/>
        <w:jc w:val="left"/>
        <w:rPr>
          <w:rFonts w:hint="eastAsia" w:ascii="宋体" w:hAnsi="宋体" w:cs="Times New Roman"/>
          <w:b/>
          <w:bCs/>
          <w:sz w:val="21"/>
          <w:szCs w:val="21"/>
          <w:lang w:val="en-US" w:eastAsia="zh-CN"/>
        </w:rPr>
      </w:pPr>
      <w:bookmarkStart w:id="3" w:name="_Hlk130665727"/>
      <w:r>
        <w:rPr>
          <w:rFonts w:hint="eastAsia" w:ascii="宋体" w:hAnsi="宋体"/>
          <w:b/>
          <w:bCs/>
          <w:szCs w:val="21"/>
        </w:rPr>
        <w:t>5.本章中标注“</w:t>
      </w:r>
      <w:r>
        <w:rPr>
          <w:rFonts w:hint="eastAsia" w:ascii="宋体" w:hAnsi="宋体"/>
          <w:b/>
          <w:bCs/>
          <w:szCs w:val="21"/>
          <w:lang w:val="en-US" w:eastAsia="zh-CN"/>
        </w:rPr>
        <w:t>■</w:t>
      </w:r>
      <w:r>
        <w:rPr>
          <w:rFonts w:hint="eastAsia" w:ascii="宋体" w:hAnsi="宋体"/>
          <w:b/>
          <w:bCs/>
          <w:szCs w:val="21"/>
        </w:rPr>
        <w:t>”的参数为实质性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p>
    <w:p w14:paraId="6C520FAC">
      <w:pPr>
        <w:adjustRightInd w:val="0"/>
        <w:snapToGrid w:val="0"/>
        <w:spacing w:line="360" w:lineRule="auto"/>
        <w:ind w:firstLine="422" w:firstLineChars="200"/>
        <w:jc w:val="left"/>
        <w:rPr>
          <w:rFonts w:hint="eastAsia" w:ascii="宋体" w:hAnsi="宋体" w:eastAsia="宋体" w:cs="Times New Roman"/>
          <w:b/>
          <w:bCs/>
          <w:sz w:val="21"/>
          <w:szCs w:val="21"/>
          <w:lang w:eastAsia="zh-CN"/>
        </w:rPr>
      </w:pPr>
      <w:r>
        <w:rPr>
          <w:rFonts w:hint="eastAsia" w:ascii="宋体" w:hAnsi="宋体" w:cs="Times New Roman"/>
          <w:b/>
          <w:bCs/>
          <w:sz w:val="21"/>
          <w:szCs w:val="21"/>
          <w:lang w:val="en-US" w:eastAsia="zh-CN"/>
        </w:rPr>
        <w:t>6</w:t>
      </w:r>
      <w:r>
        <w:rPr>
          <w:rFonts w:hint="eastAsia" w:ascii="宋体" w:hAnsi="宋体" w:eastAsia="宋体" w:cs="Times New Roman"/>
          <w:b/>
          <w:bCs/>
          <w:sz w:val="21"/>
          <w:szCs w:val="21"/>
        </w:rPr>
        <w:t>.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b/>
          <w:bCs/>
          <w:sz w:val="21"/>
          <w:szCs w:val="21"/>
          <w:lang w:eastAsia="zh-CN"/>
        </w:rPr>
        <w:t>。</w:t>
      </w:r>
    </w:p>
    <w:p w14:paraId="0A7FBA82">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cs="Times New Roman"/>
          <w:b/>
          <w:bCs/>
          <w:sz w:val="21"/>
          <w:szCs w:val="21"/>
          <w:lang w:val="en-US" w:eastAsia="zh-CN"/>
        </w:rPr>
        <w:t>7</w:t>
      </w:r>
      <w:r>
        <w:rPr>
          <w:rFonts w:hint="eastAsia" w:ascii="宋体" w:hAnsi="宋体" w:eastAsia="宋体" w:cs="Times New Roman"/>
          <w:b/>
          <w:bCs/>
          <w:sz w:val="21"/>
          <w:szCs w:val="21"/>
          <w:lang w:val="en-US" w:eastAsia="zh-CN"/>
        </w:rPr>
        <w:t>.</w:t>
      </w:r>
      <w:r>
        <w:rPr>
          <w:rFonts w:hint="eastAsia" w:ascii="宋体" w:hAnsi="宋体" w:eastAsia="宋体" w:cs="Times New Roman"/>
          <w:b/>
          <w:bCs/>
          <w:sz w:val="21"/>
          <w:szCs w:val="21"/>
        </w:rPr>
        <w:t>本章中</w:t>
      </w:r>
      <w:r>
        <w:rPr>
          <w:rFonts w:hint="eastAsia" w:ascii="宋体" w:hAnsi="宋体" w:eastAsia="宋体" w:cs="Times New Roman"/>
          <w:b/>
          <w:bCs/>
          <w:sz w:val="21"/>
          <w:szCs w:val="21"/>
          <w:lang w:val="en-US" w:eastAsia="zh-CN"/>
        </w:rPr>
        <w:t>未做</w:t>
      </w:r>
      <w:r>
        <w:rPr>
          <w:rFonts w:hint="eastAsia" w:ascii="宋体" w:hAnsi="宋体" w:eastAsia="宋体" w:cs="Times New Roman"/>
          <w:b/>
          <w:bCs/>
          <w:sz w:val="21"/>
          <w:szCs w:val="21"/>
        </w:rPr>
        <w:t>标注的技术参数</w:t>
      </w:r>
      <w:r>
        <w:rPr>
          <w:rFonts w:hint="eastAsia" w:ascii="宋体" w:hAnsi="宋体" w:cs="Times New Roman"/>
          <w:b/>
          <w:bCs/>
          <w:sz w:val="21"/>
          <w:szCs w:val="21"/>
          <w:lang w:eastAsia="zh-CN"/>
        </w:rPr>
        <w:t>（无标识项）</w:t>
      </w:r>
      <w:r>
        <w:rPr>
          <w:rFonts w:hint="eastAsia" w:ascii="宋体" w:hAnsi="宋体" w:eastAsia="宋体" w:cs="Times New Roman"/>
          <w:b/>
          <w:bCs/>
          <w:sz w:val="21"/>
          <w:szCs w:val="21"/>
        </w:rPr>
        <w:t>，</w:t>
      </w:r>
      <w:r>
        <w:rPr>
          <w:rFonts w:hint="eastAsia" w:ascii="宋体" w:hAnsi="宋体" w:eastAsia="宋体" w:cs="Times New Roman"/>
          <w:b/>
          <w:bCs/>
          <w:sz w:val="21"/>
          <w:szCs w:val="21"/>
          <w:lang w:val="en-US" w:eastAsia="zh-CN"/>
        </w:rPr>
        <w:t>为采购产品的一般技术参数，如</w:t>
      </w:r>
      <w:r>
        <w:rPr>
          <w:rFonts w:hint="eastAsia" w:ascii="宋体" w:hAnsi="宋体" w:eastAsia="宋体" w:cs="Times New Roman"/>
          <w:b/>
          <w:bCs/>
          <w:sz w:val="21"/>
          <w:szCs w:val="21"/>
        </w:rPr>
        <w:t>招标文件采购需求中要求</w:t>
      </w:r>
      <w:r>
        <w:rPr>
          <w:rFonts w:hint="eastAsia" w:ascii="宋体" w:hAnsi="宋体" w:eastAsia="宋体" w:cs="Times New Roman"/>
          <w:b/>
          <w:bCs/>
          <w:sz w:val="21"/>
          <w:szCs w:val="21"/>
          <w:lang w:val="en-US" w:eastAsia="zh-CN"/>
        </w:rPr>
        <w:t>提供相应的证明材料的须按要求提供，否则视为负偏离，</w:t>
      </w:r>
      <w:r>
        <w:rPr>
          <w:rFonts w:hint="eastAsia" w:ascii="宋体" w:hAnsi="宋体" w:eastAsia="宋体" w:cs="Times New Roman"/>
          <w:b/>
          <w:bCs/>
          <w:sz w:val="21"/>
          <w:szCs w:val="21"/>
        </w:rPr>
        <w:t>未明确要求</w:t>
      </w:r>
      <w:r>
        <w:rPr>
          <w:rFonts w:hint="eastAsia" w:ascii="宋体" w:hAnsi="宋体" w:eastAsia="宋体" w:cs="Times New Roman"/>
          <w:b/>
          <w:bCs/>
          <w:sz w:val="21"/>
          <w:szCs w:val="21"/>
          <w:lang w:val="en-US" w:eastAsia="zh-CN"/>
        </w:rPr>
        <w:t>的投标人须在技术参数响应表中内如实响应。</w:t>
      </w:r>
    </w:p>
    <w:bookmarkEnd w:id="3"/>
    <w:p w14:paraId="1FB78718">
      <w:pPr>
        <w:pStyle w:val="3"/>
      </w:pPr>
    </w:p>
    <w:p w14:paraId="4A70C685">
      <w:pPr>
        <w:numPr>
          <w:ilvl w:val="0"/>
          <w:numId w:val="0"/>
        </w:numPr>
        <w:spacing w:line="360" w:lineRule="auto"/>
        <w:outlineLvl w:val="1"/>
        <w:rPr>
          <w:rFonts w:hint="eastAsia" w:ascii="宋体" w:hAnsi="宋体" w:cs="宋体"/>
          <w:b/>
          <w:bCs/>
          <w:szCs w:val="21"/>
        </w:rPr>
      </w:pPr>
      <w:bookmarkStart w:id="4" w:name="_Toc2554"/>
      <w:bookmarkStart w:id="5" w:name="_Toc32151"/>
      <w:r>
        <w:rPr>
          <w:rFonts w:hint="eastAsia" w:ascii="宋体" w:hAnsi="宋体" w:cs="宋体"/>
          <w:b/>
          <w:szCs w:val="21"/>
        </w:rPr>
        <w:br w:type="page"/>
      </w:r>
      <w:r>
        <w:rPr>
          <w:rFonts w:hint="eastAsia" w:ascii="宋体" w:hAnsi="宋体" w:eastAsia="宋体" w:cs="宋体"/>
          <w:b/>
          <w:bCs/>
          <w:kern w:val="2"/>
          <w:sz w:val="28"/>
          <w:szCs w:val="28"/>
          <w:lang w:val="en-US" w:eastAsia="zh-CN" w:bidi="ar-SA"/>
        </w:rPr>
        <w:t>一、采购需求前附表</w:t>
      </w:r>
      <w:bookmarkEnd w:id="4"/>
      <w:bookmarkEnd w:id="5"/>
      <w:bookmarkStart w:id="6" w:name="_Toc7671"/>
      <w:bookmarkStart w:id="7" w:name="_Toc5944"/>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266"/>
        <w:gridCol w:w="6466"/>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0" w:type="auto"/>
            <w:shd w:val="clear" w:color="auto" w:fill="auto"/>
            <w:vAlign w:val="center"/>
          </w:tcPr>
          <w:p w14:paraId="3626A9A2">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153152">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10"/>
              <w:widowControl w:val="0"/>
              <w:spacing w:before="0" w:beforeAutospacing="0" w:after="0" w:afterAutospacing="0" w:line="360" w:lineRule="auto"/>
              <w:jc w:val="left"/>
              <w:rPr>
                <w:rFonts w:hint="eastAsia" w:ascii="宋体" w:hAnsi="宋体" w:eastAsia="宋体"/>
                <w:b w:val="0"/>
                <w:sz w:val="24"/>
                <w:highlight w:val="none"/>
                <w:lang w:val="en-US" w:eastAsia="zh-CN"/>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1450BE53">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10"/>
              <w:widowControl w:val="0"/>
              <w:spacing w:before="0" w:beforeAutospacing="0" w:after="0" w:afterAutospacing="0" w:line="360" w:lineRule="auto"/>
              <w:jc w:val="left"/>
              <w:rPr>
                <w:rFonts w:hint="default" w:ascii="宋体" w:hAnsi="宋体" w:eastAsia="宋体"/>
                <w:b w:val="0"/>
                <w:sz w:val="24"/>
                <w:highlight w:val="none"/>
                <w:lang w:val="en-US" w:eastAsia="zh-CN"/>
              </w:rPr>
            </w:pPr>
            <w:r>
              <w:rPr>
                <w:rFonts w:hint="eastAsia" w:cs="Times New Roman"/>
                <w:b w:val="0"/>
                <w:bCs/>
                <w:color w:val="auto"/>
                <w:kern w:val="0"/>
                <w:sz w:val="24"/>
                <w:szCs w:val="28"/>
                <w:highlight w:val="none"/>
                <w:lang w:val="en-US" w:eastAsia="zh-CN" w:bidi="ar-SA"/>
              </w:rPr>
              <w:t>上海交通大学医学院附属仁济医院安徽医院2号楼2层。</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07B2F467">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cs="Times New Roman"/>
                <w:b w:val="0"/>
                <w:bCs/>
                <w:color w:val="auto"/>
                <w:kern w:val="0"/>
                <w:sz w:val="24"/>
                <w:szCs w:val="28"/>
                <w:highlight w:val="none"/>
                <w:lang w:val="en-US" w:eastAsia="zh-CN" w:bidi="ar-SA"/>
              </w:rPr>
              <w:t>合同签订后，接采购人通知30个日历天内完成交货、安装、调试等工作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79CE0148">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自验收合格之日起整机原厂质保不少于</w:t>
            </w:r>
            <w:r>
              <w:rPr>
                <w:rFonts w:hint="eastAsia" w:cs="Times New Roman"/>
                <w:b w:val="0"/>
                <w:bCs/>
                <w:color w:val="auto"/>
                <w:kern w:val="0"/>
                <w:sz w:val="24"/>
                <w:szCs w:val="28"/>
                <w:highlight w:val="none"/>
                <w:lang w:val="en-US" w:eastAsia="zh-CN" w:bidi="ar-SA"/>
              </w:rPr>
              <w:t>5年</w:t>
            </w:r>
            <w:r>
              <w:rPr>
                <w:rFonts w:hint="eastAsia" w:ascii="宋体" w:hAnsi="宋体" w:eastAsia="宋体" w:cs="Times New Roman"/>
                <w:b w:val="0"/>
                <w:bCs/>
                <w:color w:val="auto"/>
                <w:kern w:val="0"/>
                <w:sz w:val="24"/>
                <w:szCs w:val="28"/>
                <w:highlight w:val="none"/>
                <w:lang w:val="en-US" w:eastAsia="zh-CN" w:bidi="ar-SA"/>
              </w:rPr>
              <w:t>。</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CB99696">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3AAE0CDD">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0" w:type="auto"/>
            <w:shd w:val="clear" w:color="auto" w:fill="auto"/>
            <w:vAlign w:val="center"/>
          </w:tcPr>
          <w:p w14:paraId="056BF87B">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5"/>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w:t>
      </w:r>
      <w:r>
        <w:rPr>
          <w:rFonts w:hint="eastAsia" w:ascii="宋体" w:hAnsi="宋体" w:cs="Times New Roman"/>
          <w:b w:val="0"/>
          <w:bCs/>
          <w:smallCaps w:val="0"/>
          <w:color w:val="auto"/>
          <w:kern w:val="0"/>
          <w:sz w:val="24"/>
          <w:szCs w:val="28"/>
          <w:lang w:val="en-US" w:eastAsia="zh-CN" w:bidi="ar-SA"/>
        </w:rPr>
        <w:t>投标无效</w:t>
      </w:r>
      <w:r>
        <w:rPr>
          <w:rFonts w:hint="eastAsia" w:ascii="宋体" w:hAnsi="宋体" w:eastAsia="宋体" w:cs="Times New Roman"/>
          <w:b w:val="0"/>
          <w:bCs/>
          <w:smallCaps w:val="0"/>
          <w:color w:val="auto"/>
          <w:kern w:val="0"/>
          <w:sz w:val="24"/>
          <w:szCs w:val="28"/>
          <w:lang w:val="en-US" w:eastAsia="zh-CN" w:bidi="ar-SA"/>
        </w:rPr>
        <w:t>处理。</w:t>
      </w:r>
    </w:p>
    <w:p w14:paraId="54FBA78F">
      <w:pPr>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二、</w:t>
      </w:r>
      <w:r>
        <w:rPr>
          <w:rFonts w:hint="eastAsia" w:ascii="宋体" w:hAnsi="宋体" w:cs="宋体"/>
          <w:b/>
          <w:sz w:val="28"/>
          <w:szCs w:val="28"/>
        </w:rPr>
        <w:t>货物</w:t>
      </w:r>
      <w:r>
        <w:rPr>
          <w:rFonts w:hint="eastAsia" w:ascii="宋体" w:hAnsi="宋体" w:cs="宋体"/>
          <w:b/>
          <w:bCs/>
          <w:sz w:val="28"/>
          <w:szCs w:val="28"/>
        </w:rPr>
        <w:t>需求</w:t>
      </w:r>
      <w:bookmarkEnd w:id="6"/>
      <w:bookmarkEnd w:id="7"/>
      <w:r>
        <w:rPr>
          <w:rFonts w:hint="eastAsia" w:ascii="宋体" w:hAnsi="宋体" w:cs="宋体"/>
          <w:b/>
          <w:bCs/>
          <w:sz w:val="28"/>
          <w:szCs w:val="28"/>
          <w:lang w:val="en-US" w:eastAsia="zh-CN"/>
        </w:rPr>
        <w:t>一览表</w:t>
      </w:r>
    </w:p>
    <w:tbl>
      <w:tblPr>
        <w:tblStyle w:val="7"/>
        <w:tblW w:w="45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1673"/>
        <w:gridCol w:w="2565"/>
        <w:gridCol w:w="1413"/>
        <w:gridCol w:w="744"/>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85" w:type="pct"/>
            <w:noWrap w:val="0"/>
            <w:vAlign w:val="center"/>
          </w:tcPr>
          <w:p w14:paraId="1DBA14B5">
            <w:pPr>
              <w:widowControl/>
              <w:jc w:val="center"/>
              <w:rPr>
                <w:rFonts w:hint="eastAsia" w:ascii="宋体" w:hAnsi="宋体" w:eastAsia="宋体" w:cs="宋体"/>
                <w:b/>
                <w:bCs/>
                <w:snapToGrid w:val="0"/>
                <w:color w:val="000000"/>
                <w:kern w:val="0"/>
                <w:sz w:val="24"/>
                <w:szCs w:val="24"/>
                <w:highlight w:val="none"/>
                <w:lang w:val="en-US" w:eastAsia="zh-CN" w:bidi="ar"/>
              </w:rPr>
            </w:pPr>
            <w:r>
              <w:rPr>
                <w:rFonts w:hint="eastAsia" w:ascii="宋体" w:hAnsi="宋体" w:eastAsia="宋体" w:cs="宋体"/>
                <w:b/>
                <w:bCs/>
                <w:snapToGrid w:val="0"/>
                <w:color w:val="000000"/>
                <w:kern w:val="0"/>
                <w:sz w:val="24"/>
                <w:szCs w:val="24"/>
                <w:highlight w:val="none"/>
                <w:lang w:val="en-US" w:eastAsia="zh-CN" w:bidi="ar"/>
              </w:rPr>
              <w:t>货物名称</w:t>
            </w:r>
          </w:p>
        </w:tc>
        <w:tc>
          <w:tcPr>
            <w:tcW w:w="945" w:type="pct"/>
            <w:noWrap w:val="0"/>
            <w:vAlign w:val="center"/>
          </w:tcPr>
          <w:p w14:paraId="0CAD113D">
            <w:pPr>
              <w:widowControl/>
              <w:jc w:val="center"/>
              <w:rPr>
                <w:rFonts w:hint="eastAsia" w:ascii="宋体" w:hAnsi="宋体" w:eastAsia="宋体" w:cs="宋体"/>
                <w:b/>
                <w:bCs/>
                <w:snapToGrid w:val="0"/>
                <w:color w:val="000000"/>
                <w:kern w:val="0"/>
                <w:sz w:val="24"/>
                <w:szCs w:val="24"/>
                <w:highlight w:val="none"/>
                <w:lang w:bidi="ar"/>
              </w:rPr>
            </w:pPr>
            <w:r>
              <w:rPr>
                <w:rFonts w:hint="eastAsia" w:ascii="宋体" w:hAnsi="宋体" w:eastAsia="宋体" w:cs="宋体"/>
                <w:b/>
                <w:bCs/>
                <w:snapToGrid w:val="0"/>
                <w:color w:val="000000"/>
                <w:kern w:val="0"/>
                <w:sz w:val="24"/>
                <w:szCs w:val="24"/>
                <w:highlight w:val="none"/>
                <w:lang w:val="en-US" w:eastAsia="zh-CN" w:bidi="ar"/>
              </w:rPr>
              <w:t>数量（单位）</w:t>
            </w:r>
          </w:p>
        </w:tc>
        <w:tc>
          <w:tcPr>
            <w:tcW w:w="1449" w:type="pct"/>
            <w:noWrap w:val="0"/>
            <w:vAlign w:val="center"/>
          </w:tcPr>
          <w:p w14:paraId="5FB32590">
            <w:pPr>
              <w:widowControl/>
              <w:jc w:val="center"/>
              <w:rPr>
                <w:rFonts w:hint="eastAsia" w:ascii="宋体" w:hAnsi="宋体" w:eastAsia="宋体" w:cs="宋体"/>
                <w:b/>
                <w:bCs/>
                <w:snapToGrid w:val="0"/>
                <w:color w:val="000000"/>
                <w:kern w:val="0"/>
                <w:sz w:val="24"/>
                <w:szCs w:val="24"/>
                <w:highlight w:val="none"/>
                <w:lang w:val="en-US" w:eastAsia="zh-CN" w:bidi="ar"/>
              </w:rPr>
            </w:pPr>
            <w:r>
              <w:rPr>
                <w:rFonts w:hint="eastAsia" w:ascii="宋体" w:hAnsi="宋体" w:eastAsia="宋体" w:cs="宋体"/>
                <w:b/>
                <w:bCs/>
                <w:snapToGrid w:val="0"/>
                <w:color w:val="000000"/>
                <w:kern w:val="0"/>
                <w:sz w:val="24"/>
                <w:szCs w:val="24"/>
                <w:highlight w:val="none"/>
                <w:lang w:val="en-US" w:eastAsia="zh-CN" w:bidi="ar"/>
              </w:rPr>
              <w:t>最高限价（万元/张）</w:t>
            </w:r>
          </w:p>
        </w:tc>
        <w:tc>
          <w:tcPr>
            <w:tcW w:w="798" w:type="pct"/>
            <w:noWrap w:val="0"/>
            <w:vAlign w:val="center"/>
          </w:tcPr>
          <w:p w14:paraId="18F589BF">
            <w:pPr>
              <w:widowControl/>
              <w:jc w:val="center"/>
              <w:rPr>
                <w:rFonts w:hint="eastAsia" w:ascii="宋体" w:hAnsi="宋体" w:eastAsia="宋体" w:cs="宋体"/>
                <w:b/>
                <w:bCs/>
                <w:snapToGrid w:val="0"/>
                <w:color w:val="000000"/>
                <w:kern w:val="0"/>
                <w:sz w:val="24"/>
                <w:szCs w:val="24"/>
                <w:lang w:bidi="ar"/>
              </w:rPr>
            </w:pPr>
            <w:r>
              <w:rPr>
                <w:rFonts w:hint="eastAsia" w:ascii="宋体" w:hAnsi="宋体" w:eastAsia="宋体" w:cs="宋体"/>
                <w:b/>
                <w:bCs/>
                <w:snapToGrid w:val="0"/>
                <w:color w:val="000000"/>
                <w:kern w:val="0"/>
                <w:sz w:val="24"/>
                <w:szCs w:val="24"/>
                <w:lang w:val="en-US" w:eastAsia="zh-CN" w:bidi="ar"/>
              </w:rPr>
              <w:t>所属行业</w:t>
            </w:r>
          </w:p>
        </w:tc>
        <w:tc>
          <w:tcPr>
            <w:tcW w:w="420" w:type="pct"/>
            <w:noWrap w:val="0"/>
            <w:vAlign w:val="center"/>
          </w:tcPr>
          <w:p w14:paraId="637C1F3E">
            <w:pPr>
              <w:widowControl/>
              <w:jc w:val="center"/>
              <w:rPr>
                <w:rFonts w:hint="eastAsia" w:ascii="宋体" w:hAnsi="宋体" w:eastAsia="宋体" w:cs="宋体"/>
                <w:b/>
                <w:bCs/>
                <w:snapToGrid w:val="0"/>
                <w:color w:val="000000"/>
                <w:kern w:val="0"/>
                <w:sz w:val="24"/>
                <w:szCs w:val="24"/>
                <w:lang w:bidi="ar"/>
              </w:rPr>
            </w:pPr>
            <w:r>
              <w:rPr>
                <w:rFonts w:hint="eastAsia" w:ascii="宋体" w:hAnsi="宋体" w:eastAsia="宋体" w:cs="宋体"/>
                <w:b/>
                <w:bCs/>
                <w:snapToGrid w:val="0"/>
                <w:color w:val="000000"/>
                <w:kern w:val="0"/>
                <w:sz w:val="24"/>
                <w:szCs w:val="24"/>
                <w:lang w:val="en-US" w:eastAsia="zh-CN" w:bidi="ar"/>
              </w:rPr>
              <w:t>备注</w:t>
            </w:r>
          </w:p>
        </w:tc>
      </w:tr>
      <w:tr w14:paraId="75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452" w:type="dxa"/>
            <w:noWrap w:val="0"/>
            <w:vAlign w:val="center"/>
          </w:tcPr>
          <w:p w14:paraId="3D3FC3FD">
            <w:pPr>
              <w:spacing w:line="360" w:lineRule="auto"/>
              <w:jc w:val="center"/>
              <w:rPr>
                <w:rFonts w:hint="eastAsia" w:ascii="宋体" w:hAnsi="宋体" w:eastAsia="宋体" w:cs="Times New Roman"/>
                <w:szCs w:val="21"/>
                <w:highlight w:val="none"/>
                <w:lang w:val="en-US" w:eastAsia="zh-CN"/>
              </w:rPr>
            </w:pPr>
            <w:r>
              <w:rPr>
                <w:rFonts w:hint="eastAsia" w:ascii="宋体" w:hAnsi="宋体"/>
                <w:szCs w:val="21"/>
                <w:highlight w:val="none"/>
              </w:rPr>
              <w:t>▲海博刀（含水刀）</w:t>
            </w:r>
          </w:p>
        </w:tc>
        <w:tc>
          <w:tcPr>
            <w:tcW w:w="1673" w:type="dxa"/>
            <w:noWrap w:val="0"/>
            <w:vAlign w:val="center"/>
          </w:tcPr>
          <w:p w14:paraId="723C0607">
            <w:pPr>
              <w:spacing w:line="360" w:lineRule="auto"/>
              <w:jc w:val="center"/>
              <w:rPr>
                <w:rFonts w:hint="eastAsia" w:ascii="宋体" w:hAnsi="宋体" w:eastAsia="宋体" w:cs="Times New Roman"/>
                <w:szCs w:val="21"/>
                <w:highlight w:val="none"/>
                <w:lang w:val="en-US" w:eastAsia="zh-CN"/>
              </w:rPr>
            </w:pPr>
            <w:r>
              <w:rPr>
                <w:rFonts w:hint="eastAsia" w:ascii="宋体" w:hAnsi="宋体" w:cs="宋体"/>
                <w:szCs w:val="21"/>
                <w:highlight w:val="none"/>
                <w:lang w:val="en-US" w:eastAsia="zh-CN"/>
              </w:rPr>
              <w:t>1套</w:t>
            </w:r>
          </w:p>
        </w:tc>
        <w:tc>
          <w:tcPr>
            <w:tcW w:w="2565" w:type="dxa"/>
            <w:noWrap w:val="0"/>
            <w:vAlign w:val="center"/>
          </w:tcPr>
          <w:p w14:paraId="60AEF1C0">
            <w:pPr>
              <w:spacing w:line="360" w:lineRule="auto"/>
              <w:jc w:val="center"/>
              <w:rPr>
                <w:rFonts w:hint="default" w:ascii="宋体" w:hAnsi="宋体" w:eastAsia="宋体" w:cs="Times New Roman"/>
                <w:szCs w:val="21"/>
                <w:highlight w:val="none"/>
                <w:lang w:val="en-US" w:eastAsia="zh-CN"/>
              </w:rPr>
            </w:pPr>
            <w:r>
              <w:rPr>
                <w:rFonts w:hint="eastAsia" w:ascii="宋体" w:hAnsi="宋体" w:cs="宋体"/>
                <w:szCs w:val="21"/>
                <w:highlight w:val="none"/>
                <w:lang w:val="en-US" w:eastAsia="zh-CN"/>
              </w:rPr>
              <w:t>210</w:t>
            </w:r>
            <w:r>
              <w:rPr>
                <w:rFonts w:hint="eastAsia" w:ascii="宋体" w:hAnsi="宋体" w:eastAsia="宋体" w:cs="宋体"/>
                <w:szCs w:val="21"/>
                <w:highlight w:val="none"/>
                <w:lang w:val="en-US" w:eastAsia="zh-CN"/>
              </w:rPr>
              <w:t>万元</w:t>
            </w:r>
          </w:p>
        </w:tc>
        <w:tc>
          <w:tcPr>
            <w:tcW w:w="1413" w:type="dxa"/>
            <w:noWrap w:val="0"/>
            <w:vAlign w:val="center"/>
          </w:tcPr>
          <w:p w14:paraId="145643F9">
            <w:pPr>
              <w:spacing w:line="360" w:lineRule="auto"/>
              <w:jc w:val="center"/>
              <w:rPr>
                <w:rFonts w:hint="eastAsia" w:ascii="宋体" w:hAnsi="宋体" w:eastAsia="宋体" w:cs="Times New Roman"/>
                <w:szCs w:val="21"/>
                <w:highlight w:val="none"/>
                <w:lang w:val="en-US" w:eastAsia="zh-CN"/>
              </w:rPr>
            </w:pPr>
            <w:r>
              <w:rPr>
                <w:rFonts w:hint="eastAsia" w:ascii="宋体" w:hAnsi="宋体" w:cs="宋体"/>
                <w:szCs w:val="21"/>
                <w:highlight w:val="none"/>
                <w:lang w:val="en-US" w:eastAsia="zh-CN"/>
              </w:rPr>
              <w:t>工业</w:t>
            </w:r>
          </w:p>
        </w:tc>
        <w:tc>
          <w:tcPr>
            <w:tcW w:w="744" w:type="dxa"/>
            <w:noWrap w:val="0"/>
            <w:vAlign w:val="center"/>
          </w:tcPr>
          <w:p w14:paraId="3FD6CB4B">
            <w:pPr>
              <w:spacing w:line="360" w:lineRule="auto"/>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进口</w:t>
            </w:r>
          </w:p>
        </w:tc>
      </w:tr>
    </w:tbl>
    <w:p w14:paraId="771CDA1D">
      <w:pPr>
        <w:spacing w:line="360" w:lineRule="auto"/>
        <w:outlineLvl w:val="1"/>
        <w:rPr>
          <w:rFonts w:hint="eastAsia" w:ascii="宋体" w:hAnsi="宋体" w:cs="宋体"/>
          <w:i/>
          <w:color w:val="FF0000"/>
          <w:szCs w:val="21"/>
          <w:highlight w:val="yellow"/>
        </w:rPr>
        <w:sectPr>
          <w:headerReference r:id="rId5"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三、</w:t>
      </w:r>
      <w:r>
        <w:rPr>
          <w:rFonts w:hint="eastAsia" w:ascii="宋体" w:hAnsi="宋体" w:cs="宋体"/>
          <w:b/>
          <w:bCs/>
          <w:sz w:val="28"/>
          <w:szCs w:val="28"/>
          <w:lang w:val="en-US" w:eastAsia="zh-CN"/>
        </w:rPr>
        <w:t>技术参数及要求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036"/>
        <w:gridCol w:w="5056"/>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3596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2B2958B2">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2300" w:type="dxa"/>
            <w:noWrap w:val="0"/>
            <w:vAlign w:val="center"/>
          </w:tcPr>
          <w:p w14:paraId="36DC083B">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5713" w:type="dxa"/>
            <w:noWrap w:val="0"/>
            <w:vAlign w:val="center"/>
          </w:tcPr>
          <w:p w14:paraId="37FDE7CC">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5C3281C2">
      <w:pPr>
        <w:rPr>
          <w:rFonts w:hint="eastAsia" w:ascii="宋体" w:hAnsi="宋体" w:eastAsia="宋体" w:cs="Times New Roman"/>
          <w:sz w:val="32"/>
          <w:szCs w:val="32"/>
          <w:lang w:val="en-US" w:eastAsia="zh-CN"/>
        </w:rPr>
      </w:pPr>
    </w:p>
    <w:p w14:paraId="5DF67EBC">
      <w:pPr>
        <w:numPr>
          <w:ilvl w:val="0"/>
          <w:numId w:val="0"/>
        </w:numPr>
        <w:spacing w:line="240" w:lineRule="auto"/>
        <w:jc w:val="center"/>
        <w:rPr>
          <w:rFonts w:hint="eastAsia" w:ascii="宋体" w:hAnsi="宋体" w:cs="宋体"/>
          <w:b/>
          <w:color w:val="000000"/>
          <w:sz w:val="28"/>
          <w:szCs w:val="24"/>
          <w:highlight w:val="none"/>
        </w:rPr>
      </w:pPr>
      <w:r>
        <w:rPr>
          <w:rFonts w:hint="eastAsia" w:ascii="宋体" w:hAnsi="宋体" w:cs="宋体"/>
          <w:b/>
          <w:color w:val="000000"/>
          <w:sz w:val="28"/>
          <w:szCs w:val="24"/>
          <w:highlight w:val="none"/>
        </w:rPr>
        <w:t>▲海博刀（含水刀）</w:t>
      </w:r>
    </w:p>
    <w:p w14:paraId="78DB7ACF">
      <w:pPr>
        <w:wordWrap w:val="0"/>
        <w:spacing w:line="360" w:lineRule="auto"/>
        <w:ind w:firstLine="240" w:firstLineChars="100"/>
        <w:outlineLvl w:val="2"/>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val="en-US" w:eastAsia="zh-CN" w:bidi="ar"/>
        </w:rPr>
        <w:t>（一）高频手术</w:t>
      </w:r>
      <w:r>
        <w:rPr>
          <w:rFonts w:hint="eastAsia" w:ascii="宋体" w:hAnsi="宋体" w:eastAsia="宋体" w:cs="宋体"/>
          <w:b w:val="0"/>
          <w:bCs w:val="0"/>
          <w:color w:val="000000"/>
          <w:kern w:val="0"/>
          <w:sz w:val="24"/>
          <w:szCs w:val="24"/>
          <w:highlight w:val="none"/>
          <w:lang w:bidi="ar"/>
        </w:rPr>
        <w:t>系统</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bidi="ar"/>
        </w:rPr>
        <w:t xml:space="preserve">   </w:t>
      </w:r>
    </w:p>
    <w:p w14:paraId="4EBC288E">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1.1、模块化设计,具有独立的电刀系统</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bidi="ar"/>
        </w:rPr>
        <w:t>中文界面。</w:t>
      </w:r>
    </w:p>
    <w:p w14:paraId="042F6074">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★1.2、单极切割</w:t>
      </w:r>
      <w:r>
        <w:rPr>
          <w:rFonts w:hint="eastAsia" w:ascii="宋体" w:hAnsi="宋体" w:eastAsia="宋体" w:cs="宋体"/>
          <w:b w:val="0"/>
          <w:bCs w:val="0"/>
          <w:color w:val="000000"/>
          <w:kern w:val="0"/>
          <w:sz w:val="24"/>
          <w:szCs w:val="24"/>
          <w:highlight w:val="none"/>
          <w:lang w:val="en-US" w:eastAsia="zh-CN" w:bidi="ar"/>
        </w:rPr>
        <w:t>≥</w:t>
      </w:r>
      <w:r>
        <w:rPr>
          <w:rFonts w:hint="eastAsia" w:ascii="宋体" w:hAnsi="宋体" w:eastAsia="宋体" w:cs="宋体"/>
          <w:b w:val="0"/>
          <w:bCs w:val="0"/>
          <w:color w:val="000000"/>
          <w:kern w:val="0"/>
          <w:sz w:val="24"/>
          <w:szCs w:val="24"/>
          <w:highlight w:val="none"/>
          <w:lang w:bidi="ar"/>
        </w:rPr>
        <w:t>3</w:t>
      </w:r>
      <w:r>
        <w:rPr>
          <w:rFonts w:hint="eastAsia" w:ascii="宋体" w:hAnsi="宋体" w:eastAsia="宋体" w:cs="宋体"/>
          <w:b w:val="0"/>
          <w:bCs w:val="0"/>
          <w:color w:val="000000"/>
          <w:kern w:val="0"/>
          <w:sz w:val="24"/>
          <w:szCs w:val="24"/>
          <w:highlight w:val="none"/>
          <w:lang w:val="en-US" w:eastAsia="zh-CN" w:bidi="ar"/>
        </w:rPr>
        <w:t>5</w:t>
      </w:r>
      <w:r>
        <w:rPr>
          <w:rFonts w:hint="eastAsia" w:ascii="宋体" w:hAnsi="宋体" w:eastAsia="宋体" w:cs="宋体"/>
          <w:b w:val="0"/>
          <w:bCs w:val="0"/>
          <w:color w:val="000000"/>
          <w:kern w:val="0"/>
          <w:sz w:val="24"/>
          <w:szCs w:val="24"/>
          <w:highlight w:val="none"/>
          <w:lang w:bidi="ar"/>
        </w:rPr>
        <w:t>0W，≥</w:t>
      </w:r>
      <w:r>
        <w:rPr>
          <w:rFonts w:hint="eastAsia" w:ascii="宋体" w:hAnsi="宋体" w:eastAsia="宋体" w:cs="宋体"/>
          <w:b w:val="0"/>
          <w:bCs w:val="0"/>
          <w:color w:val="000000"/>
          <w:kern w:val="0"/>
          <w:sz w:val="24"/>
          <w:szCs w:val="24"/>
          <w:highlight w:val="none"/>
          <w:lang w:val="en-US" w:eastAsia="zh-CN" w:bidi="ar"/>
        </w:rPr>
        <w:t>8</w:t>
      </w:r>
      <w:r>
        <w:rPr>
          <w:rFonts w:hint="eastAsia" w:ascii="宋体" w:hAnsi="宋体" w:eastAsia="宋体" w:cs="宋体"/>
          <w:b w:val="0"/>
          <w:bCs w:val="0"/>
          <w:color w:val="000000"/>
          <w:kern w:val="0"/>
          <w:sz w:val="24"/>
          <w:szCs w:val="24"/>
          <w:highlight w:val="none"/>
          <w:lang w:bidi="ar"/>
        </w:rPr>
        <w:t>档电切效果。</w:t>
      </w:r>
    </w:p>
    <w:p w14:paraId="1AAE71D2">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1.3、具备</w:t>
      </w:r>
      <w:r>
        <w:rPr>
          <w:rFonts w:hint="eastAsia" w:ascii="宋体" w:hAnsi="宋体" w:eastAsia="宋体" w:cs="宋体"/>
          <w:b w:val="0"/>
          <w:bCs w:val="0"/>
          <w:color w:val="000000"/>
          <w:kern w:val="0"/>
          <w:sz w:val="24"/>
          <w:szCs w:val="24"/>
          <w:highlight w:val="none"/>
          <w:lang w:eastAsia="zh-CN" w:bidi="ar"/>
        </w:rPr>
        <w:t>内镜下</w:t>
      </w:r>
      <w:r>
        <w:rPr>
          <w:rFonts w:hint="eastAsia" w:ascii="宋体" w:hAnsi="宋体" w:eastAsia="宋体" w:cs="宋体"/>
          <w:b w:val="0"/>
          <w:bCs w:val="0"/>
          <w:color w:val="000000"/>
          <w:kern w:val="0"/>
          <w:sz w:val="24"/>
          <w:szCs w:val="24"/>
          <w:highlight w:val="none"/>
          <w:lang w:bidi="ar"/>
        </w:rPr>
        <w:t>切割模式，具有效果调节，效果调节≥4种。</w:t>
      </w:r>
    </w:p>
    <w:p w14:paraId="6F8FDE4C">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1.4、单极柔和电凝≥200W，≥</w:t>
      </w:r>
      <w:r>
        <w:rPr>
          <w:rFonts w:hint="eastAsia" w:ascii="宋体" w:hAnsi="宋体" w:eastAsia="宋体" w:cs="宋体"/>
          <w:b w:val="0"/>
          <w:bCs w:val="0"/>
          <w:color w:val="000000"/>
          <w:kern w:val="0"/>
          <w:sz w:val="24"/>
          <w:szCs w:val="24"/>
          <w:highlight w:val="none"/>
          <w:lang w:val="en-US" w:eastAsia="zh-CN" w:bidi="ar"/>
        </w:rPr>
        <w:t>8</w:t>
      </w:r>
      <w:r>
        <w:rPr>
          <w:rFonts w:hint="eastAsia" w:ascii="宋体" w:hAnsi="宋体" w:eastAsia="宋体" w:cs="宋体"/>
          <w:b w:val="0"/>
          <w:bCs w:val="0"/>
          <w:color w:val="000000"/>
          <w:kern w:val="0"/>
          <w:sz w:val="24"/>
          <w:szCs w:val="24"/>
          <w:highlight w:val="none"/>
          <w:lang w:bidi="ar"/>
        </w:rPr>
        <w:t xml:space="preserve">档电凝效果。 </w:t>
      </w:r>
    </w:p>
    <w:p w14:paraId="585D69DA">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1.5、单极强力电凝≥120W，≥</w:t>
      </w:r>
      <w:r>
        <w:rPr>
          <w:rFonts w:hint="eastAsia" w:ascii="宋体" w:hAnsi="宋体" w:eastAsia="宋体" w:cs="宋体"/>
          <w:b w:val="0"/>
          <w:bCs w:val="0"/>
          <w:color w:val="000000"/>
          <w:kern w:val="0"/>
          <w:sz w:val="24"/>
          <w:szCs w:val="24"/>
          <w:highlight w:val="none"/>
          <w:lang w:val="en-US" w:eastAsia="zh-CN" w:bidi="ar"/>
        </w:rPr>
        <w:t>8</w:t>
      </w:r>
      <w:r>
        <w:rPr>
          <w:rFonts w:hint="eastAsia" w:ascii="宋体" w:hAnsi="宋体" w:eastAsia="宋体" w:cs="宋体"/>
          <w:b w:val="0"/>
          <w:bCs w:val="0"/>
          <w:color w:val="000000"/>
          <w:kern w:val="0"/>
          <w:sz w:val="24"/>
          <w:szCs w:val="24"/>
          <w:highlight w:val="none"/>
          <w:lang w:bidi="ar"/>
        </w:rPr>
        <w:t>档电凝效果。</w:t>
      </w:r>
    </w:p>
    <w:p w14:paraId="24BBF4DE">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1.6、双极柔和电凝≥120W，≥</w:t>
      </w:r>
      <w:r>
        <w:rPr>
          <w:rFonts w:hint="eastAsia" w:ascii="宋体" w:hAnsi="宋体" w:eastAsia="宋体" w:cs="宋体"/>
          <w:b w:val="0"/>
          <w:bCs w:val="0"/>
          <w:color w:val="000000"/>
          <w:kern w:val="0"/>
          <w:sz w:val="24"/>
          <w:szCs w:val="24"/>
          <w:highlight w:val="none"/>
          <w:lang w:val="en-US" w:eastAsia="zh-CN" w:bidi="ar"/>
        </w:rPr>
        <w:t>8</w:t>
      </w:r>
      <w:r>
        <w:rPr>
          <w:rFonts w:hint="eastAsia" w:ascii="宋体" w:hAnsi="宋体" w:eastAsia="宋体" w:cs="宋体"/>
          <w:b w:val="0"/>
          <w:bCs w:val="0"/>
          <w:color w:val="000000"/>
          <w:kern w:val="0"/>
          <w:sz w:val="24"/>
          <w:szCs w:val="24"/>
          <w:highlight w:val="none"/>
          <w:lang w:bidi="ar"/>
        </w:rPr>
        <w:t>档电凝效果,可自动启动也可脚踏启动,可自动停止。</w:t>
      </w:r>
    </w:p>
    <w:p w14:paraId="0EA1295E">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 xml:space="preserve">1.7、程序储存 ≥ </w:t>
      </w:r>
      <w:r>
        <w:rPr>
          <w:rFonts w:hint="eastAsia" w:ascii="宋体" w:hAnsi="宋体" w:eastAsia="宋体" w:cs="宋体"/>
          <w:b w:val="0"/>
          <w:bCs w:val="0"/>
          <w:color w:val="000000"/>
          <w:kern w:val="0"/>
          <w:sz w:val="24"/>
          <w:szCs w:val="24"/>
          <w:highlight w:val="none"/>
          <w:lang w:val="en-US" w:eastAsia="zh-CN" w:bidi="ar"/>
        </w:rPr>
        <w:t>3</w:t>
      </w:r>
      <w:r>
        <w:rPr>
          <w:rFonts w:hint="eastAsia" w:ascii="宋体" w:hAnsi="宋体" w:eastAsia="宋体" w:cs="宋体"/>
          <w:b w:val="0"/>
          <w:bCs w:val="0"/>
          <w:color w:val="000000"/>
          <w:kern w:val="0"/>
          <w:sz w:val="24"/>
          <w:szCs w:val="24"/>
          <w:highlight w:val="none"/>
          <w:lang w:bidi="ar"/>
        </w:rPr>
        <w:t xml:space="preserve">00个程序。 </w:t>
      </w:r>
    </w:p>
    <w:p w14:paraId="5F0A2807">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1.8、具有内镜下息肉切除模式界面、十二指肠乳头切开模式界面。</w:t>
      </w:r>
    </w:p>
    <w:p w14:paraId="360E2D21">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1.9、主机和配件出现故障，弹出中文对话框报警。</w:t>
      </w:r>
    </w:p>
    <w:p w14:paraId="510238FC">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1.10、插上器械，器械自动识别,主机自动识别并给出常用设置。</w:t>
      </w:r>
    </w:p>
    <w:p w14:paraId="0CA93283">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bidi="ar"/>
        </w:rPr>
        <w:t>★1.11、适于内镜下使用的较低峰值电压设计，</w:t>
      </w:r>
      <w:r>
        <w:rPr>
          <w:rFonts w:hint="eastAsia" w:ascii="宋体" w:hAnsi="宋体" w:eastAsia="宋体" w:cs="宋体"/>
          <w:b w:val="0"/>
          <w:bCs w:val="0"/>
          <w:color w:val="000000"/>
          <w:kern w:val="0"/>
          <w:sz w:val="24"/>
          <w:szCs w:val="24"/>
          <w:highlight w:val="none"/>
          <w:lang w:val="en-US" w:eastAsia="zh-CN" w:bidi="ar"/>
        </w:rPr>
        <w:t>主机所有输出</w:t>
      </w:r>
      <w:r>
        <w:rPr>
          <w:rFonts w:hint="eastAsia" w:ascii="宋体" w:hAnsi="宋体" w:eastAsia="宋体" w:cs="宋体"/>
          <w:b w:val="0"/>
          <w:bCs w:val="0"/>
          <w:color w:val="000000"/>
          <w:kern w:val="0"/>
          <w:sz w:val="24"/>
          <w:szCs w:val="24"/>
          <w:highlight w:val="none"/>
          <w:lang w:bidi="ar"/>
        </w:rPr>
        <w:t>最高峰值电压≤</w:t>
      </w:r>
      <w:r>
        <w:rPr>
          <w:rFonts w:hint="eastAsia" w:ascii="宋体" w:hAnsi="宋体" w:eastAsia="宋体" w:cs="宋体"/>
          <w:b w:val="0"/>
          <w:bCs w:val="0"/>
          <w:color w:val="000000"/>
          <w:kern w:val="0"/>
          <w:sz w:val="24"/>
          <w:szCs w:val="24"/>
          <w:highlight w:val="none"/>
          <w:lang w:val="en-US" w:eastAsia="zh-CN" w:bidi="ar"/>
        </w:rPr>
        <w:t>5000V。</w:t>
      </w:r>
    </w:p>
    <w:p w14:paraId="6E8A659D">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1.12</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所有输出模式工作频率</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400kHZ</w:t>
      </w:r>
      <w:r>
        <w:rPr>
          <w:rFonts w:hint="eastAsia" w:ascii="宋体" w:hAnsi="宋体" w:eastAsia="宋体" w:cs="宋体"/>
          <w:b w:val="0"/>
          <w:bCs w:val="0"/>
          <w:color w:val="000000"/>
          <w:kern w:val="0"/>
          <w:sz w:val="24"/>
          <w:szCs w:val="24"/>
          <w:highlight w:val="none"/>
          <w:lang w:bidi="ar"/>
        </w:rPr>
        <w:t>。</w:t>
      </w:r>
    </w:p>
    <w:p w14:paraId="5E17D907">
      <w:pPr>
        <w:wordWrap w:val="0"/>
        <w:spacing w:line="360" w:lineRule="auto"/>
        <w:ind w:firstLine="240" w:firstLineChars="100"/>
        <w:rPr>
          <w:rFonts w:hint="eastAsia" w:ascii="宋体" w:hAnsi="宋体" w:eastAsia="宋体" w:cs="宋体"/>
          <w:b w:val="0"/>
          <w:bCs w:val="0"/>
          <w:color w:val="000000"/>
          <w:kern w:val="0"/>
          <w:sz w:val="24"/>
          <w:szCs w:val="24"/>
          <w:highlight w:val="none"/>
          <w:lang w:val="en-GB" w:eastAsia="zh-CN" w:bidi="ar"/>
        </w:rPr>
      </w:pPr>
      <w:r>
        <w:rPr>
          <w:rFonts w:hint="eastAsia" w:ascii="宋体" w:hAnsi="宋体" w:eastAsia="宋体" w:cs="宋体"/>
          <w:b w:val="0"/>
          <w:bCs w:val="0"/>
          <w:color w:val="000000"/>
          <w:kern w:val="0"/>
          <w:sz w:val="24"/>
          <w:szCs w:val="24"/>
          <w:highlight w:val="none"/>
          <w:lang w:val="en-US" w:eastAsia="zh-CN" w:bidi="ar"/>
        </w:rPr>
        <w:t>1.13</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GB" w:eastAsia="zh-CN" w:bidi="ar"/>
        </w:rPr>
        <w:t>具备双极电切功能。</w:t>
      </w:r>
    </w:p>
    <w:p w14:paraId="10200CD3">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1.14</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具有</w:t>
      </w:r>
      <w:r>
        <w:rPr>
          <w:rFonts w:hint="eastAsia" w:ascii="宋体" w:hAnsi="宋体" w:eastAsia="宋体" w:cs="宋体"/>
          <w:b w:val="0"/>
          <w:bCs w:val="0"/>
          <w:color w:val="000000"/>
          <w:kern w:val="0"/>
          <w:sz w:val="24"/>
          <w:szCs w:val="24"/>
          <w:highlight w:val="none"/>
          <w:lang w:bidi="ar"/>
        </w:rPr>
        <w:t>Wifi交互功能</w:t>
      </w:r>
      <w:r>
        <w:rPr>
          <w:rFonts w:hint="eastAsia" w:ascii="宋体" w:hAnsi="宋体" w:eastAsia="宋体" w:cs="宋体"/>
          <w:b w:val="0"/>
          <w:bCs w:val="0"/>
          <w:color w:val="000000"/>
          <w:kern w:val="0"/>
          <w:sz w:val="24"/>
          <w:szCs w:val="24"/>
          <w:highlight w:val="none"/>
          <w:lang w:eastAsia="zh-CN" w:bidi="ar"/>
        </w:rPr>
        <w:t>。</w:t>
      </w:r>
    </w:p>
    <w:p w14:paraId="63F33FA9">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1.15</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具有可升级≥</w:t>
      </w:r>
      <w:r>
        <w:rPr>
          <w:rFonts w:hint="default" w:ascii="宋体" w:hAnsi="宋体" w:eastAsia="宋体" w:cs="宋体"/>
          <w:b w:val="0"/>
          <w:bCs w:val="0"/>
          <w:color w:val="000000"/>
          <w:kern w:val="0"/>
          <w:sz w:val="24"/>
          <w:szCs w:val="24"/>
          <w:highlight w:val="none"/>
          <w:lang w:val="en-US" w:eastAsia="zh-CN" w:bidi="ar"/>
        </w:rPr>
        <w:t>7mm</w:t>
      </w:r>
      <w:r>
        <w:rPr>
          <w:rFonts w:hint="eastAsia" w:ascii="宋体" w:hAnsi="宋体" w:eastAsia="宋体" w:cs="宋体"/>
          <w:b w:val="0"/>
          <w:bCs w:val="0"/>
          <w:color w:val="000000"/>
          <w:kern w:val="0"/>
          <w:sz w:val="24"/>
          <w:szCs w:val="24"/>
          <w:highlight w:val="none"/>
          <w:lang w:val="en-US" w:eastAsia="zh-CN" w:bidi="ar"/>
        </w:rPr>
        <w:t>大血管闭合功能。（提供证明材料）</w:t>
      </w:r>
    </w:p>
    <w:p w14:paraId="512649B7">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1.16</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屏幕尺寸≥9.0寸</w:t>
      </w:r>
      <w:r>
        <w:rPr>
          <w:rFonts w:hint="eastAsia" w:ascii="宋体" w:hAnsi="宋体" w:eastAsia="宋体" w:cs="宋体"/>
          <w:b w:val="0"/>
          <w:bCs w:val="0"/>
          <w:color w:val="000000"/>
          <w:kern w:val="0"/>
          <w:sz w:val="24"/>
          <w:szCs w:val="24"/>
          <w:highlight w:val="none"/>
          <w:lang w:bidi="ar"/>
        </w:rPr>
        <w:t>。</w:t>
      </w:r>
    </w:p>
    <w:p w14:paraId="6EA04B26">
      <w:pPr>
        <w:widowControl/>
        <w:spacing w:line="360" w:lineRule="auto"/>
        <w:ind w:firstLine="240" w:firstLineChars="100"/>
        <w:jc w:val="left"/>
        <w:outlineLvl w:val="2"/>
        <w:rPr>
          <w:rFonts w:hint="eastAsia" w:ascii="宋体" w:hAnsi="宋体" w:eastAsia="宋体" w:cs="宋体"/>
          <w:b w:val="0"/>
          <w:bCs w:val="0"/>
          <w:color w:val="000000"/>
          <w:kern w:val="0"/>
          <w:sz w:val="24"/>
          <w:szCs w:val="24"/>
          <w:highlight w:val="none"/>
          <w:lang w:val="en-GB" w:bidi="ar"/>
        </w:rPr>
      </w:pPr>
      <w:r>
        <w:rPr>
          <w:rFonts w:hint="eastAsia" w:ascii="宋体" w:hAnsi="宋体" w:eastAsia="宋体" w:cs="宋体"/>
          <w:b w:val="0"/>
          <w:bCs w:val="0"/>
          <w:color w:val="000000"/>
          <w:kern w:val="0"/>
          <w:sz w:val="24"/>
          <w:szCs w:val="24"/>
          <w:highlight w:val="none"/>
          <w:lang w:val="en-US" w:eastAsia="zh-CN" w:bidi="ar"/>
        </w:rPr>
        <w:t>（二）</w:t>
      </w:r>
      <w:r>
        <w:rPr>
          <w:rFonts w:hint="eastAsia" w:ascii="宋体" w:hAnsi="宋体" w:eastAsia="宋体" w:cs="宋体"/>
          <w:b w:val="0"/>
          <w:bCs w:val="0"/>
          <w:color w:val="000000"/>
          <w:kern w:val="0"/>
          <w:sz w:val="24"/>
          <w:szCs w:val="24"/>
          <w:highlight w:val="none"/>
          <w:lang w:val="en-GB" w:bidi="ar"/>
        </w:rPr>
        <w:t>氩气刀功能：</w:t>
      </w:r>
    </w:p>
    <w:p w14:paraId="32A46882">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2</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bidi="ar"/>
        </w:rPr>
        <w:t>1、氩气控制系统的各种数据通过液晶显示屏显示。</w:t>
      </w:r>
    </w:p>
    <w:p w14:paraId="4994EBBC">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2</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bidi="ar"/>
        </w:rPr>
        <w:t>2、消化内镜下氩气流量≤2.</w:t>
      </w:r>
      <w:r>
        <w:rPr>
          <w:rFonts w:hint="eastAsia" w:ascii="宋体" w:hAnsi="宋体" w:cs="宋体"/>
          <w:b w:val="0"/>
          <w:bCs w:val="0"/>
          <w:color w:val="000000"/>
          <w:kern w:val="0"/>
          <w:sz w:val="24"/>
          <w:szCs w:val="24"/>
          <w:highlight w:val="none"/>
          <w:lang w:val="en-US" w:eastAsia="zh-CN" w:bidi="ar"/>
        </w:rPr>
        <w:t>5</w:t>
      </w:r>
      <w:r>
        <w:rPr>
          <w:rFonts w:hint="eastAsia" w:ascii="宋体" w:hAnsi="宋体" w:eastAsia="宋体" w:cs="宋体"/>
          <w:b w:val="0"/>
          <w:bCs w:val="0"/>
          <w:color w:val="000000"/>
          <w:kern w:val="0"/>
          <w:sz w:val="24"/>
          <w:szCs w:val="24"/>
          <w:highlight w:val="none"/>
          <w:lang w:bidi="ar"/>
        </w:rPr>
        <w:t>升</w:t>
      </w:r>
      <w:r>
        <w:rPr>
          <w:rFonts w:hint="eastAsia" w:ascii="宋体" w:hAnsi="宋体" w:eastAsia="宋体" w:cs="宋体"/>
          <w:b w:val="0"/>
          <w:bCs w:val="0"/>
          <w:color w:val="000000"/>
          <w:kern w:val="0"/>
          <w:sz w:val="24"/>
          <w:szCs w:val="24"/>
          <w:highlight w:val="none"/>
          <w:lang w:val="en-US" w:eastAsia="zh-CN" w:bidi="ar"/>
        </w:rPr>
        <w:t>/</w:t>
      </w:r>
      <w:r>
        <w:rPr>
          <w:rFonts w:hint="eastAsia" w:ascii="宋体" w:hAnsi="宋体" w:eastAsia="宋体" w:cs="宋体"/>
          <w:b w:val="0"/>
          <w:bCs w:val="0"/>
          <w:color w:val="000000"/>
          <w:kern w:val="0"/>
          <w:sz w:val="24"/>
          <w:szCs w:val="24"/>
          <w:highlight w:val="none"/>
          <w:lang w:bidi="ar"/>
        </w:rPr>
        <w:t>分</w:t>
      </w:r>
      <w:r>
        <w:rPr>
          <w:rFonts w:hint="eastAsia" w:ascii="宋体" w:hAnsi="宋体" w:eastAsia="宋体" w:cs="宋体"/>
          <w:b w:val="0"/>
          <w:bCs w:val="0"/>
          <w:color w:val="000000"/>
          <w:kern w:val="0"/>
          <w:sz w:val="24"/>
          <w:szCs w:val="24"/>
          <w:highlight w:val="none"/>
          <w:lang w:val="en-US" w:eastAsia="zh-CN" w:bidi="ar"/>
        </w:rPr>
        <w:t>钟</w:t>
      </w:r>
      <w:r>
        <w:rPr>
          <w:rFonts w:hint="eastAsia" w:ascii="宋体" w:hAnsi="宋体" w:eastAsia="宋体" w:cs="宋体"/>
          <w:b w:val="0"/>
          <w:bCs w:val="0"/>
          <w:color w:val="000000"/>
          <w:kern w:val="0"/>
          <w:sz w:val="24"/>
          <w:szCs w:val="24"/>
          <w:highlight w:val="none"/>
          <w:lang w:bidi="ar"/>
        </w:rPr>
        <w:t>，自动</w:t>
      </w:r>
      <w:r>
        <w:rPr>
          <w:rFonts w:hint="eastAsia" w:ascii="宋体" w:hAnsi="宋体" w:eastAsia="宋体" w:cs="宋体"/>
          <w:b w:val="0"/>
          <w:bCs w:val="0"/>
          <w:color w:val="000000"/>
          <w:kern w:val="0"/>
          <w:sz w:val="24"/>
          <w:szCs w:val="24"/>
          <w:highlight w:val="none"/>
          <w:lang w:val="en-US" w:eastAsia="zh-CN" w:bidi="ar"/>
        </w:rPr>
        <w:t>识别，</w:t>
      </w:r>
      <w:r>
        <w:rPr>
          <w:rFonts w:hint="eastAsia" w:ascii="宋体" w:hAnsi="宋体" w:eastAsia="宋体" w:cs="宋体"/>
          <w:b w:val="0"/>
          <w:bCs w:val="0"/>
          <w:color w:val="000000"/>
          <w:kern w:val="0"/>
          <w:sz w:val="24"/>
          <w:szCs w:val="24"/>
          <w:highlight w:val="none"/>
          <w:lang w:bidi="ar"/>
        </w:rPr>
        <w:t>设定氩气流量。</w:t>
      </w:r>
    </w:p>
    <w:p w14:paraId="3441A611">
      <w:pPr>
        <w:wordWrap w:val="0"/>
        <w:spacing w:line="360" w:lineRule="auto"/>
        <w:ind w:firstLine="240" w:firstLineChars="100"/>
        <w:rPr>
          <w:rFonts w:hint="eastAsia" w:ascii="宋体" w:hAnsi="宋体" w:eastAsia="宋体" w:cs="宋体"/>
          <w:b w:val="0"/>
          <w:bCs w:val="0"/>
          <w:color w:val="000000"/>
          <w:kern w:val="0"/>
          <w:sz w:val="24"/>
          <w:szCs w:val="24"/>
          <w:highlight w:val="none"/>
          <w:lang w:eastAsia="zh-CN" w:bidi="ar"/>
        </w:rPr>
      </w:pPr>
      <w:r>
        <w:rPr>
          <w:rFonts w:hint="eastAsia" w:ascii="宋体" w:hAnsi="宋体" w:eastAsia="宋体" w:cs="宋体"/>
          <w:b w:val="0"/>
          <w:bCs w:val="0"/>
          <w:color w:val="000000"/>
          <w:kern w:val="0"/>
          <w:sz w:val="24"/>
          <w:szCs w:val="24"/>
          <w:highlight w:val="none"/>
          <w:lang w:bidi="ar"/>
        </w:rPr>
        <w:t>2</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bidi="ar"/>
        </w:rPr>
        <w:t>3、软管电极末端气体压力恒定系统</w:t>
      </w:r>
      <w:r>
        <w:rPr>
          <w:rFonts w:hint="eastAsia" w:ascii="宋体" w:hAnsi="宋体" w:cs="宋体"/>
          <w:b w:val="0"/>
          <w:bCs w:val="0"/>
          <w:color w:val="000000"/>
          <w:kern w:val="0"/>
          <w:sz w:val="24"/>
          <w:szCs w:val="24"/>
          <w:highlight w:val="none"/>
          <w:lang w:eastAsia="zh-CN" w:bidi="ar"/>
        </w:rPr>
        <w:t>。</w:t>
      </w:r>
    </w:p>
    <w:p w14:paraId="54ED82FB">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2</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bidi="ar"/>
        </w:rPr>
        <w:t>4、消化软管电极前端具有色环标记。</w:t>
      </w:r>
    </w:p>
    <w:p w14:paraId="6452DF6C">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★2</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bidi="ar"/>
        </w:rPr>
        <w:t>5 、</w:t>
      </w:r>
      <w:r>
        <w:rPr>
          <w:rFonts w:hint="eastAsia" w:ascii="宋体" w:hAnsi="宋体" w:eastAsia="宋体" w:cs="宋体"/>
          <w:b w:val="0"/>
          <w:bCs w:val="0"/>
          <w:color w:val="000000"/>
          <w:kern w:val="0"/>
          <w:sz w:val="24"/>
          <w:szCs w:val="24"/>
          <w:highlight w:val="none"/>
          <w:lang w:val="en-US" w:eastAsia="zh-CN" w:bidi="ar"/>
        </w:rPr>
        <w:t>具</w:t>
      </w:r>
      <w:r>
        <w:rPr>
          <w:rFonts w:hint="eastAsia" w:ascii="宋体" w:hAnsi="宋体" w:eastAsia="宋体" w:cs="宋体"/>
          <w:b w:val="0"/>
          <w:bCs w:val="0"/>
          <w:color w:val="000000"/>
          <w:kern w:val="0"/>
          <w:sz w:val="24"/>
          <w:szCs w:val="24"/>
          <w:highlight w:val="none"/>
          <w:lang w:bidi="ar"/>
        </w:rPr>
        <w:t>有直喷、侧喷</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val="en-US" w:eastAsia="zh-CN" w:bidi="ar"/>
        </w:rPr>
        <w:t>环喷等不同方式</w:t>
      </w:r>
      <w:r>
        <w:rPr>
          <w:rFonts w:hint="eastAsia" w:ascii="宋体" w:hAnsi="宋体" w:eastAsia="宋体" w:cs="宋体"/>
          <w:b w:val="0"/>
          <w:bCs w:val="0"/>
          <w:color w:val="000000"/>
          <w:kern w:val="0"/>
          <w:sz w:val="24"/>
          <w:szCs w:val="24"/>
          <w:highlight w:val="none"/>
          <w:lang w:bidi="ar"/>
        </w:rPr>
        <w:t>氩气</w:t>
      </w:r>
      <w:r>
        <w:rPr>
          <w:rFonts w:hint="eastAsia" w:ascii="宋体" w:hAnsi="宋体" w:eastAsia="宋体" w:cs="宋体"/>
          <w:b w:val="0"/>
          <w:bCs w:val="0"/>
          <w:color w:val="000000"/>
          <w:kern w:val="0"/>
          <w:sz w:val="24"/>
          <w:szCs w:val="24"/>
          <w:highlight w:val="none"/>
          <w:lang w:val="en-US" w:eastAsia="zh-CN" w:bidi="ar"/>
        </w:rPr>
        <w:t>电极</w:t>
      </w:r>
      <w:r>
        <w:rPr>
          <w:rFonts w:hint="eastAsia" w:ascii="宋体" w:hAnsi="宋体" w:eastAsia="宋体" w:cs="宋体"/>
          <w:b w:val="0"/>
          <w:bCs w:val="0"/>
          <w:color w:val="000000"/>
          <w:kern w:val="0"/>
          <w:sz w:val="24"/>
          <w:szCs w:val="24"/>
          <w:highlight w:val="none"/>
          <w:lang w:bidi="ar"/>
        </w:rPr>
        <w:t xml:space="preserve"> </w:t>
      </w:r>
      <w:r>
        <w:rPr>
          <w:rFonts w:hint="eastAsia" w:ascii="宋体" w:hAnsi="宋体" w:eastAsia="宋体" w:cs="宋体"/>
          <w:b w:val="0"/>
          <w:bCs w:val="0"/>
          <w:color w:val="000000"/>
          <w:kern w:val="0"/>
          <w:sz w:val="24"/>
          <w:szCs w:val="24"/>
          <w:highlight w:val="none"/>
          <w:lang w:eastAsia="zh-CN" w:bidi="ar"/>
        </w:rPr>
        <w:t>，同时具备</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20种型号</w:t>
      </w:r>
      <w:r>
        <w:rPr>
          <w:rFonts w:hint="eastAsia" w:ascii="宋体" w:hAnsi="宋体" w:eastAsia="宋体" w:cs="宋体"/>
          <w:b w:val="0"/>
          <w:bCs w:val="0"/>
          <w:color w:val="000000"/>
          <w:kern w:val="0"/>
          <w:sz w:val="24"/>
          <w:szCs w:val="24"/>
          <w:highlight w:val="none"/>
          <w:lang w:eastAsia="zh-CN" w:bidi="ar"/>
        </w:rPr>
        <w:t>软性氩气电极可供选择。（提供注册证证明）</w:t>
      </w:r>
    </w:p>
    <w:p w14:paraId="4F9CDE70">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bidi="ar"/>
        </w:rPr>
        <w:t>★2</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val="en-US" w:eastAsia="zh-CN" w:bidi="ar"/>
        </w:rPr>
        <w:t>6</w:t>
      </w:r>
      <w:r>
        <w:rPr>
          <w:rFonts w:hint="eastAsia" w:ascii="宋体" w:hAnsi="宋体" w:eastAsia="宋体" w:cs="宋体"/>
          <w:b w:val="0"/>
          <w:bCs w:val="0"/>
          <w:color w:val="000000"/>
          <w:kern w:val="0"/>
          <w:sz w:val="24"/>
          <w:szCs w:val="24"/>
          <w:highlight w:val="none"/>
          <w:lang w:bidi="ar"/>
        </w:rPr>
        <w:t>、具有</w:t>
      </w:r>
      <w:r>
        <w:rPr>
          <w:rFonts w:hint="eastAsia" w:ascii="宋体" w:hAnsi="宋体" w:eastAsia="宋体" w:cs="宋体"/>
          <w:b w:val="0"/>
          <w:bCs w:val="0"/>
          <w:color w:val="000000"/>
          <w:kern w:val="0"/>
          <w:sz w:val="24"/>
          <w:szCs w:val="24"/>
          <w:highlight w:val="none"/>
          <w:lang w:val="en-US" w:eastAsia="zh-CN" w:bidi="ar"/>
        </w:rPr>
        <w:t>至少包含</w:t>
      </w:r>
      <w:r>
        <w:rPr>
          <w:rFonts w:hint="eastAsia" w:ascii="宋体" w:hAnsi="宋体" w:eastAsia="宋体" w:cs="宋体"/>
          <w:b w:val="0"/>
          <w:bCs w:val="0"/>
          <w:color w:val="000000"/>
          <w:kern w:val="0"/>
          <w:sz w:val="24"/>
          <w:szCs w:val="24"/>
          <w:highlight w:val="none"/>
          <w:lang w:bidi="ar"/>
        </w:rPr>
        <w:t>精细</w:t>
      </w:r>
      <w:r>
        <w:rPr>
          <w:rFonts w:hint="eastAsia" w:ascii="宋体" w:hAnsi="宋体" w:eastAsia="宋体" w:cs="宋体"/>
          <w:b w:val="0"/>
          <w:bCs w:val="0"/>
          <w:color w:val="000000"/>
          <w:kern w:val="0"/>
          <w:sz w:val="24"/>
          <w:szCs w:val="24"/>
          <w:highlight w:val="none"/>
          <w:lang w:val="en-US" w:eastAsia="zh-CN" w:bidi="ar"/>
        </w:rPr>
        <w:t>模式</w:t>
      </w:r>
      <w:r>
        <w:rPr>
          <w:rFonts w:hint="eastAsia" w:ascii="宋体" w:hAnsi="宋体" w:eastAsia="宋体" w:cs="宋体"/>
          <w:b w:val="0"/>
          <w:bCs w:val="0"/>
          <w:color w:val="000000"/>
          <w:kern w:val="0"/>
          <w:sz w:val="24"/>
          <w:szCs w:val="24"/>
          <w:highlight w:val="none"/>
          <w:lang w:bidi="ar"/>
        </w:rPr>
        <w:t>、脉冲</w:t>
      </w:r>
      <w:r>
        <w:rPr>
          <w:rFonts w:hint="eastAsia" w:ascii="宋体" w:hAnsi="宋体" w:eastAsia="宋体" w:cs="宋体"/>
          <w:b w:val="0"/>
          <w:bCs w:val="0"/>
          <w:color w:val="000000"/>
          <w:kern w:val="0"/>
          <w:sz w:val="24"/>
          <w:szCs w:val="24"/>
          <w:highlight w:val="none"/>
          <w:lang w:val="en-US" w:eastAsia="zh-CN" w:bidi="ar"/>
        </w:rPr>
        <w:t>模式</w:t>
      </w:r>
      <w:r>
        <w:rPr>
          <w:rFonts w:hint="eastAsia" w:ascii="宋体" w:hAnsi="宋体" w:eastAsia="宋体" w:cs="宋体"/>
          <w:b w:val="0"/>
          <w:bCs w:val="0"/>
          <w:color w:val="000000"/>
          <w:kern w:val="0"/>
          <w:sz w:val="24"/>
          <w:szCs w:val="24"/>
          <w:highlight w:val="none"/>
          <w:lang w:bidi="ar"/>
        </w:rPr>
        <w:t>、强力</w:t>
      </w:r>
      <w:r>
        <w:rPr>
          <w:rFonts w:hint="eastAsia" w:ascii="宋体" w:hAnsi="宋体" w:eastAsia="宋体" w:cs="宋体"/>
          <w:b w:val="0"/>
          <w:bCs w:val="0"/>
          <w:color w:val="000000"/>
          <w:kern w:val="0"/>
          <w:sz w:val="24"/>
          <w:szCs w:val="24"/>
          <w:highlight w:val="none"/>
          <w:lang w:val="en-US" w:eastAsia="zh-CN" w:bidi="ar"/>
        </w:rPr>
        <w:t>模式的</w:t>
      </w:r>
      <w:r>
        <w:rPr>
          <w:rFonts w:hint="eastAsia" w:ascii="宋体" w:hAnsi="宋体" w:eastAsia="宋体" w:cs="宋体"/>
          <w:b w:val="0"/>
          <w:bCs w:val="0"/>
          <w:color w:val="000000"/>
          <w:kern w:val="0"/>
          <w:sz w:val="24"/>
          <w:szCs w:val="24"/>
          <w:highlight w:val="none"/>
          <w:lang w:bidi="ar"/>
        </w:rPr>
        <w:t>三种氩气</w:t>
      </w:r>
      <w:r>
        <w:rPr>
          <w:rFonts w:hint="eastAsia" w:ascii="宋体" w:hAnsi="宋体" w:eastAsia="宋体" w:cs="宋体"/>
          <w:b w:val="0"/>
          <w:bCs w:val="0"/>
          <w:color w:val="000000"/>
          <w:kern w:val="0"/>
          <w:sz w:val="24"/>
          <w:szCs w:val="24"/>
          <w:highlight w:val="none"/>
          <w:lang w:val="en-US" w:eastAsia="zh-CN" w:bidi="ar"/>
        </w:rPr>
        <w:t>模式</w:t>
      </w:r>
      <w:r>
        <w:rPr>
          <w:rFonts w:hint="eastAsia" w:ascii="宋体" w:hAnsi="宋体" w:eastAsia="宋体" w:cs="宋体"/>
          <w:b w:val="0"/>
          <w:bCs w:val="0"/>
          <w:color w:val="000000"/>
          <w:kern w:val="0"/>
          <w:sz w:val="24"/>
          <w:szCs w:val="24"/>
          <w:highlight w:val="none"/>
          <w:lang w:bidi="ar"/>
        </w:rPr>
        <w:t>，可以控制</w:t>
      </w:r>
      <w:r>
        <w:rPr>
          <w:rFonts w:hint="eastAsia" w:ascii="宋体" w:hAnsi="宋体" w:eastAsia="宋体" w:cs="宋体"/>
          <w:b w:val="0"/>
          <w:bCs w:val="0"/>
          <w:color w:val="000000"/>
          <w:kern w:val="0"/>
          <w:sz w:val="24"/>
          <w:szCs w:val="24"/>
          <w:highlight w:val="none"/>
          <w:lang w:val="en-US" w:eastAsia="zh-CN" w:bidi="ar"/>
        </w:rPr>
        <w:t>电凝</w:t>
      </w:r>
      <w:r>
        <w:rPr>
          <w:rFonts w:hint="eastAsia" w:ascii="宋体" w:hAnsi="宋体" w:eastAsia="宋体" w:cs="宋体"/>
          <w:b w:val="0"/>
          <w:bCs w:val="0"/>
          <w:color w:val="000000"/>
          <w:kern w:val="0"/>
          <w:sz w:val="24"/>
          <w:szCs w:val="24"/>
          <w:highlight w:val="none"/>
          <w:lang w:bidi="ar"/>
        </w:rPr>
        <w:t>深度</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val="en-US" w:eastAsia="zh-CN" w:bidi="ar"/>
        </w:rPr>
        <w:t>可调节。</w:t>
      </w:r>
    </w:p>
    <w:p w14:paraId="3229295E">
      <w:pPr>
        <w:wordWrap w:val="0"/>
        <w:spacing w:line="360" w:lineRule="auto"/>
        <w:ind w:firstLine="240" w:firstLineChars="100"/>
        <w:outlineLvl w:val="2"/>
        <w:rPr>
          <w:rFonts w:hint="default"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（三）水刀功能：</w:t>
      </w:r>
    </w:p>
    <w:p w14:paraId="7C1852ED">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1.具有</w:t>
      </w:r>
      <w:r>
        <w:rPr>
          <w:rFonts w:hint="eastAsia" w:ascii="宋体" w:hAnsi="宋体" w:eastAsia="宋体" w:cs="宋体"/>
          <w:b w:val="0"/>
          <w:bCs w:val="0"/>
          <w:color w:val="000000"/>
          <w:kern w:val="0"/>
          <w:sz w:val="24"/>
          <w:szCs w:val="24"/>
          <w:highlight w:val="none"/>
          <w:lang w:bidi="ar"/>
        </w:rPr>
        <w:t>同品牌</w:t>
      </w:r>
      <w:r>
        <w:rPr>
          <w:rFonts w:hint="eastAsia" w:ascii="宋体" w:hAnsi="宋体" w:eastAsia="宋体" w:cs="宋体"/>
          <w:b w:val="0"/>
          <w:bCs w:val="0"/>
          <w:color w:val="000000"/>
          <w:kern w:val="0"/>
          <w:sz w:val="24"/>
          <w:szCs w:val="24"/>
          <w:highlight w:val="none"/>
          <w:lang w:val="en-US" w:eastAsia="zh-CN" w:bidi="ar"/>
        </w:rPr>
        <w:t>高频及水刀用手柄</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用于对消化道组织进行隆起</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切开</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冲洗和剥离（</w:t>
      </w:r>
      <w:r>
        <w:rPr>
          <w:rFonts w:hint="eastAsia" w:ascii="宋体" w:hAnsi="宋体" w:eastAsia="宋体" w:cs="宋体"/>
          <w:b w:val="0"/>
          <w:bCs w:val="0"/>
          <w:color w:val="000000"/>
          <w:kern w:val="0"/>
          <w:sz w:val="24"/>
          <w:szCs w:val="24"/>
          <w:highlight w:val="none"/>
          <w:lang w:bidi="ar"/>
        </w:rPr>
        <w:t>提供医疗器械</w:t>
      </w:r>
      <w:r>
        <w:rPr>
          <w:rFonts w:hint="eastAsia" w:ascii="宋体" w:hAnsi="宋体" w:eastAsia="宋体" w:cs="宋体"/>
          <w:b w:val="0"/>
          <w:bCs w:val="0"/>
          <w:color w:val="000000"/>
          <w:kern w:val="0"/>
          <w:sz w:val="24"/>
          <w:szCs w:val="24"/>
          <w:highlight w:val="none"/>
          <w:lang w:val="en-US" w:eastAsia="zh-CN" w:bidi="ar"/>
        </w:rPr>
        <w:t>注册证）。</w:t>
      </w:r>
    </w:p>
    <w:p w14:paraId="68BDD541">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p>
    <w:p w14:paraId="647B115C">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p>
    <w:tbl>
      <w:tblPr>
        <w:tblStyle w:val="7"/>
        <w:tblW w:w="860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00"/>
      </w:tblGrid>
      <w:tr w14:paraId="08E4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trPr>
        <w:tc>
          <w:tcPr>
            <w:tcW w:w="8600" w:type="dxa"/>
            <w:shd w:val="clear" w:color="auto" w:fill="auto"/>
            <w:noWrap/>
            <w:vAlign w:val="center"/>
          </w:tcPr>
          <w:p w14:paraId="38EFE6FD">
            <w:pPr>
              <w:keepNext w:val="0"/>
              <w:keepLines w:val="0"/>
              <w:widowControl/>
              <w:suppressLineNumbers w:val="0"/>
              <w:spacing w:line="360" w:lineRule="auto"/>
              <w:jc w:val="both"/>
              <w:textAlignment w:val="center"/>
              <w:rPr>
                <w:rFonts w:hint="default"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bCs/>
                <w:color w:val="000000"/>
                <w:kern w:val="0"/>
                <w:sz w:val="28"/>
                <w:szCs w:val="28"/>
                <w:highlight w:val="none"/>
                <w:lang w:val="en-US" w:eastAsia="zh-CN" w:bidi="ar"/>
              </w:rPr>
              <w:t>配置清单</w:t>
            </w:r>
          </w:p>
        </w:tc>
      </w:tr>
      <w:tr w14:paraId="732B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trPr>
        <w:tc>
          <w:tcPr>
            <w:tcW w:w="8600" w:type="dxa"/>
            <w:shd w:val="clear" w:color="auto" w:fill="auto"/>
            <w:noWrap/>
            <w:vAlign w:val="center"/>
          </w:tcPr>
          <w:p w14:paraId="626ACF9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zu-ZA" w:bidi="ar"/>
              </w:rPr>
              <w:t>1</w:t>
            </w:r>
            <w:r>
              <w:rPr>
                <w:rFonts w:hint="eastAsia" w:ascii="宋体" w:hAnsi="宋体" w:eastAsia="宋体" w:cs="宋体"/>
                <w:b w:val="0"/>
                <w:bCs w:val="0"/>
                <w:color w:val="000000"/>
                <w:kern w:val="0"/>
                <w:sz w:val="24"/>
                <w:szCs w:val="24"/>
                <w:highlight w:val="none"/>
                <w:lang w:bidi="ar"/>
              </w:rPr>
              <w:t xml:space="preserve">、高频电外科主机系统 1 套 </w:t>
            </w:r>
          </w:p>
        </w:tc>
      </w:tr>
      <w:tr w14:paraId="130A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600" w:type="dxa"/>
            <w:shd w:val="clear" w:color="auto" w:fill="auto"/>
            <w:noWrap/>
            <w:vAlign w:val="center"/>
          </w:tcPr>
          <w:p w14:paraId="652DAC6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2</w:t>
            </w:r>
            <w:r>
              <w:rPr>
                <w:rFonts w:hint="eastAsia" w:ascii="宋体" w:hAnsi="宋体" w:eastAsia="宋体" w:cs="宋体"/>
                <w:b w:val="0"/>
                <w:bCs w:val="0"/>
                <w:color w:val="000000"/>
                <w:kern w:val="0"/>
                <w:sz w:val="24"/>
                <w:szCs w:val="24"/>
                <w:highlight w:val="none"/>
                <w:lang w:bidi="ar"/>
              </w:rPr>
              <w:t>、氩气控制系统（内含钢瓶、减压阀、固定件</w:t>
            </w:r>
            <w:r>
              <w:rPr>
                <w:rFonts w:hint="eastAsia" w:ascii="宋体" w:hAnsi="宋体" w:eastAsia="宋体" w:cs="宋体"/>
                <w:b w:val="0"/>
                <w:bCs w:val="0"/>
                <w:color w:val="000000"/>
                <w:kern w:val="0"/>
                <w:sz w:val="24"/>
                <w:szCs w:val="24"/>
                <w:highlight w:val="none"/>
                <w:lang w:val="en-US" w:eastAsia="zh-CN" w:bidi="ar"/>
              </w:rPr>
              <w:t>等</w:t>
            </w:r>
            <w:r>
              <w:rPr>
                <w:rFonts w:hint="eastAsia" w:ascii="宋体" w:hAnsi="宋体" w:eastAsia="宋体" w:cs="宋体"/>
                <w:b w:val="0"/>
                <w:bCs w:val="0"/>
                <w:color w:val="000000"/>
                <w:kern w:val="0"/>
                <w:sz w:val="24"/>
                <w:szCs w:val="24"/>
                <w:highlight w:val="none"/>
                <w:lang w:bidi="ar"/>
              </w:rPr>
              <w:t>）1 台</w:t>
            </w:r>
          </w:p>
        </w:tc>
      </w:tr>
      <w:tr w14:paraId="0849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600" w:type="dxa"/>
            <w:shd w:val="clear" w:color="auto" w:fill="auto"/>
            <w:noWrap/>
            <w:vAlign w:val="center"/>
          </w:tcPr>
          <w:p w14:paraId="6E434AB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3</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水刀主机（内含脚踏开关，连接配件等）1台</w:t>
            </w:r>
          </w:p>
        </w:tc>
      </w:tr>
      <w:tr w14:paraId="2A7E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600" w:type="dxa"/>
            <w:shd w:val="clear" w:color="auto" w:fill="auto"/>
            <w:noWrap/>
            <w:vAlign w:val="center"/>
          </w:tcPr>
          <w:p w14:paraId="3645C4B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4</w:t>
            </w:r>
            <w:r>
              <w:rPr>
                <w:rFonts w:hint="eastAsia" w:ascii="宋体" w:hAnsi="宋体" w:eastAsia="宋体" w:cs="宋体"/>
                <w:b w:val="0"/>
                <w:bCs w:val="0"/>
                <w:color w:val="000000"/>
                <w:kern w:val="0"/>
                <w:sz w:val="24"/>
                <w:szCs w:val="24"/>
                <w:highlight w:val="none"/>
                <w:lang w:bidi="ar"/>
              </w:rPr>
              <w:t xml:space="preserve">、负极板连线 </w:t>
            </w:r>
            <w:r>
              <w:rPr>
                <w:rFonts w:hint="eastAsia" w:ascii="宋体" w:hAnsi="宋体" w:eastAsia="宋体" w:cs="宋体"/>
                <w:b w:val="0"/>
                <w:bCs w:val="0"/>
                <w:color w:val="000000"/>
                <w:kern w:val="0"/>
                <w:sz w:val="24"/>
                <w:szCs w:val="24"/>
                <w:highlight w:val="none"/>
                <w:lang w:val="en-US" w:eastAsia="zh-CN" w:bidi="ar"/>
              </w:rPr>
              <w:t>2</w:t>
            </w:r>
            <w:r>
              <w:rPr>
                <w:rFonts w:hint="eastAsia" w:ascii="宋体" w:hAnsi="宋体" w:eastAsia="宋体" w:cs="宋体"/>
                <w:b w:val="0"/>
                <w:bCs w:val="0"/>
                <w:color w:val="000000"/>
                <w:kern w:val="0"/>
                <w:sz w:val="24"/>
                <w:szCs w:val="24"/>
                <w:highlight w:val="none"/>
                <w:lang w:bidi="ar"/>
              </w:rPr>
              <w:t xml:space="preserve"> 根</w:t>
            </w:r>
          </w:p>
        </w:tc>
      </w:tr>
      <w:tr w14:paraId="4803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600" w:type="dxa"/>
            <w:shd w:val="clear" w:color="auto" w:fill="auto"/>
            <w:noWrap/>
            <w:vAlign w:val="center"/>
          </w:tcPr>
          <w:p w14:paraId="6F26C47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5</w:t>
            </w:r>
            <w:r>
              <w:rPr>
                <w:rFonts w:hint="eastAsia" w:ascii="宋体" w:hAnsi="宋体" w:eastAsia="宋体" w:cs="宋体"/>
                <w:b w:val="0"/>
                <w:bCs w:val="0"/>
                <w:color w:val="000000"/>
                <w:kern w:val="0"/>
                <w:sz w:val="24"/>
                <w:szCs w:val="24"/>
                <w:highlight w:val="none"/>
                <w:lang w:bidi="ar"/>
              </w:rPr>
              <w:t xml:space="preserve">、脚踏开关 </w:t>
            </w:r>
            <w:r>
              <w:rPr>
                <w:rFonts w:hint="eastAsia" w:ascii="宋体" w:hAnsi="宋体" w:cs="宋体"/>
                <w:b w:val="0"/>
                <w:bCs w:val="0"/>
                <w:color w:val="000000"/>
                <w:kern w:val="0"/>
                <w:sz w:val="24"/>
                <w:szCs w:val="24"/>
                <w:highlight w:val="none"/>
                <w:lang w:val="en-US" w:eastAsia="zh-CN" w:bidi="ar"/>
              </w:rPr>
              <w:t>2</w:t>
            </w:r>
            <w:r>
              <w:rPr>
                <w:rFonts w:hint="eastAsia" w:ascii="宋体" w:hAnsi="宋体" w:cs="宋体"/>
                <w:b w:val="0"/>
                <w:bCs w:val="0"/>
                <w:color w:val="000000"/>
                <w:kern w:val="0"/>
                <w:sz w:val="24"/>
                <w:szCs w:val="24"/>
                <w:highlight w:val="none"/>
                <w:lang w:eastAsia="zh-CN" w:bidi="ar"/>
              </w:rPr>
              <w:t>个</w:t>
            </w:r>
            <w:r>
              <w:rPr>
                <w:rFonts w:hint="eastAsia" w:ascii="宋体" w:hAnsi="宋体" w:eastAsia="宋体" w:cs="宋体"/>
                <w:b w:val="0"/>
                <w:bCs w:val="0"/>
                <w:color w:val="000000"/>
                <w:kern w:val="0"/>
                <w:sz w:val="24"/>
                <w:szCs w:val="24"/>
                <w:highlight w:val="none"/>
                <w:lang w:bidi="ar"/>
              </w:rPr>
              <w:t xml:space="preserve"> </w:t>
            </w:r>
          </w:p>
        </w:tc>
      </w:tr>
      <w:tr w14:paraId="2858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600" w:type="dxa"/>
            <w:shd w:val="clear" w:color="auto" w:fill="auto"/>
            <w:noWrap/>
            <w:vAlign w:val="center"/>
          </w:tcPr>
          <w:p w14:paraId="54F439E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6</w:t>
            </w:r>
            <w:r>
              <w:rPr>
                <w:rFonts w:hint="eastAsia" w:ascii="宋体" w:hAnsi="宋体" w:eastAsia="宋体" w:cs="宋体"/>
                <w:b w:val="0"/>
                <w:bCs w:val="0"/>
                <w:color w:val="000000"/>
                <w:kern w:val="0"/>
                <w:sz w:val="24"/>
                <w:szCs w:val="24"/>
                <w:highlight w:val="none"/>
                <w:lang w:bidi="ar"/>
              </w:rPr>
              <w:t xml:space="preserve">、单极连线 </w:t>
            </w:r>
            <w:r>
              <w:rPr>
                <w:rFonts w:hint="eastAsia" w:ascii="宋体" w:hAnsi="宋体" w:eastAsia="宋体" w:cs="宋体"/>
                <w:b w:val="0"/>
                <w:bCs w:val="0"/>
                <w:color w:val="000000"/>
                <w:kern w:val="0"/>
                <w:sz w:val="24"/>
                <w:szCs w:val="24"/>
                <w:highlight w:val="none"/>
                <w:lang w:val="en-US" w:eastAsia="zh-CN" w:bidi="ar"/>
              </w:rPr>
              <w:t>2</w:t>
            </w:r>
            <w:r>
              <w:rPr>
                <w:rFonts w:hint="eastAsia" w:ascii="宋体" w:hAnsi="宋体" w:eastAsia="宋体" w:cs="宋体"/>
                <w:b w:val="0"/>
                <w:bCs w:val="0"/>
                <w:color w:val="000000"/>
                <w:kern w:val="0"/>
                <w:sz w:val="24"/>
                <w:szCs w:val="24"/>
                <w:highlight w:val="none"/>
                <w:lang w:bidi="ar"/>
              </w:rPr>
              <w:t xml:space="preserve"> 根</w:t>
            </w:r>
          </w:p>
        </w:tc>
      </w:tr>
      <w:tr w14:paraId="515C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trPr>
        <w:tc>
          <w:tcPr>
            <w:tcW w:w="8600" w:type="dxa"/>
            <w:shd w:val="clear" w:color="auto" w:fill="auto"/>
            <w:noWrap/>
            <w:vAlign w:val="center"/>
          </w:tcPr>
          <w:p w14:paraId="2ACFB63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7</w:t>
            </w:r>
            <w:r>
              <w:rPr>
                <w:rFonts w:hint="eastAsia" w:ascii="宋体" w:hAnsi="宋体" w:eastAsia="宋体" w:cs="宋体"/>
                <w:b w:val="0"/>
                <w:bCs w:val="0"/>
                <w:color w:val="000000"/>
                <w:kern w:val="0"/>
                <w:sz w:val="24"/>
                <w:szCs w:val="24"/>
                <w:highlight w:val="none"/>
                <w:lang w:bidi="ar"/>
              </w:rPr>
              <w:t>、氩气</w:t>
            </w:r>
            <w:r>
              <w:rPr>
                <w:rFonts w:hint="eastAsia" w:ascii="宋体" w:hAnsi="宋体" w:eastAsia="宋体" w:cs="宋体"/>
                <w:b w:val="0"/>
                <w:bCs w:val="0"/>
                <w:color w:val="000000"/>
                <w:kern w:val="0"/>
                <w:sz w:val="24"/>
                <w:szCs w:val="24"/>
                <w:highlight w:val="none"/>
                <w:lang w:val="en-US" w:eastAsia="zh-CN" w:bidi="ar"/>
              </w:rPr>
              <w:t>电极</w:t>
            </w:r>
            <w:r>
              <w:rPr>
                <w:rFonts w:hint="eastAsia" w:ascii="宋体" w:hAnsi="宋体" w:eastAsia="宋体" w:cs="宋体"/>
                <w:b w:val="0"/>
                <w:bCs w:val="0"/>
                <w:color w:val="000000"/>
                <w:kern w:val="0"/>
                <w:sz w:val="24"/>
                <w:szCs w:val="24"/>
                <w:highlight w:val="none"/>
                <w:lang w:bidi="ar"/>
              </w:rPr>
              <w:t xml:space="preserve"> </w:t>
            </w:r>
            <w:r>
              <w:rPr>
                <w:rFonts w:hint="eastAsia" w:ascii="宋体" w:hAnsi="宋体" w:cs="宋体"/>
                <w:b w:val="0"/>
                <w:bCs w:val="0"/>
                <w:color w:val="000000"/>
                <w:kern w:val="0"/>
                <w:sz w:val="24"/>
                <w:szCs w:val="24"/>
                <w:highlight w:val="none"/>
                <w:lang w:val="en-US" w:eastAsia="zh-CN" w:bidi="ar"/>
              </w:rPr>
              <w:t>10</w:t>
            </w:r>
            <w:r>
              <w:rPr>
                <w:rFonts w:hint="eastAsia" w:ascii="宋体" w:hAnsi="宋体" w:eastAsia="宋体" w:cs="宋体"/>
                <w:b w:val="0"/>
                <w:bCs w:val="0"/>
                <w:color w:val="000000"/>
                <w:kern w:val="0"/>
                <w:sz w:val="24"/>
                <w:szCs w:val="24"/>
                <w:highlight w:val="none"/>
                <w:lang w:val="en-US" w:eastAsia="zh-CN" w:bidi="ar"/>
              </w:rPr>
              <w:t>根</w:t>
            </w:r>
          </w:p>
        </w:tc>
      </w:tr>
      <w:tr w14:paraId="2F60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600" w:type="dxa"/>
            <w:shd w:val="clear" w:color="auto" w:fill="auto"/>
            <w:noWrap/>
            <w:vAlign w:val="center"/>
          </w:tcPr>
          <w:p w14:paraId="0048C7F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8</w:t>
            </w:r>
            <w:r>
              <w:rPr>
                <w:rFonts w:hint="eastAsia" w:ascii="宋体" w:hAnsi="宋体" w:eastAsia="宋体" w:cs="宋体"/>
                <w:b w:val="0"/>
                <w:bCs w:val="0"/>
                <w:color w:val="000000"/>
                <w:kern w:val="0"/>
                <w:sz w:val="24"/>
                <w:szCs w:val="24"/>
                <w:highlight w:val="none"/>
                <w:lang w:bidi="ar"/>
              </w:rPr>
              <w:t xml:space="preserve">、负极板  </w:t>
            </w:r>
            <w:r>
              <w:rPr>
                <w:rFonts w:hint="eastAsia" w:ascii="宋体" w:hAnsi="宋体" w:eastAsia="宋体" w:cs="宋体"/>
                <w:b w:val="0"/>
                <w:bCs w:val="0"/>
                <w:color w:val="000000"/>
                <w:kern w:val="0"/>
                <w:sz w:val="24"/>
                <w:szCs w:val="24"/>
                <w:highlight w:val="none"/>
                <w:lang w:val="en-US" w:eastAsia="zh-CN" w:bidi="ar"/>
              </w:rPr>
              <w:t>5</w:t>
            </w:r>
            <w:r>
              <w:rPr>
                <w:rFonts w:hint="eastAsia" w:ascii="宋体" w:hAnsi="宋体" w:eastAsia="宋体" w:cs="宋体"/>
                <w:b w:val="0"/>
                <w:bCs w:val="0"/>
                <w:color w:val="000000"/>
                <w:kern w:val="0"/>
                <w:sz w:val="24"/>
                <w:szCs w:val="24"/>
                <w:highlight w:val="none"/>
                <w:lang w:bidi="ar"/>
              </w:rPr>
              <w:t>0 片</w:t>
            </w:r>
          </w:p>
        </w:tc>
      </w:tr>
      <w:tr w14:paraId="1F39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600" w:type="dxa"/>
            <w:shd w:val="clear" w:color="auto" w:fill="auto"/>
            <w:noWrap/>
            <w:vAlign w:val="center"/>
          </w:tcPr>
          <w:p w14:paraId="54D2814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9</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 xml:space="preserve">高频及水刀用手柄 10把 </w:t>
            </w:r>
          </w:p>
        </w:tc>
      </w:tr>
      <w:tr w14:paraId="0BD2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600" w:type="dxa"/>
            <w:shd w:val="clear" w:color="auto" w:fill="auto"/>
            <w:noWrap/>
            <w:vAlign w:val="center"/>
          </w:tcPr>
          <w:p w14:paraId="53919956">
            <w:pPr>
              <w:keepNext w:val="0"/>
              <w:keepLines w:val="0"/>
              <w:widowControl w:val="0"/>
              <w:numPr>
                <w:ilvl w:val="0"/>
                <w:numId w:val="0"/>
              </w:numPr>
              <w:suppressLineNumbers w:val="0"/>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10</w:t>
            </w:r>
            <w:r>
              <w:rPr>
                <w:rFonts w:hint="eastAsia" w:ascii="宋体" w:hAnsi="宋体" w:eastAsia="宋体" w:cs="宋体"/>
                <w:b w:val="0"/>
                <w:bCs w:val="0"/>
                <w:color w:val="000000"/>
                <w:kern w:val="0"/>
                <w:sz w:val="24"/>
                <w:szCs w:val="24"/>
                <w:highlight w:val="none"/>
                <w:lang w:bidi="ar"/>
              </w:rPr>
              <w:t>、专用台车 1 台</w:t>
            </w:r>
          </w:p>
        </w:tc>
      </w:tr>
    </w:tbl>
    <w:p w14:paraId="42776440">
      <w:pPr>
        <w:numPr>
          <w:ilvl w:val="0"/>
          <w:numId w:val="0"/>
        </w:numPr>
        <w:spacing w:line="240" w:lineRule="auto"/>
        <w:jc w:val="both"/>
        <w:rPr>
          <w:rFonts w:hint="default" w:eastAsia="宋体"/>
          <w:b/>
          <w:bCs/>
          <w:lang w:val="en-US" w:eastAsia="zh-CN"/>
        </w:rPr>
      </w:pPr>
      <w:r>
        <w:rPr>
          <w:rFonts w:hint="eastAsia" w:ascii="宋体" w:hAnsi="宋体" w:eastAsia="宋体" w:cs="Times New Roman"/>
          <w:sz w:val="32"/>
          <w:szCs w:val="32"/>
          <w:lang w:val="en-US" w:eastAsia="zh-CN"/>
        </w:rPr>
        <w:br w:type="textWrapping"/>
      </w:r>
      <w:r>
        <w:rPr>
          <w:rFonts w:hint="eastAsia" w:ascii="宋体" w:hAnsi="宋体" w:eastAsia="宋体" w:cs="宋体"/>
          <w:b/>
          <w:bCs/>
          <w:sz w:val="28"/>
          <w:szCs w:val="28"/>
          <w:highlight w:val="none"/>
          <w:lang w:val="en-US" w:eastAsia="zh-CN"/>
        </w:rPr>
        <w:br w:type="textWrapping"/>
      </w:r>
      <w:r>
        <w:rPr>
          <w:rFonts w:hint="eastAsia" w:cs="宋体"/>
          <w:b/>
          <w:bCs/>
          <w:sz w:val="24"/>
          <w:szCs w:val="24"/>
          <w:highlight w:val="none"/>
          <w:lang w:val="en-US" w:eastAsia="zh-CN"/>
        </w:rPr>
        <w:t>四、</w:t>
      </w:r>
      <w:r>
        <w:rPr>
          <w:rFonts w:hint="eastAsia"/>
          <w:b/>
          <w:bCs/>
          <w:sz w:val="24"/>
          <w:szCs w:val="24"/>
          <w:lang w:val="en-US" w:eastAsia="zh-CN"/>
        </w:rPr>
        <w:t>其他要求</w:t>
      </w:r>
    </w:p>
    <w:p w14:paraId="5B8D2177">
      <w:pPr>
        <w:pStyle w:val="6"/>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bCs w:val="0"/>
          <w:strike w:val="0"/>
          <w:dstrike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 xml:space="preserve">整机原厂保修期 </w:t>
      </w:r>
      <w:r>
        <w:rPr>
          <w:rFonts w:hint="eastAsia" w:ascii="宋体" w:hAnsi="宋体" w:eastAsia="宋体" w:cs="宋体"/>
          <w:b w:val="0"/>
          <w:bCs w:val="0"/>
          <w:color w:val="auto"/>
          <w:sz w:val="24"/>
          <w:szCs w:val="24"/>
          <w:highlight w:val="none"/>
          <w:lang w:val="en-US" w:eastAsia="zh-CN"/>
        </w:rPr>
        <w:t xml:space="preserve">5 </w:t>
      </w:r>
      <w:r>
        <w:rPr>
          <w:rFonts w:hint="eastAsia" w:ascii="宋体" w:hAnsi="宋体" w:eastAsia="宋体" w:cs="宋体"/>
          <w:b w:val="0"/>
          <w:bCs w:val="0"/>
          <w:color w:val="auto"/>
          <w:sz w:val="24"/>
          <w:szCs w:val="24"/>
          <w:highlight w:val="none"/>
        </w:rPr>
        <w:t>年，保修期自设备安装完毕，双方签署本次采购统一格式的验收报告后开始计算。保修期间要确保系统的正常运行，提供周期维护保养（PM）≥4 次，保证全年开机率(按 365 天/年计算</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≥95%，如达不到此标准，需按 1:3(停机一天延长三天</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天数延长，延长期中出现停机按同样比例要求延长保修期；保修期内保证在接到设备故障报修通知后，维修工程师</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小时内响应，24小时内到达现场检修，保修期内外（包括休息日和节假日） 均能派出维修工程师到达现场维修。投标人在投标文件中承诺中标后提供由制造商针对设备整机加盖制造商公章的售后服务承诺书，承诺书涵盖以上内容。如未能提供，则采购人有权解除合同，并上报监管部门，且中标人须承担由此产生的一切责任。</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w:t>
      </w:r>
      <w:r>
        <w:rPr>
          <w:rFonts w:hint="eastAsia" w:ascii="宋体" w:hAnsi="宋体" w:cs="宋体"/>
          <w:b/>
          <w:bCs w:val="0"/>
          <w:strike w:val="0"/>
          <w:dstrike w:val="0"/>
          <w:sz w:val="24"/>
          <w:szCs w:val="24"/>
          <w:highlight w:val="none"/>
          <w:lang w:val="en-US" w:eastAsia="zh-CN"/>
        </w:rPr>
        <w:t>“十三、其他要求承诺函”</w:t>
      </w:r>
      <w:r>
        <w:rPr>
          <w:rFonts w:hint="eastAsia" w:ascii="宋体" w:hAnsi="宋体" w:eastAsia="宋体" w:cs="宋体"/>
          <w:b/>
          <w:bCs w:val="0"/>
          <w:strike w:val="0"/>
          <w:dstrike w:val="0"/>
          <w:sz w:val="24"/>
          <w:szCs w:val="24"/>
          <w:highlight w:val="none"/>
          <w:lang w:val="en-US" w:eastAsia="zh-CN"/>
        </w:rPr>
        <w:t>）</w:t>
      </w:r>
    </w:p>
    <w:p w14:paraId="2292EDE1">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2.备品备件供货与价格：备件保证为原厂备件，备件价格不高于市场价。</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w:t>
      </w:r>
      <w:r>
        <w:rPr>
          <w:rFonts w:hint="eastAsia" w:ascii="宋体" w:hAnsi="宋体" w:cs="宋体"/>
          <w:b/>
          <w:bCs w:val="0"/>
          <w:strike w:val="0"/>
          <w:dstrike w:val="0"/>
          <w:sz w:val="24"/>
          <w:szCs w:val="24"/>
          <w:highlight w:val="none"/>
          <w:lang w:val="en-US" w:eastAsia="zh-CN"/>
        </w:rPr>
        <w:t>“十三、其他要求承诺函”</w:t>
      </w:r>
      <w:r>
        <w:rPr>
          <w:rFonts w:hint="eastAsia" w:ascii="宋体" w:hAnsi="宋体" w:eastAsia="宋体" w:cs="宋体"/>
          <w:b/>
          <w:bCs w:val="0"/>
          <w:strike w:val="0"/>
          <w:dstrike w:val="0"/>
          <w:sz w:val="24"/>
          <w:szCs w:val="24"/>
          <w:highlight w:val="none"/>
          <w:lang w:val="en-US" w:eastAsia="zh-CN"/>
        </w:rPr>
        <w:t>）</w:t>
      </w:r>
    </w:p>
    <w:p w14:paraId="4AE2F34D">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3.对采购人的技术操作人员、设备科管理人员进行分期分批（不少于3 次）的正规的整套设备操作、维修、检测等内容的技术培训。提供操作说明书（含中英文）及维修说明书，并提供专用维修工具1套。（费用包含在投标总价中）</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w:t>
      </w:r>
      <w:r>
        <w:rPr>
          <w:rFonts w:hint="eastAsia" w:ascii="宋体" w:hAnsi="宋体" w:cs="宋体"/>
          <w:b/>
          <w:bCs w:val="0"/>
          <w:strike w:val="0"/>
          <w:dstrike w:val="0"/>
          <w:sz w:val="24"/>
          <w:szCs w:val="24"/>
          <w:highlight w:val="none"/>
          <w:lang w:val="en-US" w:eastAsia="zh-CN"/>
        </w:rPr>
        <w:t>“十三、其他要求承诺函”</w:t>
      </w:r>
      <w:r>
        <w:rPr>
          <w:rFonts w:hint="eastAsia" w:ascii="宋体" w:hAnsi="宋体" w:eastAsia="宋体" w:cs="宋体"/>
          <w:b/>
          <w:bCs w:val="0"/>
          <w:strike w:val="0"/>
          <w:dstrike w:val="0"/>
          <w:sz w:val="24"/>
          <w:szCs w:val="24"/>
          <w:highlight w:val="none"/>
          <w:lang w:val="en-US" w:eastAsia="zh-CN"/>
        </w:rPr>
        <w:t>）</w:t>
      </w:r>
    </w:p>
    <w:p w14:paraId="7E09338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sz w:val="24"/>
          <w:szCs w:val="18"/>
          <w:highlight w:val="none"/>
          <w:lang w:val="en-US" w:eastAsia="zh-CN"/>
        </w:rPr>
        <w:t>4.</w:t>
      </w:r>
      <w:r>
        <w:rPr>
          <w:rFonts w:hint="eastAsia" w:ascii="宋体" w:hAnsi="宋体"/>
          <w:sz w:val="24"/>
          <w:szCs w:val="18"/>
          <w:highlight w:val="none"/>
        </w:rPr>
        <w:t>投标人须承诺具备并提供</w:t>
      </w:r>
      <w:r>
        <w:rPr>
          <w:rFonts w:hint="eastAsia" w:ascii="宋体" w:hAnsi="宋体"/>
          <w:sz w:val="24"/>
          <w:szCs w:val="18"/>
          <w:highlight w:val="none"/>
          <w:lang w:val="en-US" w:eastAsia="zh-CN"/>
        </w:rPr>
        <w:t>第三章采购需求配置清单内的全部</w:t>
      </w:r>
      <w:r>
        <w:rPr>
          <w:rFonts w:hint="eastAsia" w:ascii="宋体" w:hAnsi="宋体"/>
          <w:sz w:val="24"/>
          <w:szCs w:val="18"/>
          <w:highlight w:val="none"/>
        </w:rPr>
        <w:t>内容。</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4BA76956">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.与医院在用信息系统实现互联互通（如产生第三方对接开发费用，由中标人负责），包含在总价内。</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36028DA1">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.中标后，按照投标人所投技术参数验收，如有虚假应标，无偿退货，采购人有权解除合同，并上报监管部门，且中标人须承担由此产生的一切责任。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0C0877D2">
      <w:pPr>
        <w:keepNext w:val="0"/>
        <w:keepLines w:val="0"/>
        <w:pageBreakBefore w:val="0"/>
        <w:widowControl w:val="0"/>
        <w:kinsoku/>
        <w:wordWrap/>
        <w:overflowPunct/>
        <w:topLinePunct w:val="0"/>
        <w:autoSpaceDE/>
        <w:autoSpaceDN/>
        <w:bidi w:val="0"/>
        <w:adjustRightInd/>
        <w:snapToGrid/>
        <w:textAlignment w:val="auto"/>
      </w:pPr>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，承诺函格式详见第六章投标文件格式“（投标人提供承诺，格式详见第六章投标文件格式“十三、其他要求承诺函”）</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4"/>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57BE9"/>
    <w:rsid w:val="34E57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宋体" w:hAnsi="Arial"/>
      <w:sz w:val="28"/>
      <w:szCs w:val="20"/>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39"/>
    <w:pPr>
      <w:ind w:left="210"/>
      <w:jc w:val="left"/>
    </w:pPr>
    <w:rPr>
      <w:smallCaps/>
      <w:sz w:val="18"/>
      <w:szCs w:val="24"/>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9">
    <w:name w:val="D&amp;L"/>
    <w:basedOn w:val="4"/>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qFormat/>
    <w:uiPriority w:val="0"/>
    <w:pPr>
      <w:widowControl/>
      <w:spacing w:before="100" w:beforeAutospacing="1" w:after="100" w:afterAutospacing="1"/>
      <w:jc w:val="center"/>
    </w:pPr>
    <w:rPr>
      <w:rFonts w:ascii="宋体" w:hAnsi="宋体"/>
      <w:b/>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2026-06-11T08:12:00Z</dcterms:created>
  <dc:creator>代理机构</dc:creator>
  <cp:lastModifiedBy>代理机构</cp:lastModifiedBy>
  <dcterms:modified xsi:type="dcterms:W3CDTF">2026-06-11T08:12:30Z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7D455B1768F3414BA3B5077A1DB624CA_11</vt:lpwstr>
  </property>
  <property fmtid="{D5CDD505-2E9C-101B-9397-08002B2CF9AE}" pid="4" name="KSOTemplateDocerSaveRecord">
    <vt:lpwstr>eyJoZGlkIjoiM2RmYjc5NmM5NWFiZTcyODYwM2QwOGYxMGNkMjE3ZTMiLCJ1c2VySWQiOiI0MDgzOTM3NDMifQ==</vt:lpwstr>
  </property>
</Properties>
</file>