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36FA0">
      <w:pPr>
        <w:pStyle w:val="4"/>
        <w:jc w:val="center"/>
        <w:rPr>
          <w:rFonts w:hint="eastAsia" w:ascii="宋体" w:hAnsi="宋体"/>
        </w:rPr>
      </w:pPr>
      <w:bookmarkStart w:id="0" w:name="_Toc6022"/>
      <w:bookmarkStart w:id="1" w:name="_Toc21661"/>
      <w:r>
        <w:rPr>
          <w:rFonts w:hint="eastAsia" w:ascii="宋体" w:hAnsi="宋体"/>
          <w:szCs w:val="36"/>
        </w:rPr>
        <w:t xml:space="preserve">第三章 </w:t>
      </w:r>
      <w:r>
        <w:rPr>
          <w:rFonts w:hint="eastAsia" w:ascii="宋体" w:hAnsi="宋体"/>
          <w:b w:val="0"/>
          <w:bCs w:val="0"/>
        </w:rPr>
        <w:t xml:space="preserve"> </w:t>
      </w:r>
      <w:r>
        <w:rPr>
          <w:rFonts w:hint="eastAsia" w:ascii="宋体" w:hAnsi="宋体"/>
          <w:szCs w:val="36"/>
        </w:rPr>
        <w:t>采购需求</w:t>
      </w:r>
      <w:bookmarkEnd w:id="0"/>
      <w:bookmarkEnd w:id="1"/>
    </w:p>
    <w:p w14:paraId="3BA53917">
      <w:pPr>
        <w:spacing w:before="124" w:beforeLines="40" w:after="124" w:afterLines="40" w:line="400" w:lineRule="exact"/>
        <w:ind w:firstLine="420" w:firstLineChars="200"/>
        <w:jc w:val="left"/>
        <w:rPr>
          <w:rFonts w:hint="eastAsia" w:ascii="宋体" w:hAnsi="宋体"/>
          <w:szCs w:val="21"/>
        </w:rPr>
      </w:pPr>
      <w:r>
        <w:rPr>
          <w:rFonts w:hint="eastAsia" w:ascii="宋体" w:hAnsi="宋体"/>
          <w:szCs w:val="21"/>
        </w:rPr>
        <w:t>前注：</w:t>
      </w:r>
    </w:p>
    <w:p w14:paraId="0AAB0BDD">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rPr>
        <w:cr/>
      </w:r>
      <w:r>
        <w:rPr>
          <w:rFonts w:hint="eastAsia" w:ascii="宋体" w:hAnsi="宋体"/>
          <w:szCs w:val="21"/>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lang w:eastAsia="zh-CN"/>
        </w:rPr>
        <w:t>或</w:t>
      </w:r>
      <w:r>
        <w:rPr>
          <w:rFonts w:hint="eastAsia" w:ascii="宋体" w:hAnsi="宋体"/>
          <w:szCs w:val="21"/>
        </w:rPr>
        <w:t>中标后无法完工，投标供应商自行承担一切后果；</w:t>
      </w:r>
    </w:p>
    <w:p w14:paraId="613DBF2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34EC6E3">
      <w:pPr>
        <w:adjustRightInd w:val="0"/>
        <w:snapToGrid w:val="0"/>
        <w:spacing w:line="360" w:lineRule="auto"/>
        <w:ind w:firstLine="422" w:firstLineChars="200"/>
        <w:jc w:val="left"/>
        <w:rPr>
          <w:rFonts w:hint="eastAsia" w:ascii="宋体" w:hAnsi="宋体"/>
          <w:b/>
          <w:bCs/>
          <w:szCs w:val="21"/>
        </w:rPr>
      </w:pPr>
      <w:r>
        <w:rPr>
          <w:rFonts w:hint="eastAsia" w:ascii="宋体" w:hAnsi="宋体"/>
          <w:b/>
          <w:bCs/>
          <w:szCs w:val="21"/>
        </w:rPr>
        <w:t>4.本章中标注“▲”的产品为主要标的（包括核心产品）。</w:t>
      </w:r>
      <w:bookmarkStart w:id="2" w:name="_Hlk33586079"/>
      <w:r>
        <w:rPr>
          <w:rFonts w:hint="eastAsia" w:ascii="宋体" w:hAnsi="宋体"/>
          <w:b/>
          <w:bCs/>
          <w:szCs w:val="21"/>
        </w:rPr>
        <w:t>采购人（代理机构）在编制招标文件时必须将采购的主要标的（包括核心产品）标注“▲”</w:t>
      </w:r>
      <w:bookmarkEnd w:id="2"/>
      <w:r>
        <w:rPr>
          <w:rFonts w:hint="eastAsia" w:ascii="宋体" w:hAnsi="宋体"/>
          <w:b/>
          <w:bCs/>
          <w:szCs w:val="21"/>
        </w:rPr>
        <w:t>。</w:t>
      </w:r>
      <w:bookmarkStart w:id="3" w:name="_Hlk130665727"/>
    </w:p>
    <w:p w14:paraId="6EFB1C31">
      <w:pPr>
        <w:adjustRightInd w:val="0"/>
        <w:snapToGrid w:val="0"/>
        <w:spacing w:line="360" w:lineRule="auto"/>
        <w:ind w:firstLine="422" w:firstLineChars="200"/>
        <w:jc w:val="left"/>
        <w:rPr>
          <w:rFonts w:hint="eastAsia" w:ascii="宋体" w:hAnsi="宋体"/>
          <w:b/>
          <w:bCs/>
          <w:szCs w:val="21"/>
          <w:lang w:val="en-US" w:eastAsia="zh-CN"/>
        </w:rPr>
      </w:pPr>
      <w:r>
        <w:rPr>
          <w:rFonts w:hint="eastAsia" w:ascii="宋体" w:hAnsi="宋体"/>
          <w:b/>
          <w:bCs/>
          <w:szCs w:val="21"/>
        </w:rPr>
        <w:t>5.本章中标注“</w:t>
      </w:r>
      <w:r>
        <w:rPr>
          <w:rFonts w:hint="eastAsia" w:ascii="宋体" w:hAnsi="宋体"/>
          <w:b/>
          <w:bCs/>
          <w:szCs w:val="21"/>
          <w:lang w:val="en-US" w:eastAsia="zh-CN"/>
        </w:rPr>
        <w:t>■</w:t>
      </w:r>
      <w:r>
        <w:rPr>
          <w:rFonts w:hint="eastAsia" w:ascii="宋体" w:hAnsi="宋体"/>
          <w:b/>
          <w:bCs/>
          <w:szCs w:val="21"/>
        </w:rPr>
        <w:t>”的参数为实质性参数，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p>
    <w:p w14:paraId="53DBFB24">
      <w:pPr>
        <w:adjustRightInd w:val="0"/>
        <w:snapToGrid w:val="0"/>
        <w:spacing w:line="360" w:lineRule="auto"/>
        <w:ind w:firstLine="422" w:firstLineChars="200"/>
        <w:jc w:val="left"/>
        <w:rPr>
          <w:rFonts w:hint="eastAsia" w:ascii="宋体" w:hAnsi="宋体"/>
          <w:b/>
          <w:bCs/>
          <w:szCs w:val="21"/>
          <w:lang w:eastAsia="zh-CN"/>
        </w:rPr>
      </w:pPr>
      <w:r>
        <w:rPr>
          <w:rFonts w:hint="eastAsia" w:ascii="宋体" w:hAnsi="宋体"/>
          <w:b/>
          <w:bCs/>
          <w:szCs w:val="21"/>
          <w:lang w:val="en-US" w:eastAsia="zh-CN"/>
        </w:rPr>
        <w:t>6</w:t>
      </w:r>
      <w:r>
        <w:rPr>
          <w:rFonts w:hint="eastAsia" w:ascii="宋体" w:hAnsi="宋体"/>
          <w:b/>
          <w:bCs/>
          <w:szCs w:val="21"/>
        </w:rPr>
        <w:t>.本章中标注“★”的技术参数，为采购产品的重要技术参数，</w:t>
      </w:r>
      <w:bookmarkEnd w:id="3"/>
      <w:r>
        <w:rPr>
          <w:rFonts w:hint="eastAsia" w:ascii="宋体" w:hAnsi="宋体"/>
          <w:b/>
          <w:bCs/>
          <w:szCs w:val="21"/>
        </w:rPr>
        <w:t>招标文件采购需求中要求了提供具体证明材料类型的须按照要求提供，未明确要求提供具体证明材料类型的，投标人须在投标文件中自行提供相关证明材料（包括不限于产品彩页或操作界面截图或产品技术白皮书或产品检测报告等，但提供的证明材料须经评标委员会评审并认可）</w:t>
      </w:r>
      <w:r>
        <w:rPr>
          <w:rFonts w:hint="eastAsia" w:ascii="宋体" w:hAnsi="宋体"/>
          <w:b/>
          <w:bCs/>
          <w:szCs w:val="21"/>
          <w:lang w:eastAsia="zh-CN"/>
        </w:rPr>
        <w:t>。</w:t>
      </w:r>
    </w:p>
    <w:p w14:paraId="4C952B2A">
      <w:pPr>
        <w:adjustRightInd w:val="0"/>
        <w:snapToGrid w:val="0"/>
        <w:spacing w:line="360" w:lineRule="auto"/>
        <w:ind w:firstLine="422" w:firstLineChars="200"/>
        <w:jc w:val="left"/>
        <w:rPr>
          <w:b/>
          <w:bCs/>
        </w:rPr>
      </w:pPr>
      <w:r>
        <w:rPr>
          <w:rFonts w:hint="eastAsia" w:ascii="宋体" w:hAnsi="宋体"/>
          <w:b/>
          <w:bCs/>
          <w:szCs w:val="21"/>
          <w:lang w:val="en-US" w:eastAsia="zh-CN"/>
        </w:rPr>
        <w:t>7.</w:t>
      </w:r>
      <w:r>
        <w:rPr>
          <w:rFonts w:hint="eastAsia" w:ascii="宋体" w:hAnsi="宋体"/>
          <w:b/>
          <w:bCs/>
          <w:szCs w:val="21"/>
        </w:rPr>
        <w:t>本章中</w:t>
      </w:r>
      <w:r>
        <w:rPr>
          <w:rFonts w:hint="eastAsia" w:ascii="宋体" w:hAnsi="宋体"/>
          <w:b/>
          <w:bCs/>
          <w:szCs w:val="21"/>
          <w:lang w:val="en-US" w:eastAsia="zh-CN"/>
        </w:rPr>
        <w:t>未做</w:t>
      </w:r>
      <w:r>
        <w:rPr>
          <w:rFonts w:hint="eastAsia" w:ascii="宋体" w:hAnsi="宋体"/>
          <w:b/>
          <w:bCs/>
          <w:szCs w:val="21"/>
        </w:rPr>
        <w:t>标注的技术参数</w:t>
      </w:r>
      <w:r>
        <w:rPr>
          <w:rFonts w:hint="eastAsia" w:ascii="宋体" w:hAnsi="宋体"/>
          <w:b/>
          <w:bCs/>
          <w:szCs w:val="21"/>
          <w:lang w:eastAsia="zh-CN"/>
        </w:rPr>
        <w:t>（</w:t>
      </w:r>
      <w:r>
        <w:rPr>
          <w:rFonts w:hint="eastAsia" w:ascii="宋体" w:hAnsi="宋体" w:cs="Times New Roman"/>
          <w:b/>
          <w:bCs/>
          <w:szCs w:val="21"/>
          <w:lang w:eastAsia="zh-CN"/>
        </w:rPr>
        <w:t>无标识项</w:t>
      </w:r>
      <w:r>
        <w:rPr>
          <w:rFonts w:hint="eastAsia" w:ascii="宋体" w:hAnsi="宋体"/>
          <w:b/>
          <w:bCs/>
          <w:szCs w:val="21"/>
          <w:lang w:eastAsia="zh-CN"/>
        </w:rPr>
        <w:t>）</w:t>
      </w:r>
      <w:r>
        <w:rPr>
          <w:rFonts w:hint="eastAsia" w:ascii="宋体" w:hAnsi="宋体"/>
          <w:b/>
          <w:bCs/>
          <w:szCs w:val="21"/>
        </w:rPr>
        <w:t>，</w:t>
      </w:r>
      <w:r>
        <w:rPr>
          <w:rFonts w:hint="eastAsia" w:ascii="宋体" w:hAnsi="宋体"/>
          <w:b/>
          <w:bCs/>
          <w:szCs w:val="21"/>
          <w:lang w:val="en-US" w:eastAsia="zh-CN"/>
        </w:rPr>
        <w:t>为采购产品的一般技术参数，如</w:t>
      </w:r>
      <w:r>
        <w:rPr>
          <w:rFonts w:hint="eastAsia" w:ascii="宋体" w:hAnsi="宋体"/>
          <w:b/>
          <w:bCs/>
          <w:szCs w:val="21"/>
        </w:rPr>
        <w:t>招标文件采购需求中要求</w:t>
      </w:r>
      <w:r>
        <w:rPr>
          <w:rFonts w:hint="eastAsia" w:ascii="宋体" w:hAnsi="宋体"/>
          <w:b/>
          <w:bCs/>
          <w:szCs w:val="21"/>
          <w:lang w:val="en-US" w:eastAsia="zh-CN"/>
        </w:rPr>
        <w:t>提供相应的证明材料的须按要求提供，否则视为负偏离，</w:t>
      </w:r>
      <w:r>
        <w:rPr>
          <w:rFonts w:hint="eastAsia" w:ascii="宋体" w:hAnsi="宋体"/>
          <w:b/>
          <w:bCs/>
          <w:szCs w:val="21"/>
        </w:rPr>
        <w:t>未明确要求</w:t>
      </w:r>
      <w:r>
        <w:rPr>
          <w:rFonts w:hint="eastAsia" w:ascii="宋体" w:hAnsi="宋体"/>
          <w:b/>
          <w:bCs/>
          <w:szCs w:val="21"/>
          <w:lang w:val="en-US" w:eastAsia="zh-CN"/>
        </w:rPr>
        <w:t>的投标人须在技术参数响应表中内如实响应。</w:t>
      </w:r>
    </w:p>
    <w:p w14:paraId="4A70C685">
      <w:pPr>
        <w:numPr>
          <w:ilvl w:val="0"/>
          <w:numId w:val="0"/>
        </w:numPr>
        <w:spacing w:line="360" w:lineRule="auto"/>
        <w:outlineLvl w:val="1"/>
        <w:rPr>
          <w:rFonts w:hint="eastAsia" w:ascii="宋体" w:hAnsi="宋体" w:cs="宋体"/>
          <w:b/>
          <w:bCs/>
          <w:szCs w:val="21"/>
        </w:rPr>
      </w:pPr>
      <w:bookmarkStart w:id="4" w:name="_Toc32151"/>
      <w:bookmarkStart w:id="5" w:name="_Toc2554"/>
      <w:r>
        <w:rPr>
          <w:rFonts w:hint="eastAsia" w:ascii="宋体" w:hAnsi="宋体" w:cs="宋体"/>
          <w:b/>
          <w:szCs w:val="21"/>
        </w:rPr>
        <w:br w:type="page"/>
      </w:r>
      <w:r>
        <w:rPr>
          <w:rFonts w:hint="eastAsia" w:ascii="宋体" w:hAnsi="宋体" w:cs="宋体"/>
          <w:b/>
          <w:szCs w:val="21"/>
          <w:lang w:val="en-US" w:eastAsia="zh-CN"/>
        </w:rPr>
        <w:tab/>
      </w:r>
      <w:r>
        <w:rPr>
          <w:rFonts w:hint="eastAsia" w:ascii="宋体" w:hAnsi="宋体" w:eastAsia="宋体" w:cs="宋体"/>
          <w:b/>
          <w:bCs/>
          <w:kern w:val="2"/>
          <w:sz w:val="21"/>
          <w:szCs w:val="21"/>
          <w:lang w:val="en-US" w:eastAsia="zh-CN" w:bidi="ar-SA"/>
        </w:rPr>
        <w:t>一、采购需求前附表</w:t>
      </w:r>
      <w:bookmarkEnd w:id="4"/>
      <w:bookmarkEnd w:id="5"/>
      <w:bookmarkStart w:id="6" w:name="_Toc7671"/>
      <w:bookmarkStart w:id="7" w:name="_Toc5944"/>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085"/>
        <w:gridCol w:w="6651"/>
      </w:tblGrid>
      <w:tr w14:paraId="17BB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noWrap w:val="0"/>
            <w:vAlign w:val="center"/>
          </w:tcPr>
          <w:p w14:paraId="49BC8D61">
            <w:pPr>
              <w:spacing w:line="360" w:lineRule="auto"/>
              <w:jc w:val="center"/>
              <w:rPr>
                <w:rFonts w:hint="eastAsia" w:ascii="宋体" w:hAnsi="宋体"/>
                <w:b/>
                <w:szCs w:val="21"/>
              </w:rPr>
            </w:pPr>
            <w:r>
              <w:rPr>
                <w:rFonts w:hint="eastAsia" w:ascii="宋体" w:hAnsi="宋体"/>
                <w:b/>
                <w:szCs w:val="21"/>
              </w:rPr>
              <w:t>序号</w:t>
            </w:r>
          </w:p>
        </w:tc>
        <w:tc>
          <w:tcPr>
            <w:tcW w:w="1082" w:type="pct"/>
            <w:noWrap w:val="0"/>
            <w:vAlign w:val="center"/>
          </w:tcPr>
          <w:p w14:paraId="32241609">
            <w:pPr>
              <w:spacing w:line="360" w:lineRule="auto"/>
              <w:jc w:val="center"/>
              <w:rPr>
                <w:rFonts w:hint="eastAsia"/>
                <w:b/>
                <w:szCs w:val="21"/>
              </w:rPr>
            </w:pPr>
            <w:r>
              <w:rPr>
                <w:rFonts w:hint="eastAsia" w:ascii="宋体" w:hAnsi="宋体"/>
                <w:b/>
                <w:szCs w:val="21"/>
              </w:rPr>
              <w:t>条款名称</w:t>
            </w:r>
          </w:p>
        </w:tc>
        <w:tc>
          <w:tcPr>
            <w:tcW w:w="3452" w:type="pct"/>
            <w:noWrap w:val="0"/>
            <w:vAlign w:val="center"/>
          </w:tcPr>
          <w:p w14:paraId="40D172A9">
            <w:pPr>
              <w:spacing w:line="360" w:lineRule="auto"/>
              <w:jc w:val="center"/>
              <w:rPr>
                <w:rFonts w:hint="eastAsia"/>
                <w:b/>
                <w:szCs w:val="21"/>
              </w:rPr>
            </w:pPr>
            <w:r>
              <w:rPr>
                <w:rFonts w:hint="eastAsia"/>
                <w:b/>
                <w:szCs w:val="21"/>
              </w:rPr>
              <w:t>内容、说明与要求</w:t>
            </w:r>
          </w:p>
        </w:tc>
      </w:tr>
      <w:tr w14:paraId="17D9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3626A9A2">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1</w:t>
            </w:r>
          </w:p>
        </w:tc>
        <w:tc>
          <w:tcPr>
            <w:tcW w:w="1082" w:type="pct"/>
            <w:shd w:val="clear" w:color="auto" w:fill="auto"/>
            <w:vAlign w:val="center"/>
          </w:tcPr>
          <w:p w14:paraId="35153152">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付款方式</w:t>
            </w:r>
          </w:p>
        </w:tc>
        <w:tc>
          <w:tcPr>
            <w:tcW w:w="3452" w:type="pct"/>
            <w:shd w:val="clear" w:color="auto" w:fill="auto"/>
            <w:vAlign w:val="center"/>
          </w:tcPr>
          <w:p w14:paraId="4198DD24">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u w:val="single"/>
                <w:lang w:val="en-US" w:eastAsia="zh-CN" w:bidi="ar-SA"/>
              </w:rPr>
            </w:pPr>
            <w:r>
              <w:rPr>
                <w:rFonts w:hint="eastAsia" w:ascii="宋体" w:hAnsi="宋体" w:eastAsia="宋体"/>
                <w:b w:val="0"/>
                <w:sz w:val="24"/>
                <w:highlight w:val="none"/>
                <w:lang w:val="en-US" w:eastAsia="zh-CN"/>
              </w:rPr>
              <w:t>本项目</w:t>
            </w:r>
            <w:r>
              <w:rPr>
                <w:rFonts w:hint="eastAsia" w:ascii="宋体" w:hAnsi="宋体" w:eastAsia="宋体"/>
                <w:b w:val="0"/>
                <w:sz w:val="24"/>
                <w:highlight w:val="none"/>
              </w:rPr>
              <w:t>货到安装验收合格，提供产品的使用、操作及维修人员的培训，并能独立操作且使用部门签字确认后，采购人支付全部货款</w:t>
            </w:r>
            <w:r>
              <w:rPr>
                <w:rFonts w:hint="eastAsia" w:ascii="宋体" w:hAnsi="宋体" w:eastAsia="宋体"/>
                <w:b w:val="0"/>
                <w:sz w:val="24"/>
                <w:highlight w:val="none"/>
                <w:lang w:eastAsia="zh-CN"/>
              </w:rPr>
              <w:t>。</w:t>
            </w:r>
          </w:p>
        </w:tc>
      </w:tr>
      <w:tr w14:paraId="3A8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7E7026AE">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2</w:t>
            </w:r>
          </w:p>
        </w:tc>
        <w:tc>
          <w:tcPr>
            <w:tcW w:w="1082" w:type="pct"/>
            <w:shd w:val="clear" w:color="auto" w:fill="auto"/>
            <w:vAlign w:val="center"/>
          </w:tcPr>
          <w:p w14:paraId="1450BE53">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供货及安装地点</w:t>
            </w:r>
          </w:p>
        </w:tc>
        <w:tc>
          <w:tcPr>
            <w:tcW w:w="3452" w:type="pct"/>
            <w:shd w:val="clear" w:color="auto" w:fill="auto"/>
            <w:vAlign w:val="center"/>
          </w:tcPr>
          <w:p w14:paraId="4D4CAAFF">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color w:val="auto"/>
                <w:sz w:val="24"/>
                <w:highlight w:val="none"/>
              </w:rPr>
              <w:t>上海交通大学医学院附属仁济医院安徽医院</w:t>
            </w:r>
            <w:r>
              <w:rPr>
                <w:rFonts w:hint="eastAsia"/>
                <w:b w:val="0"/>
                <w:sz w:val="24"/>
                <w:highlight w:val="none"/>
                <w:lang w:val="en-US" w:eastAsia="zh-CN"/>
              </w:rPr>
              <w:t>手术室（1号楼4楼）</w:t>
            </w:r>
          </w:p>
        </w:tc>
      </w:tr>
      <w:tr w14:paraId="6D9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10855F30">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3</w:t>
            </w:r>
          </w:p>
        </w:tc>
        <w:tc>
          <w:tcPr>
            <w:tcW w:w="1082" w:type="pct"/>
            <w:shd w:val="clear" w:color="auto" w:fill="auto"/>
            <w:vAlign w:val="center"/>
          </w:tcPr>
          <w:p w14:paraId="07B2F467">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供货及安装期限</w:t>
            </w:r>
          </w:p>
        </w:tc>
        <w:tc>
          <w:tcPr>
            <w:tcW w:w="3452" w:type="pct"/>
            <w:shd w:val="clear" w:color="auto" w:fill="auto"/>
            <w:vAlign w:val="center"/>
          </w:tcPr>
          <w:p w14:paraId="73E1307B">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lang w:eastAsia="zh-CN"/>
              </w:rPr>
              <w:t>合同签订后</w:t>
            </w:r>
            <w:r>
              <w:rPr>
                <w:rFonts w:hint="eastAsia" w:ascii="宋体" w:hAnsi="宋体" w:eastAsia="宋体"/>
                <w:b w:val="0"/>
                <w:sz w:val="24"/>
                <w:highlight w:val="none"/>
                <w:lang w:val="en-US" w:eastAsia="zh-CN"/>
              </w:rPr>
              <w:t>接采购人通知</w:t>
            </w:r>
            <w:r>
              <w:rPr>
                <w:rFonts w:hint="eastAsia"/>
                <w:b w:val="0"/>
                <w:sz w:val="24"/>
                <w:highlight w:val="none"/>
                <w:lang w:val="en-US" w:eastAsia="zh-CN"/>
              </w:rPr>
              <w:t>30</w:t>
            </w:r>
            <w:r>
              <w:rPr>
                <w:rFonts w:hint="eastAsia" w:ascii="宋体" w:hAnsi="宋体" w:eastAsia="宋体"/>
                <w:b w:val="0"/>
                <w:sz w:val="24"/>
                <w:highlight w:val="none"/>
                <w:lang w:val="en-US" w:eastAsia="zh-CN"/>
              </w:rPr>
              <w:t>个日历天内完成供货、安装、调试等工作</w:t>
            </w:r>
          </w:p>
        </w:tc>
      </w:tr>
      <w:tr w14:paraId="3A96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0" w:type="auto"/>
            <w:shd w:val="clear" w:color="auto" w:fill="auto"/>
            <w:vAlign w:val="center"/>
          </w:tcPr>
          <w:p w14:paraId="03210456">
            <w:pPr>
              <w:pStyle w:val="9"/>
              <w:pBdr>
                <w:bottom w:val="none" w:color="auto" w:sz="0" w:space="0"/>
              </w:pBdr>
              <w:tabs>
                <w:tab w:val="clear" w:pos="4153"/>
                <w:tab w:val="clear" w:pos="8306"/>
              </w:tabs>
              <w:adjustRightInd/>
              <w:spacing w:line="240" w:lineRule="auto"/>
              <w:textAlignment w:val="auto"/>
              <w:rPr>
                <w:rFonts w:hint="eastAsia" w:ascii="宋体" w:hAnsi="宋体" w:eastAsia="宋体" w:cs="Times New Roman"/>
                <w:bCs/>
                <w:color w:val="auto"/>
                <w:kern w:val="2"/>
                <w:sz w:val="24"/>
                <w:szCs w:val="20"/>
                <w:highlight w:val="none"/>
                <w:lang w:val="en-US" w:eastAsia="zh-CN" w:bidi="ar-SA"/>
              </w:rPr>
            </w:pPr>
            <w:r>
              <w:rPr>
                <w:rFonts w:hint="eastAsia" w:ascii="宋体" w:hAnsi="宋体" w:eastAsia="宋体"/>
                <w:bCs/>
                <w:color w:val="auto"/>
                <w:kern w:val="2"/>
                <w:highlight w:val="none"/>
              </w:rPr>
              <w:t>4</w:t>
            </w:r>
          </w:p>
        </w:tc>
        <w:tc>
          <w:tcPr>
            <w:tcW w:w="1082" w:type="pct"/>
            <w:shd w:val="clear" w:color="auto" w:fill="auto"/>
            <w:vAlign w:val="center"/>
          </w:tcPr>
          <w:p w14:paraId="79CE0148">
            <w:pPr>
              <w:pStyle w:val="10"/>
              <w:widowControl w:val="0"/>
              <w:spacing w:before="0" w:beforeAutospacing="0" w:after="0" w:afterAutospacing="0" w:line="360" w:lineRule="auto"/>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sz w:val="24"/>
                <w:highlight w:val="none"/>
              </w:rPr>
              <w:t>免费质保期</w:t>
            </w:r>
          </w:p>
        </w:tc>
        <w:tc>
          <w:tcPr>
            <w:tcW w:w="3452" w:type="pct"/>
            <w:shd w:val="clear" w:color="auto" w:fill="auto"/>
            <w:vAlign w:val="center"/>
          </w:tcPr>
          <w:p w14:paraId="08B1552D">
            <w:pPr>
              <w:pStyle w:val="10"/>
              <w:widowControl w:val="0"/>
              <w:spacing w:before="0" w:beforeAutospacing="0" w:after="0" w:afterAutospacing="0" w:line="360" w:lineRule="auto"/>
              <w:jc w:val="both"/>
              <w:rPr>
                <w:rFonts w:hint="eastAsia" w:ascii="宋体" w:hAnsi="宋体" w:eastAsia="宋体" w:cs="Times New Roman"/>
                <w:b w:val="0"/>
                <w:bCs/>
                <w:color w:val="auto"/>
                <w:kern w:val="0"/>
                <w:sz w:val="24"/>
                <w:szCs w:val="28"/>
                <w:highlight w:val="none"/>
                <w:lang w:val="en-US" w:eastAsia="zh-CN" w:bidi="ar-SA"/>
              </w:rPr>
            </w:pPr>
            <w:r>
              <w:rPr>
                <w:rFonts w:hint="eastAsia" w:ascii="宋体" w:hAnsi="宋体" w:eastAsia="宋体"/>
                <w:b w:val="0"/>
                <w:i w:val="0"/>
                <w:iCs w:val="0"/>
                <w:sz w:val="24"/>
                <w:highlight w:val="none"/>
                <w:lang w:val="en-US" w:eastAsia="zh-CN"/>
              </w:rPr>
              <w:t>验收合格之日起</w:t>
            </w:r>
            <w:r>
              <w:rPr>
                <w:rFonts w:hint="eastAsia"/>
                <w:b w:val="0"/>
                <w:i w:val="0"/>
                <w:iCs w:val="0"/>
                <w:sz w:val="24"/>
                <w:highlight w:val="none"/>
                <w:lang w:val="en-US" w:eastAsia="zh-CN"/>
              </w:rPr>
              <w:t>五</w:t>
            </w:r>
            <w:r>
              <w:rPr>
                <w:rFonts w:hint="eastAsia" w:ascii="宋体" w:hAnsi="宋体" w:eastAsia="宋体"/>
                <w:b w:val="0"/>
                <w:i w:val="0"/>
                <w:iCs w:val="0"/>
                <w:sz w:val="24"/>
                <w:highlight w:val="none"/>
                <w:u w:val="none"/>
                <w:lang w:val="en-US" w:eastAsia="zh-CN"/>
              </w:rPr>
              <w:t>年</w:t>
            </w:r>
          </w:p>
        </w:tc>
      </w:tr>
      <w:tr w14:paraId="4F50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93" w:type="dxa"/>
            <w:shd w:val="clear" w:color="auto" w:fill="auto"/>
            <w:vAlign w:val="center"/>
          </w:tcPr>
          <w:p w14:paraId="18541389">
            <w:pPr>
              <w:pStyle w:val="9"/>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5</w:t>
            </w:r>
          </w:p>
        </w:tc>
        <w:tc>
          <w:tcPr>
            <w:tcW w:w="2085" w:type="dxa"/>
            <w:shd w:val="clear" w:color="auto" w:fill="auto"/>
            <w:vAlign w:val="center"/>
          </w:tcPr>
          <w:p w14:paraId="73BAA774">
            <w:pPr>
              <w:pStyle w:val="1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color w:val="auto"/>
                <w:sz w:val="24"/>
                <w:lang w:val="en-US" w:eastAsia="zh-CN"/>
              </w:rPr>
              <w:t>医疗器械注册证（或医疗器械备案材料）</w:t>
            </w:r>
          </w:p>
        </w:tc>
        <w:tc>
          <w:tcPr>
            <w:tcW w:w="6651" w:type="dxa"/>
            <w:shd w:val="clear" w:color="auto" w:fill="auto"/>
            <w:vAlign w:val="center"/>
          </w:tcPr>
          <w:p w14:paraId="041957E7">
            <w:pPr>
              <w:pStyle w:val="10"/>
              <w:widowControl w:val="0"/>
              <w:spacing w:before="0" w:beforeAutospacing="0" w:after="0" w:afterAutospacing="0" w:line="360" w:lineRule="auto"/>
              <w:jc w:val="both"/>
              <w:rPr>
                <w:rFonts w:hint="eastAsia" w:ascii="宋体" w:hAnsi="宋体" w:eastAsia="宋体"/>
                <w:b w:val="0"/>
                <w:i w:val="0"/>
                <w:iCs w:val="0"/>
                <w:sz w:val="24"/>
                <w:highlight w:val="yellow"/>
                <w:lang w:val="en-US" w:eastAsia="zh-CN"/>
              </w:rPr>
            </w:pPr>
            <w:r>
              <w:rPr>
                <w:rFonts w:hint="eastAsia" w:ascii="宋体" w:hAnsi="宋体" w:eastAsia="宋体"/>
                <w:b w:val="0"/>
                <w:color w:val="auto"/>
                <w:sz w:val="24"/>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bl>
    <w:p w14:paraId="223FEAE6">
      <w:pPr>
        <w:pStyle w:val="6"/>
        <w:rPr>
          <w:rFonts w:hint="eastAsia" w:ascii="宋体" w:hAnsi="宋体" w:eastAsia="宋体" w:cs="Times New Roman"/>
          <w:b w:val="0"/>
          <w:bCs/>
          <w:smallCaps w:val="0"/>
          <w:color w:val="auto"/>
          <w:kern w:val="0"/>
          <w:sz w:val="24"/>
          <w:szCs w:val="28"/>
          <w:lang w:val="en-US" w:eastAsia="zh-CN" w:bidi="ar-SA"/>
        </w:rPr>
      </w:pPr>
    </w:p>
    <w:p w14:paraId="7B5AF880">
      <w:pPr>
        <w:spacing w:line="360" w:lineRule="auto"/>
        <w:rPr>
          <w:rFonts w:hint="eastAsia" w:ascii="宋体" w:hAnsi="宋体" w:eastAsia="宋体" w:cs="Times New Roman"/>
          <w:b w:val="0"/>
          <w:bCs/>
          <w:smallCaps w:val="0"/>
          <w:color w:val="auto"/>
          <w:kern w:val="0"/>
          <w:sz w:val="24"/>
          <w:szCs w:val="28"/>
          <w:lang w:val="en-US" w:eastAsia="zh-CN" w:bidi="ar-SA"/>
        </w:rPr>
      </w:pPr>
      <w:r>
        <w:rPr>
          <w:rFonts w:hint="eastAsia" w:ascii="宋体" w:hAnsi="宋体" w:eastAsia="宋体" w:cs="Times New Roman"/>
          <w:b w:val="0"/>
          <w:bCs/>
          <w:smallCaps w:val="0"/>
          <w:color w:val="auto"/>
          <w:kern w:val="0"/>
          <w:sz w:val="24"/>
          <w:szCs w:val="28"/>
          <w:lang w:val="en-US" w:eastAsia="zh-CN" w:bidi="ar-SA"/>
        </w:rPr>
        <w:t>注：上述商务条款必须全部满足，否则作无效标处理。</w:t>
      </w:r>
    </w:p>
    <w:p w14:paraId="54FBA78F">
      <w:pPr>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二、</w:t>
      </w:r>
      <w:r>
        <w:rPr>
          <w:rFonts w:hint="eastAsia" w:ascii="宋体" w:hAnsi="宋体" w:cs="宋体"/>
          <w:b/>
          <w:szCs w:val="21"/>
        </w:rPr>
        <w:t>货物</w:t>
      </w:r>
      <w:r>
        <w:rPr>
          <w:rFonts w:hint="eastAsia" w:ascii="宋体" w:hAnsi="宋体" w:cs="宋体"/>
          <w:b/>
          <w:bCs/>
          <w:szCs w:val="21"/>
        </w:rPr>
        <w:t>需求</w:t>
      </w:r>
      <w:bookmarkEnd w:id="6"/>
      <w:bookmarkEnd w:id="7"/>
      <w:r>
        <w:rPr>
          <w:rFonts w:hint="eastAsia" w:ascii="宋体" w:hAnsi="宋体" w:cs="宋体"/>
          <w:b/>
          <w:bCs/>
          <w:szCs w:val="21"/>
          <w:lang w:val="en-US" w:eastAsia="zh-CN"/>
        </w:rPr>
        <w:t>一览表</w:t>
      </w:r>
    </w:p>
    <w:tbl>
      <w:tblPr>
        <w:tblStyle w:val="7"/>
        <w:tblW w:w="4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1676"/>
        <w:gridCol w:w="2159"/>
        <w:gridCol w:w="1235"/>
        <w:gridCol w:w="1057"/>
      </w:tblGrid>
      <w:tr w14:paraId="2BBD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48" w:type="pct"/>
            <w:noWrap w:val="0"/>
            <w:vAlign w:val="center"/>
          </w:tcPr>
          <w:p w14:paraId="1DBA14B5">
            <w:pPr>
              <w:widowControl/>
              <w:jc w:val="center"/>
              <w:rPr>
                <w:rFonts w:hint="default" w:ascii="宋体" w:hAnsi="宋体" w:eastAsia="宋体" w:cs="宋体"/>
                <w:b/>
                <w:bCs/>
                <w:snapToGrid w:val="0"/>
                <w:color w:val="000000"/>
                <w:kern w:val="0"/>
                <w:szCs w:val="21"/>
                <w:highlight w:val="none"/>
                <w:lang w:val="en-US" w:eastAsia="zh-CN" w:bidi="ar"/>
              </w:rPr>
            </w:pPr>
            <w:r>
              <w:rPr>
                <w:rFonts w:hint="eastAsia" w:ascii="宋体" w:hAnsi="宋体" w:cs="宋体"/>
                <w:b/>
                <w:bCs/>
                <w:snapToGrid w:val="0"/>
                <w:color w:val="000000"/>
                <w:kern w:val="0"/>
                <w:szCs w:val="21"/>
                <w:highlight w:val="none"/>
                <w:lang w:val="en-US" w:eastAsia="zh-CN" w:bidi="ar"/>
              </w:rPr>
              <w:t>货物名称</w:t>
            </w:r>
          </w:p>
        </w:tc>
        <w:tc>
          <w:tcPr>
            <w:tcW w:w="1053" w:type="pct"/>
            <w:noWrap w:val="0"/>
            <w:vAlign w:val="center"/>
          </w:tcPr>
          <w:p w14:paraId="0CAD113D">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数量（单位）</w:t>
            </w:r>
          </w:p>
        </w:tc>
        <w:tc>
          <w:tcPr>
            <w:tcW w:w="1356" w:type="pct"/>
            <w:noWrap w:val="0"/>
            <w:vAlign w:val="center"/>
          </w:tcPr>
          <w:p w14:paraId="5FB32590">
            <w:pPr>
              <w:widowControl/>
              <w:jc w:val="center"/>
              <w:rPr>
                <w:rFonts w:hint="default" w:ascii="宋体" w:hAnsi="宋体" w:cs="宋体"/>
                <w:b/>
                <w:bCs/>
                <w:snapToGrid w:val="0"/>
                <w:color w:val="000000"/>
                <w:kern w:val="0"/>
                <w:szCs w:val="21"/>
                <w:highlight w:val="none"/>
                <w:lang w:val="en-US" w:eastAsia="zh-CN" w:bidi="ar"/>
              </w:rPr>
            </w:pPr>
            <w:r>
              <w:rPr>
                <w:rFonts w:hint="eastAsia" w:ascii="宋体" w:hAnsi="宋体" w:eastAsia="宋体" w:cs="宋体"/>
                <w:b/>
                <w:bCs/>
                <w:snapToGrid w:val="0"/>
                <w:color w:val="000000"/>
                <w:kern w:val="0"/>
                <w:szCs w:val="21"/>
                <w:highlight w:val="none"/>
                <w:lang w:val="en-US" w:eastAsia="zh-CN" w:bidi="ar"/>
              </w:rPr>
              <w:t>最高限价（万元</w:t>
            </w:r>
            <w:r>
              <w:rPr>
                <w:rFonts w:hint="eastAsia" w:ascii="宋体" w:hAnsi="宋体" w:cs="宋体"/>
                <w:b/>
                <w:bCs/>
                <w:snapToGrid w:val="0"/>
                <w:color w:val="000000"/>
                <w:kern w:val="0"/>
                <w:szCs w:val="21"/>
                <w:highlight w:val="none"/>
                <w:lang w:val="en-US" w:eastAsia="zh-CN" w:bidi="ar"/>
              </w:rPr>
              <w:t>/套</w:t>
            </w:r>
            <w:r>
              <w:rPr>
                <w:rFonts w:hint="eastAsia" w:ascii="宋体" w:hAnsi="宋体" w:eastAsia="宋体" w:cs="宋体"/>
                <w:b/>
                <w:bCs/>
                <w:snapToGrid w:val="0"/>
                <w:color w:val="000000"/>
                <w:kern w:val="0"/>
                <w:szCs w:val="21"/>
                <w:highlight w:val="none"/>
                <w:lang w:val="en-US" w:eastAsia="zh-CN" w:bidi="ar"/>
              </w:rPr>
              <w:t>）</w:t>
            </w:r>
          </w:p>
        </w:tc>
        <w:tc>
          <w:tcPr>
            <w:tcW w:w="776" w:type="pct"/>
            <w:noWrap w:val="0"/>
            <w:vAlign w:val="center"/>
          </w:tcPr>
          <w:p w14:paraId="18F589BF">
            <w:pPr>
              <w:widowControl/>
              <w:jc w:val="center"/>
              <w:rPr>
                <w:rFonts w:hint="eastAsia" w:ascii="宋体" w:hAnsi="宋体" w:cs="宋体"/>
                <w:b/>
                <w:bCs/>
                <w:snapToGrid w:val="0"/>
                <w:color w:val="000000"/>
                <w:kern w:val="0"/>
                <w:szCs w:val="21"/>
                <w:highlight w:val="none"/>
                <w:lang w:bidi="ar"/>
              </w:rPr>
            </w:pPr>
            <w:r>
              <w:rPr>
                <w:rFonts w:hint="eastAsia" w:ascii="宋体" w:hAnsi="宋体" w:cs="宋体"/>
                <w:b/>
                <w:bCs/>
                <w:snapToGrid w:val="0"/>
                <w:color w:val="000000"/>
                <w:kern w:val="0"/>
                <w:szCs w:val="21"/>
                <w:highlight w:val="none"/>
                <w:lang w:val="en-US" w:eastAsia="zh-CN" w:bidi="ar"/>
              </w:rPr>
              <w:t>所属行业</w:t>
            </w:r>
          </w:p>
        </w:tc>
        <w:tc>
          <w:tcPr>
            <w:tcW w:w="664" w:type="pct"/>
            <w:noWrap w:val="0"/>
            <w:vAlign w:val="center"/>
          </w:tcPr>
          <w:p w14:paraId="637C1F3E">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val="en-US" w:eastAsia="zh-CN" w:bidi="ar"/>
              </w:rPr>
              <w:t>备注</w:t>
            </w:r>
          </w:p>
        </w:tc>
      </w:tr>
      <w:tr w14:paraId="759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3D3FC3FD">
            <w:pPr>
              <w:spacing w:line="360" w:lineRule="auto"/>
              <w:jc w:val="center"/>
              <w:rPr>
                <w:rFonts w:hint="eastAsia"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szCs w:val="21"/>
                <w:highlight w:val="none"/>
                <w:lang w:val="en-US" w:eastAsia="zh-CN"/>
              </w:rPr>
              <w:t>手术无影灯</w:t>
            </w:r>
          </w:p>
        </w:tc>
        <w:tc>
          <w:tcPr>
            <w:tcW w:w="1053" w:type="pct"/>
            <w:noWrap w:val="0"/>
            <w:vAlign w:val="center"/>
          </w:tcPr>
          <w:p w14:paraId="723C0607">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7套</w:t>
            </w:r>
          </w:p>
        </w:tc>
        <w:tc>
          <w:tcPr>
            <w:tcW w:w="1356" w:type="pct"/>
            <w:noWrap w:val="0"/>
            <w:vAlign w:val="center"/>
          </w:tcPr>
          <w:p w14:paraId="60AEF1C0">
            <w:pPr>
              <w:spacing w:line="360" w:lineRule="auto"/>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76" w:type="pct"/>
            <w:noWrap w:val="0"/>
            <w:vAlign w:val="center"/>
          </w:tcPr>
          <w:p w14:paraId="145643F9">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3FD6CB4B">
            <w:pPr>
              <w:spacing w:line="360" w:lineRule="auto"/>
              <w:jc w:val="center"/>
              <w:rPr>
                <w:rFonts w:hint="eastAsia" w:ascii="宋体" w:hAnsi="宋体" w:eastAsia="宋体" w:cs="宋体"/>
                <w:szCs w:val="21"/>
                <w:lang w:val="en-US" w:eastAsia="zh-CN"/>
              </w:rPr>
            </w:pPr>
          </w:p>
        </w:tc>
      </w:tr>
      <w:tr w14:paraId="1627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48" w:type="pct"/>
            <w:noWrap w:val="0"/>
            <w:vAlign w:val="center"/>
          </w:tcPr>
          <w:p w14:paraId="638A0105">
            <w:pPr>
              <w:spacing w:line="360" w:lineRule="auto"/>
              <w:jc w:val="center"/>
              <w:rPr>
                <w:rFonts w:hint="eastAsia" w:ascii="宋体" w:hAnsi="宋体" w:eastAsia="宋体"/>
                <w:szCs w:val="21"/>
                <w:highlight w:val="none"/>
                <w:lang w:eastAsia="zh-CN"/>
              </w:rPr>
            </w:pPr>
            <w:r>
              <w:rPr>
                <w:rFonts w:hint="eastAsia" w:ascii="宋体" w:hAnsi="宋体"/>
                <w:szCs w:val="21"/>
                <w:highlight w:val="none"/>
              </w:rPr>
              <w:t>▲手术无影灯(带摄录像+显示器</w:t>
            </w:r>
            <w:r>
              <w:rPr>
                <w:rFonts w:hint="eastAsia" w:ascii="宋体" w:hAnsi="宋体"/>
                <w:szCs w:val="21"/>
                <w:highlight w:val="none"/>
                <w:lang w:eastAsia="zh-CN"/>
              </w:rPr>
              <w:t>）</w:t>
            </w:r>
          </w:p>
        </w:tc>
        <w:tc>
          <w:tcPr>
            <w:tcW w:w="1053" w:type="pct"/>
            <w:noWrap w:val="0"/>
            <w:vAlign w:val="center"/>
          </w:tcPr>
          <w:p w14:paraId="5CE14BC3">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10套</w:t>
            </w:r>
          </w:p>
        </w:tc>
        <w:tc>
          <w:tcPr>
            <w:tcW w:w="1356" w:type="pct"/>
            <w:noWrap w:val="0"/>
            <w:vAlign w:val="center"/>
          </w:tcPr>
          <w:p w14:paraId="07FAA3AC">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18</w:t>
            </w:r>
            <w:r>
              <w:rPr>
                <w:rFonts w:hint="eastAsia" w:ascii="宋体" w:hAnsi="宋体" w:eastAsia="宋体" w:cs="宋体"/>
                <w:szCs w:val="21"/>
                <w:highlight w:val="none"/>
                <w:lang w:val="en-US" w:eastAsia="zh-CN"/>
              </w:rPr>
              <w:t>万元/</w:t>
            </w:r>
            <w:r>
              <w:rPr>
                <w:rFonts w:hint="eastAsia" w:ascii="宋体" w:hAnsi="宋体" w:cs="宋体"/>
                <w:szCs w:val="21"/>
                <w:highlight w:val="none"/>
                <w:lang w:val="en-US" w:eastAsia="zh-CN"/>
              </w:rPr>
              <w:t>套</w:t>
            </w:r>
          </w:p>
        </w:tc>
        <w:tc>
          <w:tcPr>
            <w:tcW w:w="776" w:type="pct"/>
            <w:noWrap w:val="0"/>
            <w:vAlign w:val="center"/>
          </w:tcPr>
          <w:p w14:paraId="7CBB3346">
            <w:pPr>
              <w:spacing w:line="360" w:lineRule="auto"/>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工业</w:t>
            </w:r>
          </w:p>
        </w:tc>
        <w:tc>
          <w:tcPr>
            <w:tcW w:w="664" w:type="pct"/>
            <w:noWrap w:val="0"/>
            <w:vAlign w:val="center"/>
          </w:tcPr>
          <w:p w14:paraId="3BD3C97E">
            <w:pPr>
              <w:spacing w:line="360" w:lineRule="auto"/>
              <w:jc w:val="center"/>
              <w:rPr>
                <w:rFonts w:hint="eastAsia" w:ascii="宋体" w:hAnsi="宋体" w:eastAsia="宋体" w:cs="宋体"/>
                <w:szCs w:val="21"/>
                <w:lang w:val="en-US" w:eastAsia="zh-CN"/>
              </w:rPr>
            </w:pPr>
          </w:p>
        </w:tc>
      </w:tr>
    </w:tbl>
    <w:p w14:paraId="08D78AB3">
      <w:pPr>
        <w:spacing w:line="360" w:lineRule="auto"/>
        <w:outlineLvl w:val="1"/>
        <w:rPr>
          <w:rFonts w:hint="eastAsia" w:ascii="宋体" w:hAnsi="宋体" w:cs="宋体"/>
          <w:i/>
          <w:color w:val="FF0000"/>
          <w:szCs w:val="21"/>
          <w:highlight w:val="yellow"/>
        </w:rPr>
        <w:sectPr>
          <w:headerReference r:id="rId5" w:type="default"/>
          <w:pgSz w:w="11907" w:h="16840"/>
          <w:pgMar w:top="1440" w:right="1247" w:bottom="1440" w:left="1247" w:header="851" w:footer="992" w:gutter="0"/>
          <w:pgNumType w:fmt="decimal"/>
          <w:cols w:space="720" w:num="1"/>
          <w:docGrid w:linePitch="303" w:charSpace="0"/>
        </w:sectPr>
      </w:pPr>
    </w:p>
    <w:p w14:paraId="568D976C">
      <w:pPr>
        <w:numPr>
          <w:ilvl w:val="0"/>
          <w:numId w:val="0"/>
        </w:numPr>
        <w:spacing w:line="360" w:lineRule="auto"/>
        <w:outlineLvl w:val="1"/>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Cs w:val="21"/>
          <w:lang w:val="en-US" w:eastAsia="zh-CN"/>
        </w:rPr>
        <w:t>技术参数及要求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2036"/>
        <w:gridCol w:w="5056"/>
      </w:tblGrid>
      <w:tr w14:paraId="6618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39" w:type="pct"/>
            <w:noWrap w:val="0"/>
            <w:vAlign w:val="center"/>
          </w:tcPr>
          <w:p w14:paraId="1DB432E6">
            <w:pPr>
              <w:widowControl/>
              <w:jc w:val="center"/>
              <w:rPr>
                <w:rFonts w:hint="eastAsia" w:ascii="宋体" w:hAnsi="宋体" w:cs="宋体"/>
                <w:b/>
                <w:bCs/>
                <w:szCs w:val="21"/>
              </w:rPr>
            </w:pPr>
            <w:r>
              <w:rPr>
                <w:rFonts w:hint="eastAsia" w:ascii="宋体" w:hAnsi="宋体" w:cs="宋体"/>
                <w:b/>
                <w:bCs/>
                <w:snapToGrid w:val="0"/>
                <w:color w:val="000000"/>
                <w:kern w:val="0"/>
                <w:szCs w:val="21"/>
                <w:lang w:bidi="ar"/>
              </w:rPr>
              <w:t>标识符号</w:t>
            </w:r>
          </w:p>
        </w:tc>
        <w:tc>
          <w:tcPr>
            <w:tcW w:w="1194" w:type="pct"/>
            <w:noWrap w:val="0"/>
            <w:vAlign w:val="center"/>
          </w:tcPr>
          <w:p w14:paraId="5D566607">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标识含义</w:t>
            </w:r>
          </w:p>
        </w:tc>
        <w:tc>
          <w:tcPr>
            <w:tcW w:w="2966" w:type="pct"/>
            <w:noWrap w:val="0"/>
            <w:vAlign w:val="center"/>
          </w:tcPr>
          <w:p w14:paraId="1F3CDF48">
            <w:pPr>
              <w:widowControl/>
              <w:jc w:val="center"/>
              <w:rPr>
                <w:rFonts w:hint="eastAsia" w:ascii="宋体" w:hAnsi="宋体" w:cs="宋体"/>
                <w:b/>
                <w:bCs/>
                <w:snapToGrid w:val="0"/>
                <w:color w:val="000000"/>
                <w:kern w:val="0"/>
                <w:szCs w:val="21"/>
                <w:lang w:bidi="ar"/>
              </w:rPr>
            </w:pPr>
            <w:r>
              <w:rPr>
                <w:rFonts w:hint="eastAsia" w:ascii="宋体" w:hAnsi="宋体" w:cs="宋体"/>
                <w:b/>
                <w:bCs/>
                <w:snapToGrid w:val="0"/>
                <w:color w:val="000000"/>
                <w:kern w:val="0"/>
                <w:szCs w:val="21"/>
                <w:lang w:bidi="ar"/>
              </w:rPr>
              <w:t>相关要求</w:t>
            </w:r>
          </w:p>
        </w:tc>
      </w:tr>
      <w:tr w14:paraId="5651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16" w:type="dxa"/>
            <w:noWrap w:val="0"/>
            <w:vAlign w:val="center"/>
          </w:tcPr>
          <w:p w14:paraId="1C6025B9">
            <w:pPr>
              <w:spacing w:line="360" w:lineRule="auto"/>
              <w:jc w:val="center"/>
              <w:rPr>
                <w:rFonts w:hint="eastAsia" w:ascii="宋体" w:hAnsi="宋体" w:cs="宋体"/>
                <w:szCs w:val="21"/>
              </w:rPr>
            </w:pPr>
            <w:r>
              <w:rPr>
                <w:rFonts w:hint="eastAsia" w:ascii="宋体" w:hAnsi="宋体" w:cs="宋体"/>
                <w:szCs w:val="21"/>
                <w:lang w:val="en-US" w:eastAsia="zh-CN"/>
              </w:rPr>
              <w:t>■</w:t>
            </w:r>
          </w:p>
        </w:tc>
        <w:tc>
          <w:tcPr>
            <w:tcW w:w="2300" w:type="dxa"/>
            <w:noWrap w:val="0"/>
            <w:vAlign w:val="center"/>
          </w:tcPr>
          <w:p w14:paraId="472E6E8B">
            <w:pPr>
              <w:spacing w:line="360" w:lineRule="auto"/>
              <w:jc w:val="center"/>
              <w:rPr>
                <w:rFonts w:hint="eastAsia" w:ascii="宋体" w:hAnsi="宋体" w:cs="宋体"/>
                <w:szCs w:val="21"/>
              </w:rPr>
            </w:pPr>
            <w:r>
              <w:rPr>
                <w:rFonts w:hint="eastAsia" w:ascii="宋体" w:hAnsi="宋体" w:cs="宋体"/>
                <w:szCs w:val="21"/>
              </w:rPr>
              <w:t>实质性参数或条款要求</w:t>
            </w:r>
          </w:p>
        </w:tc>
        <w:tc>
          <w:tcPr>
            <w:tcW w:w="5713" w:type="dxa"/>
            <w:noWrap w:val="0"/>
            <w:vAlign w:val="center"/>
          </w:tcPr>
          <w:p w14:paraId="58FECF60">
            <w:pPr>
              <w:spacing w:line="360" w:lineRule="auto"/>
              <w:jc w:val="center"/>
              <w:rPr>
                <w:rFonts w:hint="eastAsia" w:ascii="宋体" w:hAnsi="宋体" w:cs="宋体"/>
                <w:szCs w:val="21"/>
              </w:rPr>
            </w:pPr>
            <w:r>
              <w:rPr>
                <w:rFonts w:hint="eastAsia" w:ascii="宋体" w:hAnsi="宋体" w:cs="宋体"/>
                <w:b/>
                <w:bCs/>
                <w:szCs w:val="21"/>
              </w:rPr>
              <w:t>负偏离或未响应视为实质性不响应招标文件要求</w:t>
            </w:r>
          </w:p>
        </w:tc>
      </w:tr>
      <w:tr w14:paraId="6944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83CAD15">
            <w:pPr>
              <w:spacing w:line="360" w:lineRule="auto"/>
              <w:jc w:val="center"/>
              <w:rPr>
                <w:rFonts w:hint="eastAsia" w:ascii="宋体" w:hAnsi="宋体" w:cs="宋体"/>
                <w:szCs w:val="21"/>
              </w:rPr>
            </w:pPr>
            <w:r>
              <w:rPr>
                <w:rFonts w:hint="eastAsia" w:ascii="宋体" w:hAnsi="宋体" w:cs="宋体"/>
                <w:szCs w:val="21"/>
              </w:rPr>
              <w:t>★</w:t>
            </w:r>
          </w:p>
        </w:tc>
        <w:tc>
          <w:tcPr>
            <w:tcW w:w="1194" w:type="pct"/>
            <w:noWrap w:val="0"/>
            <w:vAlign w:val="center"/>
          </w:tcPr>
          <w:p w14:paraId="7C5C46D1">
            <w:pPr>
              <w:spacing w:line="360" w:lineRule="auto"/>
              <w:jc w:val="center"/>
              <w:rPr>
                <w:rFonts w:hint="eastAsia" w:ascii="宋体" w:hAnsi="宋体" w:cs="宋体"/>
                <w:szCs w:val="21"/>
              </w:rPr>
            </w:pPr>
            <w:r>
              <w:rPr>
                <w:rFonts w:hint="eastAsia" w:ascii="宋体" w:hAnsi="宋体" w:cs="宋体"/>
                <w:szCs w:val="21"/>
              </w:rPr>
              <w:t>重要技术参数</w:t>
            </w:r>
          </w:p>
        </w:tc>
        <w:tc>
          <w:tcPr>
            <w:tcW w:w="2966" w:type="pct"/>
            <w:noWrap w:val="0"/>
            <w:vAlign w:val="center"/>
          </w:tcPr>
          <w:p w14:paraId="0FC5CEA5">
            <w:pPr>
              <w:spacing w:line="360" w:lineRule="auto"/>
              <w:jc w:val="center"/>
              <w:rPr>
                <w:rFonts w:hint="eastAsia" w:ascii="宋体" w:hAnsi="宋体" w:cs="宋体"/>
                <w:szCs w:val="21"/>
              </w:rPr>
            </w:pPr>
            <w:r>
              <w:rPr>
                <w:rFonts w:hint="eastAsia" w:ascii="宋体" w:hAnsi="宋体" w:cs="宋体"/>
                <w:szCs w:val="21"/>
              </w:rPr>
              <w:t>评审项</w:t>
            </w:r>
          </w:p>
        </w:tc>
      </w:tr>
      <w:tr w14:paraId="3899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9" w:type="pct"/>
            <w:noWrap w:val="0"/>
            <w:vAlign w:val="center"/>
          </w:tcPr>
          <w:p w14:paraId="4F15802C">
            <w:pPr>
              <w:spacing w:line="360" w:lineRule="auto"/>
              <w:jc w:val="center"/>
              <w:rPr>
                <w:rFonts w:hint="eastAsia" w:ascii="宋体" w:hAnsi="宋体" w:cs="宋体"/>
                <w:szCs w:val="21"/>
              </w:rPr>
            </w:pPr>
          </w:p>
        </w:tc>
        <w:tc>
          <w:tcPr>
            <w:tcW w:w="1194" w:type="pct"/>
            <w:noWrap w:val="0"/>
            <w:vAlign w:val="center"/>
          </w:tcPr>
          <w:p w14:paraId="2B42E529">
            <w:pPr>
              <w:spacing w:line="360" w:lineRule="auto"/>
              <w:jc w:val="center"/>
              <w:rPr>
                <w:rFonts w:hint="eastAsia" w:ascii="宋体" w:hAnsi="宋体" w:cs="宋体"/>
                <w:szCs w:val="21"/>
              </w:rPr>
            </w:pPr>
            <w:r>
              <w:rPr>
                <w:rFonts w:hint="eastAsia" w:ascii="宋体" w:hAnsi="宋体" w:cs="宋体"/>
                <w:szCs w:val="21"/>
              </w:rPr>
              <w:t>无标识项</w:t>
            </w:r>
          </w:p>
        </w:tc>
        <w:tc>
          <w:tcPr>
            <w:tcW w:w="2966" w:type="pct"/>
            <w:noWrap w:val="0"/>
            <w:vAlign w:val="center"/>
          </w:tcPr>
          <w:p w14:paraId="7EE9B464">
            <w:pPr>
              <w:spacing w:line="360" w:lineRule="auto"/>
              <w:jc w:val="left"/>
              <w:rPr>
                <w:rFonts w:hint="eastAsia" w:ascii="宋体" w:hAnsi="宋体" w:eastAsia="宋体" w:cs="宋体"/>
                <w:szCs w:val="21"/>
                <w:lang w:eastAsia="zh-CN"/>
              </w:rPr>
            </w:pPr>
            <w:r>
              <w:rPr>
                <w:rFonts w:hint="eastAsia" w:ascii="宋体" w:hAnsi="宋体" w:cs="宋体"/>
                <w:szCs w:val="21"/>
              </w:rPr>
              <w:t>评审项</w:t>
            </w:r>
            <w:r>
              <w:rPr>
                <w:rFonts w:hint="eastAsia" w:ascii="宋体" w:hAnsi="宋体" w:cs="宋体"/>
                <w:szCs w:val="21"/>
                <w:lang w:eastAsia="zh-CN"/>
              </w:rPr>
              <w:t>（针对无标识</w:t>
            </w:r>
            <w:r>
              <w:rPr>
                <w:rFonts w:hint="eastAsia" w:ascii="宋体" w:hAnsi="宋体" w:cs="宋体"/>
                <w:szCs w:val="21"/>
                <w:lang w:val="en-US" w:eastAsia="zh-CN"/>
              </w:rPr>
              <w:t>项</w:t>
            </w:r>
            <w:r>
              <w:rPr>
                <w:rFonts w:hint="eastAsia" w:ascii="宋体" w:hAnsi="宋体" w:cs="宋体"/>
                <w:szCs w:val="21"/>
                <w:lang w:eastAsia="zh-CN"/>
              </w:rPr>
              <w:t>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32B23670">
      <w:pPr>
        <w:rPr>
          <w:rFonts w:hint="eastAsia" w:ascii="宋体" w:hAnsi="宋体" w:eastAsia="宋体" w:cs="宋体"/>
          <w:sz w:val="21"/>
          <w:szCs w:val="21"/>
          <w:lang w:val="en-US" w:eastAsia="zh-CN"/>
        </w:rPr>
      </w:pPr>
    </w:p>
    <w:p w14:paraId="53ABAB63">
      <w:pPr>
        <w:numPr>
          <w:ilvl w:val="0"/>
          <w:numId w:val="0"/>
        </w:numPr>
        <w:spacing w:line="360" w:lineRule="auto"/>
        <w:outlineLvl w:val="1"/>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四、产品参数</w:t>
      </w:r>
    </w:p>
    <w:p w14:paraId="5B8194AD">
      <w:pPr>
        <w:numPr>
          <w:ilvl w:val="0"/>
          <w:numId w:val="1"/>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█采用LED冷光技术，每组LED光源都有单独的透镜聚光，双灯头设计。</w:t>
      </w:r>
    </w:p>
    <w:p w14:paraId="34565E4D">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★灯头为多边形（不含花瓣形）或圆盘形超薄设计，具有层流穿透效果，两个灯头均符合DIN1946-4现代层流手术室感控要求。</w:t>
      </w:r>
    </w:p>
    <w:p w14:paraId="644C8B80">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灯头操作扶手与灯头一体成型，无螺钉，无拼接缝隙。</w:t>
      </w:r>
    </w:p>
    <w:p w14:paraId="119AA874">
      <w:pPr>
        <w:numPr>
          <w:ilvl w:val="0"/>
          <w:numId w:val="1"/>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█具备无线摄像功能，无线摄像头可与多功能手柄无工具快速更换。</w:t>
      </w:r>
    </w:p>
    <w:p w14:paraId="0A4FC2A7">
      <w:pPr>
        <w:numPr>
          <w:ilvl w:val="0"/>
          <w:numId w:val="1"/>
        </w:numPr>
        <w:spacing w:line="360" w:lineRule="auto"/>
        <w:rPr>
          <w:rFonts w:hint="eastAsia" w:ascii="宋体" w:hAnsi="宋体" w:eastAsia="宋体" w:cs="宋体"/>
          <w:sz w:val="24"/>
          <w:szCs w:val="24"/>
          <w:lang w:val="en-US" w:eastAsia="zh-CN"/>
        </w:rPr>
      </w:pPr>
      <w:r>
        <w:rPr>
          <w:rFonts w:ascii="宋体" w:hAnsi="宋体" w:eastAsia="宋体" w:cs="宋体"/>
          <w:sz w:val="24"/>
          <w:szCs w:val="24"/>
        </w:rPr>
        <w:t>★小C臂绕大C臂旋转范围：无限位（顺时针或逆时针）；灯头绕C臂旋转范围：无限位（顺时针或逆时针）</w:t>
      </w:r>
      <w:r>
        <w:rPr>
          <w:rFonts w:hint="eastAsia" w:ascii="宋体" w:hAnsi="宋体" w:eastAsia="宋体" w:cs="宋体"/>
          <w:sz w:val="24"/>
          <w:szCs w:val="24"/>
          <w:lang w:val="en-US" w:eastAsia="zh-CN"/>
        </w:rPr>
        <w:t>。</w:t>
      </w:r>
    </w:p>
    <w:p w14:paraId="019A866A">
      <w:pPr>
        <w:numPr>
          <w:ilvl w:val="0"/>
          <w:numId w:val="1"/>
        </w:num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★无影灯悬吊系统具备模块化升级</w:t>
      </w:r>
      <w:r>
        <w:rPr>
          <w:rFonts w:hint="eastAsia" w:ascii="宋体" w:hAnsi="宋体" w:eastAsia="宋体" w:cs="宋体"/>
          <w:sz w:val="24"/>
          <w:szCs w:val="24"/>
          <w:highlight w:val="none"/>
          <w:lang w:val="en-US" w:eastAsia="zh-CN"/>
        </w:rPr>
        <w:t>技术</w:t>
      </w:r>
      <w:r>
        <w:rPr>
          <w:rFonts w:hint="eastAsia" w:ascii="宋体" w:hAnsi="宋体" w:cs="宋体"/>
          <w:sz w:val="24"/>
          <w:szCs w:val="24"/>
          <w:highlight w:val="none"/>
          <w:lang w:val="en-US" w:eastAsia="zh-CN"/>
        </w:rPr>
        <w:t>（可实现</w:t>
      </w:r>
      <w:r>
        <w:rPr>
          <w:rFonts w:hint="eastAsia" w:ascii="宋体" w:hAnsi="宋体" w:eastAsia="宋体" w:cs="宋体"/>
          <w:sz w:val="24"/>
          <w:szCs w:val="24"/>
          <w:highlight w:val="none"/>
          <w:lang w:val="en-US" w:eastAsia="zh-CN"/>
        </w:rPr>
        <w:t>显示器或摄像头后期升级</w:t>
      </w:r>
      <w:r>
        <w:rPr>
          <w:rFonts w:hint="eastAsia" w:ascii="宋体" w:hAnsi="宋体" w:cs="宋体"/>
          <w:sz w:val="24"/>
          <w:szCs w:val="24"/>
          <w:highlight w:val="none"/>
          <w:lang w:val="en-US" w:eastAsia="zh-CN"/>
        </w:rPr>
        <w:t>或加装</w:t>
      </w:r>
      <w:r>
        <w:rPr>
          <w:rFonts w:hint="eastAsia" w:ascii="宋体" w:hAnsi="宋体" w:eastAsia="宋体" w:cs="宋体"/>
          <w:sz w:val="24"/>
          <w:szCs w:val="24"/>
          <w:highlight w:val="none"/>
          <w:lang w:val="en-US" w:eastAsia="zh-CN"/>
        </w:rPr>
        <w:t>，无需拆吊顶，无需打基座</w:t>
      </w:r>
      <w:r>
        <w:rPr>
          <w:rFonts w:hint="eastAsia" w:ascii="宋体" w:hAnsi="宋体" w:cs="宋体"/>
          <w:sz w:val="24"/>
          <w:szCs w:val="24"/>
          <w:highlight w:val="none"/>
          <w:lang w:val="en-US" w:eastAsia="zh-CN"/>
        </w:rPr>
        <w:t>）。</w:t>
      </w:r>
    </w:p>
    <w:p w14:paraId="2A18B853">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可通过手术室中央控制面板控制无影灯开关。</w:t>
      </w:r>
    </w:p>
    <w:p w14:paraId="026B0F68">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★单个LED灯珠损坏，能正常使用，且能单独更换。</w:t>
      </w:r>
    </w:p>
    <w:p w14:paraId="6A2D9E53">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★手术灯灯头防水防尘等级≥IP54。</w:t>
      </w:r>
    </w:p>
    <w:p w14:paraId="106511ED">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两个单灯头的中心照度均≥160,000Lx。</w:t>
      </w:r>
    </w:p>
    <w:p w14:paraId="2491F646">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★光斑直径可以调节，两个灯头均满足最小光斑直径≤140mm，最大光斑直径≥300mm。</w:t>
      </w:r>
    </w:p>
    <w:p w14:paraId="0C7545DC">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光斑均匀性：d50/d10≥60%。</w:t>
      </w:r>
    </w:p>
    <w:p w14:paraId="4A5BCC90">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光柱照明深度：≥1200mm。</w:t>
      </w:r>
    </w:p>
    <w:p w14:paraId="5F8CA14A">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两个灯头的深腔照明率均≥100%。</w:t>
      </w:r>
    </w:p>
    <w:p w14:paraId="20146207">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单遮板无影率：≥60%。</w:t>
      </w:r>
    </w:p>
    <w:p w14:paraId="665203C1">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双遮板无影率：≥56%。</w:t>
      </w:r>
    </w:p>
    <w:p w14:paraId="066FBAEA">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★显色指数Ra≥97。</w:t>
      </w:r>
    </w:p>
    <w:p w14:paraId="638F1F44">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显色指数R9≥95。</w:t>
      </w:r>
    </w:p>
    <w:p w14:paraId="27782FCD">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★具备色温可调功能，可调范围3500K-5100K，单个灯头不少于5级可调。</w:t>
      </w:r>
    </w:p>
    <w:p w14:paraId="3106C4E5">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辐照度/中心照度≤3.5 mW/( </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·lx) 。</w:t>
      </w:r>
    </w:p>
    <w:p w14:paraId="053B3CD9">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★LED寿命≥60000h，具备照度稳定技术，手术灯十年寿命周期内照度稳定。</w:t>
      </w:r>
    </w:p>
    <w:p w14:paraId="4B514D3A">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★无影灯与摄像头电源单独控制。</w:t>
      </w:r>
    </w:p>
    <w:p w14:paraId="4F1BA18C">
      <w:pPr>
        <w:numPr>
          <w:ilvl w:val="0"/>
          <w:numId w:val="0"/>
        </w:numPr>
        <w:spacing w:line="360" w:lineRule="auto"/>
        <w:rPr>
          <w:rFonts w:hint="eastAsia" w:ascii="宋体" w:hAnsi="宋体" w:cs="宋体"/>
          <w:sz w:val="24"/>
          <w:szCs w:val="24"/>
          <w:lang w:val="en-US" w:eastAsia="zh-CN"/>
        </w:rPr>
      </w:pPr>
    </w:p>
    <w:p w14:paraId="7BC2E35A">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w:t>
      </w:r>
      <w:r>
        <w:rPr>
          <w:rFonts w:hint="eastAsia" w:ascii="宋体" w:hAnsi="宋体" w:eastAsia="宋体" w:cs="宋体"/>
          <w:sz w:val="24"/>
          <w:szCs w:val="24"/>
          <w:lang w:val="en-US" w:eastAsia="zh-CN"/>
        </w:rPr>
        <w:t>无线摄像头要求：</w:t>
      </w:r>
    </w:p>
    <w:p w14:paraId="044F9BC1">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23.1.</w:t>
      </w:r>
      <w:r>
        <w:rPr>
          <w:rFonts w:hint="eastAsia" w:ascii="宋体" w:hAnsi="宋体" w:eastAsia="宋体" w:cs="宋体"/>
          <w:sz w:val="24"/>
          <w:szCs w:val="24"/>
          <w:lang w:val="en-US" w:eastAsia="zh-CN"/>
        </w:rPr>
        <w:t>像素：≥200万像素</w:t>
      </w:r>
    </w:p>
    <w:p w14:paraId="4670502E">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23.2.</w:t>
      </w:r>
      <w:r>
        <w:rPr>
          <w:rFonts w:hint="eastAsia" w:ascii="宋体" w:hAnsi="宋体" w:eastAsia="宋体" w:cs="宋体"/>
          <w:sz w:val="24"/>
          <w:szCs w:val="24"/>
          <w:lang w:val="en-US" w:eastAsia="zh-CN"/>
        </w:rPr>
        <w:t>★分辨率：≥1080p (1920×1080)</w:t>
      </w:r>
    </w:p>
    <w:p w14:paraId="380F96F8">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23.3.</w:t>
      </w:r>
      <w:r>
        <w:rPr>
          <w:rFonts w:hint="eastAsia" w:ascii="宋体" w:hAnsi="宋体" w:eastAsia="宋体" w:cs="宋体"/>
          <w:sz w:val="24"/>
          <w:szCs w:val="24"/>
          <w:lang w:val="en-US" w:eastAsia="zh-CN"/>
        </w:rPr>
        <w:t>镜头：f=3.8~38mm，F1.8~3.4</w:t>
      </w:r>
    </w:p>
    <w:p w14:paraId="03808E33">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23.4.</w:t>
      </w:r>
      <w:r>
        <w:rPr>
          <w:rFonts w:hint="eastAsia" w:ascii="宋体" w:hAnsi="宋体" w:eastAsia="宋体" w:cs="宋体"/>
          <w:sz w:val="24"/>
          <w:szCs w:val="24"/>
          <w:lang w:val="en-US" w:eastAsia="zh-CN"/>
        </w:rPr>
        <w:t>光学变焦：≥10倍，数字变焦：≥12倍</w:t>
      </w:r>
    </w:p>
    <w:p w14:paraId="5E96F53A">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23.5.</w:t>
      </w:r>
      <w:r>
        <w:rPr>
          <w:rFonts w:hint="eastAsia" w:ascii="宋体" w:hAnsi="宋体" w:eastAsia="宋体" w:cs="宋体"/>
          <w:sz w:val="24"/>
          <w:szCs w:val="24"/>
          <w:lang w:val="en-US" w:eastAsia="zh-CN"/>
        </w:rPr>
        <w:t>推荐照度：100~100000lx</w:t>
      </w:r>
    </w:p>
    <w:p w14:paraId="60E029CD">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23.6.</w:t>
      </w:r>
      <w:r>
        <w:rPr>
          <w:rFonts w:hint="eastAsia" w:ascii="宋体" w:hAnsi="宋体" w:eastAsia="宋体" w:cs="宋体"/>
          <w:sz w:val="24"/>
          <w:szCs w:val="24"/>
          <w:lang w:val="en-US" w:eastAsia="zh-CN"/>
        </w:rPr>
        <w:t>信噪比：≥50dB</w:t>
      </w:r>
    </w:p>
    <w:p w14:paraId="7A8555F9">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23.7.</w:t>
      </w:r>
      <w:r>
        <w:rPr>
          <w:rFonts w:hint="eastAsia" w:ascii="宋体" w:hAnsi="宋体" w:eastAsia="宋体" w:cs="宋体"/>
          <w:sz w:val="24"/>
          <w:szCs w:val="24"/>
          <w:lang w:val="en-US" w:eastAsia="zh-CN"/>
        </w:rPr>
        <w:t>快门速度：1/1~1/10000s</w:t>
      </w:r>
    </w:p>
    <w:p w14:paraId="5EB96B24">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23.8.</w:t>
      </w:r>
      <w:r>
        <w:rPr>
          <w:rFonts w:hint="eastAsia" w:ascii="宋体" w:hAnsi="宋体" w:eastAsia="宋体" w:cs="宋体"/>
          <w:sz w:val="24"/>
          <w:szCs w:val="24"/>
          <w:lang w:val="en-US" w:eastAsia="zh-CN"/>
        </w:rPr>
        <w:t>输出图像信号：SDI等</w:t>
      </w:r>
    </w:p>
    <w:p w14:paraId="343E387A">
      <w:pPr>
        <w:numPr>
          <w:ilvl w:val="0"/>
          <w:numId w:val="0"/>
        </w:numPr>
        <w:spacing w:line="360" w:lineRule="auto"/>
        <w:rPr>
          <w:rFonts w:hint="eastAsia" w:ascii="宋体" w:hAnsi="宋体" w:eastAsia="宋体" w:cs="宋体"/>
          <w:sz w:val="24"/>
          <w:szCs w:val="24"/>
          <w:lang w:val="en-US" w:eastAsia="zh-CN"/>
        </w:rPr>
      </w:pPr>
    </w:p>
    <w:p w14:paraId="3BD93259">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w:t>
      </w:r>
      <w:r>
        <w:rPr>
          <w:rFonts w:hint="eastAsia" w:ascii="宋体" w:hAnsi="宋体" w:eastAsia="宋体" w:cs="宋体"/>
          <w:sz w:val="24"/>
          <w:szCs w:val="24"/>
          <w:lang w:val="en-US" w:eastAsia="zh-CN"/>
        </w:rPr>
        <w:t>悬臂摄像头要求：</w:t>
      </w:r>
    </w:p>
    <w:p w14:paraId="247697BF">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24.1.</w:t>
      </w:r>
      <w:r>
        <w:rPr>
          <w:rFonts w:hint="eastAsia" w:ascii="宋体" w:hAnsi="宋体" w:eastAsia="宋体" w:cs="宋体"/>
          <w:sz w:val="24"/>
          <w:szCs w:val="24"/>
          <w:lang w:val="en-US" w:eastAsia="zh-CN"/>
        </w:rPr>
        <w:t>像素：≥800万像素</w:t>
      </w:r>
    </w:p>
    <w:p w14:paraId="12D01070">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24.2.</w:t>
      </w:r>
      <w:r>
        <w:rPr>
          <w:rFonts w:hint="eastAsia" w:ascii="宋体" w:hAnsi="宋体" w:eastAsia="宋体" w:cs="宋体"/>
          <w:sz w:val="24"/>
          <w:szCs w:val="24"/>
          <w:lang w:val="en-US" w:eastAsia="zh-CN"/>
        </w:rPr>
        <w:t>★分辨率：≥3840P（3840×2160）</w:t>
      </w:r>
    </w:p>
    <w:p w14:paraId="517133D4">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24.3.</w:t>
      </w:r>
      <w:r>
        <w:rPr>
          <w:rFonts w:hint="eastAsia" w:ascii="宋体" w:hAnsi="宋体" w:eastAsia="宋体" w:cs="宋体"/>
          <w:sz w:val="24"/>
          <w:szCs w:val="24"/>
          <w:lang w:val="en-US" w:eastAsia="zh-CN"/>
        </w:rPr>
        <w:t>镜头：f=3.9~48.6mm，F1.8~2.0</w:t>
      </w:r>
    </w:p>
    <w:p w14:paraId="73A7649E">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24.4.</w:t>
      </w:r>
      <w:r>
        <w:rPr>
          <w:rFonts w:hint="eastAsia" w:ascii="宋体" w:hAnsi="宋体" w:eastAsia="宋体" w:cs="宋体"/>
          <w:sz w:val="24"/>
          <w:szCs w:val="24"/>
          <w:lang w:val="en-US" w:eastAsia="zh-CN"/>
        </w:rPr>
        <w:t>光学变焦：≥12倍，数字变焦：≥12倍</w:t>
      </w:r>
    </w:p>
    <w:p w14:paraId="7F7AADC6">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24.5.</w:t>
      </w:r>
      <w:r>
        <w:rPr>
          <w:rFonts w:hint="eastAsia" w:ascii="宋体" w:hAnsi="宋体" w:eastAsia="宋体" w:cs="宋体"/>
          <w:sz w:val="24"/>
          <w:szCs w:val="24"/>
          <w:lang w:val="en-US" w:eastAsia="zh-CN"/>
        </w:rPr>
        <w:t>推荐照度：100~100000lx</w:t>
      </w:r>
    </w:p>
    <w:p w14:paraId="73D4D23F">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24.6.</w:t>
      </w:r>
      <w:r>
        <w:rPr>
          <w:rFonts w:hint="eastAsia" w:ascii="宋体" w:hAnsi="宋体" w:eastAsia="宋体" w:cs="宋体"/>
          <w:sz w:val="24"/>
          <w:szCs w:val="24"/>
          <w:lang w:val="en-US" w:eastAsia="zh-CN"/>
        </w:rPr>
        <w:t>信噪比：≥50dB</w:t>
      </w:r>
    </w:p>
    <w:p w14:paraId="2B5B4C65">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24.7.</w:t>
      </w:r>
      <w:r>
        <w:rPr>
          <w:rFonts w:hint="eastAsia" w:ascii="宋体" w:hAnsi="宋体" w:eastAsia="宋体" w:cs="宋体"/>
          <w:sz w:val="24"/>
          <w:szCs w:val="24"/>
          <w:lang w:val="en-US" w:eastAsia="zh-CN"/>
        </w:rPr>
        <w:t>快门速度：1/1~1/10000s</w:t>
      </w:r>
    </w:p>
    <w:p w14:paraId="59A55EDE">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24.8.</w:t>
      </w:r>
      <w:r>
        <w:rPr>
          <w:rFonts w:hint="eastAsia" w:ascii="宋体" w:hAnsi="宋体" w:eastAsia="宋体" w:cs="宋体"/>
          <w:sz w:val="24"/>
          <w:szCs w:val="24"/>
          <w:lang w:val="en-US" w:eastAsia="zh-CN"/>
        </w:rPr>
        <w:t>输出图像信号：HDMI等</w:t>
      </w:r>
    </w:p>
    <w:p w14:paraId="70D4A69C">
      <w:pPr>
        <w:numPr>
          <w:ilvl w:val="0"/>
          <w:numId w:val="0"/>
        </w:numPr>
        <w:spacing w:line="360" w:lineRule="auto"/>
        <w:rPr>
          <w:rFonts w:hint="eastAsia" w:ascii="宋体" w:hAnsi="宋体" w:eastAsia="宋体" w:cs="宋体"/>
          <w:sz w:val="24"/>
          <w:szCs w:val="24"/>
          <w:lang w:val="en-US" w:eastAsia="zh-CN"/>
        </w:rPr>
      </w:pPr>
    </w:p>
    <w:p w14:paraId="2257FA36">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w:t>
      </w:r>
      <w:r>
        <w:rPr>
          <w:rFonts w:hint="eastAsia" w:ascii="宋体" w:hAnsi="宋体" w:eastAsia="宋体" w:cs="宋体"/>
          <w:sz w:val="24"/>
          <w:szCs w:val="24"/>
          <w:lang w:val="en-US" w:eastAsia="zh-CN"/>
        </w:rPr>
        <w:t>悬臂显示器要求：</w:t>
      </w:r>
    </w:p>
    <w:p w14:paraId="1FC13E99">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25.1.</w:t>
      </w:r>
      <w:r>
        <w:rPr>
          <w:rFonts w:hint="eastAsia" w:ascii="宋体" w:hAnsi="宋体" w:eastAsia="宋体" w:cs="宋体"/>
          <w:sz w:val="24"/>
          <w:szCs w:val="24"/>
          <w:lang w:val="en-US" w:eastAsia="zh-CN"/>
        </w:rPr>
        <w:t>★尺寸≥32</w:t>
      </w:r>
      <w:r>
        <w:rPr>
          <w:rFonts w:hint="eastAsia" w:ascii="宋体" w:hAnsi="宋体" w:cs="宋体"/>
          <w:sz w:val="24"/>
          <w:szCs w:val="24"/>
          <w:lang w:val="en-US" w:eastAsia="zh-CN"/>
        </w:rPr>
        <w:t>英</w:t>
      </w:r>
      <w:r>
        <w:rPr>
          <w:rFonts w:hint="eastAsia" w:ascii="宋体" w:hAnsi="宋体" w:eastAsia="宋体" w:cs="宋体"/>
          <w:sz w:val="24"/>
          <w:szCs w:val="24"/>
          <w:lang w:val="en-US" w:eastAsia="zh-CN"/>
        </w:rPr>
        <w:t>寸，分辨率≥3840×2160</w:t>
      </w:r>
    </w:p>
    <w:p w14:paraId="28BAB88D">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25.2.</w:t>
      </w:r>
      <w:r>
        <w:rPr>
          <w:rFonts w:hint="eastAsia" w:ascii="宋体" w:hAnsi="宋体" w:eastAsia="宋体" w:cs="宋体"/>
          <w:sz w:val="24"/>
          <w:szCs w:val="24"/>
          <w:lang w:val="en-US" w:eastAsia="zh-CN"/>
        </w:rPr>
        <w:t>防水防尘等级：整机≥IP22</w:t>
      </w:r>
    </w:p>
    <w:p w14:paraId="7648FB58">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25.3.</w:t>
      </w:r>
      <w:r>
        <w:rPr>
          <w:rFonts w:hint="eastAsia" w:ascii="宋体" w:hAnsi="宋体" w:eastAsia="宋体" w:cs="宋体"/>
          <w:sz w:val="24"/>
          <w:szCs w:val="24"/>
          <w:lang w:val="en-US" w:eastAsia="zh-CN"/>
        </w:rPr>
        <w:t>调色板≥68.7BillionColors（RGB/12bit）</w:t>
      </w:r>
    </w:p>
    <w:p w14:paraId="69CA2F9F">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25.4.</w:t>
      </w:r>
      <w:r>
        <w:rPr>
          <w:rFonts w:hint="eastAsia" w:ascii="宋体" w:hAnsi="宋体" w:eastAsia="宋体" w:cs="宋体"/>
          <w:sz w:val="24"/>
          <w:szCs w:val="24"/>
          <w:lang w:val="en-US" w:eastAsia="zh-CN"/>
        </w:rPr>
        <w:t>视角≥178°</w:t>
      </w:r>
    </w:p>
    <w:p w14:paraId="1B6DE5F2">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25.5.</w:t>
      </w:r>
      <w:r>
        <w:rPr>
          <w:rFonts w:hint="eastAsia" w:ascii="宋体" w:hAnsi="宋体" w:eastAsia="宋体" w:cs="宋体"/>
          <w:sz w:val="24"/>
          <w:szCs w:val="24"/>
          <w:lang w:val="en-US" w:eastAsia="zh-CN"/>
        </w:rPr>
        <w:t>最大亮度≥850cd/</w:t>
      </w:r>
      <w:r>
        <w:rPr>
          <w:rFonts w:hint="eastAsia" w:ascii="宋体" w:hAnsi="宋体" w:cs="宋体"/>
          <w:sz w:val="24"/>
          <w:szCs w:val="24"/>
          <w:lang w:val="en-US" w:eastAsia="zh-CN"/>
        </w:rPr>
        <w:t>㎡</w:t>
      </w:r>
    </w:p>
    <w:p w14:paraId="12CCB1EB">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25.6.</w:t>
      </w:r>
      <w:r>
        <w:rPr>
          <w:rFonts w:hint="eastAsia" w:ascii="宋体" w:hAnsi="宋体" w:eastAsia="宋体" w:cs="宋体"/>
          <w:sz w:val="24"/>
          <w:szCs w:val="24"/>
          <w:lang w:val="en-US" w:eastAsia="zh-CN"/>
        </w:rPr>
        <w:t>对比度≥1350:1</w:t>
      </w:r>
    </w:p>
    <w:p w14:paraId="2F94A843">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25.7.</w:t>
      </w:r>
      <w:r>
        <w:rPr>
          <w:rFonts w:hint="eastAsia" w:ascii="宋体" w:hAnsi="宋体" w:eastAsia="宋体" w:cs="宋体"/>
          <w:sz w:val="24"/>
          <w:szCs w:val="24"/>
          <w:lang w:val="en-US" w:eastAsia="zh-CN"/>
        </w:rPr>
        <w:t>输入接口：</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DVI×1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DP 1.2×1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HDMI 2.0×1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HDMI 1.4×1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3G-SDI×3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12G-SDI×1</w:t>
      </w:r>
      <w:r>
        <w:rPr>
          <w:rFonts w:hint="eastAsia" w:ascii="宋体" w:hAnsi="宋体" w:cs="宋体"/>
          <w:sz w:val="24"/>
          <w:szCs w:val="24"/>
          <w:lang w:val="en-US" w:eastAsia="zh-CN"/>
        </w:rPr>
        <w:t>。</w:t>
      </w:r>
    </w:p>
    <w:p w14:paraId="20E280B6">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25.8.</w:t>
      </w:r>
      <w:r>
        <w:rPr>
          <w:rFonts w:hint="eastAsia" w:ascii="宋体" w:hAnsi="宋体" w:eastAsia="宋体" w:cs="宋体"/>
          <w:sz w:val="24"/>
          <w:szCs w:val="24"/>
          <w:lang w:val="en-US" w:eastAsia="zh-CN"/>
        </w:rPr>
        <w:t>输出接口：</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DVI×1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3G-SDI×1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12G-SDI×1</w:t>
      </w:r>
      <w:r>
        <w:rPr>
          <w:rFonts w:hint="eastAsia" w:ascii="宋体" w:hAnsi="宋体" w:cs="宋体"/>
          <w:sz w:val="24"/>
          <w:szCs w:val="24"/>
          <w:lang w:val="en-US" w:eastAsia="zh-CN"/>
        </w:rPr>
        <w:t>。</w:t>
      </w:r>
    </w:p>
    <w:p w14:paraId="2D1BABA9">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25.9.</w:t>
      </w:r>
      <w:r>
        <w:rPr>
          <w:rFonts w:hint="eastAsia" w:ascii="宋体" w:hAnsi="宋体" w:eastAsia="宋体" w:cs="宋体"/>
          <w:sz w:val="24"/>
          <w:szCs w:val="24"/>
          <w:lang w:val="en-US" w:eastAsia="zh-CN"/>
        </w:rPr>
        <w:t>响应时间≤9ms</w:t>
      </w:r>
    </w:p>
    <w:p w14:paraId="798EE997">
      <w:pPr>
        <w:numPr>
          <w:ilvl w:val="0"/>
          <w:numId w:val="0"/>
        </w:numPr>
        <w:spacing w:line="360" w:lineRule="auto"/>
        <w:rPr>
          <w:rFonts w:hint="eastAsia" w:ascii="宋体" w:hAnsi="宋体" w:eastAsia="宋体" w:cs="宋体"/>
          <w:sz w:val="24"/>
          <w:szCs w:val="24"/>
          <w:lang w:val="en-US" w:eastAsia="zh-CN"/>
        </w:rPr>
      </w:pPr>
    </w:p>
    <w:p w14:paraId="294821B6">
      <w:pPr>
        <w:numPr>
          <w:ilvl w:val="0"/>
          <w:numId w:val="0"/>
        </w:numPr>
        <w:spacing w:line="360" w:lineRule="auto"/>
        <w:outlineLvl w:val="1"/>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五、配置清单</w:t>
      </w:r>
    </w:p>
    <w:p w14:paraId="37F1C37C">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无影灯（双灯头）7组</w:t>
      </w:r>
    </w:p>
    <w:p w14:paraId="23AE4EEA">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无影灯（双灯头，含摄像和显示器支臂）10组</w:t>
      </w:r>
    </w:p>
    <w:p w14:paraId="1F809C6C">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无线摄像头4个</w:t>
      </w:r>
    </w:p>
    <w:p w14:paraId="2B206704">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悬臂摄像头10个</w:t>
      </w:r>
    </w:p>
    <w:p w14:paraId="7428D3D4">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悬臂显示器10个</w:t>
      </w:r>
    </w:p>
    <w:p w14:paraId="6D1D2544">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消毒手柄</w:t>
      </w:r>
      <w:r>
        <w:rPr>
          <w:rFonts w:hint="eastAsia" w:ascii="宋体" w:hAnsi="宋体" w:eastAsia="宋体" w:cs="宋体"/>
          <w:sz w:val="24"/>
          <w:szCs w:val="24"/>
          <w:highlight w:val="none"/>
          <w:lang w:val="en-US" w:eastAsia="zh-CN"/>
        </w:rPr>
        <w:t>51对</w:t>
      </w:r>
    </w:p>
    <w:p w14:paraId="4AFE3FC0">
      <w:pPr>
        <w:widowControl w:val="0"/>
        <w:numPr>
          <w:ilvl w:val="0"/>
          <w:numId w:val="0"/>
        </w:numPr>
        <w:spacing w:line="360" w:lineRule="auto"/>
        <w:jc w:val="both"/>
        <w:rPr>
          <w:rFonts w:hint="eastAsia" w:ascii="宋体" w:hAnsi="宋体" w:eastAsia="宋体" w:cs="宋体"/>
          <w:sz w:val="24"/>
          <w:szCs w:val="24"/>
          <w:highlight w:val="none"/>
          <w:lang w:val="en-US" w:eastAsia="zh-CN"/>
        </w:rPr>
      </w:pPr>
    </w:p>
    <w:p w14:paraId="428C714A">
      <w:pPr>
        <w:widowControl w:val="0"/>
        <w:numPr>
          <w:ilvl w:val="0"/>
          <w:numId w:val="0"/>
        </w:numPr>
        <w:spacing w:line="360" w:lineRule="auto"/>
        <w:jc w:val="both"/>
        <w:rPr>
          <w:rFonts w:hint="eastAsia" w:ascii="宋体" w:hAnsi="宋体" w:eastAsia="宋体" w:cs="宋体"/>
          <w:sz w:val="24"/>
          <w:szCs w:val="24"/>
          <w:highlight w:val="none"/>
          <w:lang w:val="en-US" w:eastAsia="zh-CN"/>
        </w:rPr>
      </w:pPr>
    </w:p>
    <w:p w14:paraId="1428A1F3">
      <w:pPr>
        <w:numPr>
          <w:ilvl w:val="0"/>
          <w:numId w:val="0"/>
        </w:numPr>
        <w:spacing w:line="360" w:lineRule="auto"/>
        <w:outlineLvl w:val="1"/>
        <w:rPr>
          <w:rFonts w:hint="eastAsia" w:ascii="宋体" w:hAnsi="宋体" w:eastAsia="宋体" w:cs="宋体"/>
          <w:b/>
          <w:sz w:val="24"/>
          <w:szCs w:val="24"/>
          <w:lang w:val="en-US" w:eastAsia="zh-CN"/>
        </w:rPr>
      </w:pPr>
      <w:r>
        <w:rPr>
          <w:rFonts w:hint="eastAsia" w:ascii="宋体" w:hAnsi="宋体" w:cs="宋体"/>
          <w:b/>
          <w:sz w:val="24"/>
          <w:szCs w:val="24"/>
          <w:lang w:val="en-US" w:eastAsia="zh-CN"/>
        </w:rPr>
        <w:t>六、</w:t>
      </w:r>
      <w:r>
        <w:rPr>
          <w:rFonts w:hint="eastAsia" w:ascii="宋体" w:hAnsi="宋体" w:eastAsia="宋体" w:cs="宋体"/>
          <w:b/>
          <w:sz w:val="24"/>
          <w:szCs w:val="24"/>
          <w:lang w:val="en-US" w:eastAsia="zh-CN"/>
        </w:rPr>
        <w:t>其他要求</w:t>
      </w:r>
    </w:p>
    <w:p w14:paraId="019681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trike w:val="0"/>
          <w:dstrike w:val="0"/>
          <w:sz w:val="24"/>
          <w:szCs w:val="24"/>
          <w:lang w:val="en-US" w:eastAsia="zh-CN"/>
        </w:rPr>
      </w:pPr>
      <w:r>
        <w:rPr>
          <w:rFonts w:hint="eastAsia" w:ascii="宋体" w:hAnsi="宋体" w:eastAsia="宋体" w:cs="宋体"/>
          <w:b w:val="0"/>
          <w:bCs/>
          <w:strike w:val="0"/>
          <w:dstrike w:val="0"/>
          <w:sz w:val="24"/>
          <w:szCs w:val="24"/>
          <w:lang w:val="en-US" w:eastAsia="zh-CN"/>
        </w:rPr>
        <w:t>1、投标人提供设备整机原厂全保（含所有配件）5年，全保期内涉及的上门费、检测费、差旅费及更换部件费等包含在本次报价中。保修期内保证在接到设备故障报修通知后，维修工程师2小时内响应，24小时内到达现场检修，保修期内外（包括休息日和节假日）均能派出维修工程师到达现场维修。</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1D991E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2</w:t>
      </w:r>
      <w:r>
        <w:rPr>
          <w:rFonts w:hint="eastAsia" w:ascii="宋体" w:hAnsi="宋体" w:eastAsia="宋体" w:cs="宋体"/>
          <w:b w:val="0"/>
          <w:bCs/>
          <w:strike w:val="0"/>
          <w:dstrike w:val="0"/>
          <w:sz w:val="24"/>
          <w:szCs w:val="24"/>
          <w:lang w:val="en-US" w:eastAsia="zh-CN"/>
        </w:rPr>
        <w:t>、对采购人的技术操作人员、设备科管理人员进行正规的整套设备操作、维修、检测等内容的技术培训。提供操作说明书（含中英文）及维修说明书，并提供专用维修工具1套。（费用包含在投标总价中）</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106426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strike w:val="0"/>
          <w:dstrike w:val="0"/>
          <w:sz w:val="24"/>
          <w:szCs w:val="24"/>
          <w:lang w:val="en-US" w:eastAsia="zh-CN"/>
        </w:rPr>
      </w:pPr>
      <w:r>
        <w:rPr>
          <w:rFonts w:hint="eastAsia" w:ascii="宋体" w:hAnsi="宋体" w:cs="宋体"/>
          <w:b w:val="0"/>
          <w:bCs/>
          <w:strike w:val="0"/>
          <w:dstrike w:val="0"/>
          <w:sz w:val="24"/>
          <w:szCs w:val="24"/>
          <w:lang w:val="en-US" w:eastAsia="zh-CN"/>
        </w:rPr>
        <w:t>3</w:t>
      </w:r>
      <w:r>
        <w:rPr>
          <w:rFonts w:hint="eastAsia" w:ascii="宋体" w:hAnsi="宋体" w:eastAsia="宋体" w:cs="宋体"/>
          <w:b w:val="0"/>
          <w:bCs/>
          <w:strike w:val="0"/>
          <w:dstrike w:val="0"/>
          <w:sz w:val="24"/>
          <w:szCs w:val="24"/>
          <w:lang w:val="en-US" w:eastAsia="zh-CN"/>
        </w:rPr>
        <w:t>、</w:t>
      </w:r>
      <w:r>
        <w:rPr>
          <w:rFonts w:hint="eastAsia" w:ascii="宋体" w:hAnsi="宋体" w:cs="宋体"/>
          <w:b w:val="0"/>
          <w:bCs/>
          <w:strike w:val="0"/>
          <w:dstrike w:val="0"/>
          <w:sz w:val="24"/>
          <w:szCs w:val="24"/>
          <w:lang w:val="en-US" w:eastAsia="zh-CN"/>
        </w:rPr>
        <w:t>须</w:t>
      </w:r>
      <w:r>
        <w:rPr>
          <w:rFonts w:hint="eastAsia" w:ascii="宋体" w:hAnsi="宋体" w:eastAsia="宋体" w:cs="宋体"/>
          <w:b w:val="0"/>
          <w:bCs/>
          <w:strike w:val="0"/>
          <w:dstrike w:val="0"/>
          <w:sz w:val="24"/>
          <w:szCs w:val="24"/>
          <w:lang w:val="en-US" w:eastAsia="zh-CN"/>
        </w:rPr>
        <w:t>与医院在用信息系统实现互联互通</w:t>
      </w:r>
      <w:r>
        <w:rPr>
          <w:rFonts w:hint="eastAsia" w:ascii="宋体" w:hAnsi="宋体" w:cs="宋体"/>
          <w:b w:val="0"/>
          <w:bCs/>
          <w:strike w:val="0"/>
          <w:dstrike w:val="0"/>
          <w:sz w:val="24"/>
          <w:szCs w:val="24"/>
          <w:lang w:val="en-US" w:eastAsia="zh-CN"/>
        </w:rPr>
        <w:t>，</w:t>
      </w:r>
      <w:r>
        <w:rPr>
          <w:rFonts w:hint="eastAsia" w:ascii="宋体" w:hAnsi="宋体" w:eastAsia="宋体" w:cs="宋体"/>
          <w:b w:val="0"/>
          <w:bCs/>
          <w:strike w:val="0"/>
          <w:dstrike w:val="0"/>
          <w:sz w:val="24"/>
          <w:szCs w:val="24"/>
          <w:lang w:val="en-US" w:eastAsia="zh-CN"/>
        </w:rPr>
        <w:t>摄像视频须接入中央视频系统，随系统保存</w:t>
      </w:r>
      <w:r>
        <w:rPr>
          <w:rFonts w:hint="eastAsia" w:ascii="宋体" w:hAnsi="宋体" w:cs="宋体"/>
          <w:b w:val="0"/>
          <w:bCs/>
          <w:strike w:val="0"/>
          <w:dstrike w:val="0"/>
          <w:sz w:val="24"/>
          <w:szCs w:val="24"/>
          <w:lang w:val="en-US" w:eastAsia="zh-CN"/>
        </w:rPr>
        <w:t>，</w:t>
      </w:r>
      <w:r>
        <w:rPr>
          <w:rFonts w:hint="eastAsia" w:ascii="宋体" w:hAnsi="宋体" w:eastAsia="宋体" w:cs="宋体"/>
          <w:b w:val="0"/>
          <w:bCs/>
          <w:strike w:val="0"/>
          <w:dstrike w:val="0"/>
          <w:sz w:val="24"/>
          <w:szCs w:val="24"/>
          <w:lang w:val="en-US" w:eastAsia="zh-CN"/>
        </w:rPr>
        <w:t>（如产生第三方对接开发费用，由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标人负责），包含在总价内，由</w:t>
      </w:r>
      <w:r>
        <w:rPr>
          <w:rFonts w:hint="eastAsia" w:ascii="宋体" w:hAnsi="宋体" w:cs="宋体"/>
          <w:b w:val="0"/>
          <w:bCs/>
          <w:strike w:val="0"/>
          <w:dstrike w:val="0"/>
          <w:sz w:val="24"/>
          <w:szCs w:val="24"/>
          <w:lang w:val="en-US" w:eastAsia="zh-CN"/>
        </w:rPr>
        <w:t>投</w:t>
      </w:r>
      <w:r>
        <w:rPr>
          <w:rFonts w:hint="eastAsia" w:ascii="宋体" w:hAnsi="宋体" w:eastAsia="宋体" w:cs="宋体"/>
          <w:b w:val="0"/>
          <w:bCs/>
          <w:strike w:val="0"/>
          <w:dstrike w:val="0"/>
          <w:sz w:val="24"/>
          <w:szCs w:val="24"/>
          <w:lang w:val="en-US" w:eastAsia="zh-CN"/>
        </w:rPr>
        <w:t>标人提供承诺函。</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2F109B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bCs w:val="0"/>
          <w:strike w:val="0"/>
          <w:dstrike w:val="0"/>
          <w:sz w:val="24"/>
          <w:szCs w:val="24"/>
          <w:lang w:val="en-US" w:eastAsia="zh-CN"/>
        </w:rPr>
      </w:pPr>
      <w:r>
        <w:rPr>
          <w:rFonts w:hint="eastAsia" w:ascii="宋体" w:hAnsi="宋体" w:cs="宋体"/>
          <w:b w:val="0"/>
          <w:bCs/>
          <w:strike w:val="0"/>
          <w:dstrike w:val="0"/>
          <w:sz w:val="24"/>
          <w:szCs w:val="24"/>
          <w:lang w:val="en-US" w:eastAsia="zh-CN"/>
        </w:rPr>
        <w:t>4</w:t>
      </w:r>
      <w:r>
        <w:rPr>
          <w:rFonts w:hint="eastAsia" w:ascii="宋体" w:hAnsi="宋体" w:eastAsia="宋体" w:cs="宋体"/>
          <w:b w:val="0"/>
          <w:bCs/>
          <w:strike w:val="0"/>
          <w:dstrike w:val="0"/>
          <w:sz w:val="24"/>
          <w:szCs w:val="24"/>
          <w:lang w:val="en-US" w:eastAsia="zh-CN"/>
        </w:rPr>
        <w:t>、投标人须承诺具备并提供技术要求中</w:t>
      </w:r>
      <w:r>
        <w:rPr>
          <w:rFonts w:hint="eastAsia" w:ascii="宋体" w:hAnsi="宋体" w:cs="宋体"/>
          <w:b w:val="0"/>
          <w:bCs/>
          <w:strike w:val="0"/>
          <w:dstrike w:val="0"/>
          <w:sz w:val="24"/>
          <w:szCs w:val="24"/>
          <w:lang w:val="en-US" w:eastAsia="zh-CN"/>
        </w:rPr>
        <w:t>“</w:t>
      </w:r>
      <w:r>
        <w:rPr>
          <w:rFonts w:hint="eastAsia" w:ascii="宋体" w:hAnsi="宋体" w:eastAsia="宋体" w:cs="宋体"/>
          <w:b w:val="0"/>
          <w:bCs/>
          <w:strike w:val="0"/>
          <w:dstrike w:val="0"/>
          <w:sz w:val="24"/>
          <w:szCs w:val="24"/>
          <w:lang w:val="en-US" w:eastAsia="zh-CN"/>
        </w:rPr>
        <w:t>五、配置</w:t>
      </w:r>
      <w:r>
        <w:rPr>
          <w:rFonts w:hint="eastAsia" w:ascii="宋体" w:hAnsi="宋体" w:cs="宋体"/>
          <w:b w:val="0"/>
          <w:bCs/>
          <w:strike w:val="0"/>
          <w:dstrike w:val="0"/>
          <w:sz w:val="24"/>
          <w:szCs w:val="24"/>
          <w:lang w:val="en-US" w:eastAsia="zh-CN"/>
        </w:rPr>
        <w:t>清单”</w:t>
      </w:r>
      <w:r>
        <w:rPr>
          <w:rFonts w:hint="eastAsia" w:ascii="宋体" w:hAnsi="宋体" w:eastAsia="宋体" w:cs="宋体"/>
          <w:b w:val="0"/>
          <w:bCs/>
          <w:sz w:val="24"/>
          <w:szCs w:val="24"/>
          <w:highlight w:val="none"/>
          <w:lang w:val="en-US" w:eastAsia="zh-CN"/>
        </w:rPr>
        <w:t>内</w:t>
      </w:r>
      <w:r>
        <w:rPr>
          <w:rFonts w:hint="eastAsia" w:ascii="宋体" w:hAnsi="宋体" w:eastAsia="宋体" w:cs="宋体"/>
          <w:b w:val="0"/>
          <w:bCs/>
          <w:strike w:val="0"/>
          <w:dstrike w:val="0"/>
          <w:sz w:val="24"/>
          <w:szCs w:val="24"/>
          <w:lang w:val="en-US" w:eastAsia="zh-CN"/>
        </w:rPr>
        <w:t>的</w:t>
      </w:r>
      <w:r>
        <w:rPr>
          <w:rFonts w:hint="eastAsia" w:ascii="宋体" w:hAnsi="宋体" w:cs="宋体"/>
          <w:b w:val="0"/>
          <w:bCs/>
          <w:strike w:val="0"/>
          <w:dstrike w:val="0"/>
          <w:sz w:val="24"/>
          <w:szCs w:val="24"/>
          <w:lang w:val="en-US" w:eastAsia="zh-CN"/>
        </w:rPr>
        <w:t>全部</w:t>
      </w:r>
      <w:r>
        <w:rPr>
          <w:rFonts w:hint="eastAsia" w:ascii="宋体" w:hAnsi="宋体" w:eastAsia="宋体" w:cs="宋体"/>
          <w:b w:val="0"/>
          <w:bCs/>
          <w:strike w:val="0"/>
          <w:dstrike w:val="0"/>
          <w:sz w:val="24"/>
          <w:szCs w:val="24"/>
          <w:lang w:val="en-US" w:eastAsia="zh-CN"/>
        </w:rPr>
        <w:t>内容</w:t>
      </w:r>
      <w:r>
        <w:rPr>
          <w:rFonts w:hint="eastAsia" w:ascii="宋体" w:hAnsi="宋体" w:eastAsia="宋体" w:cs="宋体"/>
          <w:b/>
          <w:bCs w:val="0"/>
          <w:strike w:val="0"/>
          <w:dstrike w:val="0"/>
          <w:sz w:val="24"/>
          <w:szCs w:val="24"/>
          <w:lang w:val="en-US" w:eastAsia="zh-CN"/>
        </w:rPr>
        <w:t>（</w:t>
      </w:r>
      <w:r>
        <w:rPr>
          <w:rFonts w:hint="eastAsia" w:ascii="宋体" w:hAnsi="宋体" w:cs="宋体"/>
          <w:b/>
          <w:bCs w:val="0"/>
          <w:strike w:val="0"/>
          <w:dstrike w:val="0"/>
          <w:sz w:val="24"/>
          <w:szCs w:val="24"/>
          <w:lang w:val="en-US" w:eastAsia="zh-CN"/>
        </w:rPr>
        <w:t>投标人提供承诺，格式详见第六章投标文件格式“十二、其他要求承诺函</w:t>
      </w:r>
      <w:r>
        <w:rPr>
          <w:rFonts w:hint="eastAsia" w:ascii="宋体" w:hAnsi="宋体" w:eastAsia="宋体" w:cs="宋体"/>
          <w:b/>
          <w:bCs w:val="0"/>
          <w:strike w:val="0"/>
          <w:dstrike w:val="0"/>
          <w:sz w:val="24"/>
          <w:szCs w:val="24"/>
          <w:lang w:val="en-US" w:eastAsia="zh-CN"/>
        </w:rPr>
        <w:t>）</w:t>
      </w:r>
    </w:p>
    <w:p w14:paraId="2FE8F74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ascii="宋体" w:hAnsi="宋体" w:cs="宋体"/>
          <w:b w:val="0"/>
          <w:bCs/>
          <w:strike w:val="0"/>
          <w:dstrike w:val="0"/>
          <w:sz w:val="24"/>
          <w:szCs w:val="24"/>
          <w:lang w:val="en-US" w:eastAsia="zh-CN"/>
        </w:rPr>
        <w:t>5</w:t>
      </w:r>
      <w:r>
        <w:rPr>
          <w:rFonts w:hint="eastAsia" w:ascii="宋体" w:hAnsi="宋体" w:eastAsia="宋体" w:cs="宋体"/>
          <w:b w:val="0"/>
          <w:bCs/>
          <w:strike w:val="0"/>
          <w:dstrike w:val="0"/>
          <w:sz w:val="24"/>
          <w:szCs w:val="24"/>
          <w:lang w:val="en-US" w:eastAsia="zh-CN"/>
        </w:rPr>
        <w:t>、中标后，按照投标人所投技术参数验收，如有虚假应标，无偿退货，采购人有权解除合同，并上报监管部门，且中标人须承担由此产生的一切责任。</w:t>
      </w:r>
      <w:r>
        <w:rPr>
          <w:rFonts w:hint="eastAsia" w:ascii="宋体" w:hAnsi="宋体" w:eastAsia="宋体" w:cs="宋体"/>
          <w:b/>
          <w:strike w:val="0"/>
          <w:dstrike w:val="0"/>
          <w:sz w:val="24"/>
          <w:szCs w:val="24"/>
          <w:lang w:val="en-US" w:eastAsia="zh-CN"/>
        </w:rPr>
        <w:t>（</w:t>
      </w:r>
      <w:r>
        <w:rPr>
          <w:rFonts w:hint="eastAsia" w:ascii="宋体" w:hAnsi="宋体" w:cs="宋体"/>
          <w:b/>
          <w:strike w:val="0"/>
          <w:dstrike w:val="0"/>
          <w:sz w:val="24"/>
          <w:szCs w:val="24"/>
          <w:lang w:val="en-US" w:eastAsia="zh-CN"/>
        </w:rPr>
        <w:t>投标人提供承诺，格式详见第六章投标文件格式“十二、其他要求承诺函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01B843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cs="宋体"/>
          <w:bCs/>
          <w:sz w:val="24"/>
          <w:szCs w:val="24"/>
          <w:lang w:val="en-US" w:eastAsia="zh-CN"/>
        </w:rPr>
      </w:pPr>
      <w:r>
        <w:rPr>
          <w:rFonts w:hint="eastAsia" w:ascii="宋体" w:hAnsi="宋体" w:cs="宋体"/>
          <w:bCs/>
          <w:sz w:val="24"/>
          <w:szCs w:val="24"/>
          <w:highlight w:val="none"/>
          <w:lang w:val="en-US" w:eastAsia="zh-CN"/>
        </w:rPr>
        <w:t>6、招标人预留电、网络在指定位置，投标人在设备安装时自行连接至设备处，如在安装设备时对吊顶等造成破坏，须原样恢复，以上所需费用包含在总价内，须</w:t>
      </w:r>
      <w:r>
        <w:rPr>
          <w:rFonts w:hint="eastAsia" w:ascii="宋体" w:hAnsi="宋体" w:cs="宋体"/>
          <w:sz w:val="24"/>
          <w:szCs w:val="24"/>
          <w:highlight w:val="none"/>
        </w:rPr>
        <w:t>由投标产品生产厂家负责安装施工，施工安装人员需</w:t>
      </w:r>
      <w:r>
        <w:rPr>
          <w:rFonts w:hint="eastAsia" w:ascii="宋体" w:hAnsi="宋体" w:cs="宋体"/>
          <w:strike w:val="0"/>
          <w:dstrike w:val="0"/>
          <w:sz w:val="24"/>
          <w:szCs w:val="24"/>
          <w:highlight w:val="none"/>
        </w:rPr>
        <w:t>具有焊工证、电工证</w:t>
      </w:r>
      <w:r>
        <w:rPr>
          <w:rFonts w:hint="eastAsia" w:ascii="宋体" w:hAnsi="宋体" w:cs="宋体"/>
          <w:strike w:val="0"/>
          <w:dstrike w:val="0"/>
          <w:sz w:val="24"/>
          <w:szCs w:val="24"/>
          <w:highlight w:val="none"/>
          <w:lang w:eastAsia="zh-CN"/>
        </w:rPr>
        <w:t>。</w:t>
      </w:r>
      <w:r>
        <w:rPr>
          <w:rFonts w:hint="eastAsia" w:ascii="宋体" w:hAnsi="宋体" w:eastAsia="宋体" w:cs="宋体"/>
          <w:b/>
          <w:strike w:val="0"/>
          <w:dstrike w:val="0"/>
          <w:sz w:val="24"/>
          <w:szCs w:val="24"/>
          <w:highlight w:val="none"/>
          <w:lang w:val="en-US" w:eastAsia="zh-CN"/>
        </w:rPr>
        <w:t>（</w:t>
      </w:r>
      <w:r>
        <w:rPr>
          <w:rFonts w:hint="eastAsia" w:ascii="宋体" w:hAnsi="宋体" w:cs="宋体"/>
          <w:b/>
          <w:strike w:val="0"/>
          <w:dstrike w:val="0"/>
          <w:sz w:val="24"/>
          <w:szCs w:val="24"/>
          <w:highlight w:val="none"/>
          <w:lang w:val="en-US" w:eastAsia="zh-CN"/>
        </w:rPr>
        <w:t>投标</w:t>
      </w:r>
      <w:r>
        <w:rPr>
          <w:rFonts w:hint="eastAsia" w:ascii="宋体" w:hAnsi="宋体" w:cs="宋体"/>
          <w:b/>
          <w:strike w:val="0"/>
          <w:dstrike w:val="0"/>
          <w:sz w:val="24"/>
          <w:szCs w:val="24"/>
          <w:lang w:val="en-US" w:eastAsia="zh-CN"/>
        </w:rPr>
        <w:t>人提供承诺，格式详见第六章投标文件格式“十二、其他要求承诺函</w:t>
      </w:r>
      <w:r>
        <w:rPr>
          <w:rFonts w:hint="eastAsia" w:ascii="宋体" w:hAnsi="宋体" w:eastAsia="宋体" w:cs="宋体"/>
          <w:b/>
          <w:strike w:val="0"/>
          <w:dstrike w:val="0"/>
          <w:sz w:val="24"/>
          <w:szCs w:val="24"/>
          <w:lang w:val="en-US" w:eastAsia="zh-CN"/>
        </w:rPr>
        <w:t>）</w:t>
      </w:r>
    </w:p>
    <w:p w14:paraId="2BE631B9">
      <w:pPr>
        <w:keepNext w:val="0"/>
        <w:keepLines w:val="0"/>
        <w:pageBreakBefore w:val="0"/>
        <w:widowControl w:val="0"/>
        <w:kinsoku/>
        <w:wordWrap/>
        <w:overflowPunct/>
        <w:topLinePunct w:val="0"/>
        <w:autoSpaceDE/>
        <w:autoSpaceDN/>
        <w:bidi w:val="0"/>
        <w:adjustRightInd/>
        <w:snapToGrid/>
        <w:ind w:firstLine="643" w:firstLineChars="200"/>
        <w:textAlignment w:val="auto"/>
      </w:pPr>
      <w:r>
        <w:rPr>
          <w:rFonts w:hint="default" w:ascii="宋体" w:hAnsi="宋体" w:eastAsia="宋体" w:cs="宋体"/>
          <w:b/>
          <w:strike w:val="0"/>
          <w:dstrike w:val="0"/>
          <w:sz w:val="32"/>
          <w:szCs w:val="32"/>
          <w:u w:val="double"/>
          <w:lang w:val="en-US" w:eastAsia="zh-CN"/>
        </w:rPr>
        <w:t>注：上述其他要求条款必须全部满足并按要求承诺，否则作无效标处理</w:t>
      </w:r>
      <w:r>
        <w:rPr>
          <w:rFonts w:hint="eastAsia" w:ascii="宋体" w:hAnsi="宋体" w:cs="宋体"/>
          <w:b/>
          <w:strike w:val="0"/>
          <w:dstrike w:val="0"/>
          <w:sz w:val="32"/>
          <w:szCs w:val="32"/>
          <w:u w:val="double"/>
          <w:lang w:val="en-US" w:eastAsia="zh-CN"/>
        </w:rPr>
        <w:t>，承诺函格式详见第六章投标文件格式“十二、其他要求承诺函”</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757D3">
    <w:pPr>
      <w:pStyle w:val="5"/>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90AA3"/>
    <w:multiLevelType w:val="singleLevel"/>
    <w:tmpl w:val="E7090AA3"/>
    <w:lvl w:ilvl="0" w:tentative="0">
      <w:start w:val="1"/>
      <w:numFmt w:val="decimal"/>
      <w:suff w:val="nothing"/>
      <w:lvlText w:val="%1、"/>
      <w:lvlJc w:val="left"/>
    </w:lvl>
  </w:abstractNum>
  <w:abstractNum w:abstractNumId="1">
    <w:nsid w:val="73010321"/>
    <w:multiLevelType w:val="singleLevel"/>
    <w:tmpl w:val="730103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D3D88"/>
    <w:rsid w:val="10ED3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39"/>
    <w:pPr>
      <w:ind w:left="210"/>
      <w:jc w:val="left"/>
    </w:pPr>
    <w:rPr>
      <w:smallCaps/>
      <w:sz w:val="18"/>
      <w:szCs w:val="24"/>
    </w:rPr>
  </w:style>
  <w:style w:type="paragraph" w:customStyle="1" w:styleId="9">
    <w:name w:val="D&amp;L"/>
    <w:basedOn w:val="5"/>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2026-03-10T08:42:00Z</dcterms:created>
  <dc:creator>代理机构</dc:creator>
  <cp:lastModifiedBy>代理机构</cp:lastModifiedBy>
  <dcterms:modified xsi:type="dcterms:W3CDTF">2026-03-10T08:42:56Z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AE81694F0DEF4EFF8BD9F9B0AD6508D4_11</vt:lpwstr>
  </property>
  <property fmtid="{D5CDD505-2E9C-101B-9397-08002B2CF9AE}" pid="4" name="KSOTemplateDocerSaveRecord">
    <vt:lpwstr>eyJoZGlkIjoiM2RmYjc5NmM5NWFiZTcyODYwM2QwOGYxMGNkMjE3ZTMiLCJ1c2VySWQiOiI0MDgzOTM3NDMifQ==</vt:lpwstr>
  </property>
</Properties>
</file>