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59498">
      <w:pPr>
        <w:pageBreakBefore/>
        <w:spacing w:line="360" w:lineRule="auto"/>
        <w:jc w:val="center"/>
        <w:outlineLvl w:val="0"/>
        <w:rPr>
          <w:rFonts w:asciiTheme="minorEastAsia" w:hAnsiTheme="minorEastAsia" w:eastAsiaTheme="minorEastAsia"/>
          <w:b/>
          <w:sz w:val="28"/>
          <w:szCs w:val="28"/>
        </w:rPr>
      </w:pPr>
      <w:bookmarkStart w:id="4" w:name="_GoBack"/>
      <w:bookmarkEnd w:id="4"/>
      <w:bookmarkStart w:id="0" w:name="_Toc21816"/>
      <w:r>
        <w:rPr>
          <w:rFonts w:hint="eastAsia" w:asciiTheme="minorEastAsia" w:hAnsiTheme="minorEastAsia" w:eastAsiaTheme="minorEastAsia"/>
          <w:b/>
          <w:sz w:val="28"/>
          <w:szCs w:val="28"/>
        </w:rPr>
        <w:t>采购需求</w:t>
      </w:r>
      <w:bookmarkEnd w:id="0"/>
    </w:p>
    <w:p w14:paraId="33EBD7B9">
      <w:pPr>
        <w:pStyle w:val="4"/>
      </w:pPr>
      <w:bookmarkStart w:id="1" w:name="_Toc4148"/>
      <w:bookmarkStart w:id="2" w:name="_Toc21798"/>
      <w:bookmarkStart w:id="3" w:name="_Hlk23621890"/>
      <w:r>
        <w:rPr>
          <w:rFonts w:hint="eastAsia"/>
        </w:rPr>
        <w:t>一、采购需求前附表</w:t>
      </w:r>
      <w:bookmarkEnd w:id="1"/>
      <w:bookmarkEnd w:id="2"/>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497"/>
        <w:gridCol w:w="6241"/>
      </w:tblGrid>
      <w:tr w14:paraId="3C45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0" w:type="pct"/>
            <w:vAlign w:val="center"/>
          </w:tcPr>
          <w:p w14:paraId="00D5067A">
            <w:pPr>
              <w:spacing w:line="400" w:lineRule="exact"/>
              <w:jc w:val="center"/>
              <w:rPr>
                <w:rFonts w:cs="宋体" w:eastAsiaTheme="minorEastAsia"/>
                <w:b/>
                <w:kern w:val="2"/>
                <w:sz w:val="24"/>
                <w:szCs w:val="24"/>
              </w:rPr>
            </w:pPr>
            <w:r>
              <w:rPr>
                <w:rFonts w:hint="eastAsia" w:cs="宋体" w:eastAsiaTheme="minorEastAsia"/>
                <w:b/>
                <w:kern w:val="2"/>
                <w:sz w:val="24"/>
                <w:szCs w:val="24"/>
              </w:rPr>
              <w:t>序号</w:t>
            </w:r>
          </w:p>
        </w:tc>
        <w:tc>
          <w:tcPr>
            <w:tcW w:w="878" w:type="pct"/>
            <w:vAlign w:val="center"/>
          </w:tcPr>
          <w:p w14:paraId="1D768062">
            <w:pPr>
              <w:spacing w:line="400" w:lineRule="exact"/>
              <w:rPr>
                <w:rFonts w:cs="宋体" w:eastAsiaTheme="minorEastAsia"/>
                <w:b/>
                <w:kern w:val="2"/>
                <w:sz w:val="24"/>
                <w:szCs w:val="24"/>
              </w:rPr>
            </w:pPr>
            <w:r>
              <w:rPr>
                <w:rFonts w:hint="eastAsia" w:cs="宋体" w:eastAsiaTheme="minorEastAsia"/>
                <w:b/>
                <w:kern w:val="2"/>
                <w:sz w:val="24"/>
                <w:szCs w:val="24"/>
              </w:rPr>
              <w:t>内容</w:t>
            </w:r>
          </w:p>
        </w:tc>
        <w:tc>
          <w:tcPr>
            <w:tcW w:w="3661" w:type="pct"/>
            <w:vAlign w:val="center"/>
          </w:tcPr>
          <w:p w14:paraId="167A6A85">
            <w:pPr>
              <w:spacing w:line="400" w:lineRule="exact"/>
              <w:jc w:val="center"/>
              <w:rPr>
                <w:rFonts w:cs="宋体" w:eastAsiaTheme="minorEastAsia"/>
                <w:b/>
                <w:kern w:val="2"/>
                <w:sz w:val="24"/>
                <w:szCs w:val="24"/>
              </w:rPr>
            </w:pPr>
            <w:r>
              <w:rPr>
                <w:rFonts w:hint="eastAsia" w:cs="宋体" w:eastAsiaTheme="minorEastAsia"/>
                <w:b/>
                <w:kern w:val="2"/>
                <w:sz w:val="24"/>
                <w:szCs w:val="24"/>
              </w:rPr>
              <w:t>说明和要求</w:t>
            </w:r>
          </w:p>
        </w:tc>
      </w:tr>
      <w:tr w14:paraId="3CDC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212571F6">
            <w:pPr>
              <w:spacing w:line="400" w:lineRule="exact"/>
              <w:jc w:val="center"/>
              <w:rPr>
                <w:rFonts w:cs="宋体" w:eastAsiaTheme="minorEastAsia"/>
                <w:kern w:val="2"/>
                <w:sz w:val="24"/>
                <w:szCs w:val="24"/>
              </w:rPr>
            </w:pPr>
            <w:r>
              <w:rPr>
                <w:rFonts w:hint="eastAsia" w:cs="宋体" w:eastAsiaTheme="minorEastAsia"/>
                <w:kern w:val="2"/>
                <w:sz w:val="24"/>
                <w:szCs w:val="24"/>
              </w:rPr>
              <w:t>1</w:t>
            </w:r>
          </w:p>
        </w:tc>
        <w:tc>
          <w:tcPr>
            <w:tcW w:w="878" w:type="pct"/>
            <w:shd w:val="clear" w:color="auto" w:fill="auto"/>
            <w:vAlign w:val="center"/>
          </w:tcPr>
          <w:p w14:paraId="3DCA218E">
            <w:pPr>
              <w:spacing w:line="400" w:lineRule="exact"/>
              <w:rPr>
                <w:rFonts w:cs="宋体" w:eastAsiaTheme="minorEastAsia"/>
                <w:kern w:val="2"/>
                <w:sz w:val="24"/>
                <w:szCs w:val="24"/>
              </w:rPr>
            </w:pPr>
            <w:r>
              <w:rPr>
                <w:rFonts w:hint="eastAsia" w:cs="宋体" w:eastAsiaTheme="minorEastAsia"/>
                <w:bCs/>
                <w:kern w:val="2"/>
                <w:sz w:val="24"/>
                <w:szCs w:val="24"/>
              </w:rPr>
              <w:t>工程地点</w:t>
            </w:r>
          </w:p>
        </w:tc>
        <w:tc>
          <w:tcPr>
            <w:tcW w:w="3661" w:type="pct"/>
            <w:shd w:val="clear" w:color="auto" w:fill="auto"/>
            <w:vAlign w:val="center"/>
          </w:tcPr>
          <w:p w14:paraId="3E0C058D">
            <w:pPr>
              <w:spacing w:line="400" w:lineRule="exact"/>
              <w:rPr>
                <w:rFonts w:cs="宋体" w:eastAsiaTheme="minorEastAsia"/>
                <w:kern w:val="2"/>
                <w:sz w:val="24"/>
                <w:szCs w:val="24"/>
              </w:rPr>
            </w:pPr>
            <w:r>
              <w:rPr>
                <w:rFonts w:hint="eastAsia" w:cs="宋体" w:eastAsiaTheme="minorEastAsia"/>
                <w:bCs/>
                <w:kern w:val="2"/>
                <w:sz w:val="24"/>
                <w:szCs w:val="24"/>
              </w:rPr>
              <w:t>淮南师范学院泉山校区及朝阳校区</w:t>
            </w:r>
          </w:p>
        </w:tc>
      </w:tr>
      <w:tr w14:paraId="497C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32AF9908">
            <w:pPr>
              <w:spacing w:line="400" w:lineRule="exact"/>
              <w:jc w:val="center"/>
              <w:rPr>
                <w:rFonts w:cs="宋体" w:eastAsiaTheme="minorEastAsia"/>
                <w:kern w:val="2"/>
                <w:sz w:val="24"/>
                <w:szCs w:val="24"/>
              </w:rPr>
            </w:pPr>
            <w:r>
              <w:rPr>
                <w:rFonts w:hint="eastAsia" w:cs="宋体" w:eastAsiaTheme="minorEastAsia"/>
                <w:kern w:val="2"/>
                <w:sz w:val="24"/>
                <w:szCs w:val="24"/>
              </w:rPr>
              <w:t>2</w:t>
            </w:r>
          </w:p>
        </w:tc>
        <w:tc>
          <w:tcPr>
            <w:tcW w:w="878" w:type="pct"/>
            <w:shd w:val="clear" w:color="auto" w:fill="auto"/>
            <w:vAlign w:val="center"/>
          </w:tcPr>
          <w:p w14:paraId="59B1CA97">
            <w:pPr>
              <w:spacing w:line="400" w:lineRule="exact"/>
              <w:jc w:val="left"/>
              <w:rPr>
                <w:rFonts w:cs="宋体" w:eastAsiaTheme="minorEastAsia"/>
                <w:kern w:val="2"/>
                <w:sz w:val="24"/>
                <w:szCs w:val="24"/>
              </w:rPr>
            </w:pPr>
            <w:r>
              <w:rPr>
                <w:rFonts w:hint="eastAsia" w:cs="宋体" w:eastAsiaTheme="minorEastAsia"/>
                <w:bCs/>
                <w:kern w:val="2"/>
                <w:sz w:val="24"/>
                <w:szCs w:val="24"/>
              </w:rPr>
              <w:t>工程质量和保修要求</w:t>
            </w:r>
          </w:p>
        </w:tc>
        <w:tc>
          <w:tcPr>
            <w:tcW w:w="3661" w:type="pct"/>
            <w:shd w:val="clear" w:color="auto" w:fill="auto"/>
            <w:vAlign w:val="center"/>
          </w:tcPr>
          <w:p w14:paraId="2A2C1248">
            <w:pPr>
              <w:spacing w:line="400" w:lineRule="exact"/>
              <w:rPr>
                <w:rFonts w:cs="宋体" w:eastAsiaTheme="minorEastAsia"/>
                <w:bCs/>
                <w:kern w:val="2"/>
                <w:sz w:val="24"/>
                <w:szCs w:val="24"/>
              </w:rPr>
            </w:pPr>
            <w:r>
              <w:rPr>
                <w:rFonts w:hint="eastAsia" w:cs="宋体" w:eastAsiaTheme="minorEastAsia"/>
                <w:bCs/>
                <w:kern w:val="2"/>
                <w:sz w:val="24"/>
                <w:szCs w:val="24"/>
              </w:rPr>
              <w:t>质量标准：合格，符合国家和行业现行质量验收标准。</w:t>
            </w:r>
          </w:p>
          <w:p w14:paraId="3F7EEE36">
            <w:pPr>
              <w:spacing w:line="400" w:lineRule="exact"/>
              <w:rPr>
                <w:rFonts w:cs="宋体" w:eastAsiaTheme="minorEastAsia"/>
                <w:bCs/>
                <w:kern w:val="2"/>
                <w:sz w:val="24"/>
                <w:szCs w:val="24"/>
              </w:rPr>
            </w:pPr>
            <w:r>
              <w:rPr>
                <w:rFonts w:hint="eastAsia" w:cs="宋体" w:eastAsiaTheme="minorEastAsia"/>
                <w:bCs/>
                <w:kern w:val="2"/>
                <w:sz w:val="24"/>
                <w:szCs w:val="24"/>
              </w:rPr>
              <w:t>工程质量保修期：防水工程及节能保温工程质量保修期：5年；其他项目：2年，具体详见政府采购合同“附件1：工程质量保修书”。</w:t>
            </w:r>
          </w:p>
          <w:p w14:paraId="35B67AAF">
            <w:pPr>
              <w:spacing w:line="400" w:lineRule="exact"/>
              <w:rPr>
                <w:rFonts w:cs="宋体" w:eastAsiaTheme="minorEastAsia"/>
                <w:kern w:val="2"/>
                <w:sz w:val="24"/>
                <w:szCs w:val="24"/>
              </w:rPr>
            </w:pPr>
            <w:r>
              <w:rPr>
                <w:rFonts w:hint="eastAsia" w:cs="宋体" w:eastAsiaTheme="minorEastAsia"/>
                <w:bCs/>
                <w:kern w:val="2"/>
                <w:sz w:val="24"/>
                <w:szCs w:val="24"/>
              </w:rPr>
              <w:t>缺陷责任期：2年，缺陷责任期自工程通过竣工验收之日起计算。</w:t>
            </w:r>
          </w:p>
        </w:tc>
      </w:tr>
      <w:tr w14:paraId="4863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37089DAC">
            <w:pPr>
              <w:spacing w:line="400" w:lineRule="exact"/>
              <w:jc w:val="center"/>
              <w:rPr>
                <w:rFonts w:cs="宋体" w:eastAsiaTheme="minorEastAsia"/>
                <w:kern w:val="2"/>
                <w:sz w:val="24"/>
                <w:szCs w:val="24"/>
              </w:rPr>
            </w:pPr>
            <w:r>
              <w:rPr>
                <w:rFonts w:hint="eastAsia" w:cs="宋体" w:eastAsiaTheme="minorEastAsia"/>
                <w:kern w:val="2"/>
                <w:sz w:val="24"/>
                <w:szCs w:val="24"/>
              </w:rPr>
              <w:t>3</w:t>
            </w:r>
          </w:p>
        </w:tc>
        <w:tc>
          <w:tcPr>
            <w:tcW w:w="878" w:type="pct"/>
            <w:shd w:val="clear" w:color="auto" w:fill="auto"/>
            <w:vAlign w:val="center"/>
          </w:tcPr>
          <w:p w14:paraId="5FB1839A">
            <w:pPr>
              <w:spacing w:line="400" w:lineRule="exact"/>
              <w:jc w:val="left"/>
              <w:rPr>
                <w:rFonts w:cs="宋体" w:eastAsiaTheme="minorEastAsia"/>
                <w:kern w:val="2"/>
                <w:sz w:val="24"/>
                <w:szCs w:val="24"/>
              </w:rPr>
            </w:pPr>
            <w:r>
              <w:rPr>
                <w:rFonts w:hint="eastAsia" w:cs="宋体" w:eastAsiaTheme="minorEastAsia"/>
                <w:bCs/>
                <w:kern w:val="2"/>
                <w:sz w:val="24"/>
                <w:szCs w:val="24"/>
              </w:rPr>
              <w:t>付款方式</w:t>
            </w:r>
          </w:p>
        </w:tc>
        <w:tc>
          <w:tcPr>
            <w:tcW w:w="3661" w:type="pct"/>
            <w:shd w:val="clear" w:color="auto" w:fill="auto"/>
            <w:vAlign w:val="center"/>
          </w:tcPr>
          <w:p w14:paraId="06ED63E2">
            <w:pPr>
              <w:spacing w:line="400" w:lineRule="exact"/>
              <w:rPr>
                <w:rFonts w:cs="宋体" w:eastAsiaTheme="minorEastAsia"/>
                <w:bCs/>
                <w:kern w:val="2"/>
                <w:sz w:val="21"/>
                <w:szCs w:val="22"/>
              </w:rPr>
            </w:pPr>
            <w:r>
              <w:rPr>
                <w:rFonts w:hint="eastAsia" w:cs="宋体" w:eastAsiaTheme="minorEastAsia"/>
                <w:bCs/>
                <w:kern w:val="2"/>
                <w:sz w:val="24"/>
                <w:szCs w:val="24"/>
              </w:rPr>
              <w:t>合同签订进场施工后，采购人支付合同价款的30%作为备料预付款（成交供应商需提供等额预付款保函，不提供不预付）；工程竣工验收合格后支付至工程合同价款的80％；工程竣工结算经审定后支付至审定价款的100%。质量保证金的扣留见合同15.3条。</w:t>
            </w:r>
          </w:p>
          <w:p w14:paraId="3778AD9F">
            <w:pPr>
              <w:spacing w:line="400" w:lineRule="exact"/>
              <w:rPr>
                <w:rFonts w:cs="宋体" w:eastAsiaTheme="minorEastAsia"/>
                <w:b/>
                <w:kern w:val="2"/>
                <w:sz w:val="24"/>
                <w:szCs w:val="24"/>
              </w:rPr>
            </w:pPr>
            <w:r>
              <w:rPr>
                <w:rFonts w:hint="eastAsia" w:cs="宋体" w:eastAsiaTheme="minorEastAsia"/>
                <w:b/>
                <w:kern w:val="2"/>
                <w:sz w:val="24"/>
                <w:szCs w:val="24"/>
              </w:rPr>
              <w:t>注：</w:t>
            </w:r>
          </w:p>
          <w:p w14:paraId="0ED4225E">
            <w:pPr>
              <w:spacing w:line="400" w:lineRule="exact"/>
              <w:rPr>
                <w:rFonts w:cs="宋体" w:eastAsiaTheme="minorEastAsia"/>
                <w:b/>
                <w:kern w:val="2"/>
                <w:sz w:val="24"/>
                <w:szCs w:val="24"/>
              </w:rPr>
            </w:pPr>
            <w:r>
              <w:rPr>
                <w:rFonts w:hint="eastAsia" w:cs="宋体" w:eastAsiaTheme="minorEastAsia"/>
                <w:b/>
                <w:kern w:val="2"/>
                <w:sz w:val="24"/>
                <w:szCs w:val="24"/>
              </w:rPr>
              <w:t xml:space="preserve">（1）预付款保函形式： ☑银行保函 ☑担保机构担保 </w:t>
            </w:r>
          </w:p>
          <w:p w14:paraId="3783E633">
            <w:pPr>
              <w:spacing w:line="400" w:lineRule="exact"/>
              <w:rPr>
                <w:rFonts w:cs="宋体" w:eastAsiaTheme="minorEastAsia"/>
                <w:b/>
                <w:kern w:val="2"/>
                <w:sz w:val="24"/>
                <w:szCs w:val="24"/>
              </w:rPr>
            </w:pPr>
            <w:r>
              <w:rPr>
                <w:rFonts w:hint="eastAsia" w:cs="宋体" w:eastAsiaTheme="minorEastAsia"/>
                <w:b/>
                <w:kern w:val="2"/>
                <w:sz w:val="24"/>
                <w:szCs w:val="24"/>
              </w:rPr>
              <w:t xml:space="preserve">（2）预付款保函递交要求： </w:t>
            </w:r>
          </w:p>
          <w:p w14:paraId="7241C610">
            <w:pPr>
              <w:spacing w:line="400" w:lineRule="exact"/>
              <w:rPr>
                <w:rFonts w:cs="宋体" w:eastAsiaTheme="minorEastAsia"/>
                <w:b/>
                <w:kern w:val="2"/>
                <w:sz w:val="24"/>
                <w:szCs w:val="24"/>
              </w:rPr>
            </w:pPr>
            <w:r>
              <w:rPr>
                <w:rFonts w:hint="eastAsia" w:cs="宋体" w:eastAsiaTheme="minorEastAsia"/>
                <w:b/>
                <w:kern w:val="2"/>
                <w:sz w:val="24"/>
                <w:szCs w:val="24"/>
              </w:rPr>
              <w:t xml:space="preserve">①如采用银行保函，银行保函应为具有分支机构的银行出具的见索即付无条件保函。（例如 A 银行总部在合肥或者 A 银行在合肥行政区域（含四县一市）具有分支机构，那么 A 银行任一分支机构或者总部出具的见索即付无条件保函符合要求），且应将原件交至采购人保管。 </w:t>
            </w:r>
          </w:p>
          <w:p w14:paraId="44B1BED9">
            <w:pPr>
              <w:spacing w:line="400" w:lineRule="exact"/>
              <w:rPr>
                <w:rFonts w:cs="宋体" w:eastAsiaTheme="minorEastAsia"/>
                <w:b/>
                <w:kern w:val="2"/>
                <w:sz w:val="24"/>
                <w:szCs w:val="24"/>
              </w:rPr>
            </w:pPr>
            <w:r>
              <w:rPr>
                <w:rFonts w:hint="eastAsia" w:cs="宋体" w:eastAsiaTheme="minorEastAsia"/>
                <w:b/>
                <w:kern w:val="2"/>
                <w:sz w:val="24"/>
                <w:szCs w:val="24"/>
              </w:rPr>
              <w:t xml:space="preserve">②如采用担保机构担保，应为具有备案资质的融资担保机构出具的见索即付无条件担保，且应将原件交至采购人保管。 </w:t>
            </w:r>
          </w:p>
          <w:p w14:paraId="1BDF1ECF">
            <w:pPr>
              <w:spacing w:line="400" w:lineRule="exact"/>
              <w:rPr>
                <w:rFonts w:cs="宋体" w:eastAsiaTheme="minorEastAsia"/>
                <w:kern w:val="2"/>
                <w:sz w:val="24"/>
                <w:szCs w:val="24"/>
              </w:rPr>
            </w:pPr>
            <w:r>
              <w:rPr>
                <w:rFonts w:hint="eastAsia" w:cs="宋体" w:eastAsiaTheme="minorEastAsia"/>
                <w:b/>
                <w:kern w:val="2"/>
                <w:sz w:val="24"/>
                <w:szCs w:val="24"/>
              </w:rPr>
              <w:t>（3）在签订合同时，成交供应商书面明确表示无需预付款或者主动要求降低预付款比例的，采购人可不适用前述预付款规定。</w:t>
            </w:r>
          </w:p>
        </w:tc>
      </w:tr>
      <w:tr w14:paraId="7DBF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225907D6">
            <w:pPr>
              <w:spacing w:line="400" w:lineRule="exact"/>
              <w:jc w:val="center"/>
              <w:rPr>
                <w:rFonts w:cs="宋体" w:eastAsiaTheme="minorEastAsia"/>
                <w:kern w:val="2"/>
                <w:sz w:val="24"/>
                <w:szCs w:val="24"/>
              </w:rPr>
            </w:pPr>
            <w:r>
              <w:rPr>
                <w:rFonts w:hint="eastAsia" w:cs="宋体" w:eastAsiaTheme="minorEastAsia"/>
                <w:kern w:val="2"/>
                <w:sz w:val="24"/>
                <w:szCs w:val="24"/>
              </w:rPr>
              <w:t>4</w:t>
            </w:r>
          </w:p>
        </w:tc>
        <w:tc>
          <w:tcPr>
            <w:tcW w:w="878" w:type="pct"/>
            <w:shd w:val="clear" w:color="auto" w:fill="auto"/>
            <w:vAlign w:val="center"/>
          </w:tcPr>
          <w:p w14:paraId="3FC88891">
            <w:pPr>
              <w:spacing w:line="400" w:lineRule="exact"/>
              <w:rPr>
                <w:rFonts w:cs="宋体" w:eastAsiaTheme="minorEastAsia"/>
                <w:kern w:val="2"/>
                <w:sz w:val="24"/>
                <w:szCs w:val="24"/>
              </w:rPr>
            </w:pPr>
            <w:r>
              <w:rPr>
                <w:rFonts w:hint="eastAsia" w:cs="宋体" w:eastAsiaTheme="minorEastAsia"/>
                <w:kern w:val="2"/>
                <w:sz w:val="24"/>
                <w:szCs w:val="24"/>
              </w:rPr>
              <w:t>人员到岗及履约要求</w:t>
            </w:r>
          </w:p>
        </w:tc>
        <w:tc>
          <w:tcPr>
            <w:tcW w:w="3661" w:type="pct"/>
            <w:shd w:val="clear" w:color="auto" w:fill="auto"/>
            <w:vAlign w:val="center"/>
          </w:tcPr>
          <w:p w14:paraId="214E4DB7">
            <w:pPr>
              <w:spacing w:line="400" w:lineRule="exact"/>
              <w:rPr>
                <w:rFonts w:cs="宋体" w:eastAsiaTheme="minorEastAsia"/>
                <w:kern w:val="2"/>
                <w:sz w:val="24"/>
                <w:szCs w:val="24"/>
              </w:rPr>
            </w:pPr>
            <w:r>
              <w:rPr>
                <w:rFonts w:hint="eastAsia" w:cs="宋体" w:eastAsiaTheme="minorEastAsia"/>
                <w:kern w:val="2"/>
                <w:sz w:val="24"/>
                <w:szCs w:val="24"/>
              </w:rPr>
              <w:t>执行合同相关条款约定。</w:t>
            </w:r>
          </w:p>
        </w:tc>
      </w:tr>
      <w:tr w14:paraId="1254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1E2CF560">
            <w:pPr>
              <w:spacing w:line="400" w:lineRule="exact"/>
              <w:jc w:val="center"/>
              <w:rPr>
                <w:rFonts w:cs="宋体" w:eastAsiaTheme="minorEastAsia"/>
                <w:kern w:val="2"/>
                <w:sz w:val="24"/>
                <w:szCs w:val="24"/>
              </w:rPr>
            </w:pPr>
            <w:r>
              <w:rPr>
                <w:rFonts w:hint="eastAsia" w:cs="宋体" w:eastAsiaTheme="minorEastAsia"/>
                <w:kern w:val="2"/>
                <w:sz w:val="24"/>
                <w:szCs w:val="24"/>
              </w:rPr>
              <w:t>5</w:t>
            </w:r>
          </w:p>
        </w:tc>
        <w:tc>
          <w:tcPr>
            <w:tcW w:w="878" w:type="pct"/>
            <w:shd w:val="clear" w:color="auto" w:fill="auto"/>
            <w:vAlign w:val="center"/>
          </w:tcPr>
          <w:p w14:paraId="00348378">
            <w:pPr>
              <w:pStyle w:val="9"/>
              <w:widowControl w:val="0"/>
              <w:spacing w:before="0" w:beforeAutospacing="0" w:after="0" w:afterAutospacing="0" w:line="400" w:lineRule="exact"/>
              <w:jc w:val="both"/>
              <w:rPr>
                <w:rFonts w:cs="宋体" w:eastAsiaTheme="minorEastAsia"/>
                <w:kern w:val="2"/>
                <w:sz w:val="24"/>
                <w:szCs w:val="24"/>
              </w:rPr>
            </w:pPr>
            <w:r>
              <w:rPr>
                <w:rFonts w:hint="eastAsia" w:cs="宋体" w:eastAsiaTheme="minorEastAsia"/>
                <w:b w:val="0"/>
                <w:bCs w:val="0"/>
                <w:kern w:val="2"/>
                <w:sz w:val="24"/>
                <w:szCs w:val="24"/>
              </w:rPr>
              <w:t>材料要求</w:t>
            </w:r>
          </w:p>
        </w:tc>
        <w:tc>
          <w:tcPr>
            <w:tcW w:w="3661" w:type="pct"/>
            <w:shd w:val="clear" w:color="auto" w:fill="auto"/>
            <w:vAlign w:val="center"/>
          </w:tcPr>
          <w:p w14:paraId="244BAA73">
            <w:pPr>
              <w:spacing w:line="400" w:lineRule="exact"/>
              <w:rPr>
                <w:rFonts w:cs="宋体" w:eastAsiaTheme="minorEastAsia"/>
                <w:kern w:val="2"/>
                <w:sz w:val="24"/>
                <w:szCs w:val="24"/>
              </w:rPr>
            </w:pPr>
            <w:r>
              <w:rPr>
                <w:rFonts w:hint="eastAsia" w:cs="宋体" w:eastAsiaTheme="minorEastAsia"/>
                <w:kern w:val="2"/>
                <w:sz w:val="24"/>
                <w:szCs w:val="24"/>
              </w:rPr>
              <w:t>（1）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p w14:paraId="0897781B">
            <w:pPr>
              <w:spacing w:line="400" w:lineRule="exact"/>
              <w:rPr>
                <w:rFonts w:cs="宋体" w:eastAsiaTheme="minorEastAsia"/>
                <w:kern w:val="2"/>
                <w:sz w:val="24"/>
                <w:szCs w:val="24"/>
              </w:rPr>
            </w:pPr>
            <w:r>
              <w:rPr>
                <w:rFonts w:hint="eastAsia" w:cs="宋体" w:eastAsiaTheme="minorEastAsia"/>
                <w:kern w:val="2"/>
                <w:sz w:val="24"/>
                <w:szCs w:val="24"/>
              </w:rPr>
              <w:t>（2）如本项目采购人对工程质量有特殊需求的，对主要设备及材料提供不少于三个的参考品牌，对于采购人参考品牌的材料，供应商可选用参考品牌或不低于参考品牌质量标准的其它品牌；采用其他品牌的应在响应文件《采购人推荐的材料品牌响应表》中注明并提供相关技术性能指标、业绩等供磋商小组评审，未在《采购人推荐的材料品牌响应表》中注明或未提供相关技术性能指标、业绩，或经磋商小组评审未通过的，成交后成交供应商只能从采购人推荐品牌中进行选择，合同价格不予调整。</w:t>
            </w:r>
          </w:p>
          <w:p w14:paraId="7DDEF100">
            <w:pPr>
              <w:spacing w:line="400" w:lineRule="exact"/>
              <w:rPr>
                <w:rFonts w:cs="宋体" w:eastAsiaTheme="minorEastAsia"/>
                <w:kern w:val="2"/>
                <w:sz w:val="24"/>
                <w:szCs w:val="24"/>
              </w:rPr>
            </w:pPr>
            <w:r>
              <w:rPr>
                <w:rFonts w:hint="eastAsia" w:cs="宋体" w:eastAsiaTheme="minorEastAsia"/>
                <w:kern w:val="2"/>
                <w:sz w:val="24"/>
                <w:szCs w:val="24"/>
              </w:rPr>
              <w:t>（3）对于采购人参考品牌的材料，供应商如认为参考品牌有限定性、唯一性、明显不在同一档次等级的或者其他异议的，应在本项目询问截止时间前以书面方式提交给采购人或代理机构。</w:t>
            </w:r>
          </w:p>
          <w:p w14:paraId="4D564CD4">
            <w:pPr>
              <w:spacing w:line="400" w:lineRule="exact"/>
              <w:rPr>
                <w:rFonts w:cs="宋体" w:eastAsiaTheme="minorEastAsia"/>
                <w:kern w:val="2"/>
                <w:sz w:val="24"/>
                <w:szCs w:val="24"/>
              </w:rPr>
            </w:pPr>
            <w:r>
              <w:rPr>
                <w:rFonts w:hint="eastAsia" w:cs="宋体" w:eastAsiaTheme="minorEastAsia"/>
                <w:kern w:val="2"/>
                <w:sz w:val="24"/>
                <w:szCs w:val="24"/>
              </w:rPr>
              <w:t>（4）满足《财政部发展改革委生态环境部市场监管总局关于调整优化节能产品环境标志产品政府采购执行机制的通知》（财库〔2019〕9号）及《关于印发节能产品政府采购品目清单的通知》（财库〔2019〕19号）相关要求。</w:t>
            </w:r>
          </w:p>
          <w:p w14:paraId="47564977">
            <w:pPr>
              <w:spacing w:line="400" w:lineRule="exact"/>
              <w:rPr>
                <w:rFonts w:cs="宋体" w:eastAsiaTheme="minorEastAsia"/>
                <w:kern w:val="2"/>
                <w:sz w:val="24"/>
                <w:szCs w:val="24"/>
              </w:rPr>
            </w:pPr>
            <w:r>
              <w:rPr>
                <w:rFonts w:hint="eastAsia" w:cs="宋体" w:eastAsiaTheme="minorEastAsia"/>
                <w:kern w:val="2"/>
                <w:sz w:val="24"/>
                <w:szCs w:val="24"/>
              </w:rPr>
              <w:t xml:space="preserve">（5）为保证成交供应商对本工程主材性能要求有充分认识，合理准确报价、公平竞争，在采购文件中明确了采购人针对供应商负责采购范围内的影响工程质量和使用功能的主要设备、材料给定了品牌的参考范围，供应商应根据采购人给定的参考品牌范围以及对工程所在地设备、材料供货市场作充分调研和考察后，选择适合工程的设备材料进行响应。 </w:t>
            </w:r>
          </w:p>
          <w:p w14:paraId="4557D502">
            <w:pPr>
              <w:spacing w:line="400" w:lineRule="exact"/>
              <w:rPr>
                <w:rFonts w:cs="宋体" w:eastAsiaTheme="minorEastAsia"/>
                <w:kern w:val="2"/>
                <w:sz w:val="24"/>
                <w:szCs w:val="24"/>
              </w:rPr>
            </w:pPr>
            <w:r>
              <w:rPr>
                <w:rFonts w:hint="eastAsia" w:cs="宋体" w:eastAsiaTheme="minorEastAsia"/>
                <w:kern w:val="2"/>
                <w:sz w:val="24"/>
                <w:szCs w:val="24"/>
              </w:rPr>
              <w:t>（6）未经采购人同意，供应商不得降低设备、材料性能档次，当采购人认为承包人的设备、材料性能档次低于采购文件要求的或供应商提供不合格产品的，采购人有权依据采购文件要求，本着同性能档次的原则重新选择确定材料品牌，价格不予调整，供应商须无条件更换，由此造成的工期延误由供应商承担。</w:t>
            </w:r>
          </w:p>
          <w:p w14:paraId="7A224025">
            <w:pPr>
              <w:spacing w:line="400" w:lineRule="exact"/>
              <w:rPr>
                <w:rFonts w:cs="宋体" w:eastAsiaTheme="minorEastAsia"/>
                <w:kern w:val="2"/>
                <w:sz w:val="24"/>
                <w:szCs w:val="24"/>
              </w:rPr>
            </w:pPr>
            <w:r>
              <w:rPr>
                <w:rFonts w:hint="eastAsia" w:cs="宋体" w:eastAsiaTheme="minorEastAsia"/>
                <w:kern w:val="2"/>
                <w:sz w:val="24"/>
                <w:szCs w:val="24"/>
              </w:rPr>
              <w:t>（7）若供应商因故无法使用响应文件中确定的产品品牌及型号供货时，须将更换理由提交相关书面材料报监理人、采购人书面批准，经监理人、采购人书面批准后，按照采购人在质控材料（设备）参考品牌中选定品牌的及型号进行施工，价格不予调整。</w:t>
            </w:r>
          </w:p>
        </w:tc>
      </w:tr>
      <w:tr w14:paraId="5E38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402F540E">
            <w:pPr>
              <w:spacing w:line="400" w:lineRule="exact"/>
              <w:jc w:val="center"/>
              <w:rPr>
                <w:rFonts w:cs="宋体" w:eastAsiaTheme="minorEastAsia"/>
                <w:kern w:val="2"/>
                <w:sz w:val="24"/>
                <w:szCs w:val="24"/>
              </w:rPr>
            </w:pPr>
            <w:r>
              <w:rPr>
                <w:rFonts w:hint="eastAsia" w:cs="宋体" w:eastAsiaTheme="minorEastAsia"/>
                <w:kern w:val="2"/>
                <w:sz w:val="24"/>
                <w:szCs w:val="24"/>
              </w:rPr>
              <w:t>6</w:t>
            </w:r>
          </w:p>
        </w:tc>
        <w:tc>
          <w:tcPr>
            <w:tcW w:w="878" w:type="pct"/>
            <w:shd w:val="clear" w:color="auto" w:fill="auto"/>
            <w:vAlign w:val="center"/>
          </w:tcPr>
          <w:p w14:paraId="05B3F1C9">
            <w:pPr>
              <w:spacing w:line="400" w:lineRule="exact"/>
              <w:rPr>
                <w:rFonts w:cs="宋体" w:eastAsiaTheme="minorEastAsia"/>
                <w:kern w:val="2"/>
                <w:sz w:val="24"/>
                <w:szCs w:val="24"/>
              </w:rPr>
            </w:pPr>
            <w:r>
              <w:rPr>
                <w:rFonts w:hint="eastAsia" w:cs="宋体" w:eastAsiaTheme="minorEastAsia"/>
                <w:kern w:val="2"/>
                <w:sz w:val="24"/>
                <w:szCs w:val="24"/>
              </w:rPr>
              <w:t>工程施工重点难点</w:t>
            </w:r>
          </w:p>
        </w:tc>
        <w:tc>
          <w:tcPr>
            <w:tcW w:w="3661" w:type="pct"/>
            <w:shd w:val="clear" w:color="auto" w:fill="auto"/>
            <w:vAlign w:val="center"/>
          </w:tcPr>
          <w:p w14:paraId="50B990D7">
            <w:pPr>
              <w:spacing w:line="400" w:lineRule="exact"/>
              <w:rPr>
                <w:rFonts w:cs="宋体" w:eastAsiaTheme="minorEastAsia"/>
                <w:kern w:val="2"/>
                <w:sz w:val="24"/>
                <w:szCs w:val="24"/>
              </w:rPr>
            </w:pPr>
            <w:r>
              <w:rPr>
                <w:rFonts w:hint="eastAsia" w:cs="宋体" w:eastAsiaTheme="minorEastAsia"/>
                <w:kern w:val="2"/>
                <w:sz w:val="24"/>
                <w:szCs w:val="24"/>
              </w:rPr>
              <w:t>/</w:t>
            </w:r>
          </w:p>
        </w:tc>
      </w:tr>
      <w:tr w14:paraId="37CC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721DC2E7">
            <w:pPr>
              <w:spacing w:line="400" w:lineRule="exact"/>
              <w:jc w:val="center"/>
              <w:rPr>
                <w:rFonts w:cs="宋体" w:eastAsiaTheme="minorEastAsia"/>
                <w:kern w:val="2"/>
                <w:sz w:val="24"/>
                <w:szCs w:val="24"/>
              </w:rPr>
            </w:pPr>
            <w:r>
              <w:rPr>
                <w:rFonts w:hint="eastAsia" w:cs="宋体" w:eastAsiaTheme="minorEastAsia"/>
                <w:kern w:val="2"/>
                <w:sz w:val="24"/>
                <w:szCs w:val="24"/>
              </w:rPr>
              <w:t>7</w:t>
            </w:r>
          </w:p>
        </w:tc>
        <w:tc>
          <w:tcPr>
            <w:tcW w:w="878" w:type="pct"/>
            <w:shd w:val="clear" w:color="auto" w:fill="auto"/>
            <w:vAlign w:val="center"/>
          </w:tcPr>
          <w:p w14:paraId="4A31B3D6">
            <w:pPr>
              <w:spacing w:line="400" w:lineRule="exact"/>
              <w:rPr>
                <w:rFonts w:cs="宋体" w:eastAsiaTheme="minorEastAsia"/>
                <w:kern w:val="2"/>
                <w:sz w:val="24"/>
                <w:szCs w:val="24"/>
              </w:rPr>
            </w:pPr>
            <w:r>
              <w:rPr>
                <w:rFonts w:hint="eastAsia" w:cs="宋体" w:eastAsiaTheme="minorEastAsia"/>
                <w:kern w:val="2"/>
                <w:sz w:val="24"/>
                <w:szCs w:val="24"/>
              </w:rPr>
              <w:t>报价须知</w:t>
            </w:r>
          </w:p>
        </w:tc>
        <w:tc>
          <w:tcPr>
            <w:tcW w:w="3661" w:type="pct"/>
            <w:shd w:val="clear" w:color="auto" w:fill="auto"/>
            <w:vAlign w:val="center"/>
          </w:tcPr>
          <w:p w14:paraId="4D72E405">
            <w:pPr>
              <w:spacing w:line="400" w:lineRule="exact"/>
              <w:rPr>
                <w:rFonts w:cs="宋体" w:eastAsiaTheme="minorEastAsia"/>
                <w:kern w:val="2"/>
                <w:sz w:val="24"/>
                <w:szCs w:val="24"/>
              </w:rPr>
            </w:pPr>
            <w:r>
              <w:rPr>
                <w:rFonts w:hint="eastAsia" w:cs="宋体" w:eastAsiaTheme="minorEastAsia"/>
                <w:kern w:val="2"/>
                <w:sz w:val="24"/>
                <w:szCs w:val="24"/>
              </w:rPr>
              <w:t>供应商最后报价均不得高于磋商文件（公告）列明的项目预算、最高投标限价，否则其响应文件将被认定为响应无效。</w:t>
            </w:r>
          </w:p>
        </w:tc>
      </w:tr>
      <w:tr w14:paraId="7ED3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20696D47">
            <w:pPr>
              <w:spacing w:line="400" w:lineRule="exact"/>
              <w:jc w:val="center"/>
              <w:rPr>
                <w:rFonts w:cs="宋体" w:eastAsiaTheme="minorEastAsia"/>
                <w:kern w:val="2"/>
                <w:sz w:val="24"/>
                <w:szCs w:val="24"/>
              </w:rPr>
            </w:pPr>
            <w:r>
              <w:rPr>
                <w:rFonts w:hint="eastAsia" w:cs="宋体" w:eastAsiaTheme="minorEastAsia"/>
                <w:kern w:val="2"/>
                <w:sz w:val="24"/>
                <w:szCs w:val="24"/>
              </w:rPr>
              <w:t>8</w:t>
            </w:r>
          </w:p>
        </w:tc>
        <w:tc>
          <w:tcPr>
            <w:tcW w:w="878" w:type="pct"/>
            <w:vAlign w:val="center"/>
          </w:tcPr>
          <w:p w14:paraId="52D3E6FC">
            <w:pPr>
              <w:spacing w:line="400" w:lineRule="exact"/>
              <w:rPr>
                <w:rFonts w:cs="宋体" w:eastAsiaTheme="minorEastAsia"/>
                <w:kern w:val="2"/>
                <w:sz w:val="24"/>
                <w:szCs w:val="24"/>
              </w:rPr>
            </w:pPr>
            <w:r>
              <w:rPr>
                <w:rFonts w:hint="eastAsia" w:cs="宋体" w:eastAsiaTheme="minorEastAsia"/>
                <w:kern w:val="2"/>
                <w:sz w:val="24"/>
                <w:szCs w:val="24"/>
              </w:rPr>
              <w:t>重要说明</w:t>
            </w:r>
          </w:p>
        </w:tc>
        <w:tc>
          <w:tcPr>
            <w:tcW w:w="3661" w:type="pct"/>
            <w:vAlign w:val="center"/>
          </w:tcPr>
          <w:p w14:paraId="6918808D">
            <w:pPr>
              <w:numPr>
                <w:ilvl w:val="0"/>
                <w:numId w:val="1"/>
              </w:numPr>
              <w:spacing w:line="400" w:lineRule="exact"/>
              <w:rPr>
                <w:rFonts w:cs="宋体" w:eastAsiaTheme="minorEastAsia"/>
                <w:kern w:val="2"/>
                <w:sz w:val="24"/>
                <w:szCs w:val="24"/>
              </w:rPr>
            </w:pPr>
            <w:r>
              <w:rPr>
                <w:rFonts w:hint="eastAsia" w:cs="宋体" w:eastAsiaTheme="minorEastAsia"/>
                <w:kern w:val="2"/>
                <w:sz w:val="24"/>
                <w:szCs w:val="24"/>
              </w:rPr>
              <w:t xml:space="preserve">本项目的磋商文件、工程量清单、澄清、修改、补充等 相关资料均通过电子服务系统发布，请供应商自行从网上下载，供应商应当及时查看有无相关澄清、修改、补充等内容。 </w:t>
            </w:r>
          </w:p>
          <w:p w14:paraId="15659B0D">
            <w:pPr>
              <w:spacing w:line="400" w:lineRule="exact"/>
              <w:rPr>
                <w:rFonts w:cs="宋体" w:eastAsiaTheme="minorEastAsia"/>
                <w:kern w:val="2"/>
                <w:sz w:val="24"/>
                <w:szCs w:val="24"/>
              </w:rPr>
            </w:pPr>
            <w:r>
              <w:rPr>
                <w:rFonts w:hint="eastAsia" w:cs="宋体" w:eastAsiaTheme="minorEastAsia"/>
                <w:kern w:val="2"/>
                <w:sz w:val="24"/>
                <w:szCs w:val="24"/>
              </w:rPr>
              <w:t>2、供应商在工程实施过程中用工行为，必须严格执行国家及地方政府的有关规定，依法签订劳动合同，并按规定及时足额支付工资。</w:t>
            </w:r>
          </w:p>
          <w:p w14:paraId="7B703991">
            <w:pPr>
              <w:spacing w:line="400" w:lineRule="exact"/>
              <w:rPr>
                <w:rFonts w:cs="宋体" w:eastAsiaTheme="minorEastAsia"/>
                <w:kern w:val="2"/>
                <w:sz w:val="24"/>
                <w:szCs w:val="24"/>
              </w:rPr>
            </w:pPr>
            <w:r>
              <w:rPr>
                <w:rFonts w:hint="eastAsia" w:cs="宋体" w:eastAsiaTheme="minorEastAsia"/>
                <w:kern w:val="2"/>
                <w:sz w:val="24"/>
                <w:szCs w:val="24"/>
              </w:rPr>
              <w:t>3、政府采购政策：</w:t>
            </w:r>
          </w:p>
          <w:p w14:paraId="4121F1F8">
            <w:pPr>
              <w:spacing w:line="400" w:lineRule="exact"/>
              <w:rPr>
                <w:rFonts w:cs="宋体" w:eastAsiaTheme="minorEastAsia"/>
                <w:b/>
                <w:bCs/>
                <w:kern w:val="2"/>
                <w:sz w:val="24"/>
                <w:szCs w:val="24"/>
              </w:rPr>
            </w:pPr>
            <w:r>
              <w:rPr>
                <w:rFonts w:hint="eastAsia" w:cs="宋体" w:eastAsiaTheme="minorEastAsia"/>
                <w:b/>
                <w:bCs/>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6AD1100D">
            <w:pPr>
              <w:spacing w:line="400" w:lineRule="exact"/>
              <w:rPr>
                <w:rFonts w:cs="宋体" w:eastAsiaTheme="minorEastAsia"/>
                <w:kern w:val="2"/>
                <w:sz w:val="24"/>
                <w:szCs w:val="24"/>
              </w:rPr>
            </w:pPr>
            <w:r>
              <w:rPr>
                <w:rFonts w:hint="eastAsia" w:cs="宋体" w:eastAsiaTheme="minorEastAsia"/>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2DB3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18E19332">
            <w:pPr>
              <w:spacing w:line="400" w:lineRule="exact"/>
              <w:jc w:val="center"/>
              <w:rPr>
                <w:rFonts w:cs="宋体" w:eastAsiaTheme="minorEastAsia"/>
                <w:kern w:val="2"/>
                <w:sz w:val="24"/>
                <w:szCs w:val="24"/>
              </w:rPr>
            </w:pPr>
            <w:r>
              <w:rPr>
                <w:rFonts w:hint="eastAsia" w:cs="宋体" w:eastAsiaTheme="minorEastAsia"/>
                <w:kern w:val="2"/>
                <w:sz w:val="24"/>
                <w:szCs w:val="24"/>
              </w:rPr>
              <w:t>9</w:t>
            </w:r>
          </w:p>
        </w:tc>
        <w:tc>
          <w:tcPr>
            <w:tcW w:w="878" w:type="pct"/>
            <w:vAlign w:val="center"/>
          </w:tcPr>
          <w:p w14:paraId="7CC37979">
            <w:pPr>
              <w:spacing w:line="400" w:lineRule="exact"/>
              <w:rPr>
                <w:rFonts w:cs="宋体" w:eastAsiaTheme="minorEastAsia"/>
                <w:kern w:val="2"/>
                <w:sz w:val="24"/>
                <w:szCs w:val="24"/>
              </w:rPr>
            </w:pPr>
            <w:r>
              <w:rPr>
                <w:rFonts w:hint="eastAsia" w:cs="宋体" w:eastAsiaTheme="minorEastAsia"/>
                <w:bCs/>
                <w:kern w:val="2"/>
                <w:sz w:val="24"/>
                <w:szCs w:val="24"/>
              </w:rPr>
              <w:t>工程量清单、图纸等</w:t>
            </w:r>
          </w:p>
        </w:tc>
        <w:tc>
          <w:tcPr>
            <w:tcW w:w="3661" w:type="pct"/>
            <w:vAlign w:val="center"/>
          </w:tcPr>
          <w:p w14:paraId="61000AC6">
            <w:pPr>
              <w:spacing w:line="400" w:lineRule="exact"/>
              <w:rPr>
                <w:rFonts w:cs="宋体" w:eastAsiaTheme="minorEastAsia"/>
                <w:kern w:val="2"/>
                <w:sz w:val="24"/>
                <w:szCs w:val="24"/>
              </w:rPr>
            </w:pPr>
            <w:r>
              <w:rPr>
                <w:rFonts w:hint="eastAsia" w:cs="宋体" w:eastAsiaTheme="minorEastAsia"/>
                <w:kern w:val="2"/>
                <w:sz w:val="24"/>
                <w:szCs w:val="24"/>
              </w:rPr>
              <w:t>详见附件。</w:t>
            </w:r>
          </w:p>
        </w:tc>
      </w:tr>
      <w:tr w14:paraId="1FE5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1C2E5A45">
            <w:pPr>
              <w:spacing w:line="400" w:lineRule="exact"/>
              <w:jc w:val="center"/>
              <w:rPr>
                <w:rFonts w:cs="宋体" w:eastAsiaTheme="minorEastAsia"/>
                <w:kern w:val="2"/>
                <w:sz w:val="24"/>
                <w:szCs w:val="24"/>
              </w:rPr>
            </w:pPr>
            <w:r>
              <w:rPr>
                <w:rFonts w:hint="eastAsia" w:cs="宋体" w:eastAsiaTheme="minorEastAsia"/>
                <w:kern w:val="2"/>
                <w:sz w:val="24"/>
                <w:szCs w:val="24"/>
              </w:rPr>
              <w:t>10</w:t>
            </w:r>
          </w:p>
        </w:tc>
        <w:tc>
          <w:tcPr>
            <w:tcW w:w="878" w:type="pct"/>
            <w:vAlign w:val="center"/>
          </w:tcPr>
          <w:p w14:paraId="26BEE5C0">
            <w:pPr>
              <w:pStyle w:val="9"/>
              <w:widowControl w:val="0"/>
              <w:spacing w:before="0" w:beforeAutospacing="0" w:after="0" w:afterAutospacing="0" w:line="400" w:lineRule="exact"/>
              <w:rPr>
                <w:rFonts w:cs="宋体" w:eastAsiaTheme="minorEastAsia"/>
                <w:kern w:val="2"/>
                <w:sz w:val="24"/>
                <w:szCs w:val="24"/>
              </w:rPr>
            </w:pPr>
            <w:r>
              <w:rPr>
                <w:rFonts w:hint="eastAsia" w:cs="宋体" w:eastAsiaTheme="minorEastAsia"/>
                <w:b w:val="0"/>
                <w:kern w:val="2"/>
                <w:sz w:val="24"/>
                <w:szCs w:val="24"/>
              </w:rPr>
              <w:t>项目经理</w:t>
            </w:r>
          </w:p>
        </w:tc>
        <w:tc>
          <w:tcPr>
            <w:tcW w:w="3661" w:type="pct"/>
            <w:vAlign w:val="center"/>
          </w:tcPr>
          <w:p w14:paraId="26A7D5C0">
            <w:pPr>
              <w:pStyle w:val="9"/>
              <w:widowControl w:val="0"/>
              <w:spacing w:before="0" w:beforeAutospacing="0" w:after="0" w:afterAutospacing="0" w:line="400" w:lineRule="exact"/>
              <w:jc w:val="both"/>
              <w:rPr>
                <w:rFonts w:cs="宋体" w:eastAsiaTheme="minorEastAsia"/>
                <w:kern w:val="2"/>
                <w:sz w:val="24"/>
                <w:szCs w:val="24"/>
              </w:rPr>
            </w:pPr>
            <w:r>
              <w:rPr>
                <w:rFonts w:hint="eastAsia" w:cs="宋体" w:eastAsiaTheme="minorEastAsia"/>
                <w:b w:val="0"/>
                <w:kern w:val="2"/>
                <w:sz w:val="24"/>
                <w:szCs w:val="24"/>
              </w:rPr>
              <w:t>符合竞争性磋商公告要求</w:t>
            </w:r>
          </w:p>
        </w:tc>
      </w:tr>
      <w:tr w14:paraId="207C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5C8837D7">
            <w:pPr>
              <w:spacing w:line="400" w:lineRule="exact"/>
              <w:jc w:val="center"/>
              <w:rPr>
                <w:rFonts w:cs="宋体" w:eastAsiaTheme="minorEastAsia"/>
                <w:kern w:val="2"/>
                <w:sz w:val="24"/>
                <w:szCs w:val="24"/>
              </w:rPr>
            </w:pPr>
            <w:r>
              <w:rPr>
                <w:rFonts w:hint="eastAsia" w:cs="宋体" w:eastAsiaTheme="minorEastAsia"/>
                <w:kern w:val="2"/>
                <w:sz w:val="24"/>
                <w:szCs w:val="24"/>
              </w:rPr>
              <w:t>11</w:t>
            </w:r>
          </w:p>
        </w:tc>
        <w:tc>
          <w:tcPr>
            <w:tcW w:w="878" w:type="pct"/>
            <w:vAlign w:val="center"/>
          </w:tcPr>
          <w:p w14:paraId="2A7B8157">
            <w:pPr>
              <w:spacing w:line="400" w:lineRule="exact"/>
              <w:jc w:val="center"/>
              <w:rPr>
                <w:rFonts w:cs="宋体" w:eastAsiaTheme="minorEastAsia"/>
                <w:bCs/>
                <w:kern w:val="2"/>
                <w:sz w:val="24"/>
                <w:szCs w:val="24"/>
              </w:rPr>
            </w:pPr>
            <w:r>
              <w:rPr>
                <w:rFonts w:hint="eastAsia" w:cs="宋体" w:eastAsiaTheme="minorEastAsia"/>
                <w:bCs/>
                <w:kern w:val="2"/>
                <w:sz w:val="24"/>
                <w:szCs w:val="24"/>
              </w:rPr>
              <w:t>本项目采购标的名称及所属行业</w:t>
            </w:r>
          </w:p>
        </w:tc>
        <w:tc>
          <w:tcPr>
            <w:tcW w:w="3661" w:type="pct"/>
            <w:vAlign w:val="center"/>
          </w:tcPr>
          <w:p w14:paraId="6BCDE997">
            <w:pPr>
              <w:spacing w:line="400" w:lineRule="exact"/>
              <w:jc w:val="left"/>
              <w:rPr>
                <w:rFonts w:cs="宋体" w:eastAsiaTheme="minorEastAsia"/>
                <w:bCs/>
                <w:kern w:val="2"/>
                <w:sz w:val="24"/>
                <w:szCs w:val="24"/>
              </w:rPr>
            </w:pPr>
            <w:r>
              <w:rPr>
                <w:rFonts w:hint="eastAsia" w:cs="宋体" w:eastAsiaTheme="minorEastAsia"/>
                <w:bCs/>
                <w:kern w:val="2"/>
                <w:sz w:val="24"/>
                <w:szCs w:val="24"/>
              </w:rPr>
              <w:t>标的名称：淮南师范学院朝阳校区2号3号学生宿舍及泉山校区4单元学生宿舍维修改造项目</w:t>
            </w:r>
          </w:p>
          <w:p w14:paraId="3371F0C2">
            <w:pPr>
              <w:spacing w:line="400" w:lineRule="exact"/>
              <w:jc w:val="left"/>
              <w:rPr>
                <w:rFonts w:cs="宋体" w:eastAsiaTheme="minorEastAsia"/>
                <w:kern w:val="2"/>
                <w:sz w:val="24"/>
                <w:szCs w:val="24"/>
              </w:rPr>
            </w:pPr>
            <w:r>
              <w:rPr>
                <w:rFonts w:hint="eastAsia" w:cs="宋体" w:eastAsiaTheme="minorEastAsia"/>
                <w:bCs/>
                <w:kern w:val="2"/>
                <w:sz w:val="24"/>
                <w:szCs w:val="24"/>
              </w:rPr>
              <w:t>所属行业：建筑业</w:t>
            </w:r>
          </w:p>
        </w:tc>
      </w:tr>
      <w:bookmarkEnd w:id="3"/>
    </w:tbl>
    <w:p w14:paraId="2046E720">
      <w:pPr>
        <w:spacing w:line="360" w:lineRule="auto"/>
        <w:ind w:firstLine="482" w:firstLineChars="200"/>
        <w:rPr>
          <w:rFonts w:cs="宋体"/>
          <w:b/>
          <w:bCs/>
          <w:sz w:val="24"/>
          <w:szCs w:val="24"/>
        </w:rPr>
      </w:pPr>
    </w:p>
    <w:p w14:paraId="416AAB85">
      <w:pPr>
        <w:spacing w:line="360" w:lineRule="auto"/>
        <w:ind w:firstLine="482" w:firstLineChars="200"/>
        <w:rPr>
          <w:rFonts w:cs="宋体"/>
          <w:b/>
          <w:bCs/>
          <w:sz w:val="24"/>
          <w:szCs w:val="24"/>
        </w:rPr>
      </w:pPr>
      <w:r>
        <w:rPr>
          <w:rFonts w:hint="eastAsia" w:cs="宋体"/>
          <w:b/>
          <w:bCs/>
          <w:sz w:val="24"/>
          <w:szCs w:val="24"/>
        </w:rPr>
        <w:t>二、工程概况</w:t>
      </w:r>
    </w:p>
    <w:p w14:paraId="24FC7CF3">
      <w:pPr>
        <w:spacing w:line="360" w:lineRule="auto"/>
        <w:ind w:firstLine="480" w:firstLineChars="200"/>
        <w:rPr>
          <w:rFonts w:cs="宋体"/>
          <w:sz w:val="24"/>
          <w:szCs w:val="24"/>
        </w:rPr>
      </w:pPr>
      <w:r>
        <w:rPr>
          <w:rFonts w:hint="eastAsia" w:cs="宋体"/>
          <w:sz w:val="24"/>
          <w:szCs w:val="24"/>
        </w:rPr>
        <w:t>本工程包含朝阳校区2号3号学生宿舍及泉山校区4单元学生宿舍维修改造。</w:t>
      </w:r>
    </w:p>
    <w:p w14:paraId="055235BF">
      <w:pPr>
        <w:spacing w:line="360" w:lineRule="auto"/>
        <w:ind w:firstLine="480" w:firstLineChars="200"/>
        <w:rPr>
          <w:rFonts w:cs="宋体"/>
          <w:sz w:val="24"/>
          <w:szCs w:val="24"/>
        </w:rPr>
      </w:pPr>
      <w:r>
        <w:rPr>
          <w:rFonts w:hint="eastAsia" w:cs="宋体"/>
          <w:sz w:val="24"/>
          <w:szCs w:val="24"/>
        </w:rPr>
        <w:t>朝阳校区2号学生宿舍建筑面积1939平方米，3号学生宿舍楼建筑面积1280平方米，均为4层建筑，建成于1986年；泉山校区4单元学生宿舍楼建筑面积11125平方米，6层建筑，建成于2004年。三栋宿舍楼均为砖混结构，因建成年代、使用年限及使用维护等影响，存在不同程度的设备设施老化损坏、部分功能缺失等情况，为满足学生入住需求，进一步改善学生住宿环境，特对三栋宿舍楼进行维修改造。</w:t>
      </w:r>
    </w:p>
    <w:p w14:paraId="3DE48E18">
      <w:pPr>
        <w:pStyle w:val="10"/>
        <w:numPr>
          <w:ilvl w:val="0"/>
          <w:numId w:val="2"/>
        </w:numPr>
        <w:spacing w:line="360" w:lineRule="auto"/>
        <w:ind w:firstLineChars="0"/>
        <w:rPr>
          <w:rFonts w:cs="宋体"/>
          <w:b/>
          <w:bCs/>
          <w:sz w:val="24"/>
          <w:szCs w:val="24"/>
        </w:rPr>
      </w:pPr>
      <w:r>
        <w:rPr>
          <w:rFonts w:hint="eastAsia" w:cs="宋体"/>
          <w:b/>
          <w:bCs/>
          <w:sz w:val="24"/>
          <w:szCs w:val="24"/>
        </w:rPr>
        <w:t>主要施工内容</w:t>
      </w:r>
    </w:p>
    <w:p w14:paraId="042C00EB">
      <w:pPr>
        <w:pStyle w:val="2"/>
        <w:tabs>
          <w:tab w:val="left" w:pos="312"/>
        </w:tabs>
        <w:spacing w:line="360" w:lineRule="auto"/>
        <w:ind w:firstLine="480" w:firstLineChars="200"/>
        <w:rPr>
          <w:sz w:val="24"/>
          <w:lang w:val="en-US"/>
        </w:rPr>
      </w:pPr>
      <w:r>
        <w:rPr>
          <w:rFonts w:hint="eastAsia" w:ascii="宋体" w:hAnsi="宋体" w:eastAsia="宋体" w:cs="宋体"/>
          <w:sz w:val="24"/>
          <w:lang w:val="en-US"/>
        </w:rPr>
        <w:t>1</w:t>
      </w:r>
      <w:r>
        <w:rPr>
          <w:rFonts w:ascii="宋体" w:hAnsi="宋体" w:eastAsia="宋体" w:cs="宋体"/>
          <w:sz w:val="24"/>
          <w:lang w:val="en-US"/>
        </w:rPr>
        <w:t>.</w:t>
      </w:r>
      <w:r>
        <w:rPr>
          <w:rFonts w:hint="eastAsia" w:ascii="宋体" w:hAnsi="宋体" w:eastAsia="宋体" w:cs="宋体"/>
          <w:sz w:val="24"/>
          <w:lang w:val="en-US"/>
        </w:rPr>
        <w:t>朝阳校区2号、3号楼在2023年已完成室内装饰维修，本次主要对楼房进行以下维修改造：</w:t>
      </w:r>
    </w:p>
    <w:p w14:paraId="272BF4D0">
      <w:pPr>
        <w:pStyle w:val="3"/>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增加室外疏散钢楼梯，配套增加疏散门等；</w:t>
      </w:r>
    </w:p>
    <w:p w14:paraId="5C5BA74D">
      <w:pPr>
        <w:pStyle w:val="3"/>
        <w:numPr>
          <w:ilvl w:val="0"/>
          <w:numId w:val="3"/>
        </w:numPr>
        <w:spacing w:line="360" w:lineRule="auto"/>
        <w:rPr>
          <w:sz w:val="24"/>
          <w:szCs w:val="24"/>
        </w:rPr>
      </w:pPr>
      <w:r>
        <w:rPr>
          <w:rFonts w:hint="eastAsia"/>
          <w:sz w:val="24"/>
          <w:szCs w:val="24"/>
        </w:rPr>
        <w:t>拆除室内楼梯栏杆，更换为不锈钢栏杆；</w:t>
      </w:r>
    </w:p>
    <w:p w14:paraId="432E29B6">
      <w:pPr>
        <w:pStyle w:val="3"/>
        <w:numPr>
          <w:ilvl w:val="0"/>
          <w:numId w:val="3"/>
        </w:numPr>
        <w:spacing w:line="360" w:lineRule="auto"/>
        <w:rPr>
          <w:sz w:val="24"/>
          <w:szCs w:val="24"/>
        </w:rPr>
      </w:pPr>
      <w:r>
        <w:rPr>
          <w:rFonts w:hint="eastAsia"/>
          <w:sz w:val="24"/>
          <w:szCs w:val="24"/>
        </w:rPr>
        <w:t>更换屋面雨水排水系统、增设空调冷凝水排放系统、每层盥洗间增设拖把池、每层预留洗衣机和开水器给排水接口；</w:t>
      </w:r>
    </w:p>
    <w:p w14:paraId="5D0304CE">
      <w:pPr>
        <w:pStyle w:val="3"/>
        <w:numPr>
          <w:ilvl w:val="0"/>
          <w:numId w:val="3"/>
        </w:numPr>
        <w:spacing w:line="360" w:lineRule="auto"/>
        <w:rPr>
          <w:sz w:val="24"/>
          <w:szCs w:val="24"/>
        </w:rPr>
      </w:pPr>
      <w:r>
        <w:rPr>
          <w:rFonts w:hint="eastAsia"/>
          <w:sz w:val="24"/>
          <w:szCs w:val="24"/>
        </w:rPr>
        <w:t>增加消火栓给水系统、消防电系统（含应急照明、疏散指示、火灾自动报警系统）；</w:t>
      </w:r>
    </w:p>
    <w:p w14:paraId="57DC3CEF">
      <w:pPr>
        <w:pStyle w:val="3"/>
        <w:numPr>
          <w:ilvl w:val="0"/>
          <w:numId w:val="3"/>
        </w:numPr>
        <w:spacing w:line="360" w:lineRule="auto"/>
        <w:rPr>
          <w:sz w:val="24"/>
          <w:szCs w:val="24"/>
        </w:rPr>
      </w:pPr>
      <w:r>
        <w:rPr>
          <w:rFonts w:hint="eastAsia"/>
          <w:sz w:val="24"/>
          <w:szCs w:val="24"/>
        </w:rPr>
        <w:t>增设智能电控系统、吸顶式电风扇、更换空调开关，改造空调配电、宿舍插座；</w:t>
      </w:r>
    </w:p>
    <w:p w14:paraId="371A7E75">
      <w:pPr>
        <w:pStyle w:val="3"/>
        <w:numPr>
          <w:ilvl w:val="0"/>
          <w:numId w:val="3"/>
        </w:numPr>
        <w:spacing w:line="360" w:lineRule="auto"/>
        <w:rPr>
          <w:sz w:val="24"/>
          <w:szCs w:val="24"/>
        </w:rPr>
      </w:pPr>
      <w:r>
        <w:rPr>
          <w:rFonts w:hint="eastAsia"/>
          <w:sz w:val="24"/>
          <w:szCs w:val="24"/>
        </w:rPr>
        <w:t>增设综合布线、安防监控等智能化系统，门禁、一卡通系统预留接口；</w:t>
      </w:r>
    </w:p>
    <w:p w14:paraId="0E721BFC">
      <w:pPr>
        <w:pStyle w:val="3"/>
        <w:numPr>
          <w:ilvl w:val="0"/>
          <w:numId w:val="3"/>
        </w:numPr>
        <w:spacing w:line="360" w:lineRule="auto"/>
        <w:rPr>
          <w:sz w:val="24"/>
          <w:szCs w:val="24"/>
        </w:rPr>
      </w:pPr>
      <w:r>
        <w:rPr>
          <w:rFonts w:hint="eastAsia"/>
          <w:sz w:val="24"/>
          <w:szCs w:val="24"/>
        </w:rPr>
        <w:t>对屋顶檐口、散水坡等进行维修，对3号楼屋面防水进行翻新维修。</w:t>
      </w:r>
    </w:p>
    <w:p w14:paraId="4AA83EFB">
      <w:pPr>
        <w:spacing w:line="360" w:lineRule="auto"/>
        <w:ind w:firstLine="480" w:firstLineChars="200"/>
        <w:rPr>
          <w:rFonts w:cs="宋体"/>
          <w:sz w:val="24"/>
          <w:szCs w:val="24"/>
        </w:rPr>
      </w:pPr>
      <w:r>
        <w:rPr>
          <w:rFonts w:hint="eastAsia" w:cs="宋体"/>
          <w:sz w:val="24"/>
          <w:szCs w:val="24"/>
        </w:rPr>
        <w:t>2.泉山校区4单元，主要对A、B楼的走道、楼梯间等公共区域吊顶进行拆除更换、墙面进行粉刷、对弱电桥架进行更换，</w:t>
      </w:r>
      <w:r>
        <w:rPr>
          <w:rFonts w:hint="eastAsia" w:cs="宋体"/>
          <w:sz w:val="24"/>
          <w:szCs w:val="24"/>
          <w:highlight w:val="none"/>
        </w:rPr>
        <w:t>对A楼12套</w:t>
      </w:r>
      <w:r>
        <w:rPr>
          <w:rFonts w:hint="eastAsia" w:cs="宋体"/>
          <w:sz w:val="24"/>
          <w:szCs w:val="24"/>
        </w:rPr>
        <w:t>公共卫生间进行彻底维修改造（拆除原卫生间设施及装饰面层，对卫生间防水、墙地面、吊顶、洁具、给排水系统等进行改造），增设空调冷凝水排放系统。</w:t>
      </w:r>
    </w:p>
    <w:p w14:paraId="3384F202">
      <w:pPr>
        <w:spacing w:line="360" w:lineRule="auto"/>
        <w:ind w:firstLine="480" w:firstLineChars="200"/>
        <w:rPr>
          <w:rFonts w:cs="宋体"/>
          <w:sz w:val="24"/>
          <w:szCs w:val="24"/>
        </w:rPr>
      </w:pPr>
      <w:r>
        <w:rPr>
          <w:rFonts w:hint="eastAsia" w:cs="宋体"/>
          <w:sz w:val="24"/>
          <w:szCs w:val="24"/>
        </w:rPr>
        <w:t>3</w:t>
      </w:r>
      <w:r>
        <w:rPr>
          <w:rFonts w:cs="宋体"/>
          <w:sz w:val="24"/>
          <w:szCs w:val="24"/>
        </w:rPr>
        <w:t>.</w:t>
      </w:r>
      <w:r>
        <w:rPr>
          <w:rFonts w:hint="eastAsia" w:cs="宋体"/>
          <w:sz w:val="24"/>
          <w:szCs w:val="24"/>
        </w:rPr>
        <w:t>具体施工内容详见施工图纸、维修方案</w:t>
      </w:r>
      <w:r>
        <w:rPr>
          <w:rFonts w:hint="eastAsia" w:cs="宋体"/>
          <w:sz w:val="24"/>
          <w:szCs w:val="24"/>
          <w:lang w:eastAsia="zh-CN"/>
        </w:rPr>
        <w:t>、</w:t>
      </w:r>
      <w:r>
        <w:rPr>
          <w:rFonts w:hint="eastAsia" w:cs="宋体"/>
          <w:sz w:val="24"/>
          <w:szCs w:val="24"/>
        </w:rPr>
        <w:t>工程量清单</w:t>
      </w:r>
      <w:r>
        <w:rPr>
          <w:rFonts w:hint="eastAsia" w:cs="宋体"/>
          <w:sz w:val="24"/>
          <w:szCs w:val="24"/>
          <w:lang w:eastAsia="zh-CN"/>
        </w:rPr>
        <w:t>及答疑</w:t>
      </w:r>
      <w:r>
        <w:rPr>
          <w:rFonts w:hint="eastAsia" w:cs="宋体"/>
          <w:sz w:val="24"/>
          <w:szCs w:val="24"/>
        </w:rPr>
        <w:t>等文件。本项目为维修改造项目，图纸与清单不一致的，以清单为准。其他具体详见清单编制答疑。</w:t>
      </w:r>
    </w:p>
    <w:p w14:paraId="0E4513DE">
      <w:pPr>
        <w:pStyle w:val="2"/>
        <w:spacing w:line="360" w:lineRule="auto"/>
        <w:ind w:firstLine="480" w:firstLineChars="200"/>
        <w:rPr>
          <w:rFonts w:cs="宋体"/>
          <w:sz w:val="24"/>
        </w:rPr>
      </w:pPr>
      <w:r>
        <w:rPr>
          <w:rFonts w:ascii="宋体" w:hAnsi="宋体" w:eastAsia="宋体" w:cs="宋体"/>
          <w:sz w:val="24"/>
          <w:lang w:val="en-US"/>
        </w:rPr>
        <w:t>4.</w:t>
      </w:r>
      <w:r>
        <w:rPr>
          <w:rFonts w:hint="eastAsia" w:ascii="宋体" w:hAnsi="宋体" w:eastAsia="宋体" w:cs="宋体"/>
          <w:sz w:val="24"/>
          <w:lang w:val="en-US"/>
        </w:rPr>
        <w:t>室外工程量为暂估量，最终以现场满足功能要求的实际收方工程量为准。</w:t>
      </w:r>
    </w:p>
    <w:p w14:paraId="0B17D6A9">
      <w:pPr>
        <w:spacing w:line="360" w:lineRule="auto"/>
        <w:ind w:firstLine="482" w:firstLineChars="200"/>
        <w:rPr>
          <w:rFonts w:cs="宋体"/>
          <w:b/>
          <w:bCs/>
          <w:sz w:val="24"/>
          <w:szCs w:val="24"/>
        </w:rPr>
      </w:pPr>
      <w:r>
        <w:rPr>
          <w:rFonts w:hint="eastAsia" w:cs="宋体"/>
          <w:b/>
          <w:bCs/>
          <w:sz w:val="24"/>
          <w:szCs w:val="24"/>
        </w:rPr>
        <w:t>四、相关要求</w:t>
      </w:r>
    </w:p>
    <w:p w14:paraId="2C92CEEA">
      <w:pPr>
        <w:spacing w:line="360" w:lineRule="auto"/>
        <w:ind w:firstLine="480" w:firstLineChars="200"/>
        <w:rPr>
          <w:rFonts w:cs="宋体"/>
          <w:sz w:val="24"/>
          <w:szCs w:val="24"/>
        </w:rPr>
      </w:pPr>
      <w:r>
        <w:rPr>
          <w:rFonts w:hint="eastAsia" w:cs="宋体"/>
          <w:sz w:val="24"/>
          <w:szCs w:val="24"/>
        </w:rPr>
        <w:t>1.技术要求</w:t>
      </w:r>
    </w:p>
    <w:p w14:paraId="17189F5B">
      <w:pPr>
        <w:spacing w:line="360" w:lineRule="auto"/>
        <w:ind w:firstLine="480" w:firstLineChars="200"/>
        <w:rPr>
          <w:rFonts w:cs="宋体"/>
          <w:sz w:val="24"/>
          <w:szCs w:val="24"/>
        </w:rPr>
      </w:pPr>
      <w:r>
        <w:rPr>
          <w:rFonts w:hint="eastAsia" w:cs="宋体"/>
          <w:sz w:val="24"/>
          <w:szCs w:val="24"/>
        </w:rPr>
        <w:t>（1）为节约投资，不重复建设，也为便于学校使用管理，朝阳校区2号、3号学生宿舍智能电表控制系统、火灾自动报警系统、综合布线、安防监控等必须接入朝阳校区4号、5号学生宿舍现运行的相对应控制系统，做到无缝对接，确保能正常运行，各系统接入所涉及的全部费用，须包含在报价中。</w:t>
      </w:r>
    </w:p>
    <w:p w14:paraId="50984720">
      <w:pPr>
        <w:spacing w:line="360" w:lineRule="auto"/>
        <w:ind w:firstLine="480" w:firstLineChars="200"/>
        <w:rPr>
          <w:rFonts w:cs="宋体"/>
          <w:sz w:val="24"/>
          <w:szCs w:val="24"/>
        </w:rPr>
      </w:pPr>
      <w:r>
        <w:rPr>
          <w:rFonts w:hint="eastAsia" w:cs="宋体"/>
          <w:sz w:val="24"/>
          <w:szCs w:val="24"/>
        </w:rPr>
        <w:t>1）智能电控系统。①智能电控系统须选用双计量智能电表，需具备完全相同的双通道功能，具有自身独立运行储存功能，智能电表通道管理和控制功能要求；②总功率限电：双通道能限定不同数值的最大功率电器，即空调与其他用电须分别计量控制，确保用电安全；③恶意负载识别和控制：能检测发热型电器（热得快等）并进行断电。检测数值可任意设定至少三组进行差别控制；④自动/手动恢复：智能电表断电后可定时自动开电，自动开电次数可设置，也可手动开电。⑤实时监测和远程控制：能采集智能电表的瞬时电流和瞬时功率，通过系统管理软件能进行实时监测、上传，并实现远程控制；⑥定时开关电：2个通道可独立开关电，可根据需要按天、按周、按年、按季度设定不同的定时开关电策略，智能电表储存后自动运行；⑦智能电控系统须与学校一卡通系统对接，实现数据共享、自助查询、自助缴费，并实现相关数据实时查询、历史数据查询，免费电量设置、恶性负载识别检测，相关数据下载打印等。</w:t>
      </w:r>
    </w:p>
    <w:p w14:paraId="7CED7D33">
      <w:pPr>
        <w:pStyle w:val="5"/>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2）一卡通与门禁系统本项目暂不实施，只预留接口。</w:t>
      </w:r>
    </w:p>
    <w:p w14:paraId="3DE900EB">
      <w:pPr>
        <w:spacing w:line="360" w:lineRule="auto"/>
        <w:ind w:firstLine="480" w:firstLineChars="200"/>
        <w:rPr>
          <w:rFonts w:cs="宋体"/>
          <w:sz w:val="24"/>
          <w:szCs w:val="24"/>
        </w:rPr>
      </w:pPr>
      <w:r>
        <w:rPr>
          <w:rFonts w:hint="eastAsia" w:cs="宋体"/>
          <w:sz w:val="24"/>
          <w:szCs w:val="24"/>
        </w:rPr>
        <w:t>3）新建安防消控终端及设备需须对接并纳入学校现有安消一体平台统一管理，与学校现有系统实现无缝对接，可实现实时调度、查询、监控等。</w:t>
      </w:r>
    </w:p>
    <w:p w14:paraId="2ED506B9">
      <w:pPr>
        <w:spacing w:line="360" w:lineRule="auto"/>
        <w:ind w:firstLine="480" w:firstLineChars="200"/>
        <w:rPr>
          <w:rFonts w:cs="宋体"/>
          <w:sz w:val="24"/>
          <w:szCs w:val="24"/>
        </w:rPr>
      </w:pPr>
      <w:r>
        <w:rPr>
          <w:rFonts w:hint="eastAsia" w:cs="宋体"/>
          <w:sz w:val="24"/>
          <w:szCs w:val="24"/>
        </w:rPr>
        <w:t>（2）朝阳校区2号、3号学生宿舍增设的消防给水系统须接入原朝阳校区消防给水管网系统，分别从朝阳校区</w:t>
      </w:r>
      <w:r>
        <w:rPr>
          <w:rFonts w:cs="宋体"/>
          <w:sz w:val="24"/>
          <w:szCs w:val="24"/>
        </w:rPr>
        <w:t>5</w:t>
      </w:r>
      <w:r>
        <w:rPr>
          <w:rFonts w:hint="eastAsia" w:cs="宋体"/>
          <w:sz w:val="24"/>
          <w:szCs w:val="24"/>
        </w:rPr>
        <w:t>号、</w:t>
      </w:r>
      <w:r>
        <w:rPr>
          <w:rFonts w:cs="宋体"/>
          <w:sz w:val="24"/>
          <w:szCs w:val="24"/>
        </w:rPr>
        <w:t>4</w:t>
      </w:r>
      <w:r>
        <w:rPr>
          <w:rFonts w:hint="eastAsia" w:cs="宋体"/>
          <w:sz w:val="24"/>
          <w:szCs w:val="24"/>
        </w:rPr>
        <w:t>号学生宿舍消火栓给水管网接入。</w:t>
      </w:r>
    </w:p>
    <w:p w14:paraId="3D6FA865">
      <w:pPr>
        <w:spacing w:line="360" w:lineRule="auto"/>
        <w:ind w:firstLine="480" w:firstLineChars="200"/>
        <w:rPr>
          <w:rFonts w:cs="宋体"/>
          <w:sz w:val="24"/>
          <w:szCs w:val="24"/>
        </w:rPr>
      </w:pPr>
      <w:r>
        <w:rPr>
          <w:rFonts w:hint="eastAsia" w:cs="宋体"/>
          <w:sz w:val="24"/>
          <w:szCs w:val="24"/>
        </w:rPr>
        <w:t>（3）泉山校区4单元卫生间改造</w:t>
      </w:r>
    </w:p>
    <w:p w14:paraId="7F9C0593">
      <w:pPr>
        <w:spacing w:line="360" w:lineRule="auto"/>
        <w:ind w:firstLine="480" w:firstLineChars="200"/>
        <w:rPr>
          <w:rFonts w:cs="宋体"/>
          <w:sz w:val="24"/>
          <w:szCs w:val="24"/>
        </w:rPr>
      </w:pPr>
      <w:r>
        <w:rPr>
          <w:rFonts w:hint="eastAsia" w:cs="宋体"/>
          <w:sz w:val="24"/>
          <w:szCs w:val="24"/>
        </w:rPr>
        <w:t>①拆除各卫生间原有小便池，新装3组成套壁挂（落地）感应式小便器, 小便器感应器采用常接电源。并列小便器的中心距离0.80m，小便器距离侧墙或隔板的距离不应小于0.40m。排水管须带排水坡度敷设接入排水系统；</w:t>
      </w:r>
    </w:p>
    <w:p w14:paraId="1F8EE545">
      <w:pPr>
        <w:spacing w:line="360" w:lineRule="auto"/>
        <w:ind w:firstLine="480" w:firstLineChars="200"/>
        <w:rPr>
          <w:rFonts w:cs="宋体"/>
          <w:sz w:val="24"/>
          <w:szCs w:val="24"/>
        </w:rPr>
      </w:pPr>
      <w:r>
        <w:rPr>
          <w:rFonts w:hint="eastAsia" w:cs="宋体"/>
          <w:sz w:val="24"/>
          <w:szCs w:val="24"/>
        </w:rPr>
        <w:t>②本项目隔断板均为抗倍特板，其中淋浴区板厚≥18mm，其余≥12mm；板材燃烧性能B1级，板面抗潮防水；板材为整体致密型，板裁切边应做封边封闭处理；</w:t>
      </w:r>
    </w:p>
    <w:p w14:paraId="47FE4E20">
      <w:pPr>
        <w:pStyle w:val="2"/>
        <w:spacing w:line="360" w:lineRule="auto"/>
        <w:ind w:firstLine="480" w:firstLineChars="200"/>
        <w:rPr>
          <w:rFonts w:ascii="宋体" w:hAnsi="宋体" w:eastAsia="宋体" w:cs="宋体"/>
          <w:sz w:val="24"/>
          <w:lang w:val="en-US"/>
        </w:rPr>
      </w:pPr>
      <w:r>
        <w:rPr>
          <w:rFonts w:hint="eastAsia" w:ascii="宋体" w:hAnsi="宋体" w:eastAsia="宋体" w:cs="宋体"/>
          <w:sz w:val="24"/>
          <w:lang w:val="en-US"/>
        </w:rPr>
        <w:t>③卫生间大便器选用脚踏式延时自闭冲洗阀、后出水（后排式）陶瓷蹲便器。</w:t>
      </w:r>
    </w:p>
    <w:p w14:paraId="0207F519">
      <w:pPr>
        <w:spacing w:line="360" w:lineRule="auto"/>
        <w:ind w:firstLine="480" w:firstLineChars="200"/>
        <w:rPr>
          <w:rFonts w:cs="宋体"/>
          <w:sz w:val="24"/>
          <w:szCs w:val="24"/>
        </w:rPr>
      </w:pPr>
      <w:r>
        <w:rPr>
          <w:rFonts w:hint="eastAsia" w:cs="宋体"/>
          <w:sz w:val="24"/>
          <w:szCs w:val="24"/>
        </w:rPr>
        <w:t>④所采用的水龙头、卫生洁具等产品，其水效等级均不得低于二级。</w:t>
      </w:r>
    </w:p>
    <w:p w14:paraId="065280E6">
      <w:pPr>
        <w:spacing w:line="360" w:lineRule="auto"/>
        <w:ind w:firstLine="480" w:firstLineChars="200"/>
        <w:rPr>
          <w:rFonts w:cs="宋体"/>
          <w:sz w:val="24"/>
          <w:szCs w:val="24"/>
        </w:rPr>
      </w:pPr>
      <w:r>
        <w:rPr>
          <w:rFonts w:hint="eastAsia" w:cs="宋体"/>
          <w:sz w:val="24"/>
          <w:szCs w:val="24"/>
        </w:rPr>
        <w:t>以上为施工的最低执行标准，若本文件描述的标准低于现行国家及行业规范要求，应以现行规范为准。对于工程量清单中未列明、但属于施工工艺或工序所必需的项目，须严格按照国家现行相关规范及采购人要求执行。。</w:t>
      </w:r>
    </w:p>
    <w:p w14:paraId="2627AF9B">
      <w:pPr>
        <w:spacing w:line="360" w:lineRule="auto"/>
        <w:ind w:firstLine="480" w:firstLineChars="200"/>
        <w:rPr>
          <w:rFonts w:cs="宋体"/>
          <w:sz w:val="24"/>
          <w:szCs w:val="24"/>
        </w:rPr>
      </w:pPr>
      <w:r>
        <w:rPr>
          <w:rFonts w:hint="eastAsia" w:cs="宋体"/>
          <w:sz w:val="24"/>
          <w:szCs w:val="24"/>
        </w:rPr>
        <w:t>2.其他要求</w:t>
      </w:r>
    </w:p>
    <w:p w14:paraId="5B8892AE">
      <w:pPr>
        <w:spacing w:line="360" w:lineRule="auto"/>
        <w:ind w:firstLine="480" w:firstLineChars="200"/>
        <w:rPr>
          <w:rFonts w:cs="宋体"/>
          <w:sz w:val="24"/>
          <w:szCs w:val="24"/>
        </w:rPr>
      </w:pPr>
      <w:r>
        <w:rPr>
          <w:rFonts w:hint="eastAsia" w:cs="宋体"/>
          <w:sz w:val="24"/>
          <w:szCs w:val="24"/>
        </w:rPr>
        <w:t>（1）本次维修改造楼栋均未安装电梯，</w:t>
      </w:r>
      <w:r>
        <w:rPr>
          <w:rFonts w:hint="eastAsia" w:cs="宋体"/>
          <w:b/>
          <w:sz w:val="24"/>
          <w:szCs w:val="24"/>
        </w:rPr>
        <w:t>成交供应商应根据现场条件，合理制定物料运输及垃圾清运方式</w:t>
      </w:r>
      <w:r>
        <w:rPr>
          <w:rFonts w:hint="eastAsia" w:cs="宋体"/>
          <w:sz w:val="24"/>
          <w:szCs w:val="24"/>
        </w:rPr>
        <w:t>，施工期间廊道内不得堆放杂物占用通道。</w:t>
      </w:r>
    </w:p>
    <w:p w14:paraId="217015CF">
      <w:pPr>
        <w:spacing w:line="360" w:lineRule="auto"/>
        <w:ind w:firstLine="480" w:firstLineChars="200"/>
        <w:rPr>
          <w:rFonts w:cs="宋体"/>
          <w:sz w:val="24"/>
          <w:szCs w:val="24"/>
        </w:rPr>
      </w:pPr>
      <w:r>
        <w:rPr>
          <w:rFonts w:hint="eastAsia" w:cs="宋体"/>
          <w:sz w:val="24"/>
          <w:szCs w:val="24"/>
        </w:rPr>
        <w:t>（2）注意文明施工，施工地点在学生宿舍内部，施工人员需统一着装，同时由于部分施工宿舍内或仍留有学生居住，施工时间需严格按照校方指定时间段施工。4单元为在用宿舍楼，施工前需与公寓管理人员确认情况，不得私自进入非施工区域或他人宿舍内部，空调冷凝水系统安装时务必有公寓管理人员陪同方可施工。</w:t>
      </w:r>
    </w:p>
    <w:p w14:paraId="64017A44">
      <w:pPr>
        <w:spacing w:line="360" w:lineRule="auto"/>
        <w:ind w:firstLine="480" w:firstLineChars="200"/>
        <w:rPr>
          <w:rFonts w:cs="宋体"/>
          <w:sz w:val="24"/>
          <w:szCs w:val="24"/>
        </w:rPr>
      </w:pPr>
      <w:r>
        <w:rPr>
          <w:rFonts w:hint="eastAsia" w:cs="宋体"/>
          <w:sz w:val="24"/>
          <w:szCs w:val="24"/>
        </w:rPr>
        <w:t>（3）供应商须对施工现场及周边区域的既有设施做好成品保护，保护对象包括但不限于监控摄像头、建筑结构、室内地坪、室内装饰、电气照明等。施工期间因操作不当或保护措施不到位，造成任何成品或设施损坏的，由成交供应商负责按原状修复或照价赔偿；</w:t>
      </w:r>
    </w:p>
    <w:p w14:paraId="27BC7B44">
      <w:pPr>
        <w:spacing w:line="360" w:lineRule="auto"/>
        <w:ind w:firstLine="482" w:firstLineChars="200"/>
        <w:rPr>
          <w:rFonts w:cs="宋体"/>
          <w:b/>
          <w:bCs/>
          <w:sz w:val="24"/>
          <w:szCs w:val="24"/>
        </w:rPr>
      </w:pPr>
      <w:r>
        <w:rPr>
          <w:rFonts w:hint="eastAsia" w:cs="宋体"/>
          <w:b/>
          <w:bCs/>
          <w:sz w:val="24"/>
          <w:szCs w:val="24"/>
        </w:rPr>
        <w:t>（4）成交供应商须遵守校方管理规定，不得干扰正常教学办公秩序，施工方对施工全过程的安全生产负总责，并承担由此产生的全部安全责任和风险。</w:t>
      </w:r>
    </w:p>
    <w:p w14:paraId="42AAF717">
      <w:pPr>
        <w:spacing w:line="360" w:lineRule="auto"/>
        <w:ind w:firstLine="482" w:firstLineChars="200"/>
        <w:rPr>
          <w:rFonts w:cs="宋体"/>
          <w:b/>
          <w:sz w:val="24"/>
          <w:szCs w:val="24"/>
        </w:rPr>
      </w:pPr>
      <w:r>
        <w:rPr>
          <w:rFonts w:hint="eastAsia" w:cs="宋体"/>
          <w:b/>
          <w:bCs/>
          <w:sz w:val="24"/>
          <w:szCs w:val="24"/>
        </w:rPr>
        <w:t>五、</w:t>
      </w:r>
      <w:r>
        <w:rPr>
          <w:rFonts w:hint="eastAsia" w:ascii="宋体" w:hAnsi="宋体" w:cs="宋体"/>
          <w:b/>
          <w:color w:val="auto"/>
          <w:szCs w:val="21"/>
          <w:highlight w:val="none"/>
        </w:rPr>
        <w:t>质控材料</w:t>
      </w:r>
      <w:r>
        <w:rPr>
          <w:rFonts w:hint="eastAsia" w:ascii="宋体" w:hAnsi="宋体" w:cs="宋体"/>
          <w:b/>
          <w:color w:val="auto"/>
          <w:szCs w:val="21"/>
          <w:highlight w:val="none"/>
          <w:lang w:val="en-US" w:eastAsia="zh-CN"/>
        </w:rPr>
        <w:t>参考</w:t>
      </w:r>
      <w:r>
        <w:rPr>
          <w:rFonts w:hint="eastAsia" w:ascii="宋体" w:hAnsi="宋体" w:cs="宋体"/>
          <w:b/>
          <w:color w:val="auto"/>
          <w:szCs w:val="21"/>
          <w:highlight w:val="none"/>
        </w:rPr>
        <w:t>品牌要求</w:t>
      </w:r>
    </w:p>
    <w:p w14:paraId="7978F926">
      <w:pPr>
        <w:spacing w:line="360" w:lineRule="auto"/>
        <w:jc w:val="center"/>
        <w:rPr>
          <w:rFonts w:cs="宋体"/>
          <w:sz w:val="24"/>
          <w:szCs w:val="24"/>
        </w:rPr>
      </w:pPr>
      <w:r>
        <w:rPr>
          <w:rFonts w:hint="eastAsia" w:cs="宋体"/>
          <w:sz w:val="24"/>
          <w:szCs w:val="24"/>
        </w:rPr>
        <w:t>质控材料（设备）</w:t>
      </w:r>
      <w:r>
        <w:rPr>
          <w:rFonts w:hint="eastAsia" w:cs="宋体"/>
          <w:sz w:val="24"/>
          <w:szCs w:val="24"/>
          <w:lang w:eastAsia="zh-CN"/>
        </w:rPr>
        <w:t>参考</w:t>
      </w:r>
      <w:r>
        <w:rPr>
          <w:rFonts w:hint="eastAsia" w:cs="宋体"/>
          <w:sz w:val="24"/>
          <w:szCs w:val="24"/>
        </w:rPr>
        <w:t>品牌</w:t>
      </w:r>
    </w:p>
    <w:tbl>
      <w:tblPr>
        <w:tblStyle w:val="6"/>
        <w:tblW w:w="8931" w:type="dxa"/>
        <w:tblInd w:w="-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808"/>
        <w:gridCol w:w="2494"/>
        <w:gridCol w:w="4060"/>
      </w:tblGrid>
      <w:tr w14:paraId="3907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71ADB4A1">
            <w:pPr>
              <w:jc w:val="center"/>
              <w:rPr>
                <w:rFonts w:cs="宋体"/>
                <w:sz w:val="24"/>
                <w:szCs w:val="24"/>
              </w:rPr>
            </w:pPr>
            <w:r>
              <w:rPr>
                <w:rFonts w:hint="eastAsia" w:cs="宋体"/>
                <w:sz w:val="24"/>
                <w:szCs w:val="24"/>
              </w:rPr>
              <w:t>序号</w:t>
            </w:r>
          </w:p>
        </w:tc>
        <w:tc>
          <w:tcPr>
            <w:tcW w:w="1808" w:type="dxa"/>
            <w:vAlign w:val="center"/>
          </w:tcPr>
          <w:p w14:paraId="0FD1260E">
            <w:pPr>
              <w:jc w:val="center"/>
              <w:rPr>
                <w:rFonts w:cs="宋体"/>
                <w:sz w:val="24"/>
                <w:szCs w:val="24"/>
              </w:rPr>
            </w:pPr>
            <w:r>
              <w:rPr>
                <w:rFonts w:hint="eastAsia" w:cs="宋体"/>
                <w:sz w:val="24"/>
                <w:szCs w:val="24"/>
              </w:rPr>
              <w:t>材料名称</w:t>
            </w:r>
          </w:p>
        </w:tc>
        <w:tc>
          <w:tcPr>
            <w:tcW w:w="2494" w:type="dxa"/>
            <w:vAlign w:val="center"/>
          </w:tcPr>
          <w:p w14:paraId="5609387B">
            <w:pPr>
              <w:jc w:val="center"/>
              <w:rPr>
                <w:rFonts w:cs="宋体"/>
                <w:sz w:val="24"/>
                <w:szCs w:val="24"/>
              </w:rPr>
            </w:pPr>
            <w:r>
              <w:rPr>
                <w:rFonts w:hint="eastAsia" w:cs="宋体"/>
                <w:sz w:val="24"/>
                <w:szCs w:val="24"/>
              </w:rPr>
              <w:t>规格型号</w:t>
            </w:r>
          </w:p>
        </w:tc>
        <w:tc>
          <w:tcPr>
            <w:tcW w:w="4060" w:type="dxa"/>
            <w:vAlign w:val="center"/>
          </w:tcPr>
          <w:p w14:paraId="54DAC7A3">
            <w:pPr>
              <w:jc w:val="center"/>
              <w:rPr>
                <w:rFonts w:cs="宋体"/>
                <w:sz w:val="24"/>
                <w:szCs w:val="24"/>
              </w:rPr>
            </w:pPr>
            <w:r>
              <w:rPr>
                <w:rFonts w:hint="eastAsia" w:cs="宋体"/>
                <w:sz w:val="24"/>
                <w:szCs w:val="24"/>
              </w:rPr>
              <w:t>参考品牌</w:t>
            </w:r>
          </w:p>
          <w:p w14:paraId="751635F3">
            <w:pPr>
              <w:jc w:val="center"/>
              <w:rPr>
                <w:rFonts w:cs="宋体"/>
                <w:sz w:val="24"/>
                <w:szCs w:val="24"/>
              </w:rPr>
            </w:pPr>
            <w:r>
              <w:rPr>
                <w:rFonts w:hint="eastAsia" w:cs="宋体"/>
                <w:sz w:val="24"/>
                <w:szCs w:val="24"/>
              </w:rPr>
              <w:t>（参照或相当于）</w:t>
            </w:r>
          </w:p>
        </w:tc>
      </w:tr>
      <w:tr w14:paraId="2F1A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47601A3C">
            <w:pPr>
              <w:jc w:val="center"/>
              <w:rPr>
                <w:rFonts w:cs="宋体"/>
                <w:sz w:val="24"/>
                <w:szCs w:val="24"/>
              </w:rPr>
            </w:pPr>
            <w:r>
              <w:rPr>
                <w:rFonts w:hint="eastAsia" w:cs="宋体"/>
                <w:sz w:val="24"/>
                <w:szCs w:val="24"/>
              </w:rPr>
              <w:t>1</w:t>
            </w:r>
          </w:p>
        </w:tc>
        <w:tc>
          <w:tcPr>
            <w:tcW w:w="1808" w:type="dxa"/>
            <w:vAlign w:val="center"/>
          </w:tcPr>
          <w:p w14:paraId="162CEDE4">
            <w:pPr>
              <w:jc w:val="center"/>
              <w:rPr>
                <w:rFonts w:cs="宋体"/>
                <w:sz w:val="24"/>
                <w:szCs w:val="24"/>
              </w:rPr>
            </w:pPr>
            <w:r>
              <w:rPr>
                <w:rFonts w:hint="eastAsia" w:cs="宋体"/>
                <w:sz w:val="24"/>
                <w:szCs w:val="24"/>
              </w:rPr>
              <w:t>腻子</w:t>
            </w:r>
          </w:p>
        </w:tc>
        <w:tc>
          <w:tcPr>
            <w:tcW w:w="2494" w:type="dxa"/>
            <w:vAlign w:val="top"/>
          </w:tcPr>
          <w:p w14:paraId="40C67566">
            <w:pPr>
              <w:jc w:val="center"/>
              <w:rPr>
                <w:rFonts w:cs="宋体"/>
                <w:sz w:val="24"/>
                <w:szCs w:val="24"/>
              </w:rPr>
            </w:pPr>
            <w:r>
              <w:rPr>
                <w:rFonts w:hint="eastAsia" w:cs="宋体"/>
                <w:sz w:val="24"/>
                <w:szCs w:val="24"/>
              </w:rPr>
              <w:t>符合设计要求</w:t>
            </w:r>
          </w:p>
        </w:tc>
        <w:tc>
          <w:tcPr>
            <w:tcW w:w="4060" w:type="dxa"/>
            <w:vAlign w:val="center"/>
          </w:tcPr>
          <w:p w14:paraId="65B974D3">
            <w:pPr>
              <w:pStyle w:val="11"/>
              <w:jc w:val="center"/>
              <w:rPr>
                <w:rFonts w:ascii="宋体" w:hAnsi="宋体" w:eastAsia="宋体" w:cs="宋体"/>
                <w:color w:val="auto"/>
              </w:rPr>
            </w:pPr>
            <w:r>
              <w:rPr>
                <w:rFonts w:hint="eastAsia" w:ascii="宋体" w:hAnsi="宋体" w:eastAsia="宋体" w:cs="宋体"/>
                <w:color w:val="auto"/>
              </w:rPr>
              <w:t>多乐士、华润、立邦</w:t>
            </w:r>
          </w:p>
        </w:tc>
      </w:tr>
      <w:tr w14:paraId="7E09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67B3648D">
            <w:pPr>
              <w:jc w:val="center"/>
              <w:rPr>
                <w:rFonts w:cs="宋体"/>
                <w:sz w:val="24"/>
                <w:szCs w:val="24"/>
              </w:rPr>
            </w:pPr>
            <w:r>
              <w:rPr>
                <w:rFonts w:hint="eastAsia" w:cs="宋体"/>
                <w:sz w:val="24"/>
                <w:szCs w:val="24"/>
              </w:rPr>
              <w:t>2</w:t>
            </w:r>
          </w:p>
        </w:tc>
        <w:tc>
          <w:tcPr>
            <w:tcW w:w="1808" w:type="dxa"/>
            <w:vAlign w:val="center"/>
          </w:tcPr>
          <w:p w14:paraId="7E2C429B">
            <w:pPr>
              <w:jc w:val="center"/>
              <w:rPr>
                <w:rFonts w:cs="宋体"/>
                <w:sz w:val="24"/>
                <w:szCs w:val="24"/>
              </w:rPr>
            </w:pPr>
            <w:r>
              <w:rPr>
                <w:rFonts w:hint="eastAsia" w:cs="宋体"/>
                <w:sz w:val="24"/>
                <w:szCs w:val="24"/>
              </w:rPr>
              <w:t>乳胶漆</w:t>
            </w:r>
          </w:p>
        </w:tc>
        <w:tc>
          <w:tcPr>
            <w:tcW w:w="2494" w:type="dxa"/>
            <w:vAlign w:val="top"/>
          </w:tcPr>
          <w:p w14:paraId="2E7E45FC">
            <w:pPr>
              <w:jc w:val="center"/>
              <w:rPr>
                <w:rFonts w:cs="宋体"/>
                <w:sz w:val="24"/>
                <w:szCs w:val="24"/>
              </w:rPr>
            </w:pPr>
            <w:r>
              <w:rPr>
                <w:rFonts w:hint="eastAsia" w:cs="宋体"/>
                <w:sz w:val="24"/>
                <w:szCs w:val="24"/>
              </w:rPr>
              <w:t>符合设计要求</w:t>
            </w:r>
          </w:p>
        </w:tc>
        <w:tc>
          <w:tcPr>
            <w:tcW w:w="4060" w:type="dxa"/>
            <w:vAlign w:val="center"/>
          </w:tcPr>
          <w:p w14:paraId="077489A3">
            <w:pPr>
              <w:pStyle w:val="11"/>
              <w:jc w:val="center"/>
              <w:rPr>
                <w:rFonts w:ascii="宋体" w:hAnsi="宋体" w:eastAsia="宋体" w:cs="宋体"/>
                <w:color w:val="auto"/>
              </w:rPr>
            </w:pPr>
            <w:r>
              <w:rPr>
                <w:rFonts w:hint="eastAsia" w:ascii="宋体" w:hAnsi="宋体" w:eastAsia="宋体" w:cs="宋体"/>
                <w:color w:val="auto"/>
              </w:rPr>
              <w:t>净味系列：多乐士、华润、立邦</w:t>
            </w:r>
          </w:p>
        </w:tc>
      </w:tr>
      <w:tr w14:paraId="6326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7B9EA5A7">
            <w:pPr>
              <w:jc w:val="center"/>
              <w:rPr>
                <w:rFonts w:cs="宋体"/>
                <w:sz w:val="24"/>
                <w:szCs w:val="24"/>
              </w:rPr>
            </w:pPr>
            <w:r>
              <w:rPr>
                <w:rFonts w:hint="eastAsia" w:cs="宋体"/>
                <w:sz w:val="24"/>
                <w:szCs w:val="24"/>
              </w:rPr>
              <w:t>3</w:t>
            </w:r>
          </w:p>
        </w:tc>
        <w:tc>
          <w:tcPr>
            <w:tcW w:w="1808" w:type="dxa"/>
            <w:vAlign w:val="center"/>
          </w:tcPr>
          <w:p w14:paraId="30EE2B14">
            <w:pPr>
              <w:jc w:val="center"/>
              <w:rPr>
                <w:rFonts w:cs="宋体"/>
                <w:sz w:val="24"/>
                <w:szCs w:val="24"/>
              </w:rPr>
            </w:pPr>
            <w:r>
              <w:rPr>
                <w:rFonts w:hint="eastAsia" w:cs="宋体"/>
                <w:sz w:val="24"/>
                <w:szCs w:val="24"/>
              </w:rPr>
              <w:t>瓷砖、防滑地砖</w:t>
            </w:r>
          </w:p>
        </w:tc>
        <w:tc>
          <w:tcPr>
            <w:tcW w:w="2494" w:type="dxa"/>
            <w:vAlign w:val="top"/>
          </w:tcPr>
          <w:p w14:paraId="218B4EBC">
            <w:pPr>
              <w:pStyle w:val="11"/>
              <w:jc w:val="center"/>
              <w:rPr>
                <w:rFonts w:ascii="宋体" w:hAnsi="宋体" w:eastAsia="宋体" w:cs="宋体"/>
                <w:color w:val="auto"/>
              </w:rPr>
            </w:pPr>
            <w:r>
              <w:rPr>
                <w:rFonts w:hint="eastAsia" w:ascii="宋体" w:hAnsi="宋体" w:eastAsia="宋体" w:cs="宋体"/>
              </w:rPr>
              <w:t>符合设计要求</w:t>
            </w:r>
          </w:p>
        </w:tc>
        <w:tc>
          <w:tcPr>
            <w:tcW w:w="4060" w:type="dxa"/>
            <w:vAlign w:val="center"/>
          </w:tcPr>
          <w:p w14:paraId="58E86C5A">
            <w:pPr>
              <w:pStyle w:val="11"/>
              <w:jc w:val="center"/>
              <w:rPr>
                <w:rFonts w:ascii="宋体" w:hAnsi="宋体" w:eastAsia="宋体" w:cs="宋体"/>
                <w:color w:val="auto"/>
              </w:rPr>
            </w:pPr>
            <w:r>
              <w:rPr>
                <w:rFonts w:hint="eastAsia" w:ascii="宋体" w:hAnsi="宋体" w:eastAsia="宋体" w:cs="宋体"/>
                <w:color w:val="auto"/>
              </w:rPr>
              <w:t>东鹏、蒙娜丽莎、诺贝尔、马可波罗</w:t>
            </w:r>
          </w:p>
        </w:tc>
      </w:tr>
      <w:tr w14:paraId="10E7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6309EB1E">
            <w:pPr>
              <w:jc w:val="center"/>
              <w:rPr>
                <w:rFonts w:cs="宋体"/>
                <w:sz w:val="24"/>
                <w:szCs w:val="24"/>
              </w:rPr>
            </w:pPr>
            <w:r>
              <w:rPr>
                <w:rFonts w:hint="eastAsia" w:cs="宋体"/>
                <w:sz w:val="24"/>
                <w:szCs w:val="24"/>
              </w:rPr>
              <w:t>4</w:t>
            </w:r>
          </w:p>
        </w:tc>
        <w:tc>
          <w:tcPr>
            <w:tcW w:w="1808" w:type="dxa"/>
            <w:vAlign w:val="center"/>
          </w:tcPr>
          <w:p w14:paraId="784C826C">
            <w:pPr>
              <w:pStyle w:val="11"/>
              <w:jc w:val="center"/>
              <w:rPr>
                <w:rFonts w:ascii="宋体" w:hAnsi="宋体" w:eastAsia="宋体" w:cs="宋体"/>
                <w:color w:val="auto"/>
              </w:rPr>
            </w:pPr>
            <w:r>
              <w:rPr>
                <w:rFonts w:hint="eastAsia" w:ascii="宋体" w:hAnsi="宋体" w:eastAsia="宋体" w:cs="宋体"/>
                <w:color w:val="auto"/>
              </w:rPr>
              <w:t>电线、电缆</w:t>
            </w:r>
          </w:p>
        </w:tc>
        <w:tc>
          <w:tcPr>
            <w:tcW w:w="2494" w:type="dxa"/>
            <w:vAlign w:val="top"/>
          </w:tcPr>
          <w:p w14:paraId="5000F3EA">
            <w:pPr>
              <w:pStyle w:val="11"/>
              <w:jc w:val="center"/>
              <w:rPr>
                <w:rFonts w:ascii="宋体" w:hAnsi="宋体" w:eastAsia="宋体" w:cs="宋体"/>
                <w:color w:val="auto"/>
              </w:rPr>
            </w:pPr>
            <w:r>
              <w:rPr>
                <w:rFonts w:hint="eastAsia" w:ascii="宋体" w:hAnsi="宋体" w:eastAsia="宋体" w:cs="宋体"/>
              </w:rPr>
              <w:t>符合设计要求</w:t>
            </w:r>
          </w:p>
        </w:tc>
        <w:tc>
          <w:tcPr>
            <w:tcW w:w="4060" w:type="dxa"/>
            <w:vAlign w:val="center"/>
          </w:tcPr>
          <w:p w14:paraId="6053F925">
            <w:pPr>
              <w:jc w:val="center"/>
              <w:rPr>
                <w:rFonts w:cs="宋体"/>
                <w:sz w:val="24"/>
                <w:szCs w:val="24"/>
              </w:rPr>
            </w:pPr>
            <w:r>
              <w:rPr>
                <w:rFonts w:hint="eastAsia" w:cs="宋体"/>
                <w:sz w:val="24"/>
                <w:szCs w:val="24"/>
              </w:rPr>
              <w:t>绿宝、远东、上上</w:t>
            </w:r>
          </w:p>
        </w:tc>
      </w:tr>
      <w:tr w14:paraId="5420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1BE6CAE0">
            <w:pPr>
              <w:jc w:val="center"/>
              <w:rPr>
                <w:rFonts w:cs="宋体"/>
                <w:sz w:val="24"/>
                <w:szCs w:val="24"/>
              </w:rPr>
            </w:pPr>
            <w:r>
              <w:rPr>
                <w:rFonts w:hint="eastAsia" w:cs="宋体"/>
                <w:sz w:val="24"/>
                <w:szCs w:val="24"/>
              </w:rPr>
              <w:t>5</w:t>
            </w:r>
          </w:p>
        </w:tc>
        <w:tc>
          <w:tcPr>
            <w:tcW w:w="1808" w:type="dxa"/>
            <w:vAlign w:val="center"/>
          </w:tcPr>
          <w:p w14:paraId="6FDE2672">
            <w:pPr>
              <w:pStyle w:val="11"/>
              <w:jc w:val="center"/>
              <w:rPr>
                <w:rFonts w:ascii="宋体" w:hAnsi="宋体" w:eastAsia="宋体" w:cs="宋体"/>
                <w:color w:val="auto"/>
              </w:rPr>
            </w:pPr>
            <w:r>
              <w:rPr>
                <w:rFonts w:hint="eastAsia" w:ascii="宋体" w:hAnsi="宋体" w:eastAsia="宋体" w:cs="宋体"/>
                <w:color w:val="auto"/>
              </w:rPr>
              <w:t>开关插座</w:t>
            </w:r>
          </w:p>
        </w:tc>
        <w:tc>
          <w:tcPr>
            <w:tcW w:w="2494" w:type="dxa"/>
            <w:vAlign w:val="top"/>
          </w:tcPr>
          <w:p w14:paraId="3DB38E74">
            <w:pPr>
              <w:pStyle w:val="11"/>
              <w:jc w:val="center"/>
              <w:rPr>
                <w:rFonts w:ascii="宋体" w:hAnsi="宋体" w:eastAsia="宋体" w:cs="宋体"/>
                <w:color w:val="auto"/>
              </w:rPr>
            </w:pPr>
            <w:r>
              <w:rPr>
                <w:rFonts w:hint="eastAsia" w:ascii="宋体" w:hAnsi="宋体" w:eastAsia="宋体" w:cs="宋体"/>
              </w:rPr>
              <w:t>符合设计要求</w:t>
            </w:r>
          </w:p>
        </w:tc>
        <w:tc>
          <w:tcPr>
            <w:tcW w:w="4060" w:type="dxa"/>
            <w:vAlign w:val="center"/>
          </w:tcPr>
          <w:p w14:paraId="7D407A6E">
            <w:pPr>
              <w:jc w:val="center"/>
              <w:rPr>
                <w:rFonts w:cs="宋体"/>
                <w:sz w:val="24"/>
                <w:szCs w:val="24"/>
              </w:rPr>
            </w:pPr>
            <w:r>
              <w:rPr>
                <w:rFonts w:hint="eastAsia" w:cs="宋体"/>
                <w:sz w:val="24"/>
                <w:szCs w:val="24"/>
              </w:rPr>
              <w:t>公牛、正泰、国际电工</w:t>
            </w:r>
          </w:p>
        </w:tc>
      </w:tr>
      <w:tr w14:paraId="049D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55E7E584">
            <w:pPr>
              <w:jc w:val="center"/>
              <w:rPr>
                <w:rFonts w:cs="宋体"/>
                <w:sz w:val="24"/>
                <w:szCs w:val="24"/>
              </w:rPr>
            </w:pPr>
            <w:r>
              <w:rPr>
                <w:rFonts w:hint="eastAsia" w:cs="宋体"/>
                <w:sz w:val="24"/>
                <w:szCs w:val="24"/>
              </w:rPr>
              <w:t>6</w:t>
            </w:r>
          </w:p>
        </w:tc>
        <w:tc>
          <w:tcPr>
            <w:tcW w:w="1808" w:type="dxa"/>
            <w:vAlign w:val="center"/>
          </w:tcPr>
          <w:p w14:paraId="1A092A5B">
            <w:pPr>
              <w:pStyle w:val="11"/>
              <w:jc w:val="center"/>
              <w:rPr>
                <w:rFonts w:ascii="宋体" w:hAnsi="宋体" w:eastAsia="宋体" w:cs="宋体"/>
                <w:color w:val="auto"/>
              </w:rPr>
            </w:pPr>
            <w:r>
              <w:rPr>
                <w:rFonts w:hint="eastAsia" w:ascii="宋体" w:hAnsi="宋体" w:eastAsia="宋体" w:cs="宋体"/>
                <w:color w:val="auto"/>
              </w:rPr>
              <w:t>灯具(各种规格)</w:t>
            </w:r>
          </w:p>
        </w:tc>
        <w:tc>
          <w:tcPr>
            <w:tcW w:w="2494" w:type="dxa"/>
            <w:vAlign w:val="top"/>
          </w:tcPr>
          <w:p w14:paraId="5D5DA476">
            <w:pPr>
              <w:pStyle w:val="11"/>
              <w:jc w:val="center"/>
              <w:rPr>
                <w:rFonts w:ascii="宋体" w:hAnsi="宋体" w:eastAsia="宋体" w:cs="宋体"/>
                <w:color w:val="auto"/>
              </w:rPr>
            </w:pPr>
            <w:r>
              <w:rPr>
                <w:rFonts w:hint="eastAsia" w:ascii="宋体" w:hAnsi="宋体" w:eastAsia="宋体" w:cs="宋体"/>
              </w:rPr>
              <w:t>符合设计要求</w:t>
            </w:r>
          </w:p>
        </w:tc>
        <w:tc>
          <w:tcPr>
            <w:tcW w:w="4060" w:type="dxa"/>
            <w:vAlign w:val="center"/>
          </w:tcPr>
          <w:p w14:paraId="7A9122B4">
            <w:pPr>
              <w:jc w:val="center"/>
              <w:rPr>
                <w:rFonts w:cs="宋体"/>
                <w:sz w:val="24"/>
                <w:szCs w:val="24"/>
              </w:rPr>
            </w:pPr>
            <w:r>
              <w:rPr>
                <w:rFonts w:hint="eastAsia" w:cs="宋体"/>
                <w:sz w:val="24"/>
                <w:szCs w:val="24"/>
              </w:rPr>
              <w:t>欧普、TCL、雷士、飞利浦</w:t>
            </w:r>
          </w:p>
        </w:tc>
      </w:tr>
      <w:tr w14:paraId="590F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425442C5">
            <w:pPr>
              <w:jc w:val="center"/>
              <w:rPr>
                <w:rFonts w:cs="宋体"/>
                <w:sz w:val="24"/>
                <w:szCs w:val="24"/>
              </w:rPr>
            </w:pPr>
            <w:r>
              <w:rPr>
                <w:rFonts w:hint="eastAsia" w:cs="宋体"/>
                <w:sz w:val="24"/>
                <w:szCs w:val="24"/>
              </w:rPr>
              <w:t>7</w:t>
            </w:r>
          </w:p>
        </w:tc>
        <w:tc>
          <w:tcPr>
            <w:tcW w:w="1808" w:type="dxa"/>
            <w:shd w:val="clear" w:color="auto" w:fill="auto"/>
            <w:vAlign w:val="center"/>
          </w:tcPr>
          <w:p w14:paraId="24463798">
            <w:pPr>
              <w:pStyle w:val="11"/>
              <w:jc w:val="center"/>
              <w:rPr>
                <w:rFonts w:ascii="宋体" w:hAnsi="宋体" w:eastAsia="宋体" w:cs="宋体"/>
                <w:color w:val="auto"/>
              </w:rPr>
            </w:pPr>
            <w:r>
              <w:rPr>
                <w:rFonts w:hint="eastAsia" w:ascii="宋体" w:hAnsi="宋体" w:eastAsia="宋体" w:cs="宋体"/>
                <w:color w:val="auto"/>
              </w:rPr>
              <w:t>卫生洁具及配件</w:t>
            </w:r>
          </w:p>
        </w:tc>
        <w:tc>
          <w:tcPr>
            <w:tcW w:w="2494" w:type="dxa"/>
            <w:shd w:val="clear" w:color="auto" w:fill="auto"/>
            <w:vAlign w:val="top"/>
          </w:tcPr>
          <w:p w14:paraId="4C2F84F1">
            <w:pPr>
              <w:pStyle w:val="11"/>
              <w:jc w:val="center"/>
              <w:rPr>
                <w:rFonts w:ascii="宋体" w:hAnsi="宋体" w:eastAsia="宋体" w:cs="宋体"/>
                <w:color w:val="auto"/>
              </w:rPr>
            </w:pPr>
            <w:r>
              <w:rPr>
                <w:rFonts w:hint="eastAsia" w:ascii="宋体" w:hAnsi="宋体" w:eastAsia="宋体" w:cs="宋体"/>
              </w:rPr>
              <w:t>符合设计要求</w:t>
            </w:r>
          </w:p>
        </w:tc>
        <w:tc>
          <w:tcPr>
            <w:tcW w:w="4060" w:type="dxa"/>
            <w:shd w:val="clear" w:color="auto" w:fill="auto"/>
            <w:vAlign w:val="center"/>
          </w:tcPr>
          <w:p w14:paraId="05213F39">
            <w:pPr>
              <w:jc w:val="center"/>
              <w:rPr>
                <w:rFonts w:cs="宋体"/>
                <w:sz w:val="24"/>
                <w:szCs w:val="24"/>
              </w:rPr>
            </w:pPr>
            <w:r>
              <w:rPr>
                <w:rFonts w:hint="eastAsia" w:cs="宋体"/>
                <w:sz w:val="24"/>
                <w:szCs w:val="24"/>
              </w:rPr>
              <w:t>箭牌、东鹏、九牧、恒洁等</w:t>
            </w:r>
          </w:p>
        </w:tc>
      </w:tr>
      <w:tr w14:paraId="50A6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39AAE425">
            <w:pPr>
              <w:jc w:val="center"/>
              <w:rPr>
                <w:rFonts w:cs="宋体"/>
                <w:sz w:val="24"/>
                <w:szCs w:val="24"/>
              </w:rPr>
            </w:pPr>
            <w:r>
              <w:rPr>
                <w:rFonts w:hint="eastAsia" w:cs="宋体"/>
                <w:sz w:val="24"/>
                <w:szCs w:val="24"/>
              </w:rPr>
              <w:t>8</w:t>
            </w:r>
          </w:p>
        </w:tc>
        <w:tc>
          <w:tcPr>
            <w:tcW w:w="1808" w:type="dxa"/>
            <w:shd w:val="clear" w:color="auto" w:fill="auto"/>
            <w:vAlign w:val="center"/>
          </w:tcPr>
          <w:p w14:paraId="5655E512">
            <w:pPr>
              <w:pStyle w:val="11"/>
              <w:jc w:val="center"/>
              <w:rPr>
                <w:rFonts w:ascii="宋体" w:hAnsi="宋体" w:eastAsia="宋体" w:cs="宋体"/>
                <w:color w:val="auto"/>
              </w:rPr>
            </w:pPr>
            <w:r>
              <w:rPr>
                <w:rFonts w:hint="eastAsia" w:ascii="宋体" w:hAnsi="宋体" w:eastAsia="宋体" w:cs="宋体"/>
                <w:color w:val="auto"/>
              </w:rPr>
              <w:t>管材</w:t>
            </w:r>
          </w:p>
        </w:tc>
        <w:tc>
          <w:tcPr>
            <w:tcW w:w="2494" w:type="dxa"/>
            <w:shd w:val="clear" w:color="auto" w:fill="auto"/>
            <w:vAlign w:val="top"/>
          </w:tcPr>
          <w:p w14:paraId="7C9111C7">
            <w:pPr>
              <w:pStyle w:val="11"/>
              <w:jc w:val="center"/>
              <w:rPr>
                <w:rFonts w:ascii="宋体" w:hAnsi="宋体" w:eastAsia="宋体" w:cs="宋体"/>
                <w:color w:val="auto"/>
              </w:rPr>
            </w:pPr>
            <w:r>
              <w:rPr>
                <w:rFonts w:hint="eastAsia" w:ascii="宋体" w:hAnsi="宋体" w:eastAsia="宋体" w:cs="宋体"/>
              </w:rPr>
              <w:t>符合设计要求</w:t>
            </w:r>
          </w:p>
        </w:tc>
        <w:tc>
          <w:tcPr>
            <w:tcW w:w="4060" w:type="dxa"/>
            <w:shd w:val="clear" w:color="auto" w:fill="auto"/>
            <w:vAlign w:val="center"/>
          </w:tcPr>
          <w:p w14:paraId="2E54BAF9">
            <w:pPr>
              <w:jc w:val="center"/>
              <w:rPr>
                <w:rFonts w:cs="宋体"/>
                <w:sz w:val="24"/>
                <w:szCs w:val="24"/>
              </w:rPr>
            </w:pPr>
            <w:r>
              <w:rPr>
                <w:rFonts w:hint="eastAsia" w:cs="宋体"/>
                <w:sz w:val="24"/>
                <w:szCs w:val="24"/>
              </w:rPr>
              <w:t>金牛、中财、联塑</w:t>
            </w:r>
          </w:p>
        </w:tc>
      </w:tr>
      <w:tr w14:paraId="0DAD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shd w:val="clear" w:color="auto" w:fill="auto"/>
            <w:vAlign w:val="center"/>
          </w:tcPr>
          <w:p w14:paraId="0990CF55">
            <w:pPr>
              <w:jc w:val="center"/>
              <w:rPr>
                <w:rFonts w:cs="宋体"/>
                <w:sz w:val="24"/>
                <w:szCs w:val="24"/>
              </w:rPr>
            </w:pPr>
            <w:r>
              <w:rPr>
                <w:rFonts w:hint="eastAsia" w:cs="宋体"/>
                <w:sz w:val="24"/>
                <w:szCs w:val="24"/>
              </w:rPr>
              <w:t>9</w:t>
            </w:r>
          </w:p>
        </w:tc>
        <w:tc>
          <w:tcPr>
            <w:tcW w:w="1808" w:type="dxa"/>
            <w:shd w:val="clear" w:color="auto" w:fill="auto"/>
            <w:vAlign w:val="center"/>
          </w:tcPr>
          <w:p w14:paraId="6F9979CE">
            <w:pPr>
              <w:pStyle w:val="11"/>
              <w:jc w:val="center"/>
              <w:rPr>
                <w:rFonts w:ascii="宋体" w:hAnsi="宋体" w:eastAsia="宋体" w:cs="宋体"/>
                <w:color w:val="auto"/>
              </w:rPr>
            </w:pPr>
            <w:r>
              <w:rPr>
                <w:rFonts w:hint="eastAsia" w:ascii="宋体" w:hAnsi="宋体" w:eastAsia="宋体" w:cs="宋体"/>
                <w:color w:val="auto"/>
              </w:rPr>
              <w:t>单孔信息面板（含底盒）</w:t>
            </w:r>
          </w:p>
        </w:tc>
        <w:tc>
          <w:tcPr>
            <w:tcW w:w="2494" w:type="dxa"/>
            <w:shd w:val="clear" w:color="auto" w:fill="auto"/>
            <w:vAlign w:val="top"/>
          </w:tcPr>
          <w:p w14:paraId="3FB1A9D2">
            <w:pPr>
              <w:pStyle w:val="11"/>
              <w:jc w:val="center"/>
              <w:rPr>
                <w:rFonts w:ascii="宋体" w:hAnsi="宋体" w:eastAsia="宋体" w:cs="宋体"/>
                <w:color w:val="auto"/>
              </w:rPr>
            </w:pPr>
            <w:r>
              <w:rPr>
                <w:rFonts w:hint="eastAsia" w:ascii="宋体" w:hAnsi="宋体" w:eastAsia="宋体" w:cs="宋体"/>
              </w:rPr>
              <w:t>符合设计要求</w:t>
            </w:r>
          </w:p>
        </w:tc>
        <w:tc>
          <w:tcPr>
            <w:tcW w:w="4060" w:type="dxa"/>
            <w:shd w:val="clear" w:color="auto" w:fill="auto"/>
            <w:vAlign w:val="center"/>
          </w:tcPr>
          <w:p w14:paraId="676F9ADE">
            <w:pPr>
              <w:pStyle w:val="11"/>
              <w:jc w:val="center"/>
              <w:rPr>
                <w:rFonts w:cs="宋体"/>
                <w:sz w:val="24"/>
                <w:szCs w:val="24"/>
              </w:rPr>
            </w:pPr>
            <w:r>
              <w:rPr>
                <w:rFonts w:hint="eastAsia" w:ascii="宋体" w:hAnsi="宋体" w:eastAsia="宋体" w:cs="宋体"/>
                <w:color w:val="auto"/>
              </w:rPr>
              <w:t>一舟、烽火、长飞、</w:t>
            </w:r>
            <w:r>
              <w:rPr>
                <w:rFonts w:ascii="宋体" w:hAnsi="宋体" w:eastAsia="宋体" w:cs="宋体"/>
                <w:color w:val="auto"/>
              </w:rPr>
              <w:t>TCL</w:t>
            </w:r>
          </w:p>
        </w:tc>
      </w:tr>
      <w:tr w14:paraId="1CE8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shd w:val="clear" w:color="auto" w:fill="auto"/>
            <w:vAlign w:val="center"/>
          </w:tcPr>
          <w:p w14:paraId="6D961A31">
            <w:pPr>
              <w:jc w:val="center"/>
              <w:rPr>
                <w:rFonts w:hint="eastAsia" w:cs="宋体"/>
                <w:sz w:val="24"/>
                <w:szCs w:val="24"/>
              </w:rPr>
            </w:pPr>
            <w:r>
              <w:rPr>
                <w:rFonts w:hint="eastAsia" w:cs="宋体"/>
                <w:sz w:val="24"/>
                <w:szCs w:val="24"/>
              </w:rPr>
              <w:t>1</w:t>
            </w:r>
            <w:r>
              <w:rPr>
                <w:rFonts w:cs="宋体"/>
                <w:sz w:val="24"/>
                <w:szCs w:val="24"/>
              </w:rPr>
              <w:t>0</w:t>
            </w:r>
          </w:p>
        </w:tc>
        <w:tc>
          <w:tcPr>
            <w:tcW w:w="1808" w:type="dxa"/>
            <w:shd w:val="clear" w:color="auto" w:fill="auto"/>
            <w:vAlign w:val="center"/>
          </w:tcPr>
          <w:p w14:paraId="0F392B50">
            <w:pPr>
              <w:pStyle w:val="11"/>
              <w:jc w:val="center"/>
              <w:rPr>
                <w:rFonts w:hint="eastAsia" w:ascii="宋体" w:hAnsi="宋体" w:eastAsia="宋体" w:cs="宋体"/>
                <w:color w:val="auto"/>
              </w:rPr>
            </w:pPr>
            <w:r>
              <w:rPr>
                <w:rFonts w:hint="eastAsia" w:ascii="宋体" w:hAnsi="宋体" w:eastAsia="宋体" w:cs="宋体"/>
                <w:color w:val="auto"/>
              </w:rPr>
              <w:t>六类非屏蔽信息模块</w:t>
            </w:r>
          </w:p>
        </w:tc>
        <w:tc>
          <w:tcPr>
            <w:tcW w:w="2494" w:type="dxa"/>
            <w:shd w:val="clear" w:color="auto" w:fill="auto"/>
            <w:vAlign w:val="top"/>
          </w:tcPr>
          <w:p w14:paraId="72DEFB40">
            <w:pPr>
              <w:pStyle w:val="11"/>
              <w:jc w:val="center"/>
              <w:rPr>
                <w:rFonts w:ascii="宋体" w:hAnsi="宋体" w:eastAsia="宋体" w:cs="宋体"/>
                <w:color w:val="auto"/>
              </w:rPr>
            </w:pPr>
            <w:r>
              <w:rPr>
                <w:rFonts w:hint="eastAsia" w:ascii="宋体" w:hAnsi="宋体" w:eastAsia="宋体" w:cs="宋体"/>
              </w:rPr>
              <w:t>符合设计要求</w:t>
            </w:r>
          </w:p>
        </w:tc>
        <w:tc>
          <w:tcPr>
            <w:tcW w:w="4060" w:type="dxa"/>
            <w:shd w:val="clear" w:color="auto" w:fill="auto"/>
            <w:vAlign w:val="center"/>
          </w:tcPr>
          <w:p w14:paraId="1C43BB9A">
            <w:pPr>
              <w:jc w:val="center"/>
              <w:rPr>
                <w:rFonts w:hint="eastAsia" w:cs="宋体"/>
                <w:sz w:val="24"/>
                <w:szCs w:val="24"/>
              </w:rPr>
            </w:pPr>
            <w:r>
              <w:rPr>
                <w:rFonts w:hint="eastAsia" w:cs="宋体"/>
              </w:rPr>
              <w:t>一舟、烽火、长飞、</w:t>
            </w:r>
            <w:r>
              <w:rPr>
                <w:rFonts w:cs="宋体"/>
              </w:rPr>
              <w:t>TCL</w:t>
            </w:r>
          </w:p>
        </w:tc>
      </w:tr>
      <w:tr w14:paraId="7BDB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shd w:val="clear" w:color="auto" w:fill="auto"/>
            <w:vAlign w:val="center"/>
          </w:tcPr>
          <w:p w14:paraId="639EAA66">
            <w:pPr>
              <w:jc w:val="center"/>
              <w:rPr>
                <w:rFonts w:hint="eastAsia" w:cs="宋体"/>
                <w:sz w:val="24"/>
                <w:szCs w:val="24"/>
              </w:rPr>
            </w:pPr>
            <w:r>
              <w:rPr>
                <w:rFonts w:hint="eastAsia" w:cs="宋体"/>
                <w:sz w:val="24"/>
                <w:szCs w:val="24"/>
              </w:rPr>
              <w:t>1</w:t>
            </w:r>
            <w:r>
              <w:rPr>
                <w:rFonts w:cs="宋体"/>
                <w:sz w:val="24"/>
                <w:szCs w:val="24"/>
              </w:rPr>
              <w:t>1</w:t>
            </w:r>
          </w:p>
        </w:tc>
        <w:tc>
          <w:tcPr>
            <w:tcW w:w="1808" w:type="dxa"/>
            <w:shd w:val="clear" w:color="auto" w:fill="auto"/>
            <w:vAlign w:val="center"/>
          </w:tcPr>
          <w:p w14:paraId="461C2BA6">
            <w:pPr>
              <w:pStyle w:val="11"/>
              <w:jc w:val="center"/>
              <w:rPr>
                <w:rFonts w:hint="eastAsia" w:ascii="宋体" w:hAnsi="宋体" w:eastAsia="宋体" w:cs="宋体"/>
                <w:color w:val="auto"/>
              </w:rPr>
            </w:pPr>
            <w:r>
              <w:rPr>
                <w:rFonts w:ascii="宋体" w:hAnsi="宋体" w:eastAsia="宋体" w:cs="宋体"/>
                <w:color w:val="auto"/>
              </w:rPr>
              <w:t>12</w:t>
            </w:r>
            <w:r>
              <w:rPr>
                <w:rFonts w:hint="eastAsia" w:ascii="宋体" w:hAnsi="宋体" w:eastAsia="宋体" w:cs="宋体"/>
                <w:color w:val="auto"/>
              </w:rPr>
              <w:t>芯、</w:t>
            </w:r>
            <w:r>
              <w:rPr>
                <w:rFonts w:ascii="宋体" w:hAnsi="宋体" w:eastAsia="宋体" w:cs="宋体"/>
                <w:color w:val="auto"/>
              </w:rPr>
              <w:t>96芯机架式终端盒</w:t>
            </w:r>
          </w:p>
        </w:tc>
        <w:tc>
          <w:tcPr>
            <w:tcW w:w="2494" w:type="dxa"/>
            <w:shd w:val="clear" w:color="auto" w:fill="auto"/>
            <w:vAlign w:val="top"/>
          </w:tcPr>
          <w:p w14:paraId="08268854">
            <w:pPr>
              <w:pStyle w:val="11"/>
              <w:jc w:val="center"/>
              <w:rPr>
                <w:rFonts w:ascii="宋体" w:hAnsi="宋体" w:eastAsia="宋体" w:cs="宋体"/>
                <w:color w:val="auto"/>
              </w:rPr>
            </w:pPr>
            <w:r>
              <w:rPr>
                <w:rFonts w:hint="eastAsia" w:ascii="宋体" w:hAnsi="宋体" w:eastAsia="宋体" w:cs="宋体"/>
              </w:rPr>
              <w:t>符合设计要求</w:t>
            </w:r>
          </w:p>
        </w:tc>
        <w:tc>
          <w:tcPr>
            <w:tcW w:w="4060" w:type="dxa"/>
            <w:shd w:val="clear" w:color="auto" w:fill="auto"/>
            <w:vAlign w:val="center"/>
          </w:tcPr>
          <w:p w14:paraId="739733C3">
            <w:pPr>
              <w:jc w:val="center"/>
              <w:rPr>
                <w:rFonts w:hint="eastAsia" w:cs="宋体"/>
                <w:sz w:val="24"/>
                <w:szCs w:val="24"/>
              </w:rPr>
            </w:pPr>
            <w:r>
              <w:rPr>
                <w:rFonts w:hint="eastAsia" w:cs="宋体"/>
              </w:rPr>
              <w:t>一舟、烽火、长飞</w:t>
            </w:r>
          </w:p>
        </w:tc>
      </w:tr>
      <w:tr w14:paraId="735F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shd w:val="clear" w:color="auto" w:fill="auto"/>
            <w:vAlign w:val="center"/>
          </w:tcPr>
          <w:p w14:paraId="5C427280">
            <w:pPr>
              <w:jc w:val="center"/>
              <w:rPr>
                <w:rFonts w:hint="eastAsia" w:cs="宋体"/>
                <w:sz w:val="24"/>
                <w:szCs w:val="24"/>
              </w:rPr>
            </w:pPr>
            <w:r>
              <w:rPr>
                <w:rFonts w:hint="eastAsia" w:cs="宋体"/>
                <w:sz w:val="24"/>
                <w:szCs w:val="24"/>
              </w:rPr>
              <w:t>1</w:t>
            </w:r>
            <w:r>
              <w:rPr>
                <w:rFonts w:cs="宋体"/>
                <w:sz w:val="24"/>
                <w:szCs w:val="24"/>
              </w:rPr>
              <w:t>2</w:t>
            </w:r>
          </w:p>
        </w:tc>
        <w:tc>
          <w:tcPr>
            <w:tcW w:w="1808" w:type="dxa"/>
            <w:shd w:val="clear" w:color="auto" w:fill="auto"/>
            <w:vAlign w:val="center"/>
          </w:tcPr>
          <w:p w14:paraId="541766C9">
            <w:pPr>
              <w:pStyle w:val="11"/>
              <w:jc w:val="center"/>
              <w:rPr>
                <w:rFonts w:hint="eastAsia" w:ascii="宋体" w:hAnsi="宋体" w:eastAsia="宋体" w:cs="宋体"/>
                <w:color w:val="auto"/>
              </w:rPr>
            </w:pPr>
            <w:r>
              <w:rPr>
                <w:rFonts w:ascii="宋体" w:hAnsi="宋体" w:eastAsia="宋体" w:cs="宋体"/>
                <w:color w:val="auto"/>
              </w:rPr>
              <w:t>LC-LC万兆双工单模跳线</w:t>
            </w:r>
            <w:r>
              <w:rPr>
                <w:rFonts w:hint="eastAsia" w:ascii="宋体" w:hAnsi="宋体" w:eastAsia="宋体" w:cs="宋体"/>
                <w:color w:val="auto"/>
              </w:rPr>
              <w:t>、</w:t>
            </w:r>
            <w:r>
              <w:rPr>
                <w:rFonts w:ascii="宋体" w:hAnsi="宋体" w:eastAsia="宋体" w:cs="宋体"/>
                <w:color w:val="auto"/>
              </w:rPr>
              <w:t>FC-LC万兆双工单模跳线</w:t>
            </w:r>
          </w:p>
        </w:tc>
        <w:tc>
          <w:tcPr>
            <w:tcW w:w="2494" w:type="dxa"/>
            <w:shd w:val="clear" w:color="auto" w:fill="auto"/>
            <w:vAlign w:val="top"/>
          </w:tcPr>
          <w:p w14:paraId="63FCB355">
            <w:pPr>
              <w:pStyle w:val="11"/>
              <w:jc w:val="center"/>
              <w:rPr>
                <w:rFonts w:ascii="宋体" w:hAnsi="宋体" w:eastAsia="宋体" w:cs="宋体"/>
                <w:color w:val="auto"/>
              </w:rPr>
            </w:pPr>
            <w:r>
              <w:rPr>
                <w:rFonts w:hint="eastAsia" w:ascii="宋体" w:hAnsi="宋体" w:eastAsia="宋体" w:cs="宋体"/>
              </w:rPr>
              <w:t>符合设计要求</w:t>
            </w:r>
          </w:p>
        </w:tc>
        <w:tc>
          <w:tcPr>
            <w:tcW w:w="4060" w:type="dxa"/>
            <w:shd w:val="clear" w:color="auto" w:fill="auto"/>
            <w:vAlign w:val="center"/>
          </w:tcPr>
          <w:p w14:paraId="1797AE7E">
            <w:pPr>
              <w:jc w:val="center"/>
              <w:rPr>
                <w:rFonts w:hint="eastAsia" w:cs="宋体"/>
                <w:sz w:val="24"/>
                <w:szCs w:val="24"/>
              </w:rPr>
            </w:pPr>
            <w:r>
              <w:rPr>
                <w:rFonts w:hint="eastAsia" w:cs="宋体"/>
              </w:rPr>
              <w:t>一舟、烽火、长飞</w:t>
            </w:r>
          </w:p>
        </w:tc>
      </w:tr>
      <w:tr w14:paraId="7F1C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shd w:val="clear" w:color="auto" w:fill="auto"/>
            <w:vAlign w:val="center"/>
          </w:tcPr>
          <w:p w14:paraId="356DC28A">
            <w:pPr>
              <w:jc w:val="center"/>
              <w:rPr>
                <w:rFonts w:hint="eastAsia" w:cs="宋体"/>
                <w:sz w:val="24"/>
                <w:szCs w:val="24"/>
              </w:rPr>
            </w:pPr>
            <w:r>
              <w:rPr>
                <w:rFonts w:hint="eastAsia" w:cs="宋体"/>
                <w:sz w:val="24"/>
                <w:szCs w:val="24"/>
              </w:rPr>
              <w:t>1</w:t>
            </w:r>
            <w:r>
              <w:rPr>
                <w:rFonts w:cs="宋体"/>
                <w:sz w:val="24"/>
                <w:szCs w:val="24"/>
              </w:rPr>
              <w:t>3</w:t>
            </w:r>
          </w:p>
        </w:tc>
        <w:tc>
          <w:tcPr>
            <w:tcW w:w="1808" w:type="dxa"/>
            <w:shd w:val="clear" w:color="auto" w:fill="auto"/>
            <w:vAlign w:val="center"/>
          </w:tcPr>
          <w:p w14:paraId="36ED0FD0">
            <w:pPr>
              <w:pStyle w:val="11"/>
              <w:jc w:val="center"/>
              <w:rPr>
                <w:rFonts w:hint="eastAsia" w:ascii="宋体" w:hAnsi="宋体" w:eastAsia="宋体" w:cs="宋体"/>
                <w:color w:val="auto"/>
              </w:rPr>
            </w:pPr>
            <w:r>
              <w:rPr>
                <w:rFonts w:hint="eastAsia" w:ascii="宋体" w:hAnsi="宋体" w:eastAsia="宋体" w:cs="宋体"/>
                <w:color w:val="auto"/>
              </w:rPr>
              <w:t>机柜专用</w:t>
            </w:r>
            <w:r>
              <w:rPr>
                <w:rFonts w:ascii="宋体" w:hAnsi="宋体" w:eastAsia="宋体" w:cs="宋体"/>
                <w:color w:val="auto"/>
              </w:rPr>
              <w:t>PDU</w:t>
            </w:r>
          </w:p>
        </w:tc>
        <w:tc>
          <w:tcPr>
            <w:tcW w:w="2494" w:type="dxa"/>
            <w:shd w:val="clear" w:color="auto" w:fill="auto"/>
            <w:vAlign w:val="top"/>
          </w:tcPr>
          <w:p w14:paraId="5EBA88E1">
            <w:pPr>
              <w:pStyle w:val="11"/>
              <w:jc w:val="center"/>
              <w:rPr>
                <w:rFonts w:ascii="宋体" w:hAnsi="宋体" w:eastAsia="宋体" w:cs="宋体"/>
                <w:color w:val="auto"/>
              </w:rPr>
            </w:pPr>
            <w:r>
              <w:rPr>
                <w:rFonts w:hint="eastAsia" w:ascii="宋体" w:hAnsi="宋体" w:eastAsia="宋体" w:cs="宋体"/>
              </w:rPr>
              <w:t>符合设计要求</w:t>
            </w:r>
          </w:p>
        </w:tc>
        <w:tc>
          <w:tcPr>
            <w:tcW w:w="4060" w:type="dxa"/>
            <w:shd w:val="clear" w:color="auto" w:fill="auto"/>
            <w:vAlign w:val="center"/>
          </w:tcPr>
          <w:p w14:paraId="287036C7">
            <w:pPr>
              <w:jc w:val="center"/>
              <w:rPr>
                <w:rFonts w:hint="eastAsia" w:cs="宋体"/>
                <w:sz w:val="24"/>
                <w:szCs w:val="24"/>
              </w:rPr>
            </w:pPr>
            <w:r>
              <w:rPr>
                <w:rFonts w:hint="eastAsia" w:cs="宋体"/>
                <w:sz w:val="24"/>
                <w:szCs w:val="24"/>
              </w:rPr>
              <w:t>公牛、图腾、同为</w:t>
            </w:r>
          </w:p>
        </w:tc>
      </w:tr>
      <w:tr w14:paraId="1E82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shd w:val="clear" w:color="auto" w:fill="auto"/>
            <w:vAlign w:val="center"/>
          </w:tcPr>
          <w:p w14:paraId="1422D201">
            <w:pPr>
              <w:jc w:val="center"/>
              <w:rPr>
                <w:rFonts w:hint="eastAsia" w:cs="宋体"/>
                <w:sz w:val="24"/>
                <w:szCs w:val="24"/>
              </w:rPr>
            </w:pPr>
            <w:r>
              <w:rPr>
                <w:rFonts w:hint="eastAsia" w:cs="宋体"/>
                <w:sz w:val="24"/>
                <w:szCs w:val="24"/>
              </w:rPr>
              <w:t>1</w:t>
            </w:r>
            <w:r>
              <w:rPr>
                <w:rFonts w:cs="宋体"/>
                <w:sz w:val="24"/>
                <w:szCs w:val="24"/>
              </w:rPr>
              <w:t>4</w:t>
            </w:r>
          </w:p>
        </w:tc>
        <w:tc>
          <w:tcPr>
            <w:tcW w:w="1808" w:type="dxa"/>
            <w:shd w:val="clear" w:color="auto" w:fill="auto"/>
            <w:vAlign w:val="center"/>
          </w:tcPr>
          <w:p w14:paraId="5D86F40D">
            <w:pPr>
              <w:pStyle w:val="11"/>
              <w:jc w:val="center"/>
              <w:rPr>
                <w:rFonts w:hint="eastAsia" w:ascii="宋体" w:hAnsi="宋体" w:eastAsia="宋体" w:cs="宋体"/>
                <w:color w:val="auto"/>
              </w:rPr>
            </w:pPr>
            <w:r>
              <w:rPr>
                <w:rFonts w:hint="eastAsia" w:ascii="宋体" w:hAnsi="宋体" w:eastAsia="宋体" w:cs="宋体"/>
                <w:color w:val="auto"/>
              </w:rPr>
              <w:t>六类非屏蔽双绞线、水晶头</w:t>
            </w:r>
          </w:p>
        </w:tc>
        <w:tc>
          <w:tcPr>
            <w:tcW w:w="2494" w:type="dxa"/>
            <w:shd w:val="clear" w:color="auto" w:fill="auto"/>
            <w:vAlign w:val="top"/>
          </w:tcPr>
          <w:p w14:paraId="11F09BC1">
            <w:pPr>
              <w:pStyle w:val="11"/>
              <w:jc w:val="center"/>
              <w:rPr>
                <w:rFonts w:ascii="宋体" w:hAnsi="宋体" w:eastAsia="宋体" w:cs="宋体"/>
                <w:color w:val="auto"/>
              </w:rPr>
            </w:pPr>
            <w:r>
              <w:rPr>
                <w:rFonts w:hint="eastAsia" w:ascii="宋体" w:hAnsi="宋体" w:eastAsia="宋体" w:cs="宋体"/>
              </w:rPr>
              <w:t>符合设计要求</w:t>
            </w:r>
          </w:p>
        </w:tc>
        <w:tc>
          <w:tcPr>
            <w:tcW w:w="4060" w:type="dxa"/>
            <w:shd w:val="clear" w:color="auto" w:fill="auto"/>
            <w:vAlign w:val="center"/>
          </w:tcPr>
          <w:p w14:paraId="1C5E44CF">
            <w:pPr>
              <w:jc w:val="center"/>
              <w:rPr>
                <w:rFonts w:hint="eastAsia" w:cs="宋体"/>
                <w:sz w:val="24"/>
                <w:szCs w:val="24"/>
              </w:rPr>
            </w:pPr>
            <w:r>
              <w:rPr>
                <w:rFonts w:hint="eastAsia" w:cs="宋体"/>
                <w:sz w:val="24"/>
                <w:szCs w:val="24"/>
              </w:rPr>
              <w:t>一舟、烽火、长飞、</w:t>
            </w:r>
            <w:r>
              <w:rPr>
                <w:rFonts w:cs="宋体"/>
                <w:sz w:val="24"/>
                <w:szCs w:val="24"/>
              </w:rPr>
              <w:t>TCL</w:t>
            </w:r>
          </w:p>
        </w:tc>
      </w:tr>
      <w:tr w14:paraId="5647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shd w:val="clear" w:color="auto" w:fill="auto"/>
            <w:vAlign w:val="center"/>
          </w:tcPr>
          <w:p w14:paraId="6507DCD2">
            <w:pPr>
              <w:jc w:val="center"/>
              <w:rPr>
                <w:rFonts w:hint="eastAsia" w:cs="宋体"/>
                <w:sz w:val="24"/>
                <w:szCs w:val="24"/>
              </w:rPr>
            </w:pPr>
            <w:r>
              <w:rPr>
                <w:rFonts w:hint="eastAsia" w:cs="宋体"/>
                <w:sz w:val="24"/>
                <w:szCs w:val="24"/>
              </w:rPr>
              <w:t>1</w:t>
            </w:r>
            <w:r>
              <w:rPr>
                <w:rFonts w:cs="宋体"/>
                <w:sz w:val="24"/>
                <w:szCs w:val="24"/>
              </w:rPr>
              <w:t>5</w:t>
            </w:r>
          </w:p>
        </w:tc>
        <w:tc>
          <w:tcPr>
            <w:tcW w:w="1808" w:type="dxa"/>
            <w:shd w:val="clear" w:color="auto" w:fill="auto"/>
            <w:vAlign w:val="center"/>
          </w:tcPr>
          <w:p w14:paraId="403DC542">
            <w:pPr>
              <w:pStyle w:val="11"/>
              <w:jc w:val="center"/>
              <w:rPr>
                <w:rFonts w:hint="eastAsia" w:ascii="宋体" w:hAnsi="宋体" w:eastAsia="宋体" w:cs="宋体"/>
                <w:color w:val="auto"/>
              </w:rPr>
            </w:pPr>
            <w:r>
              <w:rPr>
                <w:rFonts w:ascii="宋体" w:hAnsi="宋体" w:eastAsia="宋体" w:cs="宋体"/>
                <w:color w:val="auto"/>
              </w:rPr>
              <w:t>12芯单模光缆</w:t>
            </w:r>
            <w:r>
              <w:rPr>
                <w:rFonts w:hint="eastAsia" w:ascii="宋体" w:hAnsi="宋体" w:eastAsia="宋体" w:cs="宋体"/>
                <w:color w:val="auto"/>
              </w:rPr>
              <w:t>、</w:t>
            </w:r>
            <w:r>
              <w:rPr>
                <w:rFonts w:ascii="宋体" w:hAnsi="宋体" w:eastAsia="宋体" w:cs="宋体"/>
                <w:color w:val="auto"/>
              </w:rPr>
              <w:t>48芯单模光</w:t>
            </w:r>
            <w:r>
              <w:rPr>
                <w:rFonts w:hint="eastAsia" w:ascii="宋体" w:hAnsi="宋体" w:eastAsia="宋体" w:cs="宋体"/>
                <w:color w:val="auto"/>
              </w:rPr>
              <w:t>缆</w:t>
            </w:r>
          </w:p>
        </w:tc>
        <w:tc>
          <w:tcPr>
            <w:tcW w:w="2494" w:type="dxa"/>
            <w:shd w:val="clear" w:color="auto" w:fill="auto"/>
            <w:vAlign w:val="top"/>
          </w:tcPr>
          <w:p w14:paraId="3F9E74B8">
            <w:pPr>
              <w:pStyle w:val="11"/>
              <w:jc w:val="center"/>
              <w:rPr>
                <w:rFonts w:ascii="宋体" w:hAnsi="宋体" w:eastAsia="宋体" w:cs="宋体"/>
                <w:color w:val="auto"/>
              </w:rPr>
            </w:pPr>
            <w:r>
              <w:rPr>
                <w:rFonts w:hint="eastAsia" w:ascii="宋体" w:hAnsi="宋体" w:eastAsia="宋体" w:cs="宋体"/>
              </w:rPr>
              <w:t>符合设计要求</w:t>
            </w:r>
          </w:p>
        </w:tc>
        <w:tc>
          <w:tcPr>
            <w:tcW w:w="4060" w:type="dxa"/>
            <w:shd w:val="clear" w:color="auto" w:fill="auto"/>
            <w:vAlign w:val="center"/>
          </w:tcPr>
          <w:p w14:paraId="0783776F">
            <w:pPr>
              <w:jc w:val="center"/>
              <w:rPr>
                <w:rFonts w:hint="eastAsia" w:cs="宋体"/>
                <w:sz w:val="24"/>
                <w:szCs w:val="24"/>
              </w:rPr>
            </w:pPr>
            <w:r>
              <w:rPr>
                <w:rFonts w:hint="eastAsia" w:cs="宋体"/>
                <w:sz w:val="24"/>
                <w:szCs w:val="24"/>
              </w:rPr>
              <w:t>一舟、烽火、长飞</w:t>
            </w:r>
          </w:p>
        </w:tc>
      </w:tr>
      <w:tr w14:paraId="2F76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shd w:val="clear" w:color="auto" w:fill="auto"/>
            <w:vAlign w:val="center"/>
          </w:tcPr>
          <w:p w14:paraId="668E6C39">
            <w:pPr>
              <w:jc w:val="center"/>
              <w:rPr>
                <w:rFonts w:hint="eastAsia" w:cs="宋体"/>
                <w:sz w:val="24"/>
                <w:szCs w:val="24"/>
              </w:rPr>
            </w:pPr>
            <w:r>
              <w:rPr>
                <w:rFonts w:hint="eastAsia" w:cs="宋体"/>
                <w:sz w:val="24"/>
                <w:szCs w:val="24"/>
              </w:rPr>
              <w:t>1</w:t>
            </w:r>
            <w:r>
              <w:rPr>
                <w:rFonts w:cs="宋体"/>
                <w:sz w:val="24"/>
                <w:szCs w:val="24"/>
              </w:rPr>
              <w:t>6</w:t>
            </w:r>
          </w:p>
        </w:tc>
        <w:tc>
          <w:tcPr>
            <w:tcW w:w="1808" w:type="dxa"/>
            <w:shd w:val="clear" w:color="auto" w:fill="auto"/>
            <w:vAlign w:val="center"/>
          </w:tcPr>
          <w:p w14:paraId="6D39DFD5">
            <w:pPr>
              <w:pStyle w:val="11"/>
              <w:jc w:val="center"/>
              <w:rPr>
                <w:rFonts w:hint="eastAsia" w:ascii="宋体" w:hAnsi="宋体" w:eastAsia="宋体" w:cs="宋体"/>
                <w:color w:val="auto"/>
              </w:rPr>
            </w:pPr>
            <w:r>
              <w:rPr>
                <w:rFonts w:hint="eastAsia" w:ascii="宋体" w:hAnsi="宋体" w:eastAsia="宋体" w:cs="宋体"/>
                <w:color w:val="auto"/>
              </w:rPr>
              <w:t>万兆单模光模块</w:t>
            </w:r>
          </w:p>
        </w:tc>
        <w:tc>
          <w:tcPr>
            <w:tcW w:w="2494" w:type="dxa"/>
            <w:shd w:val="clear" w:color="auto" w:fill="auto"/>
            <w:vAlign w:val="top"/>
          </w:tcPr>
          <w:p w14:paraId="6B89A807">
            <w:pPr>
              <w:pStyle w:val="11"/>
              <w:jc w:val="center"/>
              <w:rPr>
                <w:rFonts w:ascii="宋体" w:hAnsi="宋体" w:eastAsia="宋体" w:cs="宋体"/>
                <w:color w:val="auto"/>
              </w:rPr>
            </w:pPr>
            <w:r>
              <w:rPr>
                <w:rFonts w:hint="eastAsia" w:ascii="宋体" w:hAnsi="宋体" w:eastAsia="宋体" w:cs="宋体"/>
              </w:rPr>
              <w:t>符合设计要求</w:t>
            </w:r>
          </w:p>
        </w:tc>
        <w:tc>
          <w:tcPr>
            <w:tcW w:w="4060" w:type="dxa"/>
            <w:shd w:val="clear" w:color="auto" w:fill="auto"/>
            <w:vAlign w:val="center"/>
          </w:tcPr>
          <w:p w14:paraId="30DF7E0F">
            <w:pPr>
              <w:jc w:val="center"/>
              <w:rPr>
                <w:rFonts w:hint="eastAsia" w:cs="宋体"/>
                <w:sz w:val="24"/>
                <w:szCs w:val="24"/>
              </w:rPr>
            </w:pPr>
            <w:r>
              <w:rPr>
                <w:rFonts w:hint="eastAsia" w:cs="宋体"/>
                <w:sz w:val="24"/>
                <w:szCs w:val="24"/>
              </w:rPr>
              <w:t>华为、新华三、锐捷</w:t>
            </w:r>
          </w:p>
        </w:tc>
      </w:tr>
      <w:tr w14:paraId="21B2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shd w:val="clear" w:color="auto" w:fill="auto"/>
            <w:vAlign w:val="center"/>
          </w:tcPr>
          <w:p w14:paraId="5405D866">
            <w:pPr>
              <w:jc w:val="center"/>
              <w:rPr>
                <w:rFonts w:hint="eastAsia" w:cs="宋体"/>
                <w:sz w:val="24"/>
                <w:szCs w:val="24"/>
              </w:rPr>
            </w:pPr>
            <w:r>
              <w:rPr>
                <w:rFonts w:hint="eastAsia" w:cs="宋体"/>
                <w:sz w:val="24"/>
                <w:szCs w:val="24"/>
              </w:rPr>
              <w:t>1</w:t>
            </w:r>
            <w:r>
              <w:rPr>
                <w:rFonts w:cs="宋体"/>
                <w:sz w:val="24"/>
                <w:szCs w:val="24"/>
              </w:rPr>
              <w:t>7</w:t>
            </w:r>
          </w:p>
        </w:tc>
        <w:tc>
          <w:tcPr>
            <w:tcW w:w="1808" w:type="dxa"/>
            <w:shd w:val="clear" w:color="auto" w:fill="auto"/>
            <w:vAlign w:val="center"/>
          </w:tcPr>
          <w:p w14:paraId="2AED32BE">
            <w:pPr>
              <w:pStyle w:val="11"/>
              <w:jc w:val="center"/>
              <w:rPr>
                <w:rFonts w:hint="eastAsia" w:ascii="宋体" w:hAnsi="宋体" w:eastAsia="宋体" w:cs="宋体"/>
                <w:color w:val="auto"/>
              </w:rPr>
            </w:pPr>
            <w:r>
              <w:rPr>
                <w:rFonts w:hint="eastAsia" w:ascii="宋体" w:hAnsi="宋体" w:eastAsia="宋体" w:cs="宋体"/>
                <w:color w:val="auto"/>
              </w:rPr>
              <w:t>汇聚交换机、</w:t>
            </w:r>
            <w:r>
              <w:rPr>
                <w:rFonts w:ascii="宋体" w:hAnsi="宋体" w:eastAsia="宋体" w:cs="宋体"/>
                <w:color w:val="auto"/>
              </w:rPr>
              <w:t>48口接入交换机</w:t>
            </w:r>
          </w:p>
        </w:tc>
        <w:tc>
          <w:tcPr>
            <w:tcW w:w="2494" w:type="dxa"/>
            <w:shd w:val="clear" w:color="auto" w:fill="auto"/>
            <w:vAlign w:val="top"/>
          </w:tcPr>
          <w:p w14:paraId="7D07CDF9">
            <w:pPr>
              <w:pStyle w:val="11"/>
              <w:jc w:val="center"/>
              <w:rPr>
                <w:rFonts w:ascii="宋体" w:hAnsi="宋体" w:eastAsia="宋体" w:cs="宋体"/>
                <w:color w:val="auto"/>
              </w:rPr>
            </w:pPr>
            <w:r>
              <w:rPr>
                <w:rFonts w:hint="eastAsia" w:ascii="宋体" w:hAnsi="宋体" w:eastAsia="宋体" w:cs="宋体"/>
              </w:rPr>
              <w:t>符合设计要求</w:t>
            </w:r>
          </w:p>
        </w:tc>
        <w:tc>
          <w:tcPr>
            <w:tcW w:w="4060" w:type="dxa"/>
            <w:shd w:val="clear" w:color="auto" w:fill="auto"/>
            <w:vAlign w:val="center"/>
          </w:tcPr>
          <w:p w14:paraId="49F7E37B">
            <w:pPr>
              <w:jc w:val="center"/>
              <w:rPr>
                <w:rFonts w:hint="eastAsia" w:cs="宋体"/>
                <w:sz w:val="24"/>
                <w:szCs w:val="24"/>
              </w:rPr>
            </w:pPr>
            <w:r>
              <w:rPr>
                <w:rFonts w:hint="eastAsia" w:cs="宋体"/>
                <w:sz w:val="24"/>
                <w:szCs w:val="24"/>
              </w:rPr>
              <w:t>华为、新华三、锐捷</w:t>
            </w:r>
          </w:p>
        </w:tc>
      </w:tr>
      <w:tr w14:paraId="2A9D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shd w:val="clear" w:color="auto" w:fill="auto"/>
            <w:vAlign w:val="center"/>
          </w:tcPr>
          <w:p w14:paraId="5926F77D">
            <w:pPr>
              <w:jc w:val="center"/>
              <w:rPr>
                <w:rFonts w:hint="eastAsia" w:cs="宋体"/>
                <w:sz w:val="24"/>
                <w:szCs w:val="24"/>
              </w:rPr>
            </w:pPr>
            <w:r>
              <w:rPr>
                <w:rFonts w:hint="eastAsia" w:cs="宋体"/>
                <w:sz w:val="24"/>
                <w:szCs w:val="24"/>
              </w:rPr>
              <w:t>1</w:t>
            </w:r>
            <w:r>
              <w:rPr>
                <w:rFonts w:cs="宋体"/>
                <w:sz w:val="24"/>
                <w:szCs w:val="24"/>
              </w:rPr>
              <w:t>8</w:t>
            </w:r>
          </w:p>
        </w:tc>
        <w:tc>
          <w:tcPr>
            <w:tcW w:w="1808" w:type="dxa"/>
            <w:shd w:val="clear" w:color="auto" w:fill="auto"/>
            <w:vAlign w:val="center"/>
          </w:tcPr>
          <w:p w14:paraId="2F5BC6CC">
            <w:pPr>
              <w:pStyle w:val="11"/>
              <w:jc w:val="center"/>
              <w:rPr>
                <w:rFonts w:hint="eastAsia" w:ascii="宋体" w:hAnsi="宋体" w:eastAsia="宋体" w:cs="宋体"/>
                <w:color w:val="auto"/>
              </w:rPr>
            </w:pPr>
            <w:r>
              <w:rPr>
                <w:rFonts w:ascii="宋体" w:hAnsi="宋体" w:eastAsia="宋体" w:cs="宋体"/>
                <w:color w:val="auto"/>
              </w:rPr>
              <w:t>24口POE交换机</w:t>
            </w:r>
          </w:p>
        </w:tc>
        <w:tc>
          <w:tcPr>
            <w:tcW w:w="2494" w:type="dxa"/>
            <w:shd w:val="clear" w:color="auto" w:fill="auto"/>
            <w:vAlign w:val="top"/>
          </w:tcPr>
          <w:p w14:paraId="45704FC3">
            <w:pPr>
              <w:pStyle w:val="11"/>
              <w:jc w:val="center"/>
              <w:rPr>
                <w:rFonts w:ascii="宋体" w:hAnsi="宋体" w:eastAsia="宋体" w:cs="宋体"/>
                <w:color w:val="auto"/>
              </w:rPr>
            </w:pPr>
            <w:r>
              <w:rPr>
                <w:rFonts w:hint="eastAsia" w:ascii="宋体" w:hAnsi="宋体" w:eastAsia="宋体" w:cs="宋体"/>
              </w:rPr>
              <w:t>符合设计要求</w:t>
            </w:r>
          </w:p>
        </w:tc>
        <w:tc>
          <w:tcPr>
            <w:tcW w:w="4060" w:type="dxa"/>
            <w:shd w:val="clear" w:color="auto" w:fill="auto"/>
            <w:vAlign w:val="center"/>
          </w:tcPr>
          <w:p w14:paraId="122CBA4D">
            <w:pPr>
              <w:jc w:val="center"/>
              <w:rPr>
                <w:rFonts w:hint="eastAsia" w:cs="宋体"/>
                <w:sz w:val="24"/>
                <w:szCs w:val="24"/>
              </w:rPr>
            </w:pPr>
            <w:r>
              <w:rPr>
                <w:rFonts w:hint="eastAsia" w:cs="宋体"/>
                <w:sz w:val="24"/>
                <w:szCs w:val="24"/>
              </w:rPr>
              <w:t>海康、大华、宇视</w:t>
            </w:r>
          </w:p>
        </w:tc>
      </w:tr>
      <w:tr w14:paraId="34A9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shd w:val="clear" w:color="auto" w:fill="auto"/>
            <w:vAlign w:val="center"/>
          </w:tcPr>
          <w:p w14:paraId="1B5F18B1">
            <w:pPr>
              <w:jc w:val="center"/>
              <w:rPr>
                <w:rFonts w:hint="eastAsia" w:cs="宋体"/>
                <w:sz w:val="24"/>
                <w:szCs w:val="24"/>
              </w:rPr>
            </w:pPr>
            <w:r>
              <w:rPr>
                <w:rFonts w:cs="宋体"/>
                <w:sz w:val="24"/>
                <w:szCs w:val="24"/>
              </w:rPr>
              <w:t>19</w:t>
            </w:r>
          </w:p>
        </w:tc>
        <w:tc>
          <w:tcPr>
            <w:tcW w:w="1808" w:type="dxa"/>
            <w:shd w:val="clear" w:color="auto" w:fill="auto"/>
            <w:vAlign w:val="center"/>
          </w:tcPr>
          <w:p w14:paraId="33EDC7E2">
            <w:pPr>
              <w:pStyle w:val="11"/>
              <w:jc w:val="center"/>
              <w:rPr>
                <w:rFonts w:hint="eastAsia" w:ascii="宋体" w:hAnsi="宋体" w:eastAsia="宋体" w:cs="宋体"/>
                <w:color w:val="auto"/>
              </w:rPr>
            </w:pPr>
            <w:r>
              <w:rPr>
                <w:rFonts w:hint="eastAsia" w:ascii="宋体" w:hAnsi="宋体" w:eastAsia="宋体" w:cs="宋体"/>
                <w:color w:val="auto"/>
              </w:rPr>
              <w:t>高清红外网络半球摄像机</w:t>
            </w:r>
          </w:p>
        </w:tc>
        <w:tc>
          <w:tcPr>
            <w:tcW w:w="2494" w:type="dxa"/>
            <w:shd w:val="clear" w:color="auto" w:fill="auto"/>
            <w:vAlign w:val="top"/>
          </w:tcPr>
          <w:p w14:paraId="204545B9">
            <w:pPr>
              <w:pStyle w:val="11"/>
              <w:jc w:val="center"/>
              <w:rPr>
                <w:rFonts w:ascii="宋体" w:hAnsi="宋体" w:eastAsia="宋体" w:cs="宋体"/>
                <w:color w:val="auto"/>
              </w:rPr>
            </w:pPr>
            <w:r>
              <w:rPr>
                <w:rFonts w:hint="eastAsia" w:ascii="宋体" w:hAnsi="宋体" w:eastAsia="宋体" w:cs="宋体"/>
              </w:rPr>
              <w:t>符合设计要求</w:t>
            </w:r>
          </w:p>
        </w:tc>
        <w:tc>
          <w:tcPr>
            <w:tcW w:w="4060" w:type="dxa"/>
            <w:shd w:val="clear" w:color="auto" w:fill="auto"/>
            <w:vAlign w:val="center"/>
          </w:tcPr>
          <w:p w14:paraId="664D8CA6">
            <w:pPr>
              <w:jc w:val="center"/>
              <w:rPr>
                <w:rFonts w:hint="eastAsia" w:cs="宋体"/>
                <w:sz w:val="24"/>
                <w:szCs w:val="24"/>
              </w:rPr>
            </w:pPr>
            <w:r>
              <w:rPr>
                <w:rFonts w:hint="eastAsia" w:cs="宋体"/>
                <w:sz w:val="24"/>
                <w:szCs w:val="24"/>
              </w:rPr>
              <w:t>海康、大华、宇视</w:t>
            </w:r>
          </w:p>
        </w:tc>
      </w:tr>
      <w:tr w14:paraId="025D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shd w:val="clear" w:color="auto" w:fill="auto"/>
            <w:vAlign w:val="center"/>
          </w:tcPr>
          <w:p w14:paraId="53E6A42A">
            <w:pPr>
              <w:jc w:val="center"/>
              <w:rPr>
                <w:rFonts w:hint="eastAsia" w:cs="宋体"/>
                <w:sz w:val="24"/>
                <w:szCs w:val="24"/>
              </w:rPr>
            </w:pPr>
            <w:r>
              <w:rPr>
                <w:rFonts w:hint="eastAsia" w:cs="宋体"/>
                <w:sz w:val="24"/>
                <w:szCs w:val="24"/>
              </w:rPr>
              <w:t>2</w:t>
            </w:r>
            <w:r>
              <w:rPr>
                <w:rFonts w:cs="宋体"/>
                <w:sz w:val="24"/>
                <w:szCs w:val="24"/>
              </w:rPr>
              <w:t>0</w:t>
            </w:r>
          </w:p>
        </w:tc>
        <w:tc>
          <w:tcPr>
            <w:tcW w:w="1808" w:type="dxa"/>
            <w:shd w:val="clear" w:color="auto" w:fill="auto"/>
            <w:vAlign w:val="center"/>
          </w:tcPr>
          <w:p w14:paraId="799A3800">
            <w:pPr>
              <w:pStyle w:val="11"/>
              <w:jc w:val="center"/>
              <w:rPr>
                <w:rFonts w:hint="eastAsia" w:ascii="宋体" w:hAnsi="宋体" w:eastAsia="宋体" w:cs="宋体"/>
                <w:color w:val="auto"/>
              </w:rPr>
            </w:pPr>
            <w:r>
              <w:rPr>
                <w:rFonts w:hint="eastAsia" w:ascii="宋体" w:hAnsi="宋体" w:eastAsia="宋体" w:cs="宋体"/>
                <w:color w:val="auto"/>
              </w:rPr>
              <w:t>清红外网络枪型摄像机</w:t>
            </w:r>
          </w:p>
        </w:tc>
        <w:tc>
          <w:tcPr>
            <w:tcW w:w="2494" w:type="dxa"/>
            <w:shd w:val="clear" w:color="auto" w:fill="auto"/>
            <w:vAlign w:val="top"/>
          </w:tcPr>
          <w:p w14:paraId="0796FD55">
            <w:pPr>
              <w:pStyle w:val="11"/>
              <w:jc w:val="center"/>
              <w:rPr>
                <w:rFonts w:ascii="宋体" w:hAnsi="宋体" w:eastAsia="宋体" w:cs="宋体"/>
                <w:color w:val="auto"/>
              </w:rPr>
            </w:pPr>
            <w:r>
              <w:rPr>
                <w:rFonts w:hint="eastAsia" w:ascii="宋体" w:hAnsi="宋体" w:eastAsia="宋体" w:cs="宋体"/>
              </w:rPr>
              <w:t>符合设计要求</w:t>
            </w:r>
          </w:p>
        </w:tc>
        <w:tc>
          <w:tcPr>
            <w:tcW w:w="4060" w:type="dxa"/>
            <w:shd w:val="clear" w:color="auto" w:fill="auto"/>
            <w:vAlign w:val="center"/>
          </w:tcPr>
          <w:p w14:paraId="773ADCF5">
            <w:pPr>
              <w:jc w:val="center"/>
              <w:rPr>
                <w:rFonts w:hint="eastAsia" w:cs="宋体"/>
                <w:sz w:val="24"/>
                <w:szCs w:val="24"/>
              </w:rPr>
            </w:pPr>
            <w:r>
              <w:rPr>
                <w:rFonts w:hint="eastAsia" w:cs="宋体"/>
                <w:sz w:val="24"/>
                <w:szCs w:val="24"/>
              </w:rPr>
              <w:t>海康、大华、宇视</w:t>
            </w:r>
          </w:p>
        </w:tc>
      </w:tr>
      <w:tr w14:paraId="5B46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shd w:val="clear" w:color="auto" w:fill="auto"/>
            <w:vAlign w:val="center"/>
          </w:tcPr>
          <w:p w14:paraId="3C9EC066">
            <w:pPr>
              <w:jc w:val="center"/>
              <w:rPr>
                <w:rFonts w:hint="eastAsia" w:ascii="宋体" w:hAnsi="宋体" w:eastAsia="宋体" w:cs="宋体"/>
                <w:sz w:val="24"/>
                <w:szCs w:val="24"/>
                <w:lang w:val="en-US" w:eastAsia="zh-CN" w:bidi="ar-SA"/>
              </w:rPr>
            </w:pPr>
            <w:r>
              <w:rPr>
                <w:rFonts w:cs="宋体"/>
                <w:sz w:val="24"/>
                <w:szCs w:val="24"/>
              </w:rPr>
              <w:t>21</w:t>
            </w:r>
          </w:p>
        </w:tc>
        <w:tc>
          <w:tcPr>
            <w:tcW w:w="1808" w:type="dxa"/>
            <w:shd w:val="clear" w:color="auto" w:fill="auto"/>
            <w:vAlign w:val="center"/>
          </w:tcPr>
          <w:p w14:paraId="33C166D2">
            <w:pPr>
              <w:pStyle w:val="11"/>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rPr>
              <w:t>火灾报警系统</w:t>
            </w:r>
          </w:p>
        </w:tc>
        <w:tc>
          <w:tcPr>
            <w:tcW w:w="2494" w:type="dxa"/>
            <w:shd w:val="clear" w:color="auto" w:fill="auto"/>
            <w:vAlign w:val="top"/>
          </w:tcPr>
          <w:p w14:paraId="435CF76B">
            <w:pPr>
              <w:pStyle w:val="11"/>
              <w:jc w:val="center"/>
              <w:rPr>
                <w:rFonts w:hint="eastAsia" w:ascii="宋体" w:hAnsi="宋体" w:eastAsia="宋体" w:cs="宋体"/>
                <w:color w:val="000000"/>
                <w:sz w:val="24"/>
                <w:szCs w:val="24"/>
                <w:lang w:val="en-US" w:eastAsia="zh-CN" w:bidi="ar-SA"/>
              </w:rPr>
            </w:pPr>
            <w:r>
              <w:rPr>
                <w:rFonts w:hint="eastAsia" w:ascii="宋体" w:hAnsi="宋体" w:eastAsia="宋体" w:cs="宋体"/>
              </w:rPr>
              <w:t>符合设计要求</w:t>
            </w:r>
          </w:p>
        </w:tc>
        <w:tc>
          <w:tcPr>
            <w:tcW w:w="4060" w:type="dxa"/>
            <w:shd w:val="clear" w:color="auto" w:fill="auto"/>
            <w:vAlign w:val="center"/>
          </w:tcPr>
          <w:p w14:paraId="6004A75C">
            <w:pPr>
              <w:jc w:val="center"/>
              <w:rPr>
                <w:rFonts w:hint="eastAsia" w:ascii="宋体" w:hAnsi="宋体" w:eastAsia="宋体" w:cs="宋体"/>
                <w:sz w:val="24"/>
                <w:szCs w:val="24"/>
                <w:lang w:val="en-US" w:eastAsia="zh-CN" w:bidi="ar-SA"/>
              </w:rPr>
            </w:pPr>
            <w:r>
              <w:rPr>
                <w:rFonts w:hint="eastAsia" w:cs="宋体"/>
                <w:sz w:val="24"/>
                <w:szCs w:val="24"/>
              </w:rPr>
              <w:t>海康、海湾、青鸟</w:t>
            </w:r>
          </w:p>
        </w:tc>
      </w:tr>
      <w:tr w14:paraId="012C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shd w:val="clear" w:color="auto" w:fill="auto"/>
            <w:vAlign w:val="center"/>
          </w:tcPr>
          <w:p w14:paraId="10DEC53F">
            <w:pPr>
              <w:jc w:val="center"/>
              <w:rPr>
                <w:rFonts w:hint="eastAsia" w:ascii="宋体" w:hAnsi="宋体" w:eastAsia="宋体" w:cs="宋体"/>
                <w:sz w:val="24"/>
                <w:szCs w:val="24"/>
                <w:lang w:val="en-US" w:eastAsia="zh-CN" w:bidi="ar-SA"/>
              </w:rPr>
            </w:pPr>
            <w:r>
              <w:rPr>
                <w:rFonts w:cs="宋体"/>
                <w:sz w:val="24"/>
                <w:szCs w:val="24"/>
              </w:rPr>
              <w:t>22</w:t>
            </w:r>
          </w:p>
        </w:tc>
        <w:tc>
          <w:tcPr>
            <w:tcW w:w="1808" w:type="dxa"/>
            <w:shd w:val="clear" w:color="auto" w:fill="auto"/>
            <w:vAlign w:val="center"/>
          </w:tcPr>
          <w:p w14:paraId="67DD6F0F">
            <w:pPr>
              <w:pStyle w:val="11"/>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rPr>
              <w:t>其它可能用到的设备、材料</w:t>
            </w:r>
          </w:p>
        </w:tc>
        <w:tc>
          <w:tcPr>
            <w:tcW w:w="2494" w:type="dxa"/>
            <w:shd w:val="clear" w:color="auto" w:fill="auto"/>
            <w:vAlign w:val="center"/>
          </w:tcPr>
          <w:p w14:paraId="48719AB8">
            <w:pPr>
              <w:pStyle w:val="11"/>
              <w:jc w:val="center"/>
              <w:rPr>
                <w:rFonts w:hint="eastAsia" w:ascii="宋体" w:hAnsi="宋体" w:eastAsia="宋体" w:cs="宋体"/>
                <w:color w:val="auto"/>
                <w:sz w:val="24"/>
                <w:szCs w:val="24"/>
                <w:lang w:val="en-US" w:eastAsia="zh-CN" w:bidi="ar-SA"/>
              </w:rPr>
            </w:pPr>
          </w:p>
        </w:tc>
        <w:tc>
          <w:tcPr>
            <w:tcW w:w="4060" w:type="dxa"/>
            <w:shd w:val="clear" w:color="auto" w:fill="auto"/>
            <w:vAlign w:val="center"/>
          </w:tcPr>
          <w:p w14:paraId="1CFA1671">
            <w:pPr>
              <w:jc w:val="center"/>
              <w:rPr>
                <w:rFonts w:hint="eastAsia" w:ascii="宋体" w:hAnsi="宋体" w:eastAsia="宋体" w:cs="宋体"/>
                <w:sz w:val="24"/>
                <w:szCs w:val="24"/>
                <w:lang w:val="en-US" w:eastAsia="zh-CN" w:bidi="ar-SA"/>
              </w:rPr>
            </w:pPr>
            <w:r>
              <w:rPr>
                <w:rFonts w:hint="eastAsia" w:cs="宋体"/>
                <w:sz w:val="24"/>
                <w:szCs w:val="24"/>
              </w:rPr>
              <w:t>具体型号规格、性能参数等参照设计图纸、清单描述及采购人要求</w:t>
            </w:r>
          </w:p>
        </w:tc>
      </w:tr>
    </w:tbl>
    <w:p w14:paraId="10F48A48">
      <w:pPr>
        <w:spacing w:line="360" w:lineRule="auto"/>
        <w:ind w:firstLine="480" w:firstLineChars="200"/>
        <w:rPr>
          <w:rFonts w:cs="宋体"/>
          <w:sz w:val="24"/>
          <w:szCs w:val="24"/>
        </w:rPr>
      </w:pPr>
      <w:r>
        <w:rPr>
          <w:rFonts w:hint="eastAsia" w:cs="宋体"/>
          <w:sz w:val="24"/>
          <w:szCs w:val="24"/>
        </w:rPr>
        <w:t>1、质控材料（设备）品牌推荐表中的规格、型号和质量等级等性能指标参照国家现行规范标准要求。</w:t>
      </w:r>
    </w:p>
    <w:p w14:paraId="76FD6122">
      <w:pPr>
        <w:spacing w:line="360" w:lineRule="auto"/>
        <w:ind w:firstLine="480" w:firstLineChars="200"/>
        <w:rPr>
          <w:rFonts w:cs="宋体"/>
          <w:sz w:val="24"/>
          <w:szCs w:val="24"/>
        </w:rPr>
      </w:pPr>
      <w:r>
        <w:rPr>
          <w:rFonts w:hint="eastAsia" w:cs="宋体"/>
          <w:sz w:val="24"/>
          <w:szCs w:val="24"/>
        </w:rPr>
        <w:t>2、对于采购人推荐品牌的材料、设备，供应商可响应推荐品牌或选用不低于推荐品牌质量标准的其他品牌；采用其他品牌的应在响应文件《采购人推荐的材料品牌响应表》（详见第六章响应文件格式第十三条）中注明并提供相关技术性能指标、业绩等供磋商小组评审，未在《采购人推荐的材料品牌响应表》中注明或未提供相关技术性能指标、业绩，或经磋商小组评审未通过的，成交后成交供应商只能从采购人推荐品牌中进行选择，合同价格不予调整。</w:t>
      </w:r>
    </w:p>
    <w:p w14:paraId="797A0615">
      <w:pPr>
        <w:spacing w:line="360" w:lineRule="auto"/>
        <w:ind w:firstLine="480" w:firstLineChars="200"/>
        <w:rPr>
          <w:rFonts w:cs="宋体"/>
          <w:b/>
          <w:sz w:val="24"/>
          <w:szCs w:val="24"/>
        </w:rPr>
      </w:pPr>
      <w:r>
        <w:rPr>
          <w:rFonts w:hint="eastAsia" w:cs="宋体"/>
          <w:sz w:val="24"/>
          <w:szCs w:val="24"/>
        </w:rPr>
        <w:t>3、供应商响应推荐材料（设备）推荐表，项目成交后推荐材料采购之前，承包人必须在《采购人推荐的材料品牌响应表》中列出的品牌中选用其中一种并报送采购人审核同意，不得随意更换其它品牌；如自行选择未经采购人同意的材料（设备），采购人有权不予认可并拒绝支付承包人相关费用，同时保留处罚的权力。</w:t>
      </w:r>
    </w:p>
    <w:p w14:paraId="30FCE0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D2BC7"/>
    <w:multiLevelType w:val="multilevel"/>
    <w:tmpl w:val="0D7D2BC7"/>
    <w:lvl w:ilvl="0" w:tentative="0">
      <w:start w:val="3"/>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31502A3C"/>
    <w:multiLevelType w:val="singleLevel"/>
    <w:tmpl w:val="31502A3C"/>
    <w:lvl w:ilvl="0" w:tentative="0">
      <w:start w:val="1"/>
      <w:numFmt w:val="decimal"/>
      <w:suff w:val="nothing"/>
      <w:lvlText w:val="（%1）"/>
      <w:lvlJc w:val="left"/>
    </w:lvl>
  </w:abstractNum>
  <w:abstractNum w:abstractNumId="2">
    <w:nsid w:val="6ED6DBB1"/>
    <w:multiLevelType w:val="singleLevel"/>
    <w:tmpl w:val="6ED6DBB1"/>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A31A5"/>
    <w:rsid w:val="030A3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4">
    <w:name w:val="heading 2"/>
    <w:basedOn w:val="1"/>
    <w:next w:val="1"/>
    <w:unhideWhenUsed/>
    <w:qFormat/>
    <w:uiPriority w:val="0"/>
    <w:pPr>
      <w:keepNext/>
      <w:keepLines/>
      <w:spacing w:before="140" w:after="140" w:line="416" w:lineRule="auto"/>
      <w:outlineLvl w:val="1"/>
    </w:pPr>
    <w:rPr>
      <w:b/>
      <w:sz w:val="24"/>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5">
    <w:name w:val="annotation text"/>
    <w:basedOn w:val="1"/>
    <w:qFormat/>
    <w:uiPriority w:val="0"/>
    <w:pPr>
      <w:jc w:val="left"/>
    </w:pPr>
    <w:rPr>
      <w:rFonts w:ascii="Arial" w:hAnsi="Arial" w:eastAsia="黑体" w:cs="Arial"/>
    </w:rPr>
  </w:style>
  <w:style w:type="table" w:customStyle="1" w:styleId="8">
    <w:name w:val="网格型2"/>
    <w:basedOn w:val="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xl31"/>
    <w:basedOn w:val="1"/>
    <w:qFormat/>
    <w:uiPriority w:val="0"/>
    <w:pPr>
      <w:widowControl/>
      <w:spacing w:before="100" w:beforeAutospacing="1" w:after="100" w:afterAutospacing="1"/>
      <w:jc w:val="center"/>
    </w:pPr>
    <w:rPr>
      <w:b/>
      <w:bCs/>
      <w:sz w:val="28"/>
      <w:szCs w:val="28"/>
    </w:rPr>
  </w:style>
  <w:style w:type="paragraph" w:styleId="10">
    <w:name w:val="List Paragraph"/>
    <w:basedOn w:val="1"/>
    <w:qFormat/>
    <w:uiPriority w:val="34"/>
    <w:pPr>
      <w:ind w:firstLine="420" w:firstLineChars="200"/>
    </w:p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2026-07-10T09:59:00Z</dcterms:created>
  <dc:creator>安天</dc:creator>
  <cp:lastModifiedBy>安天</cp:lastModifiedBy>
  <dcterms:modified xsi:type="dcterms:W3CDTF">2026-07-10T09:59:59Z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F835E578F8FE4780A790B1F29BAC9C07_11</vt:lpwstr>
  </property>
  <property fmtid="{D5CDD505-2E9C-101B-9397-08002B2CF9AE}" pid="4" name="KSOTemplateDocerSaveRecord">
    <vt:lpwstr>eyJoZGlkIjoiN2YzNjBkOTgyNWQ1YTMxYzM3MzMwNWFiODNmOWIzYWMiLCJ1c2VySWQiOiIyOTgxMTI1OTkifQ==</vt:lpwstr>
  </property>
</Properties>
</file>