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A6B41">
      <w:pPr>
        <w:pStyle w:val="3"/>
        <w:jc w:val="center"/>
        <w:rPr>
          <w:rFonts w:hint="eastAsia" w:ascii="宋体" w:hAnsi="宋体"/>
        </w:rPr>
      </w:pPr>
      <w:bookmarkStart w:id="0" w:name="_Toc2409"/>
      <w:bookmarkStart w:id="1" w:name="_Toc6022"/>
      <w:r>
        <w:rPr>
          <w:rFonts w:hint="eastAsia" w:ascii="宋体" w:hAnsi="宋体"/>
          <w:b w:val="0"/>
          <w:bCs w:val="0"/>
        </w:rPr>
        <w:t xml:space="preserve"> </w:t>
      </w:r>
      <w:bookmarkStart w:id="10" w:name="_GoBack"/>
      <w:bookmarkEnd w:id="10"/>
      <w:r>
        <w:rPr>
          <w:rFonts w:hint="eastAsia" w:ascii="宋体" w:hAnsi="宋体"/>
          <w:szCs w:val="36"/>
        </w:rPr>
        <w:t>采购需求</w:t>
      </w:r>
      <w:bookmarkEnd w:id="0"/>
      <w:bookmarkEnd w:id="1"/>
    </w:p>
    <w:p w14:paraId="46CB35F2">
      <w:pPr>
        <w:spacing w:before="124" w:beforeLines="40" w:after="124" w:afterLines="40" w:line="400" w:lineRule="exact"/>
        <w:ind w:firstLine="420" w:firstLineChars="200"/>
        <w:jc w:val="left"/>
        <w:rPr>
          <w:rFonts w:hint="eastAsia" w:ascii="宋体" w:hAnsi="宋体"/>
          <w:szCs w:val="21"/>
        </w:rPr>
      </w:pPr>
      <w:r>
        <w:rPr>
          <w:rFonts w:hint="eastAsia" w:ascii="宋体" w:hAnsi="宋体"/>
          <w:szCs w:val="21"/>
        </w:rPr>
        <w:t>前注：</w:t>
      </w:r>
    </w:p>
    <w:p w14:paraId="7093FA09">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22B70C48">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6A11EB7">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4.本章中标注“▲”的产品为主要标的（包括核心产品）。</w:t>
      </w:r>
      <w:bookmarkStart w:id="2" w:name="_Hlk33586079"/>
      <w:r>
        <w:rPr>
          <w:rFonts w:hint="eastAsia" w:ascii="宋体" w:hAnsi="宋体"/>
          <w:szCs w:val="21"/>
        </w:rPr>
        <w:t>采购人（代理机构）在编制招标文件时必须将采购的主要标的（包括核心产品）标注“▲”</w:t>
      </w:r>
      <w:bookmarkEnd w:id="2"/>
      <w:r>
        <w:rPr>
          <w:rFonts w:hint="eastAsia" w:ascii="宋体" w:hAnsi="宋体"/>
          <w:szCs w:val="21"/>
        </w:rPr>
        <w:t>。</w:t>
      </w:r>
    </w:p>
    <w:p w14:paraId="78256CBA">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5.本章中标注“★”的参数为重要技术参数，供应商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w:t>
      </w:r>
      <w:bookmarkStart w:id="3" w:name="_Hlk130665727"/>
    </w:p>
    <w:p w14:paraId="16C25595">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6.本章中标注“●”的技术参数，为采购产品的一般技术参数，由采购人根据项目实际需求酌情添加。对于影响到项目实施质量的参数可以设置为重要技术参数。</w:t>
      </w:r>
      <w:bookmarkEnd w:id="3"/>
    </w:p>
    <w:p w14:paraId="6D2FFFFA">
      <w:pPr>
        <w:adjustRightInd w:val="0"/>
        <w:snapToGrid w:val="0"/>
        <w:spacing w:before="124" w:beforeLines="40" w:after="124" w:afterLines="40" w:line="400" w:lineRule="exact"/>
        <w:ind w:firstLine="420" w:firstLineChars="200"/>
        <w:jc w:val="left"/>
        <w:rPr>
          <w:rFonts w:hint="eastAsia" w:ascii="宋体" w:hAnsi="宋体"/>
          <w:szCs w:val="21"/>
          <w:highlight w:val="yellow"/>
        </w:rPr>
      </w:pPr>
    </w:p>
    <w:p w14:paraId="3FB1B6FB">
      <w:pPr>
        <w:pStyle w:val="2"/>
      </w:pPr>
    </w:p>
    <w:p w14:paraId="24BE9FF2">
      <w:pPr>
        <w:adjustRightInd w:val="0"/>
        <w:snapToGrid w:val="0"/>
        <w:spacing w:before="124" w:beforeLines="40" w:after="124" w:afterLines="40" w:line="400" w:lineRule="exact"/>
        <w:jc w:val="left"/>
        <w:rPr>
          <w:rFonts w:hint="eastAsia" w:ascii="宋体" w:hAnsi="宋体"/>
          <w:szCs w:val="21"/>
        </w:rPr>
      </w:pPr>
    </w:p>
    <w:p w14:paraId="7F723505">
      <w:pPr>
        <w:numPr>
          <w:ilvl w:val="0"/>
          <w:numId w:val="0"/>
        </w:numPr>
        <w:spacing w:line="360" w:lineRule="auto"/>
        <w:outlineLvl w:val="1"/>
        <w:rPr>
          <w:rFonts w:hint="eastAsia" w:ascii="宋体" w:hAnsi="宋体" w:cs="宋体"/>
          <w:b/>
          <w:szCs w:val="21"/>
          <w:lang w:eastAsia="zh-CN"/>
        </w:rPr>
        <w:sectPr>
          <w:headerReference r:id="rId5" w:type="default"/>
          <w:pgSz w:w="11906" w:h="16838"/>
          <w:pgMar w:top="1440" w:right="1800" w:bottom="1440" w:left="1800" w:header="851" w:footer="992" w:gutter="0"/>
          <w:cols w:space="720" w:num="1"/>
          <w:docGrid w:type="lines" w:linePitch="312" w:charSpace="0"/>
        </w:sectPr>
      </w:pPr>
      <w:bookmarkStart w:id="4" w:name="_Toc2554"/>
      <w:bookmarkStart w:id="5" w:name="_Toc32151"/>
    </w:p>
    <w:p w14:paraId="738C34C3">
      <w:pPr>
        <w:numPr>
          <w:ilvl w:val="0"/>
          <w:numId w:val="0"/>
        </w:numPr>
        <w:spacing w:line="360" w:lineRule="auto"/>
        <w:ind w:firstLine="422" w:firstLineChars="200"/>
        <w:outlineLvl w:val="1"/>
        <w:rPr>
          <w:rFonts w:hint="eastAsia" w:ascii="宋体" w:hAnsi="宋体" w:cs="宋体"/>
          <w:b/>
          <w:szCs w:val="21"/>
        </w:rPr>
      </w:pPr>
      <w:r>
        <w:rPr>
          <w:rFonts w:hint="eastAsia" w:ascii="宋体" w:hAnsi="宋体" w:cs="宋体"/>
          <w:b/>
          <w:szCs w:val="21"/>
          <w:lang w:eastAsia="zh-CN"/>
        </w:rPr>
        <w:t>一、</w:t>
      </w:r>
      <w:r>
        <w:rPr>
          <w:rFonts w:hint="eastAsia" w:ascii="宋体" w:hAnsi="宋体" w:cs="宋体"/>
          <w:b/>
          <w:szCs w:val="21"/>
        </w:rPr>
        <w:t>采购需求前附表</w:t>
      </w:r>
      <w:bookmarkEnd w:id="4"/>
      <w:bookmarkEnd w:id="5"/>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452"/>
        <w:gridCol w:w="5344"/>
      </w:tblGrid>
      <w:tr w14:paraId="06D3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005A6AD5">
            <w:pPr>
              <w:pStyle w:val="7"/>
              <w:pBdr>
                <w:bottom w:val="none" w:color="auto" w:sz="0" w:space="0"/>
              </w:pBdr>
              <w:tabs>
                <w:tab w:val="clear" w:pos="4153"/>
                <w:tab w:val="clear" w:pos="8306"/>
              </w:tabs>
              <w:adjustRightInd/>
              <w:spacing w:line="240" w:lineRule="auto"/>
              <w:textAlignment w:val="auto"/>
              <w:rPr>
                <w:rFonts w:ascii="宋体" w:hAnsi="宋体" w:eastAsia="宋体"/>
                <w:b/>
                <w:kern w:val="2"/>
                <w:sz w:val="21"/>
                <w:szCs w:val="21"/>
                <w:highlight w:val="none"/>
              </w:rPr>
            </w:pPr>
            <w:r>
              <w:rPr>
                <w:rFonts w:hint="eastAsia" w:ascii="宋体" w:hAnsi="宋体" w:eastAsia="宋体"/>
                <w:b/>
                <w:kern w:val="2"/>
                <w:sz w:val="21"/>
                <w:szCs w:val="21"/>
                <w:highlight w:val="none"/>
              </w:rPr>
              <w:t>序号</w:t>
            </w:r>
          </w:p>
        </w:tc>
        <w:tc>
          <w:tcPr>
            <w:tcW w:w="1438" w:type="pct"/>
            <w:noWrap w:val="0"/>
            <w:vAlign w:val="center"/>
          </w:tcPr>
          <w:p w14:paraId="37C395B3">
            <w:pPr>
              <w:pStyle w:val="8"/>
              <w:widowControl w:val="0"/>
              <w:spacing w:before="0" w:beforeAutospacing="0" w:after="0" w:afterAutospacing="0" w:line="360" w:lineRule="auto"/>
              <w:rPr>
                <w:rFonts w:ascii="宋体" w:hAnsi="宋体" w:eastAsia="宋体"/>
                <w:bCs w:val="0"/>
                <w:sz w:val="21"/>
                <w:szCs w:val="21"/>
                <w:highlight w:val="none"/>
              </w:rPr>
            </w:pPr>
            <w:r>
              <w:rPr>
                <w:rFonts w:hint="eastAsia" w:ascii="宋体" w:hAnsi="宋体" w:eastAsia="宋体"/>
                <w:bCs w:val="0"/>
                <w:sz w:val="21"/>
                <w:szCs w:val="21"/>
                <w:highlight w:val="none"/>
              </w:rPr>
              <w:t>条款名称</w:t>
            </w:r>
          </w:p>
        </w:tc>
        <w:tc>
          <w:tcPr>
            <w:tcW w:w="3134" w:type="pct"/>
            <w:noWrap w:val="0"/>
            <w:vAlign w:val="center"/>
          </w:tcPr>
          <w:p w14:paraId="390BA8AA">
            <w:pPr>
              <w:pStyle w:val="8"/>
              <w:widowControl w:val="0"/>
              <w:spacing w:before="0" w:beforeAutospacing="0" w:after="0" w:afterAutospacing="0" w:line="360" w:lineRule="auto"/>
              <w:rPr>
                <w:rFonts w:ascii="宋体" w:hAnsi="宋体" w:eastAsia="宋体"/>
                <w:bCs w:val="0"/>
                <w:sz w:val="21"/>
                <w:szCs w:val="21"/>
                <w:highlight w:val="none"/>
              </w:rPr>
            </w:pPr>
            <w:r>
              <w:rPr>
                <w:rFonts w:hint="eastAsia" w:ascii="宋体" w:hAnsi="宋体" w:eastAsia="宋体"/>
                <w:bCs w:val="0"/>
                <w:sz w:val="21"/>
                <w:szCs w:val="21"/>
                <w:highlight w:val="none"/>
              </w:rPr>
              <w:t>内容、说明与要求</w:t>
            </w:r>
          </w:p>
        </w:tc>
      </w:tr>
      <w:tr w14:paraId="0675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30E6D975">
            <w:pPr>
              <w:pStyle w:val="7"/>
              <w:pBdr>
                <w:bottom w:val="none" w:color="auto" w:sz="0" w:space="0"/>
              </w:pBdr>
              <w:tabs>
                <w:tab w:val="clear" w:pos="4153"/>
                <w:tab w:val="clear" w:pos="8306"/>
              </w:tabs>
              <w:adjustRightInd/>
              <w:spacing w:line="240" w:lineRule="auto"/>
              <w:textAlignment w:val="auto"/>
              <w:rPr>
                <w:rFonts w:ascii="宋体" w:hAnsi="宋体" w:eastAsia="宋体"/>
                <w:bCs/>
                <w:kern w:val="2"/>
                <w:sz w:val="21"/>
                <w:szCs w:val="21"/>
                <w:highlight w:val="none"/>
              </w:rPr>
            </w:pPr>
            <w:r>
              <w:rPr>
                <w:rFonts w:hint="eastAsia" w:ascii="宋体" w:hAnsi="宋体" w:eastAsia="宋体"/>
                <w:bCs/>
                <w:kern w:val="2"/>
                <w:sz w:val="21"/>
                <w:szCs w:val="21"/>
                <w:highlight w:val="none"/>
              </w:rPr>
              <w:t>1</w:t>
            </w:r>
          </w:p>
        </w:tc>
        <w:tc>
          <w:tcPr>
            <w:tcW w:w="1438" w:type="pct"/>
            <w:noWrap w:val="0"/>
            <w:vAlign w:val="center"/>
          </w:tcPr>
          <w:p w14:paraId="0F67D42D">
            <w:pPr>
              <w:pStyle w:val="8"/>
              <w:widowControl w:val="0"/>
              <w:spacing w:before="0" w:beforeAutospacing="0" w:after="0" w:afterAutospacing="0" w:line="360" w:lineRule="auto"/>
              <w:rPr>
                <w:rFonts w:ascii="宋体" w:hAnsi="宋体" w:eastAsia="宋体"/>
                <w:b w:val="0"/>
                <w:sz w:val="21"/>
                <w:szCs w:val="21"/>
                <w:highlight w:val="none"/>
              </w:rPr>
            </w:pPr>
            <w:r>
              <w:rPr>
                <w:rFonts w:hint="eastAsia" w:ascii="宋体" w:hAnsi="宋体" w:eastAsia="宋体"/>
                <w:b w:val="0"/>
                <w:sz w:val="21"/>
                <w:szCs w:val="21"/>
                <w:highlight w:val="none"/>
              </w:rPr>
              <w:t>付款方式</w:t>
            </w:r>
          </w:p>
        </w:tc>
        <w:tc>
          <w:tcPr>
            <w:tcW w:w="3134" w:type="pct"/>
            <w:noWrap w:val="0"/>
            <w:vAlign w:val="center"/>
          </w:tcPr>
          <w:p w14:paraId="7A9A41A6">
            <w:pPr>
              <w:pStyle w:val="8"/>
              <w:widowControl w:val="0"/>
              <w:spacing w:before="0" w:beforeAutospacing="0" w:after="0" w:afterAutospacing="0" w:line="360" w:lineRule="auto"/>
              <w:jc w:val="both"/>
              <w:rPr>
                <w:rFonts w:hint="eastAsia" w:ascii="宋体" w:hAnsi="宋体" w:eastAsia="宋体"/>
                <w:b w:val="0"/>
                <w:sz w:val="21"/>
                <w:szCs w:val="21"/>
                <w:highlight w:val="none"/>
                <w:u w:val="none"/>
                <w:lang w:eastAsia="zh-CN"/>
              </w:rPr>
            </w:pPr>
            <w:r>
              <w:rPr>
                <w:rFonts w:hint="eastAsia" w:ascii="宋体" w:hAnsi="宋体" w:eastAsia="宋体"/>
                <w:b w:val="0"/>
                <w:sz w:val="21"/>
                <w:szCs w:val="21"/>
                <w:highlight w:val="none"/>
                <w:u w:val="none"/>
                <w:lang w:eastAsia="zh-CN"/>
              </w:rPr>
              <w:t>见投标供应商须知前附表。</w:t>
            </w:r>
          </w:p>
        </w:tc>
      </w:tr>
      <w:tr w14:paraId="73B4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775629FC">
            <w:pPr>
              <w:pStyle w:val="7"/>
              <w:pBdr>
                <w:bottom w:val="none" w:color="auto" w:sz="0" w:space="0"/>
              </w:pBdr>
              <w:tabs>
                <w:tab w:val="clear" w:pos="4153"/>
                <w:tab w:val="clear" w:pos="8306"/>
              </w:tabs>
              <w:adjustRightInd/>
              <w:spacing w:line="240" w:lineRule="auto"/>
              <w:textAlignment w:val="auto"/>
              <w:rPr>
                <w:rFonts w:ascii="宋体" w:hAnsi="宋体" w:eastAsia="宋体"/>
                <w:bCs/>
                <w:kern w:val="2"/>
                <w:sz w:val="21"/>
                <w:szCs w:val="21"/>
                <w:highlight w:val="none"/>
              </w:rPr>
            </w:pPr>
            <w:r>
              <w:rPr>
                <w:rFonts w:hint="eastAsia" w:ascii="宋体" w:hAnsi="宋体" w:eastAsia="宋体"/>
                <w:bCs/>
                <w:kern w:val="2"/>
                <w:sz w:val="21"/>
                <w:szCs w:val="21"/>
                <w:highlight w:val="none"/>
              </w:rPr>
              <w:t>2</w:t>
            </w:r>
          </w:p>
        </w:tc>
        <w:tc>
          <w:tcPr>
            <w:tcW w:w="1438" w:type="pct"/>
            <w:noWrap w:val="0"/>
            <w:vAlign w:val="center"/>
          </w:tcPr>
          <w:p w14:paraId="7D8A257A">
            <w:pPr>
              <w:pStyle w:val="8"/>
              <w:widowControl w:val="0"/>
              <w:spacing w:before="0" w:beforeAutospacing="0" w:after="0" w:afterAutospacing="0" w:line="360" w:lineRule="auto"/>
              <w:rPr>
                <w:rFonts w:ascii="宋体" w:hAnsi="宋体" w:eastAsia="宋体"/>
                <w:b w:val="0"/>
                <w:sz w:val="21"/>
                <w:szCs w:val="21"/>
                <w:highlight w:val="none"/>
              </w:rPr>
            </w:pPr>
            <w:r>
              <w:rPr>
                <w:rFonts w:hint="eastAsia" w:ascii="宋体" w:hAnsi="宋体" w:eastAsia="宋体"/>
                <w:b w:val="0"/>
                <w:sz w:val="21"/>
                <w:szCs w:val="21"/>
                <w:highlight w:val="none"/>
              </w:rPr>
              <w:t>供货及安装地点</w:t>
            </w:r>
          </w:p>
        </w:tc>
        <w:tc>
          <w:tcPr>
            <w:tcW w:w="3134" w:type="pct"/>
            <w:noWrap w:val="0"/>
            <w:vAlign w:val="center"/>
          </w:tcPr>
          <w:p w14:paraId="5C81AFB6">
            <w:pPr>
              <w:widowControl w:val="0"/>
              <w:spacing w:before="0" w:beforeAutospacing="0" w:after="0" w:afterAutospacing="0" w:line="360" w:lineRule="auto"/>
              <w:jc w:val="both"/>
              <w:rPr>
                <w:rFonts w:hint="default" w:ascii="宋体" w:hAnsi="宋体" w:eastAsia="宋体"/>
                <w:b w:val="0"/>
                <w:sz w:val="21"/>
                <w:szCs w:val="21"/>
                <w:highlight w:val="none"/>
                <w:u w:val="none"/>
                <w:lang w:val="en-US" w:eastAsia="zh-CN"/>
              </w:rPr>
            </w:pPr>
            <w:r>
              <w:rPr>
                <w:rFonts w:hint="eastAsia" w:ascii="宋体" w:hAnsi="宋体" w:eastAsia="宋体"/>
                <w:b w:val="0"/>
                <w:sz w:val="21"/>
                <w:szCs w:val="21"/>
                <w:highlight w:val="none"/>
                <w:u w:val="none"/>
                <w:lang w:eastAsia="zh-CN"/>
              </w:rPr>
              <w:t>见投标供应商须知前附表。</w:t>
            </w:r>
          </w:p>
        </w:tc>
      </w:tr>
      <w:tr w14:paraId="612B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01C16EB4">
            <w:pPr>
              <w:pStyle w:val="7"/>
              <w:pBdr>
                <w:bottom w:val="none" w:color="auto" w:sz="0" w:space="0"/>
              </w:pBdr>
              <w:tabs>
                <w:tab w:val="clear" w:pos="4153"/>
                <w:tab w:val="clear" w:pos="8306"/>
              </w:tabs>
              <w:adjustRightInd/>
              <w:spacing w:line="240" w:lineRule="auto"/>
              <w:textAlignment w:val="auto"/>
              <w:rPr>
                <w:rFonts w:ascii="宋体" w:hAnsi="宋体" w:eastAsia="宋体"/>
                <w:bCs/>
                <w:kern w:val="2"/>
                <w:sz w:val="21"/>
                <w:szCs w:val="21"/>
                <w:highlight w:val="none"/>
              </w:rPr>
            </w:pPr>
            <w:r>
              <w:rPr>
                <w:rFonts w:hint="eastAsia" w:ascii="宋体" w:hAnsi="宋体" w:eastAsia="宋体"/>
                <w:bCs/>
                <w:kern w:val="2"/>
                <w:sz w:val="21"/>
                <w:szCs w:val="21"/>
                <w:highlight w:val="none"/>
              </w:rPr>
              <w:t>3</w:t>
            </w:r>
          </w:p>
        </w:tc>
        <w:tc>
          <w:tcPr>
            <w:tcW w:w="1438" w:type="pct"/>
            <w:noWrap w:val="0"/>
            <w:vAlign w:val="center"/>
          </w:tcPr>
          <w:p w14:paraId="1D6A6879">
            <w:pPr>
              <w:pStyle w:val="8"/>
              <w:widowControl w:val="0"/>
              <w:spacing w:before="0" w:beforeAutospacing="0" w:after="0" w:afterAutospacing="0" w:line="360" w:lineRule="auto"/>
              <w:rPr>
                <w:rFonts w:ascii="宋体" w:hAnsi="宋体" w:eastAsia="宋体"/>
                <w:b w:val="0"/>
                <w:sz w:val="21"/>
                <w:szCs w:val="21"/>
                <w:highlight w:val="none"/>
              </w:rPr>
            </w:pPr>
            <w:r>
              <w:rPr>
                <w:rFonts w:hint="eastAsia" w:ascii="宋体" w:hAnsi="宋体" w:eastAsia="宋体"/>
                <w:b w:val="0"/>
                <w:sz w:val="21"/>
                <w:szCs w:val="21"/>
                <w:highlight w:val="none"/>
              </w:rPr>
              <w:t>供货及安装期限</w:t>
            </w:r>
          </w:p>
        </w:tc>
        <w:tc>
          <w:tcPr>
            <w:tcW w:w="3134" w:type="pct"/>
            <w:noWrap w:val="0"/>
            <w:vAlign w:val="center"/>
          </w:tcPr>
          <w:p w14:paraId="613D2CF7">
            <w:pPr>
              <w:widowControl w:val="0"/>
              <w:spacing w:before="0" w:beforeAutospacing="0" w:after="0" w:afterAutospacing="0" w:line="360" w:lineRule="auto"/>
              <w:jc w:val="both"/>
              <w:rPr>
                <w:rFonts w:ascii="宋体" w:hAnsi="宋体" w:eastAsia="宋体"/>
                <w:b w:val="0"/>
                <w:sz w:val="21"/>
                <w:szCs w:val="21"/>
                <w:highlight w:val="none"/>
              </w:rPr>
            </w:pPr>
            <w:r>
              <w:rPr>
                <w:rFonts w:hint="eastAsia" w:ascii="宋体" w:hAnsi="宋体" w:eastAsia="宋体"/>
                <w:b w:val="0"/>
                <w:sz w:val="21"/>
                <w:szCs w:val="21"/>
                <w:highlight w:val="none"/>
                <w:u w:val="none"/>
                <w:lang w:eastAsia="zh-CN"/>
              </w:rPr>
              <w:t>见投标供应商须知前附表。</w:t>
            </w:r>
          </w:p>
        </w:tc>
      </w:tr>
      <w:tr w14:paraId="7A72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1C640B8E">
            <w:pPr>
              <w:pStyle w:val="7"/>
              <w:pBdr>
                <w:bottom w:val="none" w:color="auto" w:sz="0" w:space="0"/>
              </w:pBdr>
              <w:tabs>
                <w:tab w:val="clear" w:pos="4153"/>
                <w:tab w:val="clear" w:pos="8306"/>
              </w:tabs>
              <w:adjustRightInd/>
              <w:spacing w:line="240" w:lineRule="auto"/>
              <w:textAlignment w:val="auto"/>
              <w:rPr>
                <w:rFonts w:ascii="宋体" w:hAnsi="宋体" w:eastAsia="宋体"/>
                <w:bCs/>
                <w:kern w:val="2"/>
                <w:sz w:val="21"/>
                <w:szCs w:val="21"/>
                <w:highlight w:val="none"/>
              </w:rPr>
            </w:pPr>
            <w:r>
              <w:rPr>
                <w:rFonts w:hint="eastAsia" w:ascii="宋体" w:hAnsi="宋体" w:eastAsia="宋体"/>
                <w:bCs/>
                <w:kern w:val="2"/>
                <w:sz w:val="21"/>
                <w:szCs w:val="21"/>
                <w:highlight w:val="none"/>
              </w:rPr>
              <w:t>4</w:t>
            </w:r>
          </w:p>
        </w:tc>
        <w:tc>
          <w:tcPr>
            <w:tcW w:w="1438" w:type="pct"/>
            <w:noWrap w:val="0"/>
            <w:vAlign w:val="center"/>
          </w:tcPr>
          <w:p w14:paraId="1EA5F236">
            <w:pPr>
              <w:pStyle w:val="8"/>
              <w:widowControl w:val="0"/>
              <w:spacing w:before="0" w:beforeAutospacing="0" w:after="0" w:afterAutospacing="0" w:line="360" w:lineRule="auto"/>
              <w:rPr>
                <w:rFonts w:hint="eastAsia" w:ascii="宋体" w:hAnsi="宋体" w:eastAsia="宋体"/>
                <w:b w:val="0"/>
                <w:sz w:val="21"/>
                <w:szCs w:val="21"/>
                <w:highlight w:val="none"/>
                <w:lang w:eastAsia="zh-CN"/>
              </w:rPr>
            </w:pPr>
            <w:r>
              <w:rPr>
                <w:rFonts w:hint="eastAsia" w:ascii="宋体" w:hAnsi="宋体" w:eastAsia="宋体"/>
                <w:b w:val="0"/>
                <w:sz w:val="21"/>
                <w:szCs w:val="21"/>
                <w:highlight w:val="none"/>
                <w:lang w:eastAsia="zh-CN"/>
              </w:rPr>
              <w:t>免费质保期</w:t>
            </w:r>
          </w:p>
        </w:tc>
        <w:tc>
          <w:tcPr>
            <w:tcW w:w="3134" w:type="pct"/>
            <w:noWrap w:val="0"/>
            <w:vAlign w:val="center"/>
          </w:tcPr>
          <w:p w14:paraId="48B6A483">
            <w:pPr>
              <w:widowControl w:val="0"/>
              <w:spacing w:before="0" w:beforeAutospacing="0" w:after="0" w:afterAutospacing="0" w:line="360" w:lineRule="auto"/>
              <w:jc w:val="both"/>
              <w:rPr>
                <w:rFonts w:ascii="宋体" w:hAnsi="宋体" w:eastAsia="宋体"/>
                <w:b w:val="0"/>
                <w:sz w:val="21"/>
                <w:szCs w:val="21"/>
                <w:highlight w:val="none"/>
              </w:rPr>
            </w:pPr>
            <w:r>
              <w:rPr>
                <w:rFonts w:hint="eastAsia" w:ascii="宋体" w:hAnsi="宋体" w:eastAsia="宋体"/>
                <w:b w:val="0"/>
                <w:sz w:val="21"/>
                <w:szCs w:val="21"/>
                <w:highlight w:val="none"/>
                <w:u w:val="none"/>
                <w:lang w:eastAsia="zh-CN"/>
              </w:rPr>
              <w:t>见投标供应商须知前附表。</w:t>
            </w:r>
          </w:p>
        </w:tc>
      </w:tr>
    </w:tbl>
    <w:p w14:paraId="0EF17900">
      <w:pPr>
        <w:numPr>
          <w:ilvl w:val="0"/>
          <w:numId w:val="0"/>
        </w:numPr>
        <w:spacing w:line="360" w:lineRule="auto"/>
        <w:ind w:firstLine="422" w:firstLineChars="200"/>
        <w:outlineLvl w:val="1"/>
        <w:rPr>
          <w:rFonts w:hint="eastAsia" w:ascii="宋体" w:hAnsi="宋体" w:eastAsia="宋体" w:cs="宋体"/>
          <w:b/>
          <w:szCs w:val="21"/>
          <w:lang w:eastAsia="zh-CN"/>
        </w:rPr>
      </w:pPr>
      <w:r>
        <w:rPr>
          <w:rFonts w:hint="eastAsia" w:ascii="宋体" w:hAnsi="宋体" w:eastAsia="宋体" w:cs="宋体"/>
          <w:b/>
          <w:szCs w:val="21"/>
          <w:lang w:eastAsia="zh-CN"/>
        </w:rPr>
        <w:t>二、货物需求</w:t>
      </w:r>
    </w:p>
    <w:p w14:paraId="4C189552">
      <w:pPr>
        <w:pStyle w:val="9"/>
        <w:numPr>
          <w:ilvl w:val="0"/>
          <w:numId w:val="0"/>
        </w:numPr>
        <w:rPr>
          <w:rFonts w:hint="eastAsia"/>
          <w:lang w:eastAsia="zh-CN"/>
        </w:rPr>
      </w:pPr>
      <w:r>
        <w:rPr>
          <w:rFonts w:hint="eastAsia"/>
          <w:lang w:eastAsia="zh-CN"/>
        </w:rPr>
        <w:t>（一）货物指标重要性表述</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2037"/>
        <w:gridCol w:w="5055"/>
      </w:tblGrid>
      <w:tr w14:paraId="52DD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9" w:type="pct"/>
            <w:noWrap w:val="0"/>
            <w:vAlign w:val="center"/>
          </w:tcPr>
          <w:p w14:paraId="79CA60D3">
            <w:pPr>
              <w:widowControl/>
              <w:jc w:val="center"/>
              <w:rPr>
                <w:rFonts w:hint="eastAsia" w:ascii="宋体" w:hAnsi="宋体" w:cs="宋体"/>
                <w:b/>
                <w:bCs/>
                <w:szCs w:val="21"/>
              </w:rPr>
            </w:pPr>
            <w:bookmarkStart w:id="6" w:name="_Toc7671"/>
            <w:bookmarkStart w:id="7" w:name="_Toc5944"/>
            <w:r>
              <w:rPr>
                <w:rFonts w:hint="eastAsia" w:ascii="宋体" w:hAnsi="宋体" w:cs="宋体"/>
                <w:b/>
                <w:bCs/>
                <w:snapToGrid w:val="0"/>
                <w:color w:val="000000"/>
                <w:kern w:val="0"/>
                <w:szCs w:val="21"/>
                <w:lang w:bidi="ar"/>
              </w:rPr>
              <w:t>标识符号</w:t>
            </w:r>
          </w:p>
        </w:tc>
        <w:tc>
          <w:tcPr>
            <w:tcW w:w="1195" w:type="pct"/>
            <w:noWrap w:val="0"/>
            <w:vAlign w:val="center"/>
          </w:tcPr>
          <w:p w14:paraId="6725A776">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标识含义</w:t>
            </w:r>
          </w:p>
        </w:tc>
        <w:tc>
          <w:tcPr>
            <w:tcW w:w="2965" w:type="pct"/>
            <w:noWrap w:val="0"/>
            <w:vAlign w:val="center"/>
          </w:tcPr>
          <w:p w14:paraId="18AFE6E0">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相关要求</w:t>
            </w:r>
          </w:p>
        </w:tc>
      </w:tr>
      <w:tr w14:paraId="4DCF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588EDA10">
            <w:pPr>
              <w:spacing w:line="360" w:lineRule="auto"/>
              <w:jc w:val="center"/>
              <w:rPr>
                <w:rFonts w:hint="eastAsia" w:ascii="宋体" w:hAnsi="宋体" w:cs="宋体"/>
                <w:szCs w:val="21"/>
              </w:rPr>
            </w:pPr>
            <w:r>
              <w:rPr>
                <w:rFonts w:hint="eastAsia" w:ascii="宋体" w:hAnsi="宋体" w:cs="宋体"/>
                <w:szCs w:val="21"/>
              </w:rPr>
              <w:t>★</w:t>
            </w:r>
          </w:p>
        </w:tc>
        <w:tc>
          <w:tcPr>
            <w:tcW w:w="1195" w:type="pct"/>
            <w:noWrap w:val="0"/>
            <w:vAlign w:val="center"/>
          </w:tcPr>
          <w:p w14:paraId="67437453">
            <w:pPr>
              <w:spacing w:line="360" w:lineRule="auto"/>
              <w:jc w:val="center"/>
              <w:rPr>
                <w:rFonts w:hint="eastAsia" w:ascii="宋体" w:hAnsi="宋体" w:cs="宋体"/>
                <w:szCs w:val="21"/>
              </w:rPr>
            </w:pPr>
            <w:r>
              <w:rPr>
                <w:rFonts w:hint="eastAsia" w:ascii="宋体" w:hAnsi="宋体" w:cs="宋体"/>
                <w:szCs w:val="21"/>
              </w:rPr>
              <w:t>重要技术参数</w:t>
            </w:r>
          </w:p>
        </w:tc>
        <w:tc>
          <w:tcPr>
            <w:tcW w:w="2965" w:type="pct"/>
            <w:noWrap w:val="0"/>
            <w:vAlign w:val="center"/>
          </w:tcPr>
          <w:p w14:paraId="74F16A17">
            <w:pPr>
              <w:spacing w:line="360" w:lineRule="auto"/>
              <w:jc w:val="center"/>
              <w:rPr>
                <w:rFonts w:hint="eastAsia" w:ascii="宋体" w:hAnsi="宋体" w:cs="宋体"/>
                <w:szCs w:val="21"/>
              </w:rPr>
            </w:pPr>
            <w:r>
              <w:rPr>
                <w:rFonts w:hint="eastAsia" w:ascii="宋体" w:hAnsi="宋体" w:cs="宋体"/>
                <w:szCs w:val="21"/>
                <w:lang w:val="en-US" w:eastAsia="zh-CN"/>
              </w:rPr>
              <w:t>评分项，</w:t>
            </w:r>
            <w:r>
              <w:rPr>
                <w:rFonts w:hint="eastAsia" w:ascii="宋体" w:hAnsi="宋体" w:cs="宋体"/>
                <w:szCs w:val="21"/>
              </w:rPr>
              <w:t>每满足一项得</w:t>
            </w:r>
            <w:r>
              <w:rPr>
                <w:rFonts w:hint="eastAsia" w:ascii="宋体" w:hAnsi="宋体" w:cs="宋体"/>
                <w:szCs w:val="21"/>
                <w:lang w:val="en-US" w:eastAsia="zh-CN"/>
              </w:rPr>
              <w:t>2</w:t>
            </w:r>
            <w:r>
              <w:rPr>
                <w:rFonts w:hint="eastAsia" w:ascii="宋体" w:hAnsi="宋体" w:cs="宋体"/>
                <w:szCs w:val="21"/>
              </w:rPr>
              <w:t>分</w:t>
            </w:r>
          </w:p>
        </w:tc>
      </w:tr>
      <w:tr w14:paraId="6240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7984C73C">
            <w:pPr>
              <w:spacing w:line="360" w:lineRule="auto"/>
              <w:jc w:val="center"/>
              <w:rPr>
                <w:rFonts w:hint="eastAsia" w:ascii="宋体" w:hAnsi="宋体" w:cs="宋体"/>
                <w:szCs w:val="21"/>
              </w:rPr>
            </w:pPr>
            <w:r>
              <w:rPr>
                <w:rFonts w:hint="eastAsia" w:ascii="宋体" w:hAnsi="宋体" w:cs="宋体"/>
                <w:szCs w:val="21"/>
              </w:rPr>
              <w:t>●</w:t>
            </w:r>
          </w:p>
        </w:tc>
        <w:tc>
          <w:tcPr>
            <w:tcW w:w="1195" w:type="pct"/>
            <w:noWrap w:val="0"/>
            <w:vAlign w:val="center"/>
          </w:tcPr>
          <w:p w14:paraId="4F74A568">
            <w:pPr>
              <w:spacing w:line="360" w:lineRule="auto"/>
              <w:jc w:val="center"/>
              <w:rPr>
                <w:rFonts w:hint="eastAsia" w:ascii="宋体" w:hAnsi="宋体" w:cs="宋体"/>
                <w:szCs w:val="21"/>
              </w:rPr>
            </w:pPr>
            <w:r>
              <w:rPr>
                <w:rFonts w:hint="eastAsia" w:ascii="宋体" w:hAnsi="宋体" w:cs="宋体"/>
                <w:szCs w:val="21"/>
              </w:rPr>
              <w:t>一般技术参数</w:t>
            </w:r>
          </w:p>
        </w:tc>
        <w:tc>
          <w:tcPr>
            <w:tcW w:w="2965" w:type="pct"/>
            <w:noWrap w:val="0"/>
            <w:vAlign w:val="center"/>
          </w:tcPr>
          <w:p w14:paraId="2940783E">
            <w:pPr>
              <w:spacing w:line="360" w:lineRule="auto"/>
              <w:jc w:val="center"/>
              <w:rPr>
                <w:rFonts w:hint="eastAsia" w:ascii="宋体" w:hAnsi="宋体" w:cs="宋体"/>
                <w:szCs w:val="21"/>
              </w:rPr>
            </w:pPr>
            <w:r>
              <w:rPr>
                <w:rFonts w:hint="eastAsia" w:ascii="宋体" w:hAnsi="宋体" w:cs="宋体"/>
                <w:szCs w:val="21"/>
                <w:lang w:val="en-US" w:eastAsia="zh-CN"/>
              </w:rPr>
              <w:t>演示评分项，</w:t>
            </w:r>
            <w:r>
              <w:rPr>
                <w:rFonts w:hint="eastAsia" w:ascii="宋体" w:hAnsi="宋体" w:cs="宋体"/>
                <w:szCs w:val="21"/>
              </w:rPr>
              <w:t>每满足一项得</w:t>
            </w:r>
            <w:r>
              <w:rPr>
                <w:rFonts w:hint="eastAsia" w:ascii="宋体" w:hAnsi="宋体" w:cs="宋体"/>
                <w:szCs w:val="21"/>
                <w:lang w:val="en-US" w:eastAsia="zh-CN"/>
              </w:rPr>
              <w:t>3</w:t>
            </w:r>
            <w:r>
              <w:rPr>
                <w:rFonts w:hint="eastAsia" w:ascii="宋体" w:hAnsi="宋体" w:cs="宋体"/>
                <w:szCs w:val="21"/>
              </w:rPr>
              <w:t>分</w:t>
            </w:r>
          </w:p>
        </w:tc>
      </w:tr>
      <w:tr w14:paraId="21E4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4524585E">
            <w:pPr>
              <w:spacing w:line="360" w:lineRule="auto"/>
              <w:jc w:val="center"/>
              <w:rPr>
                <w:rFonts w:hint="eastAsia" w:ascii="宋体" w:hAnsi="宋体" w:cs="宋体"/>
                <w:szCs w:val="21"/>
              </w:rPr>
            </w:pPr>
          </w:p>
        </w:tc>
        <w:tc>
          <w:tcPr>
            <w:tcW w:w="1195" w:type="pct"/>
            <w:noWrap w:val="0"/>
            <w:vAlign w:val="center"/>
          </w:tcPr>
          <w:p w14:paraId="256BAA1C">
            <w:pPr>
              <w:spacing w:line="360" w:lineRule="auto"/>
              <w:jc w:val="center"/>
              <w:rPr>
                <w:rFonts w:hint="eastAsia" w:ascii="宋体" w:hAnsi="宋体" w:cs="宋体"/>
                <w:szCs w:val="21"/>
              </w:rPr>
            </w:pPr>
            <w:r>
              <w:rPr>
                <w:rFonts w:hint="eastAsia" w:ascii="宋体" w:hAnsi="宋体" w:cs="宋体"/>
                <w:szCs w:val="21"/>
              </w:rPr>
              <w:t>无标识项</w:t>
            </w:r>
          </w:p>
        </w:tc>
        <w:tc>
          <w:tcPr>
            <w:tcW w:w="2965" w:type="pct"/>
            <w:noWrap w:val="0"/>
            <w:vAlign w:val="center"/>
          </w:tcPr>
          <w:p w14:paraId="589177F8">
            <w:pPr>
              <w:spacing w:line="360" w:lineRule="auto"/>
              <w:jc w:val="center"/>
              <w:rPr>
                <w:rFonts w:hint="eastAsia" w:ascii="宋体" w:hAnsi="宋体" w:eastAsia="宋体" w:cs="宋体"/>
                <w:szCs w:val="21"/>
              </w:rPr>
            </w:pPr>
            <w:r>
              <w:rPr>
                <w:rFonts w:hint="eastAsia" w:ascii="宋体" w:hAnsi="宋体" w:eastAsia="宋体" w:cs="宋体"/>
                <w:b w:val="0"/>
                <w:bCs w:val="0"/>
                <w:color w:val="000000"/>
                <w:kern w:val="2"/>
                <w:sz w:val="21"/>
                <w:szCs w:val="21"/>
                <w:lang w:val="en-US" w:eastAsia="zh-CN" w:bidi="ar"/>
              </w:rPr>
              <w:t>5项及以上</w:t>
            </w:r>
            <w:r>
              <w:rPr>
                <w:rFonts w:hint="eastAsia" w:ascii="宋体" w:hAnsi="宋体" w:eastAsia="宋体" w:cs="宋体"/>
                <w:color w:val="000000"/>
                <w:kern w:val="2"/>
                <w:sz w:val="21"/>
                <w:szCs w:val="21"/>
                <w:lang w:val="en-US" w:eastAsia="zh-CN" w:bidi="ar"/>
              </w:rPr>
              <w:t>不满足或负偏离将导致</w:t>
            </w:r>
            <w:r>
              <w:rPr>
                <w:rFonts w:hint="eastAsia" w:ascii="宋体" w:hAnsi="宋体" w:eastAsia="宋体" w:cs="宋体"/>
                <w:b w:val="0"/>
                <w:bCs w:val="0"/>
                <w:color w:val="000000"/>
                <w:kern w:val="2"/>
                <w:sz w:val="21"/>
                <w:szCs w:val="21"/>
                <w:lang w:val="en-US" w:eastAsia="zh-CN" w:bidi="ar"/>
              </w:rPr>
              <w:t>投标无效</w:t>
            </w:r>
          </w:p>
        </w:tc>
      </w:tr>
      <w:tr w14:paraId="379E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14:paraId="357DEAC5">
            <w:pPr>
              <w:spacing w:line="360" w:lineRule="auto"/>
              <w:jc w:val="left"/>
              <w:rPr>
                <w:rFonts w:hint="eastAsia" w:ascii="宋体" w:hAnsi="宋体" w:cs="宋体"/>
                <w:szCs w:val="21"/>
              </w:rPr>
            </w:pPr>
            <w:r>
              <w:rPr>
                <w:rFonts w:hint="eastAsia" w:ascii="宋体" w:hAnsi="宋体" w:cs="宋体"/>
                <w:b/>
                <w:bCs/>
                <w:szCs w:val="21"/>
              </w:rPr>
              <w:t>注</w:t>
            </w:r>
            <w:r>
              <w:rPr>
                <w:rFonts w:hint="eastAsia" w:ascii="宋体" w:hAnsi="宋体" w:eastAsia="宋体" w:cs="宋体"/>
                <w:b/>
                <w:bCs/>
                <w:szCs w:val="21"/>
                <w:lang w:eastAsia="zh-CN"/>
              </w:rPr>
              <w:t>：</w:t>
            </w:r>
            <w:r>
              <w:rPr>
                <w:rFonts w:hint="eastAsia" w:ascii="宋体" w:hAnsi="宋体" w:eastAsia="宋体" w:cs="宋体"/>
                <w:b/>
                <w:bCs/>
                <w:szCs w:val="21"/>
              </w:rPr>
              <w:t>技术参数允许正偏离。</w:t>
            </w:r>
          </w:p>
        </w:tc>
      </w:tr>
      <w:bookmarkEnd w:id="6"/>
      <w:bookmarkEnd w:id="7"/>
    </w:tbl>
    <w:p w14:paraId="40DFE5BE">
      <w:pPr>
        <w:pStyle w:val="9"/>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（二）货物指标要求</w:t>
      </w:r>
    </w:p>
    <w:tbl>
      <w:tblPr>
        <w:tblStyle w:val="5"/>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819"/>
        <w:gridCol w:w="5357"/>
        <w:gridCol w:w="992"/>
        <w:gridCol w:w="720"/>
        <w:gridCol w:w="429"/>
      </w:tblGrid>
      <w:tr w14:paraId="0B37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7" w:type="pct"/>
            <w:vMerge w:val="restart"/>
            <w:noWrap w:val="0"/>
            <w:vAlign w:val="center"/>
          </w:tcPr>
          <w:p w14:paraId="183BB737">
            <w:pPr>
              <w:spacing w:line="360" w:lineRule="auto"/>
              <w:jc w:val="center"/>
              <w:rPr>
                <w:rFonts w:hint="eastAsia" w:ascii="宋体" w:hAnsi="宋体" w:cs="宋体"/>
                <w:b/>
                <w:bCs/>
                <w:szCs w:val="21"/>
              </w:rPr>
            </w:pPr>
            <w:r>
              <w:rPr>
                <w:rFonts w:hint="eastAsia" w:ascii="宋体" w:hAnsi="宋体" w:cs="宋体"/>
                <w:b/>
                <w:bCs/>
                <w:szCs w:val="21"/>
              </w:rPr>
              <w:t>序号</w:t>
            </w:r>
          </w:p>
        </w:tc>
        <w:tc>
          <w:tcPr>
            <w:tcW w:w="470" w:type="pct"/>
            <w:vMerge w:val="restart"/>
            <w:noWrap w:val="0"/>
            <w:vAlign w:val="center"/>
          </w:tcPr>
          <w:p w14:paraId="09C3B1E2">
            <w:pPr>
              <w:spacing w:line="360" w:lineRule="auto"/>
              <w:jc w:val="center"/>
              <w:rPr>
                <w:rFonts w:hint="eastAsia" w:ascii="宋体" w:hAnsi="宋体" w:cs="宋体"/>
                <w:b/>
                <w:bCs/>
                <w:szCs w:val="21"/>
              </w:rPr>
            </w:pPr>
            <w:r>
              <w:rPr>
                <w:rFonts w:hint="eastAsia" w:ascii="宋体" w:hAnsi="宋体" w:cs="宋体"/>
                <w:b/>
                <w:bCs/>
                <w:szCs w:val="21"/>
              </w:rPr>
              <w:t>货物名称</w:t>
            </w:r>
          </w:p>
        </w:tc>
        <w:tc>
          <w:tcPr>
            <w:tcW w:w="3080" w:type="pct"/>
            <w:vMerge w:val="restart"/>
            <w:noWrap w:val="0"/>
            <w:vAlign w:val="center"/>
          </w:tcPr>
          <w:p w14:paraId="042AFDCC">
            <w:pPr>
              <w:spacing w:line="360" w:lineRule="auto"/>
              <w:rPr>
                <w:rFonts w:hint="eastAsia" w:ascii="宋体" w:hAnsi="宋体" w:cs="宋体"/>
                <w:b/>
                <w:bCs/>
                <w:szCs w:val="21"/>
              </w:rPr>
            </w:pPr>
            <w:r>
              <w:rPr>
                <w:rFonts w:hint="eastAsia" w:ascii="宋体" w:hAnsi="宋体" w:cs="宋体"/>
                <w:b/>
                <w:bCs/>
                <w:szCs w:val="21"/>
              </w:rPr>
              <w:t>技术参数及要求</w:t>
            </w:r>
          </w:p>
        </w:tc>
        <w:tc>
          <w:tcPr>
            <w:tcW w:w="570" w:type="pct"/>
            <w:vMerge w:val="restart"/>
            <w:noWrap w:val="0"/>
            <w:vAlign w:val="center"/>
          </w:tcPr>
          <w:p w14:paraId="35498781">
            <w:pPr>
              <w:spacing w:line="360" w:lineRule="auto"/>
              <w:jc w:val="center"/>
              <w:rPr>
                <w:rFonts w:hint="eastAsia" w:ascii="宋体" w:hAnsi="宋体" w:cs="宋体"/>
                <w:b/>
                <w:bCs/>
                <w:szCs w:val="21"/>
              </w:rPr>
            </w:pPr>
            <w:r>
              <w:rPr>
                <w:rFonts w:hint="eastAsia" w:ascii="宋体" w:hAnsi="宋体" w:cs="宋体"/>
                <w:b/>
                <w:bCs/>
                <w:szCs w:val="21"/>
              </w:rPr>
              <w:t>数量</w:t>
            </w:r>
          </w:p>
          <w:p w14:paraId="2ADF489A">
            <w:pPr>
              <w:spacing w:line="360" w:lineRule="auto"/>
              <w:jc w:val="center"/>
              <w:rPr>
                <w:rFonts w:hint="eastAsia" w:ascii="宋体" w:hAnsi="宋体" w:cs="宋体"/>
                <w:b/>
                <w:bCs/>
                <w:szCs w:val="21"/>
              </w:rPr>
            </w:pPr>
            <w:r>
              <w:rPr>
                <w:rFonts w:hint="eastAsia" w:ascii="宋体" w:hAnsi="宋体" w:cs="宋体"/>
                <w:b/>
                <w:bCs/>
                <w:szCs w:val="21"/>
              </w:rPr>
              <w:t>（单位）</w:t>
            </w:r>
          </w:p>
        </w:tc>
        <w:tc>
          <w:tcPr>
            <w:tcW w:w="413" w:type="pct"/>
            <w:vMerge w:val="restart"/>
            <w:noWrap w:val="0"/>
            <w:vAlign w:val="center"/>
          </w:tcPr>
          <w:p w14:paraId="5E300EF8">
            <w:pPr>
              <w:spacing w:line="360" w:lineRule="auto"/>
              <w:jc w:val="center"/>
              <w:rPr>
                <w:rFonts w:hint="eastAsia" w:ascii="宋体" w:hAnsi="宋体" w:cs="宋体"/>
                <w:b/>
                <w:bCs/>
                <w:szCs w:val="21"/>
              </w:rPr>
            </w:pPr>
            <w:r>
              <w:rPr>
                <w:rFonts w:hint="eastAsia" w:ascii="宋体" w:hAnsi="宋体" w:cs="宋体"/>
                <w:b/>
                <w:bCs/>
                <w:szCs w:val="21"/>
              </w:rPr>
              <w:t>所属</w:t>
            </w:r>
          </w:p>
          <w:p w14:paraId="6039893C">
            <w:pPr>
              <w:spacing w:line="360" w:lineRule="auto"/>
              <w:jc w:val="center"/>
              <w:rPr>
                <w:rFonts w:hint="eastAsia" w:ascii="宋体" w:hAnsi="宋体" w:cs="宋体"/>
                <w:b/>
                <w:bCs/>
                <w:szCs w:val="21"/>
              </w:rPr>
            </w:pPr>
            <w:r>
              <w:rPr>
                <w:rFonts w:hint="eastAsia" w:ascii="宋体" w:hAnsi="宋体" w:cs="宋体"/>
                <w:b/>
                <w:bCs/>
                <w:szCs w:val="21"/>
              </w:rPr>
              <w:t>行业</w:t>
            </w:r>
          </w:p>
        </w:tc>
        <w:tc>
          <w:tcPr>
            <w:tcW w:w="246" w:type="pct"/>
            <w:vMerge w:val="restart"/>
            <w:noWrap w:val="0"/>
            <w:vAlign w:val="center"/>
          </w:tcPr>
          <w:p w14:paraId="1AF8584F">
            <w:pPr>
              <w:spacing w:line="360" w:lineRule="auto"/>
              <w:jc w:val="center"/>
              <w:rPr>
                <w:rFonts w:hint="eastAsia" w:ascii="宋体" w:hAnsi="宋体" w:cs="宋体"/>
                <w:b/>
                <w:bCs/>
                <w:szCs w:val="21"/>
              </w:rPr>
            </w:pPr>
            <w:r>
              <w:rPr>
                <w:rFonts w:hint="eastAsia" w:ascii="宋体" w:hAnsi="宋体" w:cs="宋体"/>
                <w:b/>
                <w:bCs/>
                <w:szCs w:val="21"/>
              </w:rPr>
              <w:t>备注</w:t>
            </w:r>
          </w:p>
        </w:tc>
      </w:tr>
      <w:tr w14:paraId="1985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7" w:type="pct"/>
            <w:vMerge w:val="continue"/>
            <w:noWrap w:val="0"/>
            <w:vAlign w:val="center"/>
          </w:tcPr>
          <w:p w14:paraId="10EB921B">
            <w:pPr>
              <w:spacing w:line="360" w:lineRule="auto"/>
              <w:jc w:val="center"/>
              <w:rPr>
                <w:rFonts w:hint="eastAsia" w:ascii="宋体" w:hAnsi="宋体" w:cs="宋体"/>
                <w:b/>
                <w:bCs/>
                <w:szCs w:val="21"/>
              </w:rPr>
            </w:pPr>
          </w:p>
        </w:tc>
        <w:tc>
          <w:tcPr>
            <w:tcW w:w="470" w:type="pct"/>
            <w:vMerge w:val="continue"/>
            <w:noWrap w:val="0"/>
            <w:vAlign w:val="center"/>
          </w:tcPr>
          <w:p w14:paraId="2C4ED28D">
            <w:pPr>
              <w:spacing w:line="360" w:lineRule="auto"/>
              <w:jc w:val="center"/>
              <w:rPr>
                <w:rFonts w:hint="eastAsia" w:ascii="宋体" w:hAnsi="宋体" w:cs="宋体"/>
                <w:b/>
                <w:bCs/>
                <w:szCs w:val="21"/>
              </w:rPr>
            </w:pPr>
          </w:p>
        </w:tc>
        <w:tc>
          <w:tcPr>
            <w:tcW w:w="3080" w:type="pct"/>
            <w:vMerge w:val="continue"/>
            <w:noWrap w:val="0"/>
            <w:vAlign w:val="center"/>
          </w:tcPr>
          <w:p w14:paraId="50BDF310">
            <w:pPr>
              <w:spacing w:line="360" w:lineRule="auto"/>
              <w:rPr>
                <w:rFonts w:hint="eastAsia" w:ascii="宋体" w:hAnsi="宋体" w:cs="宋体"/>
                <w:b/>
                <w:bCs/>
                <w:szCs w:val="21"/>
              </w:rPr>
            </w:pPr>
          </w:p>
        </w:tc>
        <w:tc>
          <w:tcPr>
            <w:tcW w:w="570" w:type="pct"/>
            <w:vMerge w:val="continue"/>
            <w:noWrap w:val="0"/>
            <w:vAlign w:val="center"/>
          </w:tcPr>
          <w:p w14:paraId="26F3D747">
            <w:pPr>
              <w:spacing w:line="360" w:lineRule="auto"/>
              <w:jc w:val="center"/>
              <w:rPr>
                <w:rFonts w:hint="eastAsia" w:ascii="宋体" w:hAnsi="宋体" w:cs="宋体"/>
                <w:b/>
                <w:bCs/>
                <w:szCs w:val="21"/>
              </w:rPr>
            </w:pPr>
          </w:p>
        </w:tc>
        <w:tc>
          <w:tcPr>
            <w:tcW w:w="413" w:type="pct"/>
            <w:vMerge w:val="continue"/>
            <w:noWrap w:val="0"/>
            <w:vAlign w:val="center"/>
          </w:tcPr>
          <w:p w14:paraId="48FE57AE">
            <w:pPr>
              <w:spacing w:line="360" w:lineRule="auto"/>
              <w:jc w:val="center"/>
              <w:rPr>
                <w:rFonts w:hint="eastAsia" w:ascii="宋体" w:hAnsi="宋体" w:cs="宋体"/>
                <w:b/>
                <w:bCs/>
                <w:szCs w:val="21"/>
              </w:rPr>
            </w:pPr>
          </w:p>
        </w:tc>
        <w:tc>
          <w:tcPr>
            <w:tcW w:w="246" w:type="pct"/>
            <w:vMerge w:val="continue"/>
            <w:noWrap w:val="0"/>
            <w:vAlign w:val="center"/>
          </w:tcPr>
          <w:p w14:paraId="42BCDD96">
            <w:pPr>
              <w:spacing w:line="360" w:lineRule="auto"/>
              <w:jc w:val="center"/>
              <w:rPr>
                <w:rFonts w:hint="eastAsia" w:ascii="宋体" w:hAnsi="宋体" w:cs="宋体"/>
                <w:b/>
                <w:bCs/>
                <w:szCs w:val="21"/>
              </w:rPr>
            </w:pPr>
          </w:p>
        </w:tc>
      </w:tr>
      <w:tr w14:paraId="3430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17" w:type="pct"/>
            <w:noWrap w:val="0"/>
            <w:vAlign w:val="center"/>
          </w:tcPr>
          <w:p w14:paraId="0AC85E8D">
            <w:pPr>
              <w:spacing w:line="360" w:lineRule="auto"/>
              <w:jc w:val="center"/>
              <w:rPr>
                <w:rFonts w:hint="eastAsia" w:ascii="宋体" w:hAnsi="宋体" w:cs="宋体"/>
                <w:szCs w:val="21"/>
              </w:rPr>
            </w:pPr>
            <w:r>
              <w:rPr>
                <w:rFonts w:hint="eastAsia" w:ascii="宋体" w:hAnsi="宋体" w:cs="宋体"/>
                <w:szCs w:val="21"/>
              </w:rPr>
              <w:t>1</w:t>
            </w:r>
          </w:p>
        </w:tc>
        <w:tc>
          <w:tcPr>
            <w:tcW w:w="470" w:type="pct"/>
            <w:noWrap w:val="0"/>
            <w:vAlign w:val="center"/>
          </w:tcPr>
          <w:p w14:paraId="5FCA850B">
            <w:pPr>
              <w:spacing w:line="360" w:lineRule="auto"/>
              <w:jc w:val="center"/>
              <w:rPr>
                <w:rFonts w:ascii="宋体" w:hAnsi="宋体" w:cs="宋体"/>
                <w:bCs/>
                <w:szCs w:val="21"/>
              </w:rPr>
            </w:pPr>
            <w:r>
              <w:rPr>
                <w:rFonts w:hint="eastAsia" w:ascii="宋体" w:hAnsi="宋体"/>
                <w:bCs/>
                <w:sz w:val="24"/>
                <w:szCs w:val="18"/>
              </w:rPr>
              <w:t>OpeHarmony智慧座舱实训台</w:t>
            </w:r>
          </w:p>
        </w:tc>
        <w:tc>
          <w:tcPr>
            <w:tcW w:w="3080" w:type="pct"/>
            <w:noWrap w:val="0"/>
            <w:vAlign w:val="top"/>
          </w:tcPr>
          <w:p w14:paraId="6932D373">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一、整体参数</w:t>
            </w:r>
          </w:p>
          <w:p w14:paraId="6DD68A34">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1、实训台按汽车中控台样式进行设计；</w:t>
            </w:r>
          </w:p>
          <w:p w14:paraId="3E83C93E">
            <w:pPr>
              <w:spacing w:line="360" w:lineRule="auto"/>
              <w:jc w:val="left"/>
              <w:rPr>
                <w:rFonts w:hint="eastAsia" w:ascii="宋体" w:hAnsi="宋体" w:eastAsia="宋体" w:cs="宋体"/>
                <w:bCs w:val="0"/>
                <w:sz w:val="21"/>
                <w:szCs w:val="21"/>
                <w:lang w:eastAsia="zh-CN" w:bidi="ar"/>
              </w:rPr>
            </w:pPr>
            <w:r>
              <w:rPr>
                <w:rFonts w:hint="eastAsia" w:ascii="宋体" w:hAnsi="宋体" w:eastAsia="宋体" w:cs="宋体"/>
                <w:bCs w:val="0"/>
                <w:sz w:val="21"/>
                <w:szCs w:val="21"/>
                <w:lang w:bidi="ar"/>
              </w:rPr>
              <w:t>★2、实训台外观尺寸≧900mm*600mm*100mm（不含底座）【需提供产品照片证明并加盖供应商公章】</w:t>
            </w:r>
            <w:r>
              <w:rPr>
                <w:rFonts w:hint="eastAsia" w:ascii="宋体" w:hAnsi="宋体" w:eastAsia="宋体" w:cs="宋体"/>
                <w:bCs w:val="0"/>
                <w:sz w:val="21"/>
                <w:szCs w:val="21"/>
                <w:lang w:eastAsia="zh-CN" w:bidi="ar"/>
              </w:rPr>
              <w:t>；</w:t>
            </w:r>
          </w:p>
          <w:p w14:paraId="4FFD781C">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3、使用DC 12V电源供电。</w:t>
            </w:r>
          </w:p>
          <w:p w14:paraId="21B943F0">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二、仪表盘：</w:t>
            </w:r>
          </w:p>
          <w:p w14:paraId="5FCE10E6">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1、内置处理器，使用ARM架构；核心：≧4核，主频：≧2.0GHz、内存：≧2GB、存储空间：≧32GB；支持OpenHarmony标准系统，支持多系统；NPU算力：≧1Tops；包含USB2.0 Host ≧1个；包含USB3.0 Host ≧1个；包含USB3.0OTG ≧1个；支持HDMI、eDP接口；支持4K 60fps H.265/H.264/VP9视频解码，支持WiFi和蓝牙；</w:t>
            </w:r>
          </w:p>
          <w:p w14:paraId="2BC21469">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2、支持</w:t>
            </w:r>
            <w:r>
              <w:rPr>
                <w:rFonts w:hint="eastAsia" w:ascii="宋体" w:hAnsi="宋体" w:eastAsia="宋体" w:cs="宋体"/>
                <w:bCs w:val="0"/>
                <w:sz w:val="21"/>
                <w:szCs w:val="21"/>
                <w:lang w:val="en-US" w:eastAsia="zh-CN" w:bidi="ar"/>
              </w:rPr>
              <w:t>开源</w:t>
            </w:r>
            <w:r>
              <w:rPr>
                <w:rFonts w:hint="eastAsia" w:ascii="宋体" w:hAnsi="宋体" w:eastAsia="宋体" w:cs="宋体"/>
                <w:bCs w:val="0"/>
                <w:sz w:val="21"/>
                <w:szCs w:val="21"/>
                <w:lang w:bidi="ar"/>
              </w:rPr>
              <w:t>操作系统；</w:t>
            </w:r>
          </w:p>
          <w:p w14:paraId="14C30CCA">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3、屏幕尺寸：≧10.1英寸；</w:t>
            </w:r>
          </w:p>
          <w:p w14:paraId="0B0527E8">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4、仪表盘模块运行在OpenHarmony操作系统上；</w:t>
            </w:r>
          </w:p>
          <w:p w14:paraId="1FF1C08E">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5、支持模拟展示行驶速度信息和转速信息；</w:t>
            </w:r>
          </w:p>
          <w:p w14:paraId="5B03F165">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6、支持模拟展示档位信息；</w:t>
            </w:r>
          </w:p>
          <w:p w14:paraId="40F393C1">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7、支持模拟展示左右转向灯状态、近/远光灯状态、示廓灯信息、安全带预警信息。</w:t>
            </w:r>
          </w:p>
          <w:p w14:paraId="4E28034B">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8、支持基于 OpenHarmony 操作系统深度定制，提供仪表状态指示灯、油门、刹车等状态检测的 ArkTS 接口，并且能通过串口调试助手完成数据模拟演示。</w:t>
            </w:r>
          </w:p>
          <w:p w14:paraId="252AC55F">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三、车机系统</w:t>
            </w:r>
          </w:p>
          <w:p w14:paraId="298899E8">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1、内置处理器，使用ARM架构；核心：≧4核，主频：≧2.0GHz、内存：≧2GB、存储空间：≧32GB；支持OpenHarmony标准系统，支持多系统；NPU算力：≧1Tops；包含USB2.0 Host ≧1个；包含USB3.0 Host ≧1个；包含USB3.0OTG ≧1个；支持HDMI、eDP接口；支持4K 60fps H.265/H.264/VP9视频解码，支持支持WiFi和蓝牙；</w:t>
            </w:r>
          </w:p>
          <w:p w14:paraId="326DB3F3">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2支持</w:t>
            </w:r>
            <w:r>
              <w:rPr>
                <w:rFonts w:hint="eastAsia" w:ascii="宋体" w:hAnsi="宋体" w:eastAsia="宋体" w:cs="宋体"/>
                <w:bCs w:val="0"/>
                <w:sz w:val="21"/>
                <w:szCs w:val="21"/>
                <w:lang w:val="en-US" w:eastAsia="zh-CN" w:bidi="ar"/>
              </w:rPr>
              <w:t>开源</w:t>
            </w:r>
            <w:r>
              <w:rPr>
                <w:rFonts w:hint="eastAsia" w:ascii="宋体" w:hAnsi="宋体" w:eastAsia="宋体" w:cs="宋体"/>
                <w:bCs w:val="0"/>
                <w:sz w:val="21"/>
                <w:szCs w:val="21"/>
                <w:lang w:bidi="ar"/>
              </w:rPr>
              <w:t>操作系统</w:t>
            </w:r>
            <w:r>
              <w:rPr>
                <w:rFonts w:hint="eastAsia" w:ascii="宋体" w:hAnsi="宋体" w:eastAsia="宋体" w:cs="宋体"/>
                <w:bCs w:val="0"/>
                <w:sz w:val="21"/>
                <w:szCs w:val="21"/>
                <w:lang w:eastAsia="zh-CN" w:bidi="ar"/>
              </w:rPr>
              <w:t>；</w:t>
            </w:r>
          </w:p>
          <w:p w14:paraId="6DE2DC14">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3、屏幕尺寸：≧10.1英寸；</w:t>
            </w:r>
          </w:p>
          <w:p w14:paraId="5E12FF6B">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4、车机系统模块运行在OpenHarmony操作系统上；</w:t>
            </w:r>
          </w:p>
          <w:p w14:paraId="29C26036">
            <w:pPr>
              <w:spacing w:line="360" w:lineRule="auto"/>
              <w:jc w:val="left"/>
              <w:rPr>
                <w:rFonts w:hint="eastAsia" w:ascii="宋体" w:hAnsi="宋体" w:eastAsia="宋体" w:cs="宋体"/>
                <w:bCs w:val="0"/>
                <w:sz w:val="21"/>
                <w:szCs w:val="21"/>
                <w:lang w:bidi="ar"/>
              </w:rPr>
            </w:pPr>
            <w:r>
              <w:rPr>
                <w:rFonts w:hint="eastAsia" w:ascii="宋体" w:hAnsi="宋体" w:eastAsia="宋体" w:cs="宋体"/>
                <w:szCs w:val="21"/>
                <w:lang w:bidi="ar"/>
              </w:rPr>
              <w:t>●</w:t>
            </w:r>
            <w:r>
              <w:rPr>
                <w:rFonts w:hint="eastAsia" w:ascii="宋体" w:hAnsi="宋体" w:eastAsia="宋体" w:cs="宋体"/>
                <w:bCs w:val="0"/>
                <w:sz w:val="21"/>
                <w:szCs w:val="21"/>
                <w:lang w:bidi="ar"/>
              </w:rPr>
              <w:t>5、支持开机后直接显示车机系统桌面，桌面支持展示车辆车门开启/关闭状态，提供空调、音乐、视频、车辆设置等入口；【需提供视频文件证明】</w:t>
            </w:r>
          </w:p>
          <w:p w14:paraId="4701B841">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6、系统具备音乐播放器功能，支持播放本地音乐和网络音乐，支持音乐的分布式播放；</w:t>
            </w:r>
          </w:p>
          <w:p w14:paraId="435EF89F">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7、系统具备视频播放器功能，支持播放本地视频和网络视频，同时支持视频的分布式播放；</w:t>
            </w:r>
          </w:p>
          <w:p w14:paraId="5F2E0730">
            <w:pPr>
              <w:spacing w:line="360" w:lineRule="auto"/>
              <w:jc w:val="left"/>
              <w:rPr>
                <w:rFonts w:hint="eastAsia" w:ascii="宋体" w:hAnsi="宋体" w:eastAsia="宋体" w:cs="宋体"/>
                <w:bCs w:val="0"/>
                <w:sz w:val="21"/>
                <w:szCs w:val="21"/>
                <w:lang w:bidi="ar"/>
              </w:rPr>
            </w:pPr>
            <w:r>
              <w:rPr>
                <w:rFonts w:hint="eastAsia" w:ascii="宋体" w:hAnsi="宋体" w:eastAsia="宋体" w:cs="宋体"/>
                <w:szCs w:val="21"/>
                <w:lang w:bidi="ar"/>
              </w:rPr>
              <w:t>●</w:t>
            </w:r>
            <w:r>
              <w:rPr>
                <w:rFonts w:hint="eastAsia" w:ascii="宋体" w:hAnsi="宋体" w:eastAsia="宋体" w:cs="宋体"/>
                <w:bCs w:val="0"/>
                <w:sz w:val="21"/>
                <w:szCs w:val="21"/>
                <w:lang w:bidi="ar"/>
              </w:rPr>
              <w:t>8、系统支持外置摄像头视频接入倒车影像，在车辆档位切换至R档时，开启倒车影响；【需提供视频文件证明】</w:t>
            </w:r>
          </w:p>
          <w:p w14:paraId="20B7B35E">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9、系统支持查看和模拟控制空调开关状态、空调风速，可查看空调温度；</w:t>
            </w:r>
          </w:p>
          <w:p w14:paraId="35375548">
            <w:pPr>
              <w:spacing w:line="360" w:lineRule="auto"/>
              <w:jc w:val="left"/>
              <w:rPr>
                <w:rFonts w:hint="eastAsia" w:ascii="宋体" w:hAnsi="宋体" w:eastAsia="宋体" w:cs="宋体"/>
                <w:bCs w:val="0"/>
                <w:sz w:val="21"/>
                <w:szCs w:val="21"/>
                <w:lang w:bidi="ar"/>
              </w:rPr>
            </w:pPr>
            <w:r>
              <w:rPr>
                <w:rFonts w:hint="eastAsia" w:ascii="宋体" w:hAnsi="宋体"/>
                <w:bCs/>
                <w:sz w:val="24"/>
                <w:szCs w:val="18"/>
              </w:rPr>
              <w:t>★</w:t>
            </w:r>
            <w:r>
              <w:rPr>
                <w:rFonts w:hint="eastAsia" w:ascii="宋体" w:hAnsi="宋体" w:eastAsia="宋体" w:cs="宋体"/>
                <w:bCs w:val="0"/>
                <w:sz w:val="21"/>
                <w:szCs w:val="21"/>
                <w:lang w:bidi="ar"/>
              </w:rPr>
              <w:t>10、系统支持通过车机系统主页车模动态查看车门的打开与关闭状态。【需提供</w:t>
            </w:r>
            <w:r>
              <w:rPr>
                <w:rFonts w:hint="eastAsia" w:ascii="宋体" w:hAnsi="宋体" w:eastAsia="宋体" w:cs="宋体"/>
                <w:bCs w:val="0"/>
                <w:sz w:val="21"/>
                <w:szCs w:val="21"/>
                <w:lang w:val="en-US" w:eastAsia="zh-CN" w:bidi="ar"/>
              </w:rPr>
              <w:t>功能截图</w:t>
            </w:r>
            <w:r>
              <w:rPr>
                <w:rFonts w:hint="eastAsia" w:ascii="宋体" w:hAnsi="宋体" w:eastAsia="宋体" w:cs="宋体"/>
                <w:bCs w:val="0"/>
                <w:sz w:val="21"/>
                <w:szCs w:val="21"/>
                <w:lang w:bidi="ar"/>
              </w:rPr>
              <w:t>】</w:t>
            </w:r>
          </w:p>
          <w:p w14:paraId="2340D261">
            <w:pPr>
              <w:spacing w:line="360" w:lineRule="auto"/>
              <w:jc w:val="left"/>
              <w:rPr>
                <w:rFonts w:hint="eastAsia" w:ascii="宋体" w:hAnsi="宋体" w:eastAsia="宋体" w:cs="宋体"/>
                <w:bCs w:val="0"/>
                <w:sz w:val="21"/>
                <w:szCs w:val="21"/>
                <w:lang w:bidi="ar"/>
              </w:rPr>
            </w:pPr>
            <w:r>
              <w:rPr>
                <w:rFonts w:hint="eastAsia" w:ascii="宋体" w:hAnsi="宋体"/>
                <w:bCs/>
                <w:sz w:val="24"/>
                <w:szCs w:val="18"/>
              </w:rPr>
              <w:t>★</w:t>
            </w:r>
            <w:r>
              <w:rPr>
                <w:rFonts w:hint="eastAsia" w:ascii="宋体" w:hAnsi="宋体" w:eastAsia="宋体" w:cs="宋体"/>
                <w:bCs w:val="0"/>
                <w:sz w:val="21"/>
                <w:szCs w:val="21"/>
                <w:lang w:bidi="ar"/>
              </w:rPr>
              <w:t>11、支持基于 OpenHarmony 操作系统深度定制，提供车门车窗等状态检测的 ArkTS 接口，并且能通过串口调试助手完成数据模拟演示。【需提供</w:t>
            </w:r>
            <w:r>
              <w:rPr>
                <w:rFonts w:hint="eastAsia" w:ascii="宋体" w:hAnsi="宋体" w:eastAsia="宋体" w:cs="宋体"/>
                <w:bCs w:val="0"/>
                <w:sz w:val="21"/>
                <w:szCs w:val="21"/>
                <w:lang w:val="en-US" w:eastAsia="zh-CN" w:bidi="ar"/>
              </w:rPr>
              <w:t>功能截图</w:t>
            </w:r>
            <w:r>
              <w:rPr>
                <w:rFonts w:hint="eastAsia" w:ascii="宋体" w:hAnsi="宋体" w:eastAsia="宋体" w:cs="宋体"/>
                <w:bCs w:val="0"/>
                <w:sz w:val="21"/>
                <w:szCs w:val="21"/>
                <w:lang w:bidi="ar"/>
              </w:rPr>
              <w:t>】</w:t>
            </w:r>
          </w:p>
          <w:p w14:paraId="0E32D64C">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四、AI计算单元组件</w:t>
            </w:r>
          </w:p>
          <w:p w14:paraId="33C67282">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1、CPU： ≧4 core * 1.0 GHz；</w:t>
            </w:r>
          </w:p>
          <w:p w14:paraId="2721A9C2">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2、AI算力： ≧8 TOPS INT8；</w:t>
            </w:r>
          </w:p>
          <w:p w14:paraId="298F6718">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3、内存： ≧LPDDR4X，4GB；</w:t>
            </w:r>
          </w:p>
          <w:p w14:paraId="2A91EFDD">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4、USB接口： ≧1*USB Type-C， ≧2*USB 3.0 Type-A；</w:t>
            </w:r>
          </w:p>
          <w:p w14:paraId="279A0C3D">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5、支持驾驶员疲劳驾驶检测。</w:t>
            </w:r>
          </w:p>
          <w:p w14:paraId="5A95B8E2">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五、汽车模型</w:t>
            </w:r>
          </w:p>
          <w:p w14:paraId="502B63B2">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1、材质：ABS塑料、电子原件</w:t>
            </w:r>
          </w:p>
          <w:p w14:paraId="6B6AAB36">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2、产品尺寸：不小于 32.5cm * 13.5cm * 7cm</w:t>
            </w:r>
          </w:p>
          <w:p w14:paraId="212930D2">
            <w:pPr>
              <w:spacing w:line="360" w:lineRule="auto"/>
              <w:jc w:val="left"/>
              <w:rPr>
                <w:rFonts w:hint="eastAsia" w:ascii="宋体" w:hAnsi="宋体" w:eastAsia="宋体" w:cs="宋体"/>
                <w:bCs w:val="0"/>
                <w:sz w:val="21"/>
                <w:szCs w:val="21"/>
                <w:lang w:bidi="ar"/>
              </w:rPr>
            </w:pPr>
            <w:r>
              <w:rPr>
                <w:rFonts w:hint="eastAsia" w:ascii="宋体" w:hAnsi="宋体" w:eastAsia="宋体" w:cs="宋体"/>
                <w:bCs w:val="0"/>
                <w:sz w:val="21"/>
                <w:szCs w:val="21"/>
                <w:lang w:bidi="ar"/>
              </w:rPr>
              <w:t>3、支持Wifi连接</w:t>
            </w:r>
            <w:r>
              <w:rPr>
                <w:rFonts w:hint="eastAsia" w:ascii="宋体" w:hAnsi="宋体" w:eastAsia="宋体" w:cs="宋体"/>
                <w:bCs w:val="0"/>
                <w:sz w:val="21"/>
                <w:szCs w:val="21"/>
                <w:lang w:val="en-US" w:eastAsia="zh-CN" w:bidi="ar"/>
              </w:rPr>
              <w:t>开源</w:t>
            </w:r>
            <w:r>
              <w:rPr>
                <w:rFonts w:hint="eastAsia" w:ascii="宋体" w:hAnsi="宋体" w:eastAsia="宋体" w:cs="宋体"/>
                <w:bCs w:val="0"/>
                <w:sz w:val="21"/>
                <w:szCs w:val="21"/>
                <w:lang w:bidi="ar"/>
              </w:rPr>
              <w:t>操作系统瘦设备，瘦设备支持轻量操作系统，支持复杂环境下TPC、自动速率、弱干扰免疫等可靠性通信算法。</w:t>
            </w:r>
          </w:p>
          <w:p w14:paraId="7EB08D9D">
            <w:pPr>
              <w:spacing w:line="360" w:lineRule="auto"/>
              <w:jc w:val="left"/>
              <w:rPr>
                <w:rFonts w:hint="eastAsia" w:ascii="宋体" w:hAnsi="宋体" w:eastAsia="宋体" w:cs="宋体"/>
                <w:bCs w:val="0"/>
                <w:szCs w:val="21"/>
                <w:lang w:eastAsia="zh-CN" w:bidi="ar"/>
              </w:rPr>
            </w:pPr>
            <w:r>
              <w:rPr>
                <w:rFonts w:hint="eastAsia" w:ascii="Times New Roman" w:hAnsi="Times New Roman" w:eastAsia="宋体" w:cs="Times New Roman"/>
              </w:rPr>
              <w:t>●</w:t>
            </w:r>
            <w:r>
              <w:rPr>
                <w:rFonts w:hint="eastAsia" w:ascii="宋体" w:hAnsi="宋体" w:eastAsia="宋体" w:cs="宋体"/>
                <w:bCs w:val="0"/>
                <w:sz w:val="21"/>
                <w:szCs w:val="21"/>
                <w:lang w:bidi="ar"/>
              </w:rPr>
              <w:t>4、支持车辆灯光控制、车门控制、车辆前进/后退/左转/右转控制。【需提供视频文件证明】</w:t>
            </w:r>
          </w:p>
        </w:tc>
        <w:tc>
          <w:tcPr>
            <w:tcW w:w="570" w:type="pct"/>
            <w:noWrap w:val="0"/>
            <w:vAlign w:val="center"/>
          </w:tcPr>
          <w:p w14:paraId="30F2F0AF">
            <w:pPr>
              <w:spacing w:line="360" w:lineRule="auto"/>
              <w:jc w:val="center"/>
              <w:rPr>
                <w:rFonts w:hint="eastAsia" w:ascii="宋体" w:hAnsi="宋体" w:cs="宋体"/>
                <w:bCs/>
                <w:szCs w:val="21"/>
              </w:rPr>
            </w:pPr>
            <w:r>
              <w:rPr>
                <w:rFonts w:hint="eastAsia" w:ascii="宋体" w:hAnsi="宋体"/>
                <w:bCs/>
                <w:sz w:val="24"/>
                <w:szCs w:val="18"/>
                <w:lang w:val="en-US" w:eastAsia="zh-CN"/>
              </w:rPr>
              <w:t>1套</w:t>
            </w:r>
          </w:p>
        </w:tc>
        <w:tc>
          <w:tcPr>
            <w:tcW w:w="413" w:type="pct"/>
            <w:noWrap w:val="0"/>
            <w:vAlign w:val="center"/>
          </w:tcPr>
          <w:p w14:paraId="02E488EC">
            <w:pPr>
              <w:spacing w:line="360" w:lineRule="auto"/>
              <w:jc w:val="center"/>
              <w:rPr>
                <w:rFonts w:hint="eastAsia" w:ascii="宋体" w:hAnsi="宋体" w:eastAsia="宋体" w:cs="宋体"/>
                <w:bCs/>
                <w:szCs w:val="21"/>
                <w:lang w:eastAsia="zh-CN"/>
              </w:rPr>
            </w:pPr>
            <w:r>
              <w:rPr>
                <w:rFonts w:hint="eastAsia" w:ascii="宋体" w:hAnsi="宋体" w:cs="宋体"/>
                <w:bCs/>
                <w:szCs w:val="21"/>
                <w:lang w:eastAsia="zh-CN"/>
              </w:rPr>
              <w:t>工业</w:t>
            </w:r>
          </w:p>
        </w:tc>
        <w:tc>
          <w:tcPr>
            <w:tcW w:w="246" w:type="pct"/>
            <w:noWrap w:val="0"/>
            <w:vAlign w:val="center"/>
          </w:tcPr>
          <w:p w14:paraId="3ED8CFA5">
            <w:pPr>
              <w:spacing w:line="360" w:lineRule="auto"/>
              <w:jc w:val="center"/>
              <w:rPr>
                <w:rFonts w:hint="eastAsia" w:ascii="宋体" w:hAnsi="宋体" w:cs="宋体"/>
                <w:bCs/>
                <w:szCs w:val="21"/>
              </w:rPr>
            </w:pPr>
          </w:p>
        </w:tc>
      </w:tr>
      <w:tr w14:paraId="42B5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noWrap w:val="0"/>
            <w:vAlign w:val="center"/>
          </w:tcPr>
          <w:p w14:paraId="1B728F5B">
            <w:pPr>
              <w:spacing w:line="360" w:lineRule="auto"/>
              <w:jc w:val="center"/>
              <w:rPr>
                <w:rFonts w:hint="eastAsia" w:ascii="宋体" w:hAnsi="宋体" w:cs="宋体"/>
                <w:szCs w:val="21"/>
              </w:rPr>
            </w:pPr>
            <w:r>
              <w:rPr>
                <w:rFonts w:hint="eastAsia" w:ascii="宋体" w:hAnsi="宋体" w:cs="宋体"/>
                <w:szCs w:val="21"/>
              </w:rPr>
              <w:t>2</w:t>
            </w:r>
          </w:p>
        </w:tc>
        <w:tc>
          <w:tcPr>
            <w:tcW w:w="470" w:type="pct"/>
            <w:noWrap w:val="0"/>
            <w:vAlign w:val="center"/>
          </w:tcPr>
          <w:p w14:paraId="752F2EE9">
            <w:pPr>
              <w:spacing w:line="360" w:lineRule="auto"/>
              <w:jc w:val="center"/>
              <w:rPr>
                <w:rFonts w:hint="eastAsia" w:ascii="宋体" w:hAnsi="宋体" w:eastAsia="宋体"/>
                <w:bCs/>
                <w:kern w:val="2"/>
                <w:sz w:val="24"/>
                <w:szCs w:val="18"/>
                <w:lang w:val="en-US" w:eastAsia="zh-CN" w:bidi="ar-SA"/>
              </w:rPr>
            </w:pPr>
            <w:r>
              <w:rPr>
                <w:rFonts w:hint="eastAsia" w:ascii="宋体" w:hAnsi="宋体"/>
                <w:bCs/>
                <w:sz w:val="24"/>
                <w:szCs w:val="18"/>
              </w:rPr>
              <w:t>▲OpeHarmony智慧座舱</w:t>
            </w:r>
            <w:r>
              <w:rPr>
                <w:rFonts w:hint="eastAsia" w:ascii="宋体" w:hAnsi="宋体"/>
                <w:bCs/>
                <w:sz w:val="24"/>
                <w:szCs w:val="18"/>
                <w:lang w:val="en-US" w:eastAsia="zh-CN"/>
              </w:rPr>
              <w:t>实车</w:t>
            </w:r>
          </w:p>
        </w:tc>
        <w:tc>
          <w:tcPr>
            <w:tcW w:w="3080" w:type="pct"/>
            <w:noWrap w:val="0"/>
            <w:vAlign w:val="top"/>
          </w:tcPr>
          <w:p w14:paraId="7C86BC13">
            <w:pPr>
              <w:spacing w:line="360" w:lineRule="auto"/>
              <w:jc w:val="left"/>
              <w:rPr>
                <w:rFonts w:hint="eastAsia"/>
              </w:rPr>
            </w:pPr>
            <w:r>
              <w:rPr>
                <w:rFonts w:hint="eastAsia"/>
              </w:rPr>
              <w:t>一、车身</w:t>
            </w:r>
          </w:p>
          <w:p w14:paraId="04314B0E">
            <w:pPr>
              <w:spacing w:line="360" w:lineRule="auto"/>
              <w:jc w:val="left"/>
              <w:rPr>
                <w:rFonts w:hint="eastAsia"/>
              </w:rPr>
            </w:pPr>
            <w:r>
              <w:rPr>
                <w:rFonts w:hint="eastAsia" w:ascii="宋体" w:hAnsi="宋体"/>
                <w:bCs/>
                <w:sz w:val="24"/>
                <w:szCs w:val="18"/>
              </w:rPr>
              <w:t>★</w:t>
            </w:r>
            <w:r>
              <w:rPr>
                <w:rFonts w:hint="eastAsia"/>
              </w:rPr>
              <w:t>1.需使用真实量产商用乘用车作为座舱车身。车辆需使用电能作为唯一能源。【需提供原始车辆品牌和产品说明证明】</w:t>
            </w:r>
          </w:p>
          <w:p w14:paraId="59249555">
            <w:pPr>
              <w:spacing w:line="360" w:lineRule="auto"/>
              <w:jc w:val="left"/>
              <w:rPr>
                <w:rFonts w:hint="eastAsia"/>
              </w:rPr>
            </w:pPr>
            <w:r>
              <w:rPr>
                <w:rFonts w:hint="eastAsia"/>
              </w:rPr>
              <w:t>长宽高(mm)：≥3000*1500*1600</w:t>
            </w:r>
          </w:p>
          <w:p w14:paraId="3E66776E">
            <w:pPr>
              <w:spacing w:line="360" w:lineRule="auto"/>
              <w:jc w:val="left"/>
              <w:rPr>
                <w:rFonts w:hint="eastAsia"/>
              </w:rPr>
            </w:pPr>
            <w:r>
              <w:rPr>
                <w:rFonts w:hint="eastAsia"/>
              </w:rPr>
              <w:t>二、车机</w:t>
            </w:r>
            <w:r>
              <w:rPr>
                <w:rFonts w:hint="eastAsia" w:ascii="宋体" w:hAnsi="宋体" w:eastAsia="宋体" w:cs="宋体"/>
                <w:szCs w:val="21"/>
                <w:lang w:bidi="ar"/>
              </w:rPr>
              <w:t>系统</w:t>
            </w:r>
          </w:p>
          <w:p w14:paraId="540471F1">
            <w:pPr>
              <w:spacing w:line="360" w:lineRule="auto"/>
              <w:jc w:val="left"/>
              <w:rPr>
                <w:rFonts w:hint="eastAsia"/>
              </w:rPr>
            </w:pPr>
            <w:r>
              <w:rPr>
                <w:rFonts w:hint="eastAsia"/>
              </w:rPr>
              <w:t>1.智能座舱车机系统需基于</w:t>
            </w:r>
            <w:r>
              <w:rPr>
                <w:rFonts w:hint="eastAsia"/>
                <w:lang w:val="en-US" w:eastAsia="zh-CN"/>
              </w:rPr>
              <w:t>开源</w:t>
            </w:r>
            <w:r>
              <w:rPr>
                <w:rFonts w:hint="eastAsia"/>
              </w:rPr>
              <w:t>操作系统打造。</w:t>
            </w:r>
          </w:p>
          <w:p w14:paraId="6FDF6410">
            <w:pPr>
              <w:spacing w:line="360" w:lineRule="auto"/>
              <w:jc w:val="left"/>
              <w:rPr>
                <w:rFonts w:hint="eastAsia"/>
              </w:rPr>
            </w:pPr>
            <w:r>
              <w:rPr>
                <w:rFonts w:hint="eastAsia"/>
              </w:rPr>
              <w:t>2.需支持开机后直接显示车机系统桌面，桌面需显示车辆车门、后备箱盖开启/关闭状态，需提供空调、音乐、视频、车辆设置等入口。</w:t>
            </w:r>
          </w:p>
          <w:p w14:paraId="04D6A270">
            <w:pPr>
              <w:spacing w:line="360" w:lineRule="auto"/>
              <w:jc w:val="left"/>
              <w:rPr>
                <w:rFonts w:hint="eastAsia" w:ascii="Times New Roman" w:hAnsi="Times New Roman" w:eastAsia="宋体" w:cs="Times New Roman"/>
                <w:bCs w:val="0"/>
                <w:sz w:val="21"/>
                <w:szCs w:val="22"/>
              </w:rPr>
            </w:pPr>
            <w:r>
              <w:rPr>
                <w:rFonts w:hint="eastAsia"/>
              </w:rPr>
              <w:t>●</w:t>
            </w:r>
            <w:r>
              <w:rPr>
                <w:rFonts w:hint="eastAsia" w:ascii="Times New Roman" w:hAnsi="Times New Roman" w:eastAsia="宋体" w:cs="Times New Roman"/>
                <w:bCs w:val="0"/>
                <w:sz w:val="21"/>
                <w:szCs w:val="22"/>
                <w:lang w:val="en-US" w:eastAsia="zh-CN"/>
              </w:rPr>
              <w:t>3.</w:t>
            </w:r>
            <w:r>
              <w:rPr>
                <w:rFonts w:hint="eastAsia" w:ascii="Times New Roman" w:hAnsi="Times New Roman" w:eastAsia="宋体" w:cs="Times New Roman"/>
                <w:bCs w:val="0"/>
                <w:sz w:val="21"/>
                <w:szCs w:val="22"/>
              </w:rPr>
              <w:t>系统具备音乐播放器功能，支持播放本地音乐和网络音乐，支持音乐的分布式播放；</w:t>
            </w:r>
          </w:p>
          <w:p w14:paraId="74447598">
            <w:pPr>
              <w:spacing w:line="360" w:lineRule="auto"/>
              <w:jc w:val="left"/>
              <w:rPr>
                <w:rFonts w:hint="eastAsia"/>
              </w:rPr>
            </w:pPr>
            <w:r>
              <w:rPr>
                <w:rFonts w:hint="eastAsia" w:ascii="Times New Roman" w:hAnsi="Times New Roman" w:eastAsia="宋体" w:cs="Times New Roman"/>
              </w:rPr>
              <w:t>●</w:t>
            </w:r>
            <w:r>
              <w:rPr>
                <w:rFonts w:hint="eastAsia" w:ascii="Times New Roman" w:hAnsi="Times New Roman" w:eastAsia="宋体" w:cs="Times New Roman"/>
                <w:bCs w:val="0"/>
                <w:sz w:val="21"/>
                <w:szCs w:val="22"/>
                <w:lang w:val="en-US" w:eastAsia="zh-CN"/>
              </w:rPr>
              <w:t>4.</w:t>
            </w:r>
            <w:r>
              <w:rPr>
                <w:rFonts w:hint="eastAsia" w:ascii="Times New Roman" w:hAnsi="Times New Roman" w:eastAsia="宋体" w:cs="Times New Roman"/>
                <w:bCs w:val="0"/>
                <w:sz w:val="21"/>
                <w:szCs w:val="22"/>
              </w:rPr>
              <w:t>系统具备视频播放器功能，支持播放本地视频和网络视频，同时支持视频的分布式播放；</w:t>
            </w:r>
          </w:p>
          <w:p w14:paraId="1FFEFA78">
            <w:pPr>
              <w:spacing w:line="360" w:lineRule="auto"/>
              <w:jc w:val="left"/>
              <w:rPr>
                <w:rFonts w:hint="eastAsia"/>
              </w:rPr>
            </w:pPr>
            <w:r>
              <w:rPr>
                <w:rFonts w:hint="eastAsia" w:ascii="宋体" w:hAnsi="宋体"/>
                <w:bCs/>
                <w:sz w:val="24"/>
                <w:szCs w:val="18"/>
              </w:rPr>
              <w:t>★</w:t>
            </w:r>
            <w:r>
              <w:rPr>
                <w:rFonts w:hint="eastAsia"/>
                <w:lang w:val="en-US" w:eastAsia="zh-CN"/>
              </w:rPr>
              <w:t>5</w:t>
            </w:r>
            <w:r>
              <w:rPr>
                <w:rFonts w:hint="eastAsia"/>
              </w:rPr>
              <w:t>.系统需支持不少于两路外置摄像头视频接入，用于模拟行车记录仪和倒车影像，在车辆档位切换至R档时，倒车影像自动开启。【需提供照片证明并加盖供应商公章】</w:t>
            </w:r>
          </w:p>
          <w:p w14:paraId="652609B5">
            <w:pPr>
              <w:spacing w:line="360" w:lineRule="auto"/>
              <w:jc w:val="left"/>
              <w:rPr>
                <w:rFonts w:hint="eastAsia"/>
              </w:rPr>
            </w:pPr>
            <w:r>
              <w:rPr>
                <w:rFonts w:hint="eastAsia" w:ascii="宋体" w:hAnsi="宋体"/>
                <w:bCs/>
                <w:sz w:val="24"/>
                <w:szCs w:val="18"/>
              </w:rPr>
              <w:t>★</w:t>
            </w:r>
            <w:r>
              <w:rPr>
                <w:rFonts w:hint="eastAsia"/>
                <w:lang w:val="en-US" w:eastAsia="zh-CN"/>
              </w:rPr>
              <w:t>6</w:t>
            </w:r>
            <w:r>
              <w:rPr>
                <w:rFonts w:hint="eastAsia"/>
              </w:rPr>
              <w:t>.系统需支持查看和控制空调状态，包括但不限于开关状态、空调A/C状态、内外循环状态、A/C MAX状态、前除霜状态。【需提供照片证明并加盖供应商公章】</w:t>
            </w:r>
          </w:p>
          <w:p w14:paraId="202ECE14">
            <w:pPr>
              <w:spacing w:line="360" w:lineRule="auto"/>
              <w:jc w:val="left"/>
              <w:rPr>
                <w:rFonts w:hint="eastAsia"/>
              </w:rPr>
            </w:pPr>
            <w:r>
              <w:rPr>
                <w:rFonts w:hint="eastAsia"/>
                <w:lang w:val="en-US" w:eastAsia="zh-CN"/>
              </w:rPr>
              <w:t>7</w:t>
            </w:r>
            <w:r>
              <w:rPr>
                <w:rFonts w:hint="eastAsia"/>
              </w:rPr>
              <w:t>.系统需支持查看和控制空调吹风模式，包括但不限于吹面、吹脚、吹窗等多种状态组合。</w:t>
            </w:r>
          </w:p>
          <w:p w14:paraId="33648563">
            <w:pPr>
              <w:spacing w:line="360" w:lineRule="auto"/>
              <w:jc w:val="left"/>
              <w:rPr>
                <w:rFonts w:hint="eastAsia"/>
              </w:rPr>
            </w:pPr>
            <w:r>
              <w:rPr>
                <w:rFonts w:hint="eastAsia" w:ascii="宋体" w:hAnsi="宋体"/>
                <w:bCs/>
                <w:sz w:val="24"/>
                <w:szCs w:val="18"/>
              </w:rPr>
              <w:t>★</w:t>
            </w:r>
            <w:r>
              <w:rPr>
                <w:rFonts w:hint="eastAsia"/>
                <w:lang w:val="en-US" w:eastAsia="zh-CN"/>
              </w:rPr>
              <w:t>8</w:t>
            </w:r>
            <w:r>
              <w:rPr>
                <w:rFonts w:hint="eastAsia"/>
              </w:rPr>
              <w:t>.系统需支持查看和控制空调风速。【需提供照片证明并加盖供应商公章】</w:t>
            </w:r>
          </w:p>
          <w:p w14:paraId="17A69749">
            <w:pPr>
              <w:spacing w:line="360" w:lineRule="auto"/>
              <w:jc w:val="left"/>
              <w:rPr>
                <w:rFonts w:hint="eastAsia"/>
              </w:rPr>
            </w:pPr>
            <w:r>
              <w:rPr>
                <w:rFonts w:hint="eastAsia"/>
                <w:lang w:val="en-US" w:eastAsia="zh-CN"/>
              </w:rPr>
              <w:t>9</w:t>
            </w:r>
            <w:r>
              <w:rPr>
                <w:rFonts w:hint="eastAsia"/>
              </w:rPr>
              <w:t>.系统需支持查看空调温度。</w:t>
            </w:r>
          </w:p>
          <w:p w14:paraId="25903671">
            <w:pPr>
              <w:spacing w:line="360" w:lineRule="auto"/>
              <w:jc w:val="left"/>
              <w:rPr>
                <w:rFonts w:hint="eastAsia"/>
              </w:rPr>
            </w:pPr>
            <w:r>
              <w:rPr>
                <w:rFonts w:hint="eastAsia" w:ascii="宋体" w:hAnsi="宋体"/>
                <w:bCs/>
                <w:sz w:val="24"/>
                <w:szCs w:val="18"/>
              </w:rPr>
              <w:t>★</w:t>
            </w:r>
            <w:r>
              <w:rPr>
                <w:rFonts w:hint="eastAsia"/>
                <w:lang w:val="en-US" w:eastAsia="zh-CN"/>
              </w:rPr>
              <w:t>10</w:t>
            </w:r>
            <w:r>
              <w:rPr>
                <w:rFonts w:hint="eastAsia"/>
              </w:rPr>
              <w:t>.系统需支持开启车内阅读灯，开启之后，当打开车门的时候阅读灯会亮起。【需提供照片证明并加盖供应商公章】</w:t>
            </w:r>
          </w:p>
          <w:p w14:paraId="14AF20AF">
            <w:pPr>
              <w:spacing w:line="360" w:lineRule="auto"/>
              <w:jc w:val="left"/>
              <w:rPr>
                <w:rFonts w:hint="eastAsia"/>
              </w:rPr>
            </w:pPr>
            <w:r>
              <w:rPr>
                <w:rFonts w:hint="eastAsia"/>
                <w:lang w:val="en-US" w:eastAsia="zh-CN"/>
              </w:rPr>
              <w:t>11</w:t>
            </w:r>
            <w:r>
              <w:rPr>
                <w:rFonts w:hint="eastAsia"/>
              </w:rPr>
              <w:t>.系统需支持雨刮维修模式设置，激活的时候雨刮会立起来，方便更换雨刮。</w:t>
            </w:r>
          </w:p>
          <w:p w14:paraId="7FC31445">
            <w:pPr>
              <w:spacing w:line="360" w:lineRule="auto"/>
              <w:jc w:val="left"/>
              <w:rPr>
                <w:rFonts w:hint="eastAsia"/>
              </w:rPr>
            </w:pPr>
            <w:r>
              <w:rPr>
                <w:rFonts w:hint="eastAsia"/>
              </w:rPr>
              <w:t>1</w:t>
            </w:r>
            <w:r>
              <w:rPr>
                <w:rFonts w:hint="eastAsia"/>
                <w:lang w:val="en-US" w:eastAsia="zh-CN"/>
              </w:rPr>
              <w:t>2</w:t>
            </w:r>
            <w:r>
              <w:rPr>
                <w:rFonts w:hint="eastAsia"/>
              </w:rPr>
              <w:t>.系统需支持胎压监测系统校准设置。</w:t>
            </w:r>
          </w:p>
          <w:p w14:paraId="43368495">
            <w:pPr>
              <w:spacing w:line="360" w:lineRule="auto"/>
              <w:jc w:val="left"/>
              <w:rPr>
                <w:rFonts w:hint="eastAsia"/>
              </w:rPr>
            </w:pPr>
            <w:r>
              <w:rPr>
                <w:rFonts w:hint="eastAsia"/>
              </w:rPr>
              <w:t>1</w:t>
            </w:r>
            <w:r>
              <w:rPr>
                <w:rFonts w:hint="eastAsia"/>
                <w:lang w:val="en-US" w:eastAsia="zh-CN"/>
              </w:rPr>
              <w:t>3</w:t>
            </w:r>
            <w:r>
              <w:rPr>
                <w:rFonts w:hint="eastAsia"/>
              </w:rPr>
              <w:t>.系统需支持车辆驾驶模式设置，包含但不限于sport和normal两种模式。</w:t>
            </w:r>
          </w:p>
          <w:p w14:paraId="276DC8D0">
            <w:pPr>
              <w:spacing w:line="360" w:lineRule="auto"/>
              <w:jc w:val="left"/>
              <w:rPr>
                <w:rFonts w:hint="eastAsia"/>
              </w:rPr>
            </w:pPr>
            <w:r>
              <w:rPr>
                <w:rFonts w:hint="eastAsia"/>
              </w:rPr>
              <w:t>三、车联网网关</w:t>
            </w:r>
          </w:p>
          <w:p w14:paraId="711DE1E0">
            <w:pPr>
              <w:spacing w:line="360" w:lineRule="auto"/>
              <w:jc w:val="left"/>
              <w:rPr>
                <w:rFonts w:hint="eastAsia"/>
              </w:rPr>
            </w:pPr>
            <w:r>
              <w:rPr>
                <w:rFonts w:hint="eastAsia"/>
              </w:rPr>
              <w:t>1.车联网网关需支</w:t>
            </w:r>
            <w:r>
              <w:rPr>
                <w:rFonts w:hint="eastAsia"/>
                <w:highlight w:val="none"/>
              </w:rPr>
              <w:t>持</w:t>
            </w:r>
            <w:r>
              <w:rPr>
                <w:rFonts w:hint="eastAsia"/>
                <w:highlight w:val="none"/>
                <w:lang w:val="en-US" w:eastAsia="zh-CN"/>
              </w:rPr>
              <w:t>开源</w:t>
            </w:r>
            <w:r>
              <w:rPr>
                <w:rFonts w:hint="eastAsia"/>
                <w:highlight w:val="none"/>
              </w:rPr>
              <w:t>操作系</w:t>
            </w:r>
            <w:r>
              <w:rPr>
                <w:rFonts w:hint="eastAsia"/>
              </w:rPr>
              <w:t>统。</w:t>
            </w:r>
          </w:p>
          <w:p w14:paraId="709C76B3">
            <w:pPr>
              <w:spacing w:line="360" w:lineRule="auto"/>
              <w:jc w:val="left"/>
              <w:rPr>
                <w:rFonts w:hint="eastAsia"/>
              </w:rPr>
            </w:pPr>
            <w:r>
              <w:rPr>
                <w:rFonts w:hint="eastAsia"/>
              </w:rPr>
              <w:t>2.需支持通过NB-IoT接入云端物联网平台。</w:t>
            </w:r>
          </w:p>
          <w:p w14:paraId="20F47135">
            <w:pPr>
              <w:spacing w:line="360" w:lineRule="auto"/>
              <w:jc w:val="left"/>
              <w:rPr>
                <w:rFonts w:hint="eastAsia"/>
              </w:rPr>
            </w:pPr>
            <w:r>
              <w:rPr>
                <w:rFonts w:hint="eastAsia"/>
              </w:rPr>
              <w:t>3.网关需上报车辆基本信息，包括但不限于车辆车门、后备箱盖开启/关闭状态。</w:t>
            </w:r>
          </w:p>
          <w:p w14:paraId="6EB7BDCA">
            <w:pPr>
              <w:spacing w:line="360" w:lineRule="auto"/>
              <w:jc w:val="left"/>
              <w:rPr>
                <w:rFonts w:hint="eastAsia"/>
              </w:rPr>
            </w:pPr>
            <w:r>
              <w:rPr>
                <w:rFonts w:hint="eastAsia"/>
              </w:rPr>
              <w:t>四、智能座舱硬件</w:t>
            </w:r>
          </w:p>
          <w:p w14:paraId="2E3E5B84">
            <w:pPr>
              <w:spacing w:line="360" w:lineRule="auto"/>
              <w:jc w:val="left"/>
              <w:rPr>
                <w:rFonts w:hint="eastAsia"/>
              </w:rPr>
            </w:pPr>
            <w:r>
              <w:rPr>
                <w:rFonts w:hint="eastAsia"/>
              </w:rPr>
              <w:t>1.标准系统富设备核心板：内置处理器，使用ARM架构；支持标准操作系统，支持多系统；≥4核、主频≥2.0GHz、内存≥2GB、存储空间≥32GB，USB端口≥2个、SATA接口≥1个、HDMI接口≥1个、千兆网络接口≥2个，支持WiFi与蓝牙；底板尺寸≥180mm×130mm；PCB规格≥4层板。</w:t>
            </w:r>
          </w:p>
          <w:p w14:paraId="079EE370">
            <w:pPr>
              <w:spacing w:line="360" w:lineRule="auto"/>
              <w:jc w:val="left"/>
              <w:rPr>
                <w:rFonts w:hint="eastAsia" w:eastAsia="宋体"/>
                <w:lang w:val="en-US" w:eastAsia="zh-CN"/>
              </w:rPr>
            </w:pPr>
            <w:r>
              <w:rPr>
                <w:rFonts w:hint="eastAsia"/>
                <w:lang w:val="en-US" w:eastAsia="zh-CN"/>
              </w:rPr>
              <w:t>2</w:t>
            </w:r>
            <w:r>
              <w:rPr>
                <w:rFonts w:hint="eastAsia"/>
              </w:rPr>
              <w:t>.座舱屏幕：不小于10.1寸</w:t>
            </w:r>
            <w:r>
              <w:rPr>
                <w:rFonts w:hint="eastAsia"/>
                <w:lang w:eastAsia="zh-CN"/>
              </w:rPr>
              <w:t>。</w:t>
            </w:r>
          </w:p>
          <w:p w14:paraId="7B106997">
            <w:pPr>
              <w:spacing w:line="360" w:lineRule="auto"/>
              <w:jc w:val="left"/>
              <w:rPr>
                <w:rFonts w:hint="eastAsia"/>
              </w:rPr>
            </w:pPr>
            <w:r>
              <w:rPr>
                <w:rFonts w:hint="eastAsia"/>
              </w:rPr>
              <w:t>五、配套开发资源</w:t>
            </w:r>
          </w:p>
          <w:p w14:paraId="7F1699E9">
            <w:pPr>
              <w:spacing w:line="360" w:lineRule="auto"/>
              <w:jc w:val="left"/>
              <w:rPr>
                <w:rFonts w:hint="eastAsia" w:ascii="宋体" w:hAnsi="宋体"/>
                <w:bCs/>
                <w:kern w:val="2"/>
                <w:sz w:val="24"/>
                <w:szCs w:val="18"/>
                <w:lang w:val="en-US" w:eastAsia="zh-CN" w:bidi="ar-SA"/>
              </w:rPr>
            </w:pPr>
            <w:r>
              <w:rPr>
                <w:rFonts w:hint="eastAsia"/>
              </w:rPr>
              <w:t>1.需提供车机系统应用及移动应用所有源代码资源。</w:t>
            </w:r>
          </w:p>
        </w:tc>
        <w:tc>
          <w:tcPr>
            <w:tcW w:w="570" w:type="pct"/>
            <w:noWrap w:val="0"/>
            <w:vAlign w:val="center"/>
          </w:tcPr>
          <w:p w14:paraId="256E8D4F">
            <w:pPr>
              <w:spacing w:line="360" w:lineRule="auto"/>
              <w:jc w:val="center"/>
              <w:rPr>
                <w:rFonts w:hint="eastAsia" w:ascii="宋体" w:hAnsi="宋体" w:eastAsia="宋体"/>
                <w:bCs/>
                <w:kern w:val="2"/>
                <w:sz w:val="24"/>
                <w:szCs w:val="18"/>
                <w:lang w:val="en-US" w:eastAsia="zh-CN" w:bidi="ar-SA"/>
              </w:rPr>
            </w:pPr>
            <w:r>
              <w:rPr>
                <w:rFonts w:hint="eastAsia" w:ascii="宋体" w:hAnsi="宋体"/>
                <w:bCs/>
                <w:sz w:val="24"/>
                <w:szCs w:val="18"/>
                <w:lang w:val="en-US" w:eastAsia="zh-CN"/>
              </w:rPr>
              <w:t>1套</w:t>
            </w:r>
          </w:p>
        </w:tc>
        <w:tc>
          <w:tcPr>
            <w:tcW w:w="413" w:type="pct"/>
            <w:noWrap w:val="0"/>
            <w:vAlign w:val="center"/>
          </w:tcPr>
          <w:p w14:paraId="6F76F604">
            <w:pPr>
              <w:spacing w:line="360" w:lineRule="auto"/>
              <w:jc w:val="center"/>
              <w:rPr>
                <w:rFonts w:hint="eastAsia" w:ascii="宋体" w:hAnsi="宋体" w:eastAsia="宋体" w:cs="宋体"/>
                <w:bCs/>
                <w:szCs w:val="21"/>
                <w:lang w:eastAsia="zh-CN"/>
              </w:rPr>
            </w:pPr>
            <w:r>
              <w:rPr>
                <w:rFonts w:hint="eastAsia" w:ascii="宋体" w:hAnsi="宋体" w:cs="宋体"/>
                <w:bCs/>
                <w:szCs w:val="21"/>
                <w:lang w:eastAsia="zh-CN"/>
              </w:rPr>
              <w:t>工业</w:t>
            </w:r>
          </w:p>
        </w:tc>
        <w:tc>
          <w:tcPr>
            <w:tcW w:w="246" w:type="pct"/>
            <w:noWrap w:val="0"/>
            <w:vAlign w:val="center"/>
          </w:tcPr>
          <w:p w14:paraId="4DA39511">
            <w:pPr>
              <w:spacing w:line="360" w:lineRule="auto"/>
              <w:jc w:val="center"/>
              <w:rPr>
                <w:rFonts w:hint="eastAsia" w:ascii="宋体" w:hAnsi="宋体" w:cs="宋体"/>
                <w:bCs/>
                <w:szCs w:val="21"/>
              </w:rPr>
            </w:pPr>
          </w:p>
        </w:tc>
      </w:tr>
      <w:tr w14:paraId="3EF6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17" w:type="pct"/>
            <w:noWrap w:val="0"/>
            <w:vAlign w:val="center"/>
          </w:tcPr>
          <w:p w14:paraId="151D78D3">
            <w:pPr>
              <w:spacing w:line="360" w:lineRule="auto"/>
              <w:jc w:val="center"/>
              <w:rPr>
                <w:rFonts w:hint="eastAsia" w:ascii="宋体" w:hAnsi="宋体" w:cs="宋体"/>
                <w:szCs w:val="21"/>
              </w:rPr>
            </w:pPr>
            <w:r>
              <w:rPr>
                <w:rFonts w:hint="eastAsia" w:ascii="宋体" w:hAnsi="宋体" w:cs="宋体"/>
                <w:szCs w:val="21"/>
              </w:rPr>
              <w:t>3</w:t>
            </w:r>
          </w:p>
        </w:tc>
        <w:tc>
          <w:tcPr>
            <w:tcW w:w="470" w:type="pct"/>
            <w:noWrap w:val="0"/>
            <w:vAlign w:val="center"/>
          </w:tcPr>
          <w:p w14:paraId="04850821">
            <w:pPr>
              <w:spacing w:line="360" w:lineRule="auto"/>
              <w:jc w:val="center"/>
              <w:rPr>
                <w:rFonts w:hint="eastAsia" w:ascii="宋体" w:hAnsi="宋体" w:eastAsia="宋体"/>
                <w:bCs/>
                <w:kern w:val="2"/>
                <w:sz w:val="21"/>
                <w:szCs w:val="21"/>
                <w:lang w:val="en-US" w:eastAsia="zh-CN" w:bidi="ar-SA"/>
              </w:rPr>
            </w:pPr>
            <w:r>
              <w:rPr>
                <w:rFonts w:hint="default" w:ascii="宋体" w:hAnsi="宋体" w:eastAsia="宋体"/>
                <w:bCs/>
                <w:sz w:val="21"/>
                <w:szCs w:val="21"/>
                <w:lang w:val="en-US" w:eastAsia="zh-CN"/>
              </w:rPr>
              <w:t>智慧车机开发实战</w:t>
            </w:r>
          </w:p>
        </w:tc>
        <w:tc>
          <w:tcPr>
            <w:tcW w:w="3080" w:type="pct"/>
            <w:noWrap w:val="0"/>
            <w:vAlign w:val="top"/>
          </w:tcPr>
          <w:p w14:paraId="2B0BB683">
            <w:pPr>
              <w:spacing w:line="360" w:lineRule="auto"/>
              <w:jc w:val="left"/>
              <w:rPr>
                <w:rFonts w:hint="eastAsia" w:ascii="宋体" w:hAnsi="宋体"/>
                <w:bCs/>
                <w:sz w:val="21"/>
                <w:szCs w:val="21"/>
              </w:rPr>
            </w:pPr>
            <w:r>
              <w:rPr>
                <w:rFonts w:hint="eastAsia" w:ascii="宋体" w:hAnsi="宋体"/>
                <w:bCs/>
                <w:sz w:val="21"/>
                <w:szCs w:val="21"/>
              </w:rPr>
              <w:t>1、课程不少于36课时，包含授课大纲≥1份、授课胶片≥19个、授课视频≥19份、课程文档≥19份、实验手册≥16份。</w:t>
            </w:r>
          </w:p>
          <w:p w14:paraId="0D6A4972">
            <w:pPr>
              <w:spacing w:line="360" w:lineRule="auto"/>
              <w:jc w:val="left"/>
              <w:rPr>
                <w:rFonts w:hint="eastAsia" w:ascii="宋体" w:hAnsi="宋体"/>
                <w:bCs/>
                <w:sz w:val="21"/>
                <w:szCs w:val="21"/>
              </w:rPr>
            </w:pPr>
            <w:r>
              <w:rPr>
                <w:rFonts w:hint="eastAsia" w:ascii="宋体" w:hAnsi="宋体"/>
                <w:bCs/>
                <w:sz w:val="21"/>
                <w:szCs w:val="21"/>
              </w:rPr>
              <w:t>2、课程内容包括但不限于应用案例介绍、车机应用开发、车机设备开发、车机未来发展趋势。</w:t>
            </w:r>
          </w:p>
          <w:p w14:paraId="3A38A9B3">
            <w:pPr>
              <w:spacing w:line="360" w:lineRule="auto"/>
              <w:jc w:val="left"/>
              <w:rPr>
                <w:rFonts w:hint="eastAsia" w:ascii="宋体" w:hAnsi="宋体"/>
                <w:bCs/>
                <w:sz w:val="21"/>
                <w:szCs w:val="21"/>
              </w:rPr>
            </w:pPr>
            <w:r>
              <w:rPr>
                <w:rFonts w:hint="eastAsia" w:ascii="宋体" w:hAnsi="宋体"/>
                <w:bCs/>
                <w:sz w:val="21"/>
                <w:szCs w:val="21"/>
              </w:rPr>
              <w:t>★3、提供不少于1个Demo源码，内容包含但不限于：车辆模型控制Demo，Demo需运行在开源操作系统上。</w:t>
            </w:r>
            <w:r>
              <w:rPr>
                <w:rFonts w:hint="eastAsia" w:ascii="宋体" w:hAnsi="宋体"/>
                <w:b w:val="0"/>
                <w:bCs/>
                <w:sz w:val="21"/>
                <w:szCs w:val="21"/>
              </w:rPr>
              <w:t>【提供Demo截图或图片证明】</w:t>
            </w:r>
          </w:p>
          <w:p w14:paraId="43E88FD4">
            <w:pPr>
              <w:spacing w:line="360" w:lineRule="auto"/>
              <w:jc w:val="left"/>
              <w:rPr>
                <w:rFonts w:hint="eastAsia" w:ascii="宋体" w:hAnsi="宋体"/>
                <w:bCs/>
                <w:kern w:val="2"/>
                <w:sz w:val="21"/>
                <w:szCs w:val="21"/>
                <w:lang w:val="en-US" w:eastAsia="zh-CN" w:bidi="ar-SA"/>
              </w:rPr>
            </w:pPr>
            <w:r>
              <w:rPr>
                <w:rFonts w:hint="eastAsia" w:ascii="宋体" w:hAnsi="宋体"/>
                <w:bCs/>
                <w:sz w:val="21"/>
                <w:szCs w:val="21"/>
              </w:rPr>
              <w:t>4、按照授课课程制定习题内容，每个课时保证至少10题及以上；习题类型不限，包括但不限于填空、单选、多选、简答题。需提供习题参考答案。</w:t>
            </w:r>
          </w:p>
        </w:tc>
        <w:tc>
          <w:tcPr>
            <w:tcW w:w="570" w:type="pct"/>
            <w:noWrap w:val="0"/>
            <w:vAlign w:val="center"/>
          </w:tcPr>
          <w:p w14:paraId="21C449D9">
            <w:pPr>
              <w:spacing w:line="360" w:lineRule="auto"/>
              <w:jc w:val="center"/>
              <w:rPr>
                <w:rFonts w:hint="eastAsia" w:ascii="宋体" w:hAnsi="宋体"/>
                <w:bCs/>
                <w:kern w:val="2"/>
                <w:sz w:val="24"/>
                <w:szCs w:val="18"/>
                <w:lang w:val="en-US" w:eastAsia="zh-CN" w:bidi="ar-SA"/>
              </w:rPr>
            </w:pPr>
            <w:r>
              <w:rPr>
                <w:rFonts w:hint="eastAsia" w:ascii="宋体" w:hAnsi="宋体"/>
                <w:bCs/>
                <w:sz w:val="24"/>
                <w:szCs w:val="18"/>
                <w:lang w:val="en-US" w:eastAsia="zh-CN"/>
              </w:rPr>
              <w:t>1门</w:t>
            </w:r>
          </w:p>
        </w:tc>
        <w:tc>
          <w:tcPr>
            <w:tcW w:w="413" w:type="pct"/>
            <w:noWrap w:val="0"/>
            <w:vAlign w:val="center"/>
          </w:tcPr>
          <w:p w14:paraId="77329C45">
            <w:pPr>
              <w:spacing w:line="360" w:lineRule="auto"/>
              <w:jc w:val="center"/>
              <w:rPr>
                <w:rFonts w:hint="eastAsia" w:ascii="宋体" w:hAnsi="宋体" w:cs="宋体"/>
                <w:bCs/>
                <w:szCs w:val="21"/>
              </w:rPr>
            </w:pPr>
            <w:r>
              <w:rPr>
                <w:rFonts w:hint="eastAsia" w:ascii="宋体" w:hAnsi="宋体" w:cs="宋体"/>
                <w:bCs/>
                <w:szCs w:val="21"/>
                <w:lang w:eastAsia="zh-CN"/>
              </w:rPr>
              <w:t>软件和信息技术服务业</w:t>
            </w:r>
          </w:p>
        </w:tc>
        <w:tc>
          <w:tcPr>
            <w:tcW w:w="246" w:type="pct"/>
            <w:noWrap w:val="0"/>
            <w:vAlign w:val="center"/>
          </w:tcPr>
          <w:p w14:paraId="2848CA13">
            <w:pPr>
              <w:spacing w:line="360" w:lineRule="auto"/>
              <w:jc w:val="center"/>
              <w:rPr>
                <w:rFonts w:hint="eastAsia" w:ascii="宋体" w:hAnsi="宋体" w:cs="宋体"/>
                <w:bCs/>
                <w:szCs w:val="21"/>
              </w:rPr>
            </w:pPr>
          </w:p>
        </w:tc>
      </w:tr>
      <w:tr w14:paraId="118B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noWrap w:val="0"/>
            <w:vAlign w:val="center"/>
          </w:tcPr>
          <w:p w14:paraId="60EBB144">
            <w:pPr>
              <w:spacing w:line="360" w:lineRule="auto"/>
              <w:jc w:val="center"/>
              <w:rPr>
                <w:rFonts w:hint="eastAsia" w:ascii="宋体" w:hAnsi="宋体" w:cs="宋体"/>
                <w:szCs w:val="21"/>
              </w:rPr>
            </w:pPr>
            <w:r>
              <w:rPr>
                <w:rFonts w:hint="eastAsia" w:ascii="宋体" w:hAnsi="宋体" w:cs="宋体"/>
                <w:szCs w:val="21"/>
              </w:rPr>
              <w:t>4</w:t>
            </w:r>
          </w:p>
        </w:tc>
        <w:tc>
          <w:tcPr>
            <w:tcW w:w="470" w:type="pct"/>
            <w:noWrap w:val="0"/>
            <w:vAlign w:val="center"/>
          </w:tcPr>
          <w:p w14:paraId="067A8D54">
            <w:pPr>
              <w:spacing w:line="360" w:lineRule="auto"/>
              <w:jc w:val="center"/>
              <w:rPr>
                <w:rFonts w:hint="eastAsia" w:ascii="宋体" w:hAnsi="宋体"/>
                <w:bCs/>
                <w:kern w:val="2"/>
                <w:sz w:val="21"/>
                <w:szCs w:val="21"/>
                <w:lang w:val="en-US" w:eastAsia="zh-CN" w:bidi="ar-SA"/>
              </w:rPr>
            </w:pPr>
            <w:r>
              <w:rPr>
                <w:rFonts w:hint="eastAsia" w:ascii="宋体" w:hAnsi="宋体"/>
                <w:bCs/>
                <w:sz w:val="21"/>
                <w:szCs w:val="21"/>
              </w:rPr>
              <w:t>基于OpenHarmony标准系统的汽车仪表系统开发</w:t>
            </w:r>
          </w:p>
        </w:tc>
        <w:tc>
          <w:tcPr>
            <w:tcW w:w="3080" w:type="pct"/>
            <w:noWrap w:val="0"/>
            <w:vAlign w:val="top"/>
          </w:tcPr>
          <w:p w14:paraId="60B1D3BD">
            <w:pPr>
              <w:spacing w:line="360" w:lineRule="auto"/>
              <w:jc w:val="left"/>
              <w:rPr>
                <w:rFonts w:hint="eastAsia" w:ascii="宋体" w:hAnsi="宋体"/>
                <w:bCs/>
                <w:sz w:val="21"/>
                <w:szCs w:val="21"/>
              </w:rPr>
            </w:pPr>
            <w:r>
              <w:rPr>
                <w:rFonts w:hint="eastAsia" w:ascii="宋体" w:hAnsi="宋体"/>
                <w:bCs/>
                <w:sz w:val="21"/>
                <w:szCs w:val="21"/>
              </w:rPr>
              <w:t>1、课程支持不少于24课时授课使用。</w:t>
            </w:r>
          </w:p>
          <w:p w14:paraId="24B39302">
            <w:pPr>
              <w:spacing w:line="360" w:lineRule="auto"/>
              <w:jc w:val="left"/>
              <w:rPr>
                <w:rFonts w:hint="eastAsia" w:ascii="宋体" w:hAnsi="宋体"/>
                <w:bCs/>
                <w:sz w:val="21"/>
                <w:szCs w:val="21"/>
              </w:rPr>
            </w:pPr>
            <w:r>
              <w:rPr>
                <w:rFonts w:hint="eastAsia" w:ascii="宋体" w:hAnsi="宋体"/>
                <w:bCs/>
                <w:sz w:val="21"/>
                <w:szCs w:val="21"/>
              </w:rPr>
              <w:t>★2、需基于智能座舱实训平台开发仪表系统，核心采用Canvas自定义组件实现仪表盘，并且基于车机系统底层封装的车载底盘数据解析中间件实现仪表数据的交互。【提供课程大纲截图】</w:t>
            </w:r>
          </w:p>
          <w:p w14:paraId="6F4E0949">
            <w:pPr>
              <w:spacing w:line="360" w:lineRule="auto"/>
              <w:jc w:val="left"/>
              <w:rPr>
                <w:rFonts w:hint="eastAsia" w:ascii="宋体" w:hAnsi="宋体"/>
                <w:bCs/>
                <w:sz w:val="21"/>
                <w:szCs w:val="21"/>
              </w:rPr>
            </w:pPr>
            <w:r>
              <w:rPr>
                <w:rFonts w:hint="eastAsia" w:ascii="宋体" w:hAnsi="宋体"/>
                <w:bCs/>
                <w:sz w:val="21"/>
                <w:szCs w:val="21"/>
              </w:rPr>
              <w:t>★3、配置PPT不少于5个，课件内容与教学大纲内容相符合，课件主题清晰，课件内容逻辑合理，内容直观、清晰，课件整体美观，色调搭配合理。【提供至少10页PPT内容截图证明】</w:t>
            </w:r>
          </w:p>
          <w:p w14:paraId="708C7042">
            <w:pPr>
              <w:spacing w:line="360" w:lineRule="auto"/>
              <w:jc w:val="left"/>
              <w:rPr>
                <w:rFonts w:hint="eastAsia" w:ascii="宋体" w:hAnsi="宋体"/>
                <w:bCs/>
                <w:kern w:val="2"/>
                <w:sz w:val="21"/>
                <w:szCs w:val="21"/>
                <w:lang w:val="en-US" w:eastAsia="zh-CN" w:bidi="ar-SA"/>
              </w:rPr>
            </w:pPr>
            <w:r>
              <w:rPr>
                <w:rFonts w:hint="eastAsia" w:ascii="宋体" w:hAnsi="宋体"/>
                <w:bCs/>
                <w:sz w:val="21"/>
                <w:szCs w:val="21"/>
              </w:rPr>
              <w:t>★4、实验手册以及配套代码不少于5个，每个实验手册搭配一套源代码，实验手册包含实验背景、实验原理、实验流程图、实验分解任务等，实验任务描述明确，步骤清晰，能够有效指导学生完成实验。【提供至少1份实验手册截图证明】</w:t>
            </w:r>
          </w:p>
        </w:tc>
        <w:tc>
          <w:tcPr>
            <w:tcW w:w="570" w:type="pct"/>
            <w:noWrap w:val="0"/>
            <w:vAlign w:val="center"/>
          </w:tcPr>
          <w:p w14:paraId="6F858660">
            <w:pPr>
              <w:spacing w:line="360" w:lineRule="auto"/>
              <w:jc w:val="center"/>
              <w:rPr>
                <w:rFonts w:hint="eastAsia" w:ascii="宋体" w:hAnsi="宋体" w:eastAsia="宋体"/>
                <w:bCs/>
                <w:kern w:val="2"/>
                <w:sz w:val="24"/>
                <w:szCs w:val="18"/>
                <w:lang w:val="en-US" w:eastAsia="zh-CN" w:bidi="ar-SA"/>
              </w:rPr>
            </w:pPr>
            <w:r>
              <w:rPr>
                <w:rFonts w:hint="eastAsia" w:ascii="宋体" w:hAnsi="宋体" w:eastAsia="宋体"/>
                <w:bCs/>
                <w:sz w:val="24"/>
                <w:szCs w:val="18"/>
                <w:lang w:val="en-US" w:eastAsia="zh-CN"/>
              </w:rPr>
              <w:t>1门</w:t>
            </w:r>
          </w:p>
        </w:tc>
        <w:tc>
          <w:tcPr>
            <w:tcW w:w="413" w:type="pct"/>
            <w:noWrap w:val="0"/>
            <w:vAlign w:val="center"/>
          </w:tcPr>
          <w:p w14:paraId="58C030D0">
            <w:pPr>
              <w:spacing w:line="360" w:lineRule="auto"/>
              <w:jc w:val="center"/>
              <w:rPr>
                <w:rFonts w:hint="eastAsia" w:ascii="宋体" w:hAnsi="宋体" w:cs="宋体"/>
                <w:bCs/>
                <w:szCs w:val="21"/>
              </w:rPr>
            </w:pPr>
            <w:r>
              <w:rPr>
                <w:rFonts w:hint="eastAsia" w:ascii="宋体" w:hAnsi="宋体" w:cs="宋体"/>
                <w:bCs/>
                <w:color w:val="auto"/>
                <w:szCs w:val="21"/>
                <w:highlight w:val="none"/>
                <w:lang w:eastAsia="zh-CN"/>
              </w:rPr>
              <w:t>软件和信息技术服务业</w:t>
            </w:r>
          </w:p>
        </w:tc>
        <w:tc>
          <w:tcPr>
            <w:tcW w:w="246" w:type="pct"/>
            <w:noWrap w:val="0"/>
            <w:vAlign w:val="center"/>
          </w:tcPr>
          <w:p w14:paraId="313AD3A9">
            <w:pPr>
              <w:spacing w:line="360" w:lineRule="auto"/>
              <w:jc w:val="center"/>
              <w:rPr>
                <w:rFonts w:hint="eastAsia" w:ascii="宋体" w:hAnsi="宋体" w:cs="宋体"/>
                <w:bCs/>
                <w:szCs w:val="21"/>
              </w:rPr>
            </w:pPr>
          </w:p>
        </w:tc>
      </w:tr>
      <w:tr w14:paraId="6308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noWrap w:val="0"/>
            <w:vAlign w:val="center"/>
          </w:tcPr>
          <w:p w14:paraId="77EB2594">
            <w:pPr>
              <w:spacing w:line="360" w:lineRule="auto"/>
              <w:jc w:val="center"/>
              <w:rPr>
                <w:rFonts w:hint="eastAsia" w:ascii="宋体" w:hAnsi="宋体" w:cs="宋体"/>
                <w:szCs w:val="21"/>
              </w:rPr>
            </w:pPr>
            <w:r>
              <w:rPr>
                <w:rFonts w:hint="eastAsia" w:ascii="宋体" w:hAnsi="宋体" w:cs="宋体"/>
                <w:szCs w:val="21"/>
              </w:rPr>
              <w:t>5</w:t>
            </w:r>
          </w:p>
        </w:tc>
        <w:tc>
          <w:tcPr>
            <w:tcW w:w="470" w:type="pct"/>
            <w:noWrap w:val="0"/>
            <w:vAlign w:val="center"/>
          </w:tcPr>
          <w:p w14:paraId="2ADA65F3">
            <w:pPr>
              <w:spacing w:line="360" w:lineRule="auto"/>
              <w:jc w:val="center"/>
              <w:rPr>
                <w:rFonts w:hint="eastAsia" w:ascii="宋体" w:hAnsi="宋体"/>
                <w:bCs/>
                <w:kern w:val="2"/>
                <w:sz w:val="21"/>
                <w:szCs w:val="21"/>
                <w:lang w:val="en-US" w:eastAsia="zh-CN" w:bidi="ar-SA"/>
              </w:rPr>
            </w:pPr>
            <w:r>
              <w:rPr>
                <w:rFonts w:hint="eastAsia" w:ascii="宋体" w:hAnsi="宋体"/>
                <w:bCs/>
                <w:sz w:val="21"/>
                <w:szCs w:val="21"/>
              </w:rPr>
              <w:t>车载影音娱乐系统开发</w:t>
            </w:r>
          </w:p>
        </w:tc>
        <w:tc>
          <w:tcPr>
            <w:tcW w:w="3080" w:type="pct"/>
            <w:noWrap w:val="0"/>
            <w:vAlign w:val="top"/>
          </w:tcPr>
          <w:p w14:paraId="07373DCD">
            <w:pPr>
              <w:spacing w:line="360" w:lineRule="auto"/>
              <w:jc w:val="left"/>
              <w:rPr>
                <w:rFonts w:hint="eastAsia" w:ascii="宋体" w:hAnsi="宋体"/>
                <w:bCs/>
                <w:sz w:val="21"/>
                <w:szCs w:val="21"/>
              </w:rPr>
            </w:pPr>
            <w:r>
              <w:rPr>
                <w:rFonts w:hint="eastAsia" w:ascii="宋体" w:hAnsi="宋体"/>
                <w:bCs/>
                <w:sz w:val="21"/>
                <w:szCs w:val="21"/>
              </w:rPr>
              <w:t>1、课程支持不少于24课时授课使用。</w:t>
            </w:r>
          </w:p>
          <w:p w14:paraId="0A960F8B">
            <w:pPr>
              <w:spacing w:line="360" w:lineRule="auto"/>
              <w:jc w:val="left"/>
              <w:rPr>
                <w:rFonts w:hint="eastAsia" w:ascii="宋体" w:hAnsi="宋体"/>
                <w:bCs/>
                <w:sz w:val="21"/>
                <w:szCs w:val="21"/>
              </w:rPr>
            </w:pPr>
            <w:r>
              <w:rPr>
                <w:rFonts w:hint="eastAsia" w:ascii="宋体" w:hAnsi="宋体"/>
                <w:bCs/>
                <w:sz w:val="21"/>
                <w:szCs w:val="21"/>
              </w:rPr>
              <w:t>★2、基于智能座舱实训平台，开发车机音乐APP和车机视频APP两个应用，音乐APP能够播放本地音乐与网路音乐，支持音乐的基本控制如播放、暂停、进度条等控制，具备歌词的歌曲需要支持歌词滚动。</w:t>
            </w:r>
            <w:r>
              <w:rPr>
                <w:rFonts w:hint="eastAsia" w:ascii="宋体" w:hAnsi="宋体"/>
                <w:bCs/>
                <w:sz w:val="21"/>
                <w:szCs w:val="21"/>
                <w:lang w:eastAsia="zh-CN"/>
              </w:rPr>
              <w:t>【</w:t>
            </w:r>
            <w:r>
              <w:rPr>
                <w:rFonts w:hint="eastAsia" w:ascii="宋体" w:hAnsi="宋体"/>
                <w:bCs/>
                <w:sz w:val="21"/>
                <w:szCs w:val="21"/>
              </w:rPr>
              <w:t>提供</w:t>
            </w:r>
            <w:r>
              <w:rPr>
                <w:rFonts w:hint="eastAsia" w:ascii="宋体" w:hAnsi="宋体"/>
                <w:bCs/>
                <w:sz w:val="21"/>
                <w:szCs w:val="21"/>
                <w:lang w:val="en-US" w:eastAsia="zh-CN"/>
              </w:rPr>
              <w:t>配套实训平台及应用界面照片及</w:t>
            </w:r>
            <w:r>
              <w:rPr>
                <w:rFonts w:hint="eastAsia" w:ascii="宋体" w:hAnsi="宋体"/>
                <w:bCs/>
                <w:sz w:val="21"/>
                <w:szCs w:val="21"/>
              </w:rPr>
              <w:t>课程</w:t>
            </w:r>
            <w:r>
              <w:rPr>
                <w:rFonts w:hint="eastAsia" w:ascii="宋体" w:hAnsi="宋体"/>
                <w:bCs/>
                <w:sz w:val="21"/>
                <w:szCs w:val="21"/>
                <w:lang w:val="en-US" w:eastAsia="zh-CN"/>
              </w:rPr>
              <w:t>内容</w:t>
            </w:r>
            <w:r>
              <w:rPr>
                <w:rFonts w:hint="eastAsia" w:ascii="宋体" w:hAnsi="宋体"/>
                <w:bCs/>
                <w:sz w:val="21"/>
                <w:szCs w:val="21"/>
              </w:rPr>
              <w:t>截图</w:t>
            </w:r>
            <w:r>
              <w:rPr>
                <w:rFonts w:hint="eastAsia" w:ascii="宋体" w:hAnsi="宋体"/>
                <w:bCs/>
                <w:sz w:val="21"/>
                <w:szCs w:val="21"/>
                <w:lang w:eastAsia="zh-CN"/>
              </w:rPr>
              <w:t>】</w:t>
            </w:r>
          </w:p>
          <w:p w14:paraId="28CF57CF">
            <w:pPr>
              <w:spacing w:line="360" w:lineRule="auto"/>
              <w:jc w:val="left"/>
              <w:rPr>
                <w:rFonts w:hint="eastAsia" w:ascii="宋体" w:hAnsi="宋体"/>
                <w:bCs/>
                <w:sz w:val="21"/>
                <w:szCs w:val="21"/>
              </w:rPr>
            </w:pPr>
            <w:r>
              <w:rPr>
                <w:rFonts w:hint="eastAsia" w:ascii="宋体" w:hAnsi="宋体"/>
                <w:bCs/>
                <w:sz w:val="21"/>
                <w:szCs w:val="21"/>
              </w:rPr>
              <w:t>★3、配置PPT不少于16个，课件内容与教学大纲内容相符合，课件主题清晰，课件内容逻辑合理，内容直观、清晰，课件整体美观，色调搭配合理。【提供至少10页PPT内容截图证明】</w:t>
            </w:r>
          </w:p>
          <w:p w14:paraId="6FB2D15A">
            <w:pPr>
              <w:spacing w:line="360" w:lineRule="auto"/>
              <w:jc w:val="left"/>
              <w:rPr>
                <w:rFonts w:hint="eastAsia" w:ascii="宋体" w:hAnsi="宋体"/>
                <w:bCs/>
                <w:kern w:val="2"/>
                <w:sz w:val="21"/>
                <w:szCs w:val="21"/>
                <w:lang w:val="en-US" w:eastAsia="zh-CN" w:bidi="ar-SA"/>
              </w:rPr>
            </w:pPr>
            <w:r>
              <w:rPr>
                <w:rFonts w:hint="eastAsia" w:ascii="宋体" w:hAnsi="宋体"/>
                <w:bCs/>
                <w:sz w:val="21"/>
                <w:szCs w:val="21"/>
              </w:rPr>
              <w:t>4、实验手册以及配套代码不少于12个，每个实验手册搭配一套源代码，实验手册包含实验背景、实验原理、实验分解任务等，实验任务描述明确，步骤清晰，能够有效指导学生完成实验。</w:t>
            </w:r>
          </w:p>
        </w:tc>
        <w:tc>
          <w:tcPr>
            <w:tcW w:w="570" w:type="pct"/>
            <w:noWrap w:val="0"/>
            <w:vAlign w:val="center"/>
          </w:tcPr>
          <w:p w14:paraId="2313A2EF">
            <w:pPr>
              <w:spacing w:line="360" w:lineRule="auto"/>
              <w:jc w:val="center"/>
              <w:rPr>
                <w:rFonts w:hint="eastAsia" w:ascii="宋体" w:hAnsi="宋体" w:eastAsia="宋体"/>
                <w:bCs/>
                <w:kern w:val="2"/>
                <w:sz w:val="24"/>
                <w:szCs w:val="18"/>
                <w:lang w:val="en-US" w:eastAsia="zh-CN" w:bidi="ar-SA"/>
              </w:rPr>
            </w:pPr>
            <w:r>
              <w:rPr>
                <w:rFonts w:hint="eastAsia" w:ascii="宋体" w:hAnsi="宋体" w:eastAsia="宋体"/>
                <w:bCs/>
                <w:sz w:val="24"/>
                <w:szCs w:val="18"/>
                <w:lang w:val="en-US" w:eastAsia="zh-CN"/>
              </w:rPr>
              <w:t>1门</w:t>
            </w:r>
          </w:p>
        </w:tc>
        <w:tc>
          <w:tcPr>
            <w:tcW w:w="413" w:type="pct"/>
            <w:noWrap w:val="0"/>
            <w:vAlign w:val="center"/>
          </w:tcPr>
          <w:p w14:paraId="4696BD3A">
            <w:pPr>
              <w:spacing w:line="360" w:lineRule="auto"/>
              <w:jc w:val="center"/>
              <w:rPr>
                <w:rFonts w:hint="eastAsia" w:ascii="宋体" w:hAnsi="宋体" w:cs="宋体"/>
                <w:bCs/>
                <w:szCs w:val="21"/>
              </w:rPr>
            </w:pPr>
            <w:r>
              <w:rPr>
                <w:rFonts w:hint="eastAsia" w:ascii="宋体" w:hAnsi="宋体" w:cs="宋体"/>
                <w:bCs/>
                <w:color w:val="auto"/>
                <w:szCs w:val="21"/>
                <w:highlight w:val="none"/>
                <w:lang w:eastAsia="zh-CN"/>
              </w:rPr>
              <w:t>软件和信息技术服务业</w:t>
            </w:r>
          </w:p>
        </w:tc>
        <w:tc>
          <w:tcPr>
            <w:tcW w:w="246" w:type="pct"/>
            <w:noWrap w:val="0"/>
            <w:vAlign w:val="center"/>
          </w:tcPr>
          <w:p w14:paraId="639A95D7">
            <w:pPr>
              <w:spacing w:line="360" w:lineRule="auto"/>
              <w:jc w:val="center"/>
              <w:rPr>
                <w:rFonts w:hint="eastAsia" w:ascii="宋体" w:hAnsi="宋体" w:cs="宋体"/>
                <w:bCs/>
                <w:szCs w:val="21"/>
              </w:rPr>
            </w:pPr>
          </w:p>
        </w:tc>
      </w:tr>
      <w:tr w14:paraId="5167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17" w:type="pct"/>
            <w:noWrap w:val="0"/>
            <w:vAlign w:val="center"/>
          </w:tcPr>
          <w:p w14:paraId="6B0F8A1B">
            <w:pPr>
              <w:spacing w:line="360" w:lineRule="auto"/>
              <w:jc w:val="center"/>
              <w:rPr>
                <w:rFonts w:hint="eastAsia" w:ascii="宋体" w:hAnsi="宋体" w:cs="宋体"/>
                <w:szCs w:val="21"/>
              </w:rPr>
            </w:pPr>
            <w:r>
              <w:rPr>
                <w:rFonts w:hint="eastAsia" w:ascii="宋体" w:hAnsi="宋体" w:cs="宋体"/>
                <w:szCs w:val="21"/>
              </w:rPr>
              <w:t>6</w:t>
            </w:r>
          </w:p>
        </w:tc>
        <w:tc>
          <w:tcPr>
            <w:tcW w:w="470" w:type="pct"/>
            <w:noWrap w:val="0"/>
            <w:vAlign w:val="center"/>
          </w:tcPr>
          <w:p w14:paraId="162A387D">
            <w:pPr>
              <w:spacing w:line="360" w:lineRule="auto"/>
              <w:jc w:val="center"/>
              <w:rPr>
                <w:rFonts w:hint="eastAsia" w:ascii="宋体" w:hAnsi="宋体"/>
                <w:bCs/>
                <w:kern w:val="2"/>
                <w:sz w:val="21"/>
                <w:szCs w:val="21"/>
                <w:lang w:val="en-US" w:eastAsia="zh-CN" w:bidi="ar-SA"/>
              </w:rPr>
            </w:pPr>
            <w:r>
              <w:rPr>
                <w:rFonts w:hint="eastAsia" w:ascii="宋体" w:hAnsi="宋体"/>
                <w:bCs/>
                <w:sz w:val="21"/>
                <w:szCs w:val="21"/>
              </w:rPr>
              <w:t>OpenHarmony轻量设备开发理论与实战</w:t>
            </w:r>
          </w:p>
        </w:tc>
        <w:tc>
          <w:tcPr>
            <w:tcW w:w="3080" w:type="pct"/>
            <w:noWrap w:val="0"/>
            <w:vAlign w:val="top"/>
          </w:tcPr>
          <w:p w14:paraId="7730464A">
            <w:pPr>
              <w:spacing w:line="360" w:lineRule="auto"/>
              <w:jc w:val="left"/>
              <w:rPr>
                <w:rFonts w:hint="eastAsia" w:ascii="宋体" w:hAnsi="宋体"/>
                <w:bCs/>
                <w:sz w:val="21"/>
                <w:szCs w:val="21"/>
              </w:rPr>
            </w:pPr>
            <w:r>
              <w:rPr>
                <w:rFonts w:hint="eastAsia" w:ascii="宋体" w:hAnsi="宋体"/>
                <w:bCs/>
                <w:sz w:val="21"/>
                <w:szCs w:val="21"/>
              </w:rPr>
              <w:t>1、课程支持不少于64课时授课使用。</w:t>
            </w:r>
          </w:p>
          <w:p w14:paraId="5E54B8C8">
            <w:pPr>
              <w:spacing w:line="360" w:lineRule="auto"/>
              <w:jc w:val="left"/>
              <w:rPr>
                <w:rFonts w:hint="eastAsia" w:ascii="宋体" w:hAnsi="宋体"/>
                <w:bCs/>
                <w:sz w:val="21"/>
                <w:szCs w:val="21"/>
              </w:rPr>
            </w:pPr>
            <w:r>
              <w:rPr>
                <w:rFonts w:hint="eastAsia" w:ascii="宋体" w:hAnsi="宋体"/>
                <w:bCs/>
                <w:sz w:val="21"/>
                <w:szCs w:val="21"/>
              </w:rPr>
              <w:t>★2、知识点内容包括OpenHarmony内核编程接口、基础的控制I/O设备、OLED显示屏的驱动及精准控制、Wi-Fi控制技术、网络编程技巧以及MQTT编程的核心要点。【提供课程大纲截图】</w:t>
            </w:r>
          </w:p>
          <w:p w14:paraId="21079C69">
            <w:pPr>
              <w:spacing w:line="360" w:lineRule="auto"/>
              <w:jc w:val="left"/>
              <w:rPr>
                <w:rFonts w:hint="eastAsia" w:ascii="宋体" w:hAnsi="宋体"/>
                <w:bCs/>
                <w:sz w:val="21"/>
                <w:szCs w:val="21"/>
              </w:rPr>
            </w:pPr>
            <w:r>
              <w:rPr>
                <w:rFonts w:hint="eastAsia" w:ascii="宋体" w:hAnsi="宋体"/>
                <w:bCs/>
                <w:sz w:val="21"/>
                <w:szCs w:val="21"/>
              </w:rPr>
              <w:t>★3、配置PPT不少于54个，课件内容与教学大纲内容相符合，课件主题清晰，课件内容逻辑合理，内容直观、清晰，课件整体美观，色调搭配合理。【提供至少10页PPT内容截图证明】</w:t>
            </w:r>
          </w:p>
          <w:p w14:paraId="3954479B">
            <w:pPr>
              <w:spacing w:line="360" w:lineRule="auto"/>
              <w:jc w:val="left"/>
              <w:rPr>
                <w:rFonts w:hint="eastAsia" w:ascii="宋体" w:hAnsi="宋体"/>
                <w:bCs/>
                <w:sz w:val="21"/>
                <w:szCs w:val="21"/>
              </w:rPr>
            </w:pPr>
            <w:r>
              <w:rPr>
                <w:rFonts w:hint="eastAsia" w:ascii="宋体" w:hAnsi="宋体"/>
                <w:bCs/>
                <w:sz w:val="21"/>
                <w:szCs w:val="21"/>
              </w:rPr>
              <w:t>★4、实验手册不少于20个，实验手册配套源代码1套，实验手册包含实验背景、实验原理、实验分解任务等，实验任务描述明确，步骤清晰，能够有效指导学生完成实验。【提供至少1份实验手册截图证明】</w:t>
            </w:r>
          </w:p>
          <w:p w14:paraId="2DF3488E">
            <w:pPr>
              <w:spacing w:line="360" w:lineRule="auto"/>
              <w:jc w:val="left"/>
              <w:rPr>
                <w:rFonts w:hint="eastAsia" w:ascii="宋体" w:hAnsi="宋体"/>
                <w:bCs/>
                <w:kern w:val="2"/>
                <w:sz w:val="21"/>
                <w:szCs w:val="21"/>
                <w:lang w:val="en-US" w:eastAsia="zh-CN" w:bidi="ar-SA"/>
              </w:rPr>
            </w:pPr>
            <w:r>
              <w:rPr>
                <w:rFonts w:hint="eastAsia" w:ascii="宋体" w:hAnsi="宋体"/>
                <w:bCs/>
                <w:sz w:val="21"/>
                <w:szCs w:val="21"/>
              </w:rPr>
              <w:t>5）配置不少于54个教学视频，视频清晰度不低于1080P，视频格式为MP4格式。</w:t>
            </w:r>
          </w:p>
        </w:tc>
        <w:tc>
          <w:tcPr>
            <w:tcW w:w="570" w:type="pct"/>
            <w:noWrap w:val="0"/>
            <w:vAlign w:val="center"/>
          </w:tcPr>
          <w:p w14:paraId="7E92AF2D">
            <w:pPr>
              <w:spacing w:line="360" w:lineRule="auto"/>
              <w:jc w:val="center"/>
              <w:rPr>
                <w:rFonts w:hint="eastAsia" w:ascii="宋体" w:hAnsi="宋体"/>
                <w:bCs/>
                <w:kern w:val="2"/>
                <w:sz w:val="24"/>
                <w:szCs w:val="18"/>
                <w:lang w:val="en-US" w:eastAsia="zh-CN" w:bidi="ar-SA"/>
              </w:rPr>
            </w:pPr>
            <w:r>
              <w:rPr>
                <w:rFonts w:hint="eastAsia" w:ascii="宋体" w:hAnsi="宋体"/>
                <w:bCs/>
                <w:sz w:val="24"/>
                <w:szCs w:val="18"/>
                <w:lang w:val="en-US" w:eastAsia="zh-CN"/>
              </w:rPr>
              <w:t>1门</w:t>
            </w:r>
          </w:p>
        </w:tc>
        <w:tc>
          <w:tcPr>
            <w:tcW w:w="413" w:type="pct"/>
            <w:noWrap w:val="0"/>
            <w:vAlign w:val="center"/>
          </w:tcPr>
          <w:p w14:paraId="7637362E">
            <w:pPr>
              <w:spacing w:line="360" w:lineRule="auto"/>
              <w:jc w:val="center"/>
              <w:rPr>
                <w:rFonts w:hint="eastAsia" w:ascii="宋体" w:hAnsi="宋体" w:cs="宋体"/>
                <w:bCs/>
                <w:szCs w:val="21"/>
              </w:rPr>
            </w:pPr>
            <w:r>
              <w:rPr>
                <w:rFonts w:hint="eastAsia" w:ascii="宋体" w:hAnsi="宋体" w:cs="宋体"/>
                <w:bCs/>
                <w:color w:val="auto"/>
                <w:szCs w:val="21"/>
                <w:highlight w:val="none"/>
                <w:lang w:eastAsia="zh-CN"/>
              </w:rPr>
              <w:t>软件和信息技术服务业</w:t>
            </w:r>
          </w:p>
        </w:tc>
        <w:tc>
          <w:tcPr>
            <w:tcW w:w="246" w:type="pct"/>
            <w:noWrap w:val="0"/>
            <w:vAlign w:val="center"/>
          </w:tcPr>
          <w:p w14:paraId="735CC1BD">
            <w:pPr>
              <w:spacing w:line="360" w:lineRule="auto"/>
              <w:jc w:val="center"/>
              <w:rPr>
                <w:rFonts w:hint="eastAsia" w:ascii="宋体" w:hAnsi="宋体" w:cs="宋体"/>
                <w:bCs/>
                <w:szCs w:val="21"/>
              </w:rPr>
            </w:pPr>
          </w:p>
        </w:tc>
      </w:tr>
      <w:tr w14:paraId="0783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noWrap w:val="0"/>
            <w:vAlign w:val="center"/>
          </w:tcPr>
          <w:p w14:paraId="1A854D12">
            <w:pPr>
              <w:spacing w:line="360" w:lineRule="auto"/>
              <w:jc w:val="center"/>
              <w:rPr>
                <w:rFonts w:hint="eastAsia" w:ascii="宋体" w:hAnsi="宋体" w:cs="宋体"/>
                <w:szCs w:val="21"/>
              </w:rPr>
            </w:pPr>
            <w:r>
              <w:rPr>
                <w:rFonts w:hint="eastAsia" w:ascii="宋体" w:hAnsi="宋体" w:cs="宋体"/>
                <w:szCs w:val="21"/>
              </w:rPr>
              <w:t>7</w:t>
            </w:r>
          </w:p>
        </w:tc>
        <w:tc>
          <w:tcPr>
            <w:tcW w:w="470" w:type="pct"/>
            <w:noWrap w:val="0"/>
            <w:vAlign w:val="center"/>
          </w:tcPr>
          <w:p w14:paraId="4713EAF4">
            <w:pPr>
              <w:spacing w:line="360" w:lineRule="auto"/>
              <w:jc w:val="center"/>
              <w:rPr>
                <w:rFonts w:hint="eastAsia" w:ascii="宋体" w:hAnsi="宋体"/>
                <w:bCs/>
                <w:kern w:val="2"/>
                <w:sz w:val="21"/>
                <w:szCs w:val="21"/>
                <w:lang w:val="en-US" w:eastAsia="zh-CN" w:bidi="ar-SA"/>
              </w:rPr>
            </w:pPr>
            <w:r>
              <w:rPr>
                <w:rFonts w:hint="eastAsia" w:ascii="宋体" w:hAnsi="宋体"/>
                <w:bCs/>
                <w:sz w:val="21"/>
                <w:szCs w:val="21"/>
              </w:rPr>
              <w:t>智能家居综合项目实战</w:t>
            </w:r>
          </w:p>
        </w:tc>
        <w:tc>
          <w:tcPr>
            <w:tcW w:w="3080" w:type="pct"/>
            <w:noWrap w:val="0"/>
            <w:vAlign w:val="top"/>
          </w:tcPr>
          <w:p w14:paraId="00E0FD33">
            <w:pPr>
              <w:spacing w:line="360" w:lineRule="auto"/>
              <w:jc w:val="left"/>
              <w:rPr>
                <w:rFonts w:hint="eastAsia" w:ascii="宋体" w:hAnsi="宋体"/>
                <w:bCs/>
                <w:sz w:val="21"/>
                <w:szCs w:val="21"/>
              </w:rPr>
            </w:pPr>
            <w:r>
              <w:rPr>
                <w:rFonts w:hint="eastAsia" w:ascii="宋体" w:hAnsi="宋体"/>
                <w:bCs/>
                <w:sz w:val="21"/>
                <w:szCs w:val="21"/>
              </w:rPr>
              <w:t>1、课程支持不少于12课时授课使用。</w:t>
            </w:r>
          </w:p>
          <w:p w14:paraId="0EF462E6">
            <w:pPr>
              <w:spacing w:line="360" w:lineRule="auto"/>
              <w:jc w:val="left"/>
              <w:rPr>
                <w:rFonts w:hint="eastAsia" w:ascii="宋体" w:hAnsi="宋体"/>
                <w:bCs/>
                <w:sz w:val="21"/>
                <w:szCs w:val="21"/>
              </w:rPr>
            </w:pPr>
            <w:r>
              <w:rPr>
                <w:rFonts w:hint="eastAsia" w:ascii="宋体" w:hAnsi="宋体"/>
                <w:bCs/>
                <w:sz w:val="21"/>
                <w:szCs w:val="21"/>
              </w:rPr>
              <w:t>2、基于企业级项目开发进行实训，开发智能家居产品APP，并且通过实验箱模组模拟智能家居设备，将温湿度传感器、光照等数据实时传输到物联网平台，智能家居应用支持快速账号认证，APP通过HTTP协议与物联网平台进行数据交互，做到互联网环境下实时查看和控制家中设备，并且实现相关设备间的联动业务，以及通过语音控制设备。</w:t>
            </w:r>
          </w:p>
          <w:p w14:paraId="68DA46D4">
            <w:pPr>
              <w:spacing w:line="360" w:lineRule="auto"/>
              <w:jc w:val="left"/>
              <w:rPr>
                <w:rFonts w:hint="eastAsia" w:ascii="宋体" w:hAnsi="宋体"/>
                <w:bCs/>
                <w:sz w:val="21"/>
                <w:szCs w:val="21"/>
              </w:rPr>
            </w:pPr>
            <w:r>
              <w:rPr>
                <w:rFonts w:hint="eastAsia" w:ascii="宋体" w:hAnsi="宋体"/>
                <w:bCs/>
                <w:sz w:val="21"/>
                <w:szCs w:val="21"/>
              </w:rPr>
              <w:t>3、课程涉及智能家居项目使用包括但不限于光照传感器、人体红外传感器、可燃气体传感器、烟雾传感器、火焰传感器、门锁执行器、窗帘执行器、限位器传感器、LED灯光节点、风扇、蜂鸣器执行器、语音控制模块等外设。</w:t>
            </w:r>
          </w:p>
          <w:p w14:paraId="598195D9">
            <w:pPr>
              <w:spacing w:line="360" w:lineRule="auto"/>
              <w:jc w:val="left"/>
              <w:rPr>
                <w:rFonts w:hint="eastAsia" w:ascii="宋体" w:hAnsi="宋体"/>
                <w:bCs/>
                <w:sz w:val="21"/>
                <w:szCs w:val="21"/>
              </w:rPr>
            </w:pPr>
            <w:r>
              <w:rPr>
                <w:rFonts w:hint="eastAsia" w:ascii="宋体" w:hAnsi="宋体"/>
                <w:bCs/>
                <w:sz w:val="21"/>
                <w:szCs w:val="21"/>
              </w:rPr>
              <w:t>★4、配置PPT不少于6个，课件内容与教学大纲内容相符合，课件主题清晰，课件内容逻辑合理，内容直观、清晰，课件整体美观，色调搭配合理。</w:t>
            </w:r>
            <w:r>
              <w:rPr>
                <w:rFonts w:hint="eastAsia" w:ascii="宋体" w:hAnsi="宋体"/>
                <w:b w:val="0"/>
                <w:bCs/>
                <w:sz w:val="21"/>
                <w:szCs w:val="21"/>
              </w:rPr>
              <w:t>【提供至少10页PPT内容截图证明】</w:t>
            </w:r>
          </w:p>
          <w:p w14:paraId="65066C81">
            <w:pPr>
              <w:spacing w:line="360" w:lineRule="auto"/>
              <w:jc w:val="left"/>
              <w:rPr>
                <w:rFonts w:hint="eastAsia" w:ascii="宋体" w:hAnsi="宋体"/>
                <w:bCs/>
                <w:sz w:val="21"/>
                <w:szCs w:val="21"/>
              </w:rPr>
            </w:pPr>
            <w:r>
              <w:rPr>
                <w:rFonts w:hint="eastAsia" w:ascii="宋体" w:hAnsi="宋体"/>
                <w:bCs/>
                <w:sz w:val="21"/>
                <w:szCs w:val="21"/>
              </w:rPr>
              <w:t>5、配置不少于6个教学视频，视频清晰度不低于1080P，视频格式为MP4格式。</w:t>
            </w:r>
          </w:p>
          <w:p w14:paraId="0C9B7DE5">
            <w:pPr>
              <w:spacing w:line="360" w:lineRule="auto"/>
              <w:jc w:val="left"/>
              <w:rPr>
                <w:rFonts w:hint="eastAsia" w:ascii="宋体" w:hAnsi="宋体"/>
                <w:bCs/>
                <w:kern w:val="2"/>
                <w:sz w:val="21"/>
                <w:szCs w:val="21"/>
                <w:lang w:val="en-US" w:eastAsia="zh-CN" w:bidi="ar-SA"/>
              </w:rPr>
            </w:pPr>
            <w:r>
              <w:rPr>
                <w:rFonts w:hint="eastAsia" w:ascii="宋体" w:hAnsi="宋体"/>
                <w:bCs/>
                <w:sz w:val="21"/>
                <w:szCs w:val="21"/>
              </w:rPr>
              <w:t>★6、配备完整项目源代码（分别包括南北向代码），同时配备项目需求设计文档1份，详细设计文档1份，数据通信协议文档1份。</w:t>
            </w:r>
            <w:r>
              <w:rPr>
                <w:rFonts w:hint="eastAsia" w:ascii="宋体" w:hAnsi="宋体"/>
                <w:b w:val="0"/>
                <w:bCs/>
                <w:sz w:val="21"/>
                <w:szCs w:val="21"/>
              </w:rPr>
              <w:t>【提供设计文档截图证明】</w:t>
            </w:r>
          </w:p>
        </w:tc>
        <w:tc>
          <w:tcPr>
            <w:tcW w:w="570" w:type="pct"/>
            <w:noWrap w:val="0"/>
            <w:vAlign w:val="center"/>
          </w:tcPr>
          <w:p w14:paraId="1C9F98D7">
            <w:pPr>
              <w:spacing w:line="360" w:lineRule="auto"/>
              <w:jc w:val="center"/>
              <w:rPr>
                <w:rFonts w:hint="eastAsia" w:ascii="宋体" w:hAnsi="宋体" w:eastAsia="宋体"/>
                <w:bCs/>
                <w:kern w:val="2"/>
                <w:sz w:val="24"/>
                <w:szCs w:val="18"/>
                <w:lang w:val="en-US" w:eastAsia="zh-CN" w:bidi="ar-SA"/>
              </w:rPr>
            </w:pPr>
            <w:r>
              <w:rPr>
                <w:rFonts w:hint="eastAsia" w:ascii="宋体" w:hAnsi="宋体"/>
                <w:bCs/>
                <w:sz w:val="24"/>
                <w:szCs w:val="18"/>
                <w:lang w:val="en-US" w:eastAsia="zh-CN"/>
              </w:rPr>
              <w:t>1</w:t>
            </w:r>
            <w:r>
              <w:rPr>
                <w:rFonts w:hint="eastAsia"/>
                <w:lang w:val="en-US" w:eastAsia="zh-CN"/>
              </w:rPr>
              <w:t>门</w:t>
            </w:r>
          </w:p>
        </w:tc>
        <w:tc>
          <w:tcPr>
            <w:tcW w:w="413" w:type="pct"/>
            <w:noWrap w:val="0"/>
            <w:vAlign w:val="center"/>
          </w:tcPr>
          <w:p w14:paraId="5D74BBE9">
            <w:pPr>
              <w:spacing w:line="360" w:lineRule="auto"/>
              <w:jc w:val="center"/>
              <w:rPr>
                <w:rFonts w:hint="eastAsia" w:ascii="宋体" w:hAnsi="宋体" w:cs="宋体"/>
                <w:bCs/>
                <w:szCs w:val="21"/>
              </w:rPr>
            </w:pPr>
            <w:r>
              <w:rPr>
                <w:rFonts w:hint="eastAsia" w:ascii="宋体" w:hAnsi="宋体" w:cs="宋体"/>
                <w:bCs/>
                <w:color w:val="auto"/>
                <w:szCs w:val="21"/>
                <w:highlight w:val="none"/>
                <w:lang w:eastAsia="zh-CN"/>
              </w:rPr>
              <w:t>软件和信息技术服务业</w:t>
            </w:r>
          </w:p>
        </w:tc>
        <w:tc>
          <w:tcPr>
            <w:tcW w:w="246" w:type="pct"/>
            <w:noWrap w:val="0"/>
            <w:vAlign w:val="center"/>
          </w:tcPr>
          <w:p w14:paraId="4263E31E">
            <w:pPr>
              <w:spacing w:line="360" w:lineRule="auto"/>
              <w:jc w:val="center"/>
              <w:rPr>
                <w:rFonts w:hint="eastAsia" w:ascii="宋体" w:hAnsi="宋体" w:cs="宋体"/>
                <w:bCs/>
                <w:szCs w:val="21"/>
              </w:rPr>
            </w:pPr>
          </w:p>
        </w:tc>
      </w:tr>
      <w:tr w14:paraId="469B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noWrap w:val="0"/>
            <w:vAlign w:val="center"/>
          </w:tcPr>
          <w:p w14:paraId="595FF751">
            <w:pPr>
              <w:spacing w:line="360" w:lineRule="auto"/>
              <w:jc w:val="center"/>
              <w:rPr>
                <w:rFonts w:hint="eastAsia" w:ascii="宋体" w:hAnsi="宋体" w:cs="宋体"/>
                <w:szCs w:val="21"/>
              </w:rPr>
            </w:pPr>
            <w:r>
              <w:rPr>
                <w:rFonts w:hint="eastAsia" w:ascii="宋体" w:hAnsi="宋体" w:cs="宋体"/>
                <w:szCs w:val="21"/>
              </w:rPr>
              <w:t>8</w:t>
            </w:r>
          </w:p>
        </w:tc>
        <w:tc>
          <w:tcPr>
            <w:tcW w:w="470" w:type="pct"/>
            <w:noWrap w:val="0"/>
            <w:vAlign w:val="center"/>
          </w:tcPr>
          <w:p w14:paraId="40C5B64C">
            <w:pPr>
              <w:spacing w:line="360" w:lineRule="auto"/>
              <w:jc w:val="center"/>
              <w:rPr>
                <w:rFonts w:hint="eastAsia" w:ascii="宋体" w:hAnsi="宋体"/>
                <w:bCs/>
                <w:kern w:val="2"/>
                <w:sz w:val="21"/>
                <w:szCs w:val="21"/>
                <w:lang w:val="en-US" w:eastAsia="zh-CN" w:bidi="ar-SA"/>
              </w:rPr>
            </w:pPr>
            <w:r>
              <w:rPr>
                <w:rFonts w:hint="eastAsia" w:ascii="宋体" w:hAnsi="宋体"/>
                <w:bCs/>
                <w:sz w:val="21"/>
                <w:szCs w:val="21"/>
              </w:rPr>
              <w:t>基于OpenHamrony的内核移植课程</w:t>
            </w:r>
          </w:p>
        </w:tc>
        <w:tc>
          <w:tcPr>
            <w:tcW w:w="3080" w:type="pct"/>
            <w:noWrap w:val="0"/>
            <w:vAlign w:val="top"/>
          </w:tcPr>
          <w:p w14:paraId="157E5157">
            <w:pPr>
              <w:spacing w:line="360" w:lineRule="auto"/>
              <w:jc w:val="left"/>
              <w:rPr>
                <w:rFonts w:hint="eastAsia" w:ascii="宋体" w:hAnsi="宋体"/>
                <w:bCs/>
                <w:sz w:val="21"/>
                <w:szCs w:val="21"/>
              </w:rPr>
            </w:pPr>
            <w:r>
              <w:rPr>
                <w:rFonts w:hint="eastAsia" w:ascii="宋体" w:hAnsi="宋体"/>
                <w:bCs/>
                <w:sz w:val="21"/>
                <w:szCs w:val="21"/>
              </w:rPr>
              <w:t>1、课程支持不少于32课时授课使用。</w:t>
            </w:r>
          </w:p>
          <w:p w14:paraId="1AC50059">
            <w:pPr>
              <w:spacing w:line="360" w:lineRule="auto"/>
              <w:jc w:val="left"/>
              <w:rPr>
                <w:rFonts w:hint="eastAsia" w:ascii="宋体" w:hAnsi="宋体"/>
                <w:bCs/>
                <w:sz w:val="21"/>
                <w:szCs w:val="21"/>
              </w:rPr>
            </w:pPr>
            <w:r>
              <w:rPr>
                <w:rFonts w:hint="eastAsia" w:ascii="宋体" w:hAnsi="宋体"/>
                <w:bCs/>
                <w:sz w:val="21"/>
                <w:szCs w:val="21"/>
              </w:rPr>
              <w:t>2、课程知识点内容包括鸿蒙操作系统概述、Makefile与gn编译基础、鸿蒙操作系统编译架构、移植适配鸿蒙轻量内核、移植适配驱动等核心内容。</w:t>
            </w:r>
          </w:p>
          <w:p w14:paraId="23F516E6">
            <w:pPr>
              <w:spacing w:line="360" w:lineRule="auto"/>
              <w:jc w:val="left"/>
              <w:rPr>
                <w:rFonts w:hint="eastAsia" w:ascii="宋体" w:hAnsi="宋体"/>
                <w:bCs/>
                <w:sz w:val="21"/>
                <w:szCs w:val="21"/>
              </w:rPr>
            </w:pPr>
            <w:r>
              <w:rPr>
                <w:rFonts w:hint="eastAsia" w:ascii="宋体" w:hAnsi="宋体"/>
                <w:bCs/>
                <w:sz w:val="21"/>
                <w:szCs w:val="21"/>
              </w:rPr>
              <w:t>3、配置PPT不少于8个，课件内容与教学大纲内容相符合，课件主题清晰，课件内容逻辑合理，内容直观、清晰，课件整体美观，色调搭配合理。</w:t>
            </w:r>
          </w:p>
          <w:p w14:paraId="43BA50DE">
            <w:pPr>
              <w:spacing w:line="360" w:lineRule="auto"/>
              <w:jc w:val="left"/>
              <w:rPr>
                <w:rFonts w:hint="eastAsia" w:ascii="宋体" w:hAnsi="宋体"/>
                <w:bCs/>
                <w:kern w:val="2"/>
                <w:sz w:val="21"/>
                <w:szCs w:val="21"/>
                <w:lang w:val="en-US" w:eastAsia="zh-CN" w:bidi="ar-SA"/>
              </w:rPr>
            </w:pPr>
            <w:r>
              <w:rPr>
                <w:rFonts w:hint="eastAsia" w:ascii="宋体" w:hAnsi="宋体"/>
                <w:bCs/>
                <w:sz w:val="21"/>
                <w:szCs w:val="21"/>
              </w:rPr>
              <w:t>★4、实验手册以及配套代码不少于8个，每个实验手册搭配一套源代码，实验手册包含实验背景、实验原理、实验流程图、实验分解任务等，实验任务描述明确，步骤清晰，能够有效指导学生完成实验。【提供至少1份实验手册截图证明】</w:t>
            </w:r>
          </w:p>
        </w:tc>
        <w:tc>
          <w:tcPr>
            <w:tcW w:w="570" w:type="pct"/>
            <w:noWrap w:val="0"/>
            <w:vAlign w:val="center"/>
          </w:tcPr>
          <w:p w14:paraId="15A19B06">
            <w:pPr>
              <w:spacing w:line="360" w:lineRule="auto"/>
              <w:jc w:val="center"/>
              <w:rPr>
                <w:rFonts w:hint="eastAsia" w:ascii="宋体" w:hAnsi="宋体" w:eastAsia="宋体"/>
                <w:bCs/>
                <w:kern w:val="2"/>
                <w:sz w:val="24"/>
                <w:szCs w:val="18"/>
                <w:lang w:val="en-US" w:eastAsia="zh-CN" w:bidi="ar-SA"/>
              </w:rPr>
            </w:pPr>
            <w:r>
              <w:rPr>
                <w:rFonts w:hint="eastAsia" w:ascii="宋体" w:hAnsi="宋体"/>
                <w:bCs/>
                <w:sz w:val="24"/>
                <w:szCs w:val="18"/>
                <w:lang w:val="en-US" w:eastAsia="zh-CN"/>
              </w:rPr>
              <w:t>1</w:t>
            </w:r>
            <w:r>
              <w:rPr>
                <w:rFonts w:hint="eastAsia"/>
                <w:lang w:val="en-US" w:eastAsia="zh-CN"/>
              </w:rPr>
              <w:t>门</w:t>
            </w:r>
          </w:p>
        </w:tc>
        <w:tc>
          <w:tcPr>
            <w:tcW w:w="413" w:type="pct"/>
            <w:noWrap w:val="0"/>
            <w:vAlign w:val="center"/>
          </w:tcPr>
          <w:p w14:paraId="0764248C">
            <w:pPr>
              <w:spacing w:line="360" w:lineRule="auto"/>
              <w:jc w:val="center"/>
              <w:rPr>
                <w:rFonts w:hint="eastAsia" w:ascii="宋体" w:hAnsi="宋体" w:cs="宋体"/>
                <w:bCs/>
                <w:szCs w:val="21"/>
              </w:rPr>
            </w:pPr>
            <w:r>
              <w:rPr>
                <w:rFonts w:hint="eastAsia" w:ascii="宋体" w:hAnsi="宋体" w:cs="宋体"/>
                <w:bCs/>
                <w:color w:val="auto"/>
                <w:szCs w:val="21"/>
                <w:highlight w:val="none"/>
                <w:lang w:eastAsia="zh-CN"/>
              </w:rPr>
              <w:t>软件和信息技术服务业</w:t>
            </w:r>
          </w:p>
        </w:tc>
        <w:tc>
          <w:tcPr>
            <w:tcW w:w="246" w:type="pct"/>
            <w:noWrap w:val="0"/>
            <w:vAlign w:val="center"/>
          </w:tcPr>
          <w:p w14:paraId="0179429E">
            <w:pPr>
              <w:spacing w:line="360" w:lineRule="auto"/>
              <w:jc w:val="center"/>
              <w:rPr>
                <w:rFonts w:hint="eastAsia" w:ascii="宋体" w:hAnsi="宋体" w:cs="宋体"/>
                <w:bCs/>
                <w:szCs w:val="21"/>
              </w:rPr>
            </w:pPr>
          </w:p>
        </w:tc>
      </w:tr>
    </w:tbl>
    <w:p w14:paraId="29E19A32">
      <w:pPr>
        <w:spacing w:line="360" w:lineRule="auto"/>
        <w:ind w:firstLine="437"/>
        <w:outlineLvl w:val="1"/>
        <w:rPr>
          <w:rFonts w:hint="eastAsia" w:ascii="宋体" w:hAnsi="宋体" w:cs="宋体"/>
          <w:b/>
          <w:bCs/>
          <w:szCs w:val="21"/>
        </w:rPr>
      </w:pPr>
      <w:bookmarkStart w:id="8" w:name="_Toc7421"/>
      <w:bookmarkStart w:id="9" w:name="_Toc4843"/>
      <w:r>
        <w:rPr>
          <w:rFonts w:hint="eastAsia" w:ascii="宋体" w:hAnsi="宋体" w:cs="宋体"/>
          <w:b/>
          <w:bCs/>
          <w:szCs w:val="21"/>
        </w:rPr>
        <w:t>三、安装调试、质保及售后服务要求</w:t>
      </w:r>
    </w:p>
    <w:p w14:paraId="1C20A95E">
      <w:pPr>
        <w:spacing w:line="360" w:lineRule="auto"/>
        <w:ind w:firstLine="437"/>
        <w:outlineLvl w:val="1"/>
        <w:rPr>
          <w:rFonts w:hint="eastAsia" w:ascii="宋体" w:hAnsi="宋体" w:cs="宋体"/>
          <w:b w:val="0"/>
          <w:bCs w:val="0"/>
          <w:szCs w:val="21"/>
        </w:rPr>
      </w:pPr>
      <w:r>
        <w:rPr>
          <w:rFonts w:hint="eastAsia" w:ascii="宋体" w:hAnsi="宋体" w:cs="宋体"/>
          <w:b w:val="0"/>
          <w:bCs w:val="0"/>
          <w:szCs w:val="21"/>
        </w:rPr>
        <w:t>硬件产品需提供三年质保</w:t>
      </w:r>
      <w:r>
        <w:rPr>
          <w:rFonts w:hint="eastAsia" w:ascii="宋体" w:hAnsi="宋体" w:cs="宋体"/>
          <w:b w:val="0"/>
          <w:bCs w:val="0"/>
          <w:szCs w:val="21"/>
          <w:lang w:eastAsia="zh-CN"/>
        </w:rPr>
        <w:t>，</w:t>
      </w:r>
      <w:r>
        <w:rPr>
          <w:rFonts w:hint="eastAsia" w:ascii="宋体" w:hAnsi="宋体" w:cs="宋体"/>
          <w:b w:val="0"/>
          <w:bCs w:val="0"/>
          <w:szCs w:val="21"/>
        </w:rPr>
        <w:t>服务类产品服务周期为一年。</w:t>
      </w:r>
    </w:p>
    <w:bookmarkEnd w:id="8"/>
    <w:bookmarkEnd w:id="9"/>
    <w:p w14:paraId="2B52331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7923">
    <w:pPr>
      <w:pStyle w:val="4"/>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01187"/>
    <w:rsid w:val="2BD0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sz w:val="28"/>
      <w:szCs w:val="20"/>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2025-07-18T10:08:00Z</dcterms:created>
  <dc:creator>贞子的小女儿</dc:creator>
  <cp:lastModifiedBy>贞子的小女儿</cp:lastModifiedBy>
  <dcterms:modified xsi:type="dcterms:W3CDTF">2025-07-18T10:08:42Z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BA629892A44F49E3B6A2283BE76E2209_11</vt:lpwstr>
  </property>
  <property fmtid="{D5CDD505-2E9C-101B-9397-08002B2CF9AE}" pid="4" name="KSOTemplateDocerSaveRecord">
    <vt:lpwstr>eyJoZGlkIjoiZGUxNDkwOGRhYjQwY2FkYjE0ODc4ZjJiZmU0ZGQ0MDYiLCJ1c2VySWQiOiIyODkwNDAzNDUifQ==</vt:lpwstr>
  </property>
</Properties>
</file>