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7D4D7">
      <w:pPr>
        <w:pStyle w:val="2"/>
        <w:widowControl/>
        <w:snapToGrid w:val="0"/>
        <w:spacing w:before="0" w:after="0" w:line="360" w:lineRule="auto"/>
        <w:jc w:val="center"/>
        <w:rPr>
          <w:rFonts w:hint="eastAsia" w:ascii="宋体" w:hAnsi="宋体"/>
        </w:rPr>
      </w:pPr>
      <w:bookmarkStart w:id="10" w:name="_GoBack"/>
      <w:bookmarkEnd w:id="10"/>
      <w:bookmarkStart w:id="0" w:name="_Toc23399"/>
      <w:bookmarkStart w:id="1" w:name="_Toc4571425"/>
      <w:bookmarkStart w:id="2" w:name="_Toc466024555"/>
      <w:bookmarkStart w:id="3" w:name="_Toc445554746"/>
      <w:bookmarkStart w:id="4" w:name="_Toc2572"/>
      <w:r>
        <w:rPr>
          <w:rFonts w:hint="eastAsia" w:ascii="宋体" w:hAnsi="宋体"/>
        </w:rPr>
        <w:t xml:space="preserve"> 采购需求</w:t>
      </w:r>
      <w:bookmarkEnd w:id="0"/>
      <w:bookmarkEnd w:id="1"/>
      <w:bookmarkEnd w:id="2"/>
      <w:bookmarkEnd w:id="3"/>
      <w:bookmarkEnd w:id="4"/>
    </w:p>
    <w:p w14:paraId="3F39554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前注：</w:t>
      </w:r>
    </w:p>
    <w:p w14:paraId="094ECE9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本采购需求中提出的服务方案仅为参考，如无明确限制，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评审认可。</w:t>
      </w:r>
    </w:p>
    <w:p w14:paraId="5704621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2.供应商应当在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列出完成本项目并通过验收所需的所有各项服务等明细表及全部费用。供应商必须确保整体通过采购人及有关主管部门验收；供应商应自行踏勘项目现场，如供应商因未及时踏勘现场而导致的报价缺项漏项废标、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后无法完工，供应商自行承担一切后果；</w:t>
      </w:r>
    </w:p>
    <w:p w14:paraId="7AD99D1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如涉及商品包装和快递包装，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0E77B2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.如采购人允许采用分包方式履行合同的，应当明确可以分包履行的相关内容。</w:t>
      </w:r>
    </w:p>
    <w:p w14:paraId="14D59781">
      <w:pPr>
        <w:spacing w:line="360" w:lineRule="auto"/>
        <w:ind w:firstLine="437"/>
        <w:outlineLvl w:val="1"/>
        <w:rPr>
          <w:rFonts w:hint="eastAsia" w:ascii="宋体" w:hAnsi="宋体" w:eastAsia="宋体" w:cs="宋体"/>
          <w:b/>
          <w:color w:val="auto"/>
          <w:sz w:val="21"/>
          <w:szCs w:val="21"/>
          <w:highlight w:val="none"/>
        </w:rPr>
      </w:pPr>
      <w:bookmarkStart w:id="5" w:name="_Toc26349"/>
      <w:bookmarkStart w:id="6" w:name="_Toc7699"/>
      <w:r>
        <w:rPr>
          <w:rFonts w:hint="eastAsia" w:ascii="宋体" w:hAnsi="宋体" w:eastAsia="宋体" w:cs="宋体"/>
          <w:b/>
          <w:color w:val="auto"/>
          <w:sz w:val="21"/>
          <w:szCs w:val="21"/>
          <w:highlight w:val="none"/>
        </w:rPr>
        <w:t>一、采购需求前附表</w:t>
      </w:r>
      <w:bookmarkEnd w:id="5"/>
      <w:bookmarkEnd w:id="6"/>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CDE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F4D558D">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sz w:val="21"/>
                <w:szCs w:val="21"/>
                <w:highlight w:val="none"/>
              </w:rPr>
            </w:pPr>
            <w:bookmarkStart w:id="7" w:name="_Hlk16461016"/>
            <w:r>
              <w:rPr>
                <w:rFonts w:hint="eastAsia" w:ascii="宋体" w:hAnsi="宋体" w:eastAsia="宋体" w:cs="宋体"/>
                <w:b/>
                <w:color w:val="auto"/>
                <w:kern w:val="2"/>
                <w:sz w:val="21"/>
                <w:szCs w:val="21"/>
                <w:highlight w:val="none"/>
              </w:rPr>
              <w:t>序号</w:t>
            </w:r>
          </w:p>
        </w:tc>
        <w:tc>
          <w:tcPr>
            <w:tcW w:w="1192" w:type="pct"/>
            <w:noWrap w:val="0"/>
            <w:vAlign w:val="center"/>
          </w:tcPr>
          <w:p w14:paraId="16BCF333">
            <w:pPr>
              <w:pStyle w:val="7"/>
              <w:widowControl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条款名称</w:t>
            </w:r>
          </w:p>
        </w:tc>
        <w:tc>
          <w:tcPr>
            <w:tcW w:w="3217" w:type="pct"/>
            <w:noWrap w:val="0"/>
            <w:vAlign w:val="center"/>
          </w:tcPr>
          <w:p w14:paraId="0CAA6BC7">
            <w:pPr>
              <w:pStyle w:val="7"/>
              <w:widowControl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内容、说明与要求</w:t>
            </w:r>
          </w:p>
        </w:tc>
      </w:tr>
      <w:tr w14:paraId="2BF3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470C21FD">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192" w:type="pct"/>
            <w:noWrap w:val="0"/>
            <w:vAlign w:val="center"/>
          </w:tcPr>
          <w:p w14:paraId="3F101050">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服务地点</w:t>
            </w:r>
          </w:p>
        </w:tc>
        <w:tc>
          <w:tcPr>
            <w:tcW w:w="3217" w:type="pct"/>
            <w:noWrap w:val="0"/>
            <w:vAlign w:val="center"/>
          </w:tcPr>
          <w:p w14:paraId="36A19F6E">
            <w:pPr>
              <w:pStyle w:val="7"/>
              <w:widowControl w:val="0"/>
              <w:spacing w:before="0" w:beforeAutospacing="0" w:after="0" w:afterAutospacing="0" w:line="36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安徽粮食工程职业学院指定地点</w:t>
            </w:r>
          </w:p>
        </w:tc>
      </w:tr>
      <w:tr w14:paraId="04EF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507724AF">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1192" w:type="pct"/>
            <w:noWrap w:val="0"/>
            <w:vAlign w:val="center"/>
          </w:tcPr>
          <w:p w14:paraId="691C7A6A">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服务期限</w:t>
            </w:r>
          </w:p>
        </w:tc>
        <w:tc>
          <w:tcPr>
            <w:tcW w:w="3217" w:type="pct"/>
            <w:noWrap w:val="0"/>
            <w:vAlign w:val="center"/>
          </w:tcPr>
          <w:p w14:paraId="22CAC2E8">
            <w:pPr>
              <w:pStyle w:val="7"/>
              <w:widowControl w:val="0"/>
              <w:spacing w:before="0" w:beforeAutospacing="0" w:after="0" w:afterAutospacing="0" w:line="36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详见供应商须知前附表</w:t>
            </w:r>
          </w:p>
        </w:tc>
      </w:tr>
      <w:tr w14:paraId="40C1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4E9D115">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1192" w:type="pct"/>
            <w:noWrap w:val="0"/>
            <w:vAlign w:val="center"/>
          </w:tcPr>
          <w:p w14:paraId="68C4F3F6">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本项目采购标的名称及所属行业</w:t>
            </w:r>
          </w:p>
        </w:tc>
        <w:tc>
          <w:tcPr>
            <w:tcW w:w="3217" w:type="pct"/>
            <w:noWrap w:val="0"/>
            <w:vAlign w:val="center"/>
          </w:tcPr>
          <w:p w14:paraId="7BADFD14">
            <w:pPr>
              <w:rPr>
                <w:rFonts w:hint="eastAsia" w:ascii="宋体" w:hAnsi="宋体" w:eastAsia="宋体" w:cs="宋体"/>
                <w:b w:val="0"/>
                <w:bCs/>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标的名称：</w:t>
            </w:r>
            <w:r>
              <w:rPr>
                <w:rFonts w:hint="eastAsia" w:ascii="宋体" w:hAnsi="宋体" w:eastAsia="宋体" w:cs="宋体"/>
                <w:color w:val="auto"/>
                <w:sz w:val="21"/>
                <w:szCs w:val="21"/>
                <w:highlight w:val="none"/>
                <w:lang w:eastAsia="zh-CN"/>
              </w:rPr>
              <w:t>安徽粮食工程职业学院教职工2025年-2027年体检服务项目</w:t>
            </w:r>
            <w:r>
              <w:rPr>
                <w:rFonts w:hint="eastAsia" w:ascii="宋体" w:hAnsi="宋体" w:eastAsia="宋体" w:cs="宋体"/>
                <w:color w:val="auto"/>
                <w:sz w:val="21"/>
                <w:szCs w:val="21"/>
                <w:highlight w:val="none"/>
              </w:rPr>
              <w:t>所属行业：其他未列明行业</w:t>
            </w:r>
          </w:p>
        </w:tc>
      </w:tr>
      <w:tr w14:paraId="496C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6CF4546">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4</w:t>
            </w:r>
          </w:p>
        </w:tc>
        <w:tc>
          <w:tcPr>
            <w:tcW w:w="1192" w:type="pct"/>
            <w:noWrap w:val="0"/>
            <w:vAlign w:val="center"/>
          </w:tcPr>
          <w:p w14:paraId="31BA2221">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付款方式</w:t>
            </w:r>
          </w:p>
        </w:tc>
        <w:tc>
          <w:tcPr>
            <w:tcW w:w="3217" w:type="pct"/>
            <w:noWrap w:val="0"/>
            <w:vAlign w:val="center"/>
          </w:tcPr>
          <w:p w14:paraId="3D9E9048">
            <w:pPr>
              <w:pStyle w:val="7"/>
              <w:widowControl w:val="0"/>
              <w:spacing w:before="0" w:beforeAutospacing="0" w:after="0" w:afterAutospacing="0" w:line="36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详见供应商须知前附表</w:t>
            </w:r>
          </w:p>
        </w:tc>
      </w:tr>
      <w:bookmarkEnd w:id="7"/>
    </w:tbl>
    <w:p w14:paraId="4F151BA6">
      <w:pPr>
        <w:spacing w:line="360" w:lineRule="auto"/>
        <w:ind w:firstLine="437"/>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二、服务质量和要求</w:t>
      </w:r>
    </w:p>
    <w:p w14:paraId="0188FD9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1、体检项目（具体体检项目见体检套餐）。</w:t>
      </w:r>
    </w:p>
    <w:p w14:paraId="60BD6AF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2、体检总人数：</w:t>
      </w:r>
      <w:r>
        <w:rPr>
          <w:rFonts w:hint="eastAsia" w:ascii="宋体" w:hAnsi="宋体" w:eastAsia="宋体" w:cs="Times New Roman"/>
          <w:color w:val="auto"/>
          <w:sz w:val="22"/>
          <w:szCs w:val="22"/>
          <w:lang w:val="en-US" w:eastAsia="zh-CN"/>
        </w:rPr>
        <w:t>约</w:t>
      </w:r>
      <w:r>
        <w:rPr>
          <w:rFonts w:hint="eastAsia" w:ascii="宋体" w:hAnsi="宋体" w:eastAsia="宋体" w:cs="Times New Roman"/>
          <w:color w:val="auto"/>
          <w:sz w:val="22"/>
          <w:szCs w:val="22"/>
        </w:rPr>
        <w:t>442人（男</w:t>
      </w:r>
      <w:r>
        <w:rPr>
          <w:rFonts w:hint="eastAsia" w:ascii="宋体" w:hAnsi="宋体" w:eastAsia="宋体" w:cs="Times New Roman"/>
          <w:color w:val="auto"/>
          <w:sz w:val="22"/>
          <w:szCs w:val="22"/>
          <w:lang w:val="en-US" w:eastAsia="zh-CN"/>
        </w:rPr>
        <w:t>约</w:t>
      </w:r>
      <w:r>
        <w:rPr>
          <w:rFonts w:hint="eastAsia" w:ascii="宋体" w:hAnsi="宋体" w:eastAsia="宋体" w:cs="Times New Roman"/>
          <w:color w:val="auto"/>
          <w:sz w:val="22"/>
          <w:szCs w:val="22"/>
        </w:rPr>
        <w:t>209人，女</w:t>
      </w:r>
      <w:r>
        <w:rPr>
          <w:rFonts w:hint="eastAsia"/>
          <w:color w:val="auto"/>
          <w:sz w:val="20"/>
          <w:szCs w:val="22"/>
          <w:lang w:val="en-US" w:eastAsia="zh-CN"/>
        </w:rPr>
        <w:t>约</w:t>
      </w:r>
      <w:r>
        <w:rPr>
          <w:rFonts w:hint="eastAsia" w:ascii="宋体" w:hAnsi="宋体" w:eastAsia="宋体" w:cs="Times New Roman"/>
          <w:color w:val="auto"/>
          <w:sz w:val="22"/>
          <w:szCs w:val="22"/>
        </w:rPr>
        <w:t>233人</w:t>
      </w:r>
      <w:r>
        <w:rPr>
          <w:rFonts w:hint="eastAsia"/>
          <w:color w:val="auto"/>
          <w:sz w:val="20"/>
          <w:szCs w:val="22"/>
        </w:rPr>
        <w:t>）以具体体检人数最终结算</w:t>
      </w:r>
      <w:r>
        <w:rPr>
          <w:rFonts w:hint="eastAsia" w:ascii="宋体" w:hAnsi="宋体" w:eastAsia="宋体" w:cs="Times New Roman"/>
          <w:color w:val="auto"/>
          <w:sz w:val="22"/>
          <w:szCs w:val="22"/>
        </w:rPr>
        <w:t>。</w:t>
      </w:r>
    </w:p>
    <w:p w14:paraId="7F21B0B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3、具体体检时间由学校和体检机构共商确定。</w:t>
      </w:r>
    </w:p>
    <w:p w14:paraId="20670F1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4、</w:t>
      </w:r>
      <w:r>
        <w:rPr>
          <w:rFonts w:hint="eastAsia" w:ascii="宋体" w:hAnsi="宋体" w:eastAsia="宋体" w:cs="Times New Roman"/>
          <w:color w:val="auto"/>
          <w:sz w:val="22"/>
          <w:szCs w:val="22"/>
          <w:lang w:eastAsia="zh-CN"/>
        </w:rPr>
        <w:t>承检方</w:t>
      </w:r>
      <w:r>
        <w:rPr>
          <w:rFonts w:ascii="宋体" w:hAnsi="宋体" w:eastAsia="宋体" w:cs="Times New Roman"/>
          <w:color w:val="auto"/>
          <w:sz w:val="22"/>
          <w:szCs w:val="22"/>
        </w:rPr>
        <w:t>应认真遵守职业道德和行业规范，认真做好服务工作，保证体检现场工作和资料汇总按时完成。</w:t>
      </w:r>
    </w:p>
    <w:p w14:paraId="4AB299E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5、</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不能将体检业务转包、分包其他任何单位。</w:t>
      </w:r>
    </w:p>
    <w:p w14:paraId="68D2474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6、</w:t>
      </w:r>
      <w:r>
        <w:rPr>
          <w:rFonts w:ascii="宋体" w:hAnsi="宋体" w:eastAsia="宋体" w:cs="Times New Roman"/>
          <w:color w:val="auto"/>
          <w:sz w:val="22"/>
          <w:szCs w:val="22"/>
        </w:rPr>
        <w:t>体检场地由</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提供，采购方不再支付此费用，体检所需一次性消耗品及仪器设备均由</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提供，费用已包含在投标总价内。</w:t>
      </w:r>
    </w:p>
    <w:p w14:paraId="3AFDF67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7、</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需对每位参加体检的教职工健康状况进行评价，同时要在所有体检工作结束后15个工作日内将教职工体检评估报告（包括整体小结，各病种异常率，各年龄段异常率分析，疾病发病率的人员统计，特殊情况汇总等）加盖公章后以电子文档或纸质版形式提交给采购方</w:t>
      </w:r>
      <w:r>
        <w:rPr>
          <w:rFonts w:hint="eastAsia" w:ascii="宋体" w:hAnsi="宋体" w:eastAsia="宋体" w:cs="Times New Roman"/>
          <w:color w:val="auto"/>
          <w:sz w:val="22"/>
          <w:szCs w:val="22"/>
        </w:rPr>
        <w:t>。</w:t>
      </w:r>
    </w:p>
    <w:p w14:paraId="4323A19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8、每个体检单项需要按项目明细报价，结算时以实际体检项目结算。</w:t>
      </w:r>
    </w:p>
    <w:p w14:paraId="12AA33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eastAsia" w:ascii="宋体" w:hAnsi="宋体" w:eastAsia="宋体" w:cs="Times New Roman"/>
          <w:color w:val="auto"/>
          <w:kern w:val="2"/>
          <w:sz w:val="22"/>
          <w:szCs w:val="22"/>
          <w:lang w:eastAsia="zh-CN"/>
        </w:rPr>
      </w:pPr>
      <w:r>
        <w:rPr>
          <w:rFonts w:hint="eastAsia" w:ascii="宋体" w:hAnsi="宋体" w:eastAsia="宋体" w:cs="Times New Roman"/>
          <w:color w:val="auto"/>
          <w:kern w:val="2"/>
          <w:sz w:val="22"/>
          <w:szCs w:val="22"/>
        </w:rPr>
        <w:t>9、</w:t>
      </w:r>
      <w:r>
        <w:rPr>
          <w:rFonts w:hint="default" w:ascii="宋体" w:hAnsi="宋体" w:eastAsia="宋体" w:cs="Times New Roman"/>
          <w:color w:val="auto"/>
          <w:sz w:val="22"/>
          <w:szCs w:val="22"/>
          <w:lang w:eastAsia="zh-CN"/>
        </w:rPr>
        <w:t>承检方</w:t>
      </w:r>
      <w:r>
        <w:rPr>
          <w:rFonts w:hint="eastAsia" w:ascii="宋体" w:hAnsi="宋体" w:eastAsia="宋体" w:cs="Times New Roman"/>
          <w:color w:val="auto"/>
          <w:kern w:val="2"/>
          <w:sz w:val="22"/>
          <w:szCs w:val="22"/>
        </w:rPr>
        <w:t>具有良好的职业信誉，诚实守信，签订合同后附书面承诺书</w:t>
      </w:r>
      <w:r>
        <w:rPr>
          <w:rFonts w:hint="eastAsia" w:ascii="宋体" w:hAnsi="宋体" w:eastAsia="宋体" w:cs="Times New Roman"/>
          <w:color w:val="auto"/>
          <w:kern w:val="2"/>
          <w:sz w:val="22"/>
          <w:szCs w:val="22"/>
          <w:lang w:eastAsia="zh-CN"/>
        </w:rPr>
        <w:t>。</w:t>
      </w:r>
    </w:p>
    <w:p w14:paraId="6F5DE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eastAsia" w:ascii="宋体" w:hAnsi="宋体" w:eastAsia="宋体" w:cs="Times New Roman"/>
          <w:color w:val="auto"/>
          <w:kern w:val="2"/>
          <w:sz w:val="22"/>
          <w:szCs w:val="22"/>
          <w:lang w:val="en-US" w:eastAsia="zh-CN"/>
        </w:rPr>
      </w:pPr>
      <w:r>
        <w:rPr>
          <w:rFonts w:hint="eastAsia" w:ascii="宋体" w:hAnsi="宋体" w:eastAsia="宋体" w:cs="Times New Roman"/>
          <w:color w:val="auto"/>
          <w:kern w:val="2"/>
          <w:sz w:val="22"/>
          <w:szCs w:val="22"/>
          <w:lang w:val="en-US" w:eastAsia="zh-CN"/>
        </w:rPr>
        <w:t>10、费用计算方法：供应商报价时应分别按照采购方的体检项目明细填报男女职工套餐各项单价，结算时，据实结算。</w:t>
      </w:r>
    </w:p>
    <w:p w14:paraId="48D92D29">
      <w:pPr>
        <w:widowControl/>
        <w:spacing w:before="156" w:beforeLines="50" w:after="156" w:afterLines="50" w:line="400" w:lineRule="exact"/>
        <w:ind w:firstLine="422" w:firstLineChars="200"/>
        <w:rPr>
          <w:rFonts w:hint="eastAsia" w:ascii="宋体" w:hAnsi="宋体" w:eastAsia="宋体" w:cs="宋体"/>
          <w:b/>
          <w:color w:val="auto"/>
          <w:sz w:val="21"/>
          <w:szCs w:val="21"/>
          <w:highlight w:val="none"/>
          <w:lang w:val="en-US" w:eastAsia="zh-CN"/>
        </w:rPr>
      </w:pPr>
      <w:bookmarkStart w:id="8" w:name="_Toc8586"/>
      <w:bookmarkStart w:id="9" w:name="_Toc21757"/>
      <w:r>
        <w:rPr>
          <w:rFonts w:hint="eastAsia" w:ascii="宋体" w:hAnsi="宋体" w:eastAsia="宋体" w:cs="宋体"/>
          <w:b/>
          <w:color w:val="auto"/>
          <w:sz w:val="21"/>
          <w:szCs w:val="21"/>
          <w:highlight w:val="none"/>
          <w:lang w:val="en-US" w:eastAsia="zh-CN"/>
        </w:rPr>
        <w:t>三、费用支付</w:t>
      </w:r>
    </w:p>
    <w:p w14:paraId="388202C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1、费用结算方式：每年体检工作全部完成，按要求出具体检报告，经校方确认体检结束日期后</w:t>
      </w:r>
      <w:r>
        <w:rPr>
          <w:rFonts w:hint="default" w:ascii="宋体" w:hAnsi="宋体" w:eastAsia="宋体" w:cs="Times New Roman"/>
          <w:color w:val="auto"/>
          <w:sz w:val="22"/>
          <w:szCs w:val="22"/>
          <w:lang w:val="en-US" w:eastAsia="zh-CN"/>
        </w:rPr>
        <w:t>按实际体检人数</w:t>
      </w:r>
      <w:r>
        <w:rPr>
          <w:rFonts w:hint="eastAsia" w:ascii="宋体" w:hAnsi="宋体" w:eastAsia="宋体" w:cs="Times New Roman"/>
          <w:color w:val="auto"/>
          <w:sz w:val="22"/>
          <w:szCs w:val="22"/>
        </w:rPr>
        <w:t>据实结算。</w:t>
      </w:r>
    </w:p>
    <w:p w14:paraId="51810BE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2、费用计算方法：</w:t>
      </w:r>
      <w:r>
        <w:rPr>
          <w:rFonts w:hint="default" w:ascii="宋体" w:hAnsi="宋体" w:eastAsia="宋体" w:cs="Times New Roman"/>
          <w:color w:val="auto"/>
          <w:sz w:val="22"/>
          <w:szCs w:val="22"/>
          <w:lang w:val="en-US" w:eastAsia="zh-CN"/>
        </w:rPr>
        <w:t>供应商报价</w:t>
      </w:r>
      <w:r>
        <w:rPr>
          <w:rFonts w:hint="eastAsia" w:ascii="宋体" w:hAnsi="宋体" w:eastAsia="宋体" w:cs="Times New Roman"/>
          <w:color w:val="auto"/>
          <w:sz w:val="22"/>
          <w:szCs w:val="22"/>
        </w:rPr>
        <w:t>时应分别按照采购方的体检项目明细填报男女职工套餐各项单价，结算时，据实结算。</w:t>
      </w:r>
    </w:p>
    <w:p w14:paraId="3DE685FC">
      <w:pPr>
        <w:spacing w:line="360" w:lineRule="auto"/>
        <w:ind w:firstLine="437"/>
        <w:outlineLvl w:val="1"/>
        <w:rPr>
          <w:rFonts w:hint="default"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四、</w:t>
      </w:r>
      <w:bookmarkEnd w:id="8"/>
      <w:bookmarkEnd w:id="9"/>
      <w:r>
        <w:rPr>
          <w:rFonts w:hint="eastAsia" w:ascii="宋体" w:hAnsi="宋体" w:eastAsia="宋体" w:cs="宋体"/>
          <w:b/>
          <w:color w:val="auto"/>
          <w:sz w:val="21"/>
          <w:szCs w:val="21"/>
          <w:highlight w:val="none"/>
          <w:lang w:val="en-US" w:eastAsia="zh-CN"/>
        </w:rPr>
        <w:t>体检详细套餐</w:t>
      </w:r>
    </w:p>
    <w:tbl>
      <w:tblPr>
        <w:tblStyle w:val="4"/>
        <w:tblW w:w="5000" w:type="pct"/>
        <w:tblInd w:w="0" w:type="dxa"/>
        <w:tblLayout w:type="autofit"/>
        <w:tblCellMar>
          <w:top w:w="0" w:type="dxa"/>
          <w:left w:w="108" w:type="dxa"/>
          <w:bottom w:w="0" w:type="dxa"/>
          <w:right w:w="108" w:type="dxa"/>
        </w:tblCellMar>
      </w:tblPr>
      <w:tblGrid>
        <w:gridCol w:w="514"/>
        <w:gridCol w:w="2901"/>
        <w:gridCol w:w="830"/>
        <w:gridCol w:w="544"/>
        <w:gridCol w:w="2838"/>
        <w:gridCol w:w="895"/>
      </w:tblGrid>
      <w:tr w14:paraId="3381DD87">
        <w:tblPrEx>
          <w:tblCellMar>
            <w:top w:w="0" w:type="dxa"/>
            <w:left w:w="108" w:type="dxa"/>
            <w:bottom w:w="0" w:type="dxa"/>
            <w:right w:w="108" w:type="dxa"/>
          </w:tblCellMar>
        </w:tblPrEx>
        <w:trPr>
          <w:trHeight w:val="675" w:hRule="atLeast"/>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14:paraId="7EA9735C">
            <w:pPr>
              <w:widowControl/>
              <w:spacing w:before="156" w:beforeLines="50" w:after="156" w:afterLines="50" w:line="400" w:lineRule="exact"/>
              <w:ind w:firstLine="0" w:firstLineChars="0"/>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安徽粮食工程职业学院教职工体检项目明细</w:t>
            </w:r>
          </w:p>
        </w:tc>
      </w:tr>
      <w:tr w14:paraId="2EC58C66">
        <w:tblPrEx>
          <w:tblCellMar>
            <w:top w:w="0" w:type="dxa"/>
            <w:left w:w="108" w:type="dxa"/>
            <w:bottom w:w="0" w:type="dxa"/>
            <w:right w:w="108" w:type="dxa"/>
          </w:tblCellMar>
        </w:tblPrEx>
        <w:trPr>
          <w:trHeight w:val="405" w:hRule="atLeast"/>
        </w:trPr>
        <w:tc>
          <w:tcPr>
            <w:tcW w:w="2491" w:type="pct"/>
            <w:gridSpan w:val="3"/>
            <w:tcBorders>
              <w:top w:val="nil"/>
              <w:left w:val="single" w:color="auto" w:sz="4" w:space="0"/>
              <w:bottom w:val="single" w:color="auto" w:sz="4" w:space="0"/>
              <w:right w:val="single" w:color="auto" w:sz="4" w:space="0"/>
            </w:tcBorders>
            <w:noWrap/>
            <w:vAlign w:val="center"/>
          </w:tcPr>
          <w:p w14:paraId="54FA49BF">
            <w:pPr>
              <w:widowControl/>
              <w:spacing w:before="156" w:beforeLines="50" w:after="156" w:afterLines="50" w:line="400" w:lineRule="exact"/>
              <w:ind w:firstLine="0" w:firstLineChars="0"/>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男</w:t>
            </w:r>
          </w:p>
        </w:tc>
        <w:tc>
          <w:tcPr>
            <w:tcW w:w="2508" w:type="pct"/>
            <w:gridSpan w:val="3"/>
            <w:tcBorders>
              <w:top w:val="nil"/>
              <w:left w:val="nil"/>
              <w:bottom w:val="single" w:color="auto" w:sz="4" w:space="0"/>
              <w:right w:val="single" w:color="auto" w:sz="4" w:space="0"/>
            </w:tcBorders>
            <w:noWrap/>
            <w:vAlign w:val="center"/>
          </w:tcPr>
          <w:p w14:paraId="0839A84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女</w:t>
            </w:r>
          </w:p>
        </w:tc>
      </w:tr>
      <w:tr w14:paraId="470EB6CD">
        <w:tblPrEx>
          <w:tblCellMar>
            <w:top w:w="0" w:type="dxa"/>
            <w:left w:w="108" w:type="dxa"/>
            <w:bottom w:w="0" w:type="dxa"/>
            <w:right w:w="108" w:type="dxa"/>
          </w:tblCellMar>
        </w:tblPrEx>
        <w:trPr>
          <w:trHeight w:val="405" w:hRule="atLeast"/>
        </w:trPr>
        <w:tc>
          <w:tcPr>
            <w:tcW w:w="2004" w:type="pct"/>
            <w:gridSpan w:val="2"/>
            <w:tcBorders>
              <w:top w:val="nil"/>
              <w:left w:val="single" w:color="auto" w:sz="4" w:space="0"/>
              <w:bottom w:val="single" w:color="auto" w:sz="4" w:space="0"/>
              <w:right w:val="single" w:color="auto" w:sz="4" w:space="0"/>
            </w:tcBorders>
            <w:noWrap/>
            <w:vAlign w:val="center"/>
          </w:tcPr>
          <w:p w14:paraId="72DFF39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体检项目</w:t>
            </w:r>
          </w:p>
        </w:tc>
        <w:tc>
          <w:tcPr>
            <w:tcW w:w="487" w:type="pct"/>
            <w:tcBorders>
              <w:top w:val="nil"/>
              <w:left w:val="nil"/>
              <w:bottom w:val="single" w:color="auto" w:sz="4" w:space="0"/>
              <w:right w:val="single" w:color="auto" w:sz="4" w:space="0"/>
            </w:tcBorders>
            <w:noWrap/>
            <w:vAlign w:val="center"/>
          </w:tcPr>
          <w:p w14:paraId="031E626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费用</w:t>
            </w:r>
          </w:p>
        </w:tc>
        <w:tc>
          <w:tcPr>
            <w:tcW w:w="1984" w:type="pct"/>
            <w:gridSpan w:val="2"/>
            <w:tcBorders>
              <w:top w:val="nil"/>
              <w:left w:val="nil"/>
              <w:bottom w:val="single" w:color="auto" w:sz="4" w:space="0"/>
              <w:right w:val="single" w:color="auto" w:sz="4" w:space="0"/>
            </w:tcBorders>
            <w:noWrap/>
            <w:vAlign w:val="center"/>
          </w:tcPr>
          <w:p w14:paraId="5921C27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体检项目</w:t>
            </w:r>
          </w:p>
        </w:tc>
        <w:tc>
          <w:tcPr>
            <w:tcW w:w="524" w:type="pct"/>
            <w:tcBorders>
              <w:top w:val="nil"/>
              <w:left w:val="nil"/>
              <w:bottom w:val="single" w:color="auto" w:sz="4" w:space="0"/>
              <w:right w:val="single" w:color="auto" w:sz="4" w:space="0"/>
            </w:tcBorders>
            <w:noWrap/>
            <w:vAlign w:val="center"/>
          </w:tcPr>
          <w:p w14:paraId="0689D5F4">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费用</w:t>
            </w:r>
          </w:p>
        </w:tc>
      </w:tr>
      <w:tr w14:paraId="0A496197">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057E348">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701" w:type="pct"/>
            <w:tcBorders>
              <w:top w:val="nil"/>
              <w:left w:val="nil"/>
              <w:bottom w:val="single" w:color="auto" w:sz="4" w:space="0"/>
              <w:right w:val="single" w:color="auto" w:sz="4" w:space="0"/>
            </w:tcBorders>
            <w:noWrap/>
            <w:vAlign w:val="center"/>
          </w:tcPr>
          <w:p w14:paraId="7D1E067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内科</w:t>
            </w:r>
          </w:p>
        </w:tc>
        <w:tc>
          <w:tcPr>
            <w:tcW w:w="487" w:type="pct"/>
            <w:tcBorders>
              <w:top w:val="nil"/>
              <w:left w:val="nil"/>
              <w:bottom w:val="single" w:color="auto" w:sz="4" w:space="0"/>
              <w:right w:val="single" w:color="auto" w:sz="4" w:space="0"/>
            </w:tcBorders>
            <w:noWrap/>
            <w:vAlign w:val="center"/>
          </w:tcPr>
          <w:p w14:paraId="520CBFD1">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43296E4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664" w:type="pct"/>
            <w:tcBorders>
              <w:top w:val="nil"/>
              <w:left w:val="nil"/>
              <w:bottom w:val="single" w:color="auto" w:sz="4" w:space="0"/>
              <w:right w:val="single" w:color="auto" w:sz="4" w:space="0"/>
            </w:tcBorders>
            <w:noWrap/>
            <w:vAlign w:val="center"/>
          </w:tcPr>
          <w:p w14:paraId="26DA1C0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内科</w:t>
            </w:r>
          </w:p>
        </w:tc>
        <w:tc>
          <w:tcPr>
            <w:tcW w:w="524" w:type="pct"/>
            <w:tcBorders>
              <w:top w:val="nil"/>
              <w:left w:val="nil"/>
              <w:bottom w:val="single" w:color="auto" w:sz="4" w:space="0"/>
              <w:right w:val="single" w:color="auto" w:sz="4" w:space="0"/>
            </w:tcBorders>
            <w:noWrap/>
            <w:vAlign w:val="center"/>
          </w:tcPr>
          <w:p w14:paraId="720BD1B2">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5CBEDED7">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CC12D47">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701" w:type="pct"/>
            <w:tcBorders>
              <w:top w:val="nil"/>
              <w:left w:val="nil"/>
              <w:bottom w:val="single" w:color="auto" w:sz="4" w:space="0"/>
              <w:right w:val="single" w:color="auto" w:sz="4" w:space="0"/>
            </w:tcBorders>
            <w:noWrap/>
            <w:vAlign w:val="center"/>
          </w:tcPr>
          <w:p w14:paraId="555515E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外科</w:t>
            </w:r>
          </w:p>
        </w:tc>
        <w:tc>
          <w:tcPr>
            <w:tcW w:w="487" w:type="pct"/>
            <w:tcBorders>
              <w:top w:val="nil"/>
              <w:left w:val="nil"/>
              <w:bottom w:val="single" w:color="auto" w:sz="4" w:space="0"/>
              <w:right w:val="single" w:color="auto" w:sz="4" w:space="0"/>
            </w:tcBorders>
            <w:noWrap/>
            <w:vAlign w:val="center"/>
          </w:tcPr>
          <w:p w14:paraId="2B9A7D3A">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CF6D74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664" w:type="pct"/>
            <w:tcBorders>
              <w:top w:val="nil"/>
              <w:left w:val="nil"/>
              <w:bottom w:val="single" w:color="auto" w:sz="4" w:space="0"/>
              <w:right w:val="single" w:color="auto" w:sz="4" w:space="0"/>
            </w:tcBorders>
            <w:noWrap/>
            <w:vAlign w:val="center"/>
          </w:tcPr>
          <w:p w14:paraId="1E355E0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外科</w:t>
            </w:r>
          </w:p>
        </w:tc>
        <w:tc>
          <w:tcPr>
            <w:tcW w:w="524" w:type="pct"/>
            <w:tcBorders>
              <w:top w:val="nil"/>
              <w:left w:val="nil"/>
              <w:bottom w:val="single" w:color="auto" w:sz="4" w:space="0"/>
              <w:right w:val="single" w:color="auto" w:sz="4" w:space="0"/>
            </w:tcBorders>
            <w:noWrap/>
            <w:vAlign w:val="center"/>
          </w:tcPr>
          <w:p w14:paraId="71A0CD11">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73840D7">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6B61FE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701" w:type="pct"/>
            <w:tcBorders>
              <w:top w:val="nil"/>
              <w:left w:val="nil"/>
              <w:bottom w:val="single" w:color="auto" w:sz="4" w:space="0"/>
              <w:right w:val="single" w:color="auto" w:sz="4" w:space="0"/>
            </w:tcBorders>
            <w:noWrap/>
            <w:vAlign w:val="center"/>
          </w:tcPr>
          <w:p w14:paraId="66E3487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尿常规</w:t>
            </w:r>
          </w:p>
        </w:tc>
        <w:tc>
          <w:tcPr>
            <w:tcW w:w="487" w:type="pct"/>
            <w:tcBorders>
              <w:top w:val="nil"/>
              <w:left w:val="nil"/>
              <w:bottom w:val="single" w:color="auto" w:sz="4" w:space="0"/>
              <w:right w:val="single" w:color="auto" w:sz="4" w:space="0"/>
            </w:tcBorders>
            <w:noWrap/>
            <w:vAlign w:val="center"/>
          </w:tcPr>
          <w:p w14:paraId="0458EB54">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E082BC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664" w:type="pct"/>
            <w:tcBorders>
              <w:top w:val="nil"/>
              <w:left w:val="nil"/>
              <w:bottom w:val="single" w:color="auto" w:sz="4" w:space="0"/>
              <w:right w:val="single" w:color="auto" w:sz="4" w:space="0"/>
            </w:tcBorders>
            <w:noWrap/>
            <w:vAlign w:val="center"/>
          </w:tcPr>
          <w:p w14:paraId="5D51814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尿常规</w:t>
            </w:r>
          </w:p>
        </w:tc>
        <w:tc>
          <w:tcPr>
            <w:tcW w:w="524" w:type="pct"/>
            <w:tcBorders>
              <w:top w:val="nil"/>
              <w:left w:val="nil"/>
              <w:bottom w:val="single" w:color="auto" w:sz="4" w:space="0"/>
              <w:right w:val="single" w:color="auto" w:sz="4" w:space="0"/>
            </w:tcBorders>
            <w:noWrap/>
            <w:vAlign w:val="center"/>
          </w:tcPr>
          <w:p w14:paraId="1DEEA365">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5554879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0DB973A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701" w:type="pct"/>
            <w:tcBorders>
              <w:top w:val="nil"/>
              <w:left w:val="nil"/>
              <w:bottom w:val="single" w:color="auto" w:sz="4" w:space="0"/>
              <w:right w:val="single" w:color="auto" w:sz="4" w:space="0"/>
            </w:tcBorders>
            <w:noWrap/>
            <w:vAlign w:val="center"/>
          </w:tcPr>
          <w:p w14:paraId="0025B4E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血常规</w:t>
            </w:r>
          </w:p>
        </w:tc>
        <w:tc>
          <w:tcPr>
            <w:tcW w:w="487" w:type="pct"/>
            <w:tcBorders>
              <w:top w:val="nil"/>
              <w:left w:val="nil"/>
              <w:bottom w:val="single" w:color="auto" w:sz="4" w:space="0"/>
              <w:right w:val="single" w:color="auto" w:sz="4" w:space="0"/>
            </w:tcBorders>
            <w:noWrap/>
            <w:vAlign w:val="center"/>
          </w:tcPr>
          <w:p w14:paraId="5A6D7C5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CB924A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664" w:type="pct"/>
            <w:tcBorders>
              <w:top w:val="nil"/>
              <w:left w:val="nil"/>
              <w:bottom w:val="single" w:color="auto" w:sz="4" w:space="0"/>
              <w:right w:val="single" w:color="auto" w:sz="4" w:space="0"/>
            </w:tcBorders>
            <w:noWrap/>
            <w:vAlign w:val="center"/>
          </w:tcPr>
          <w:p w14:paraId="47493775">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血常规</w:t>
            </w:r>
          </w:p>
        </w:tc>
        <w:tc>
          <w:tcPr>
            <w:tcW w:w="524" w:type="pct"/>
            <w:tcBorders>
              <w:top w:val="nil"/>
              <w:left w:val="nil"/>
              <w:bottom w:val="single" w:color="auto" w:sz="4" w:space="0"/>
              <w:right w:val="single" w:color="auto" w:sz="4" w:space="0"/>
            </w:tcBorders>
            <w:noWrap/>
            <w:vAlign w:val="center"/>
          </w:tcPr>
          <w:p w14:paraId="7E7D56E0">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01D210D">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EA6291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701" w:type="pct"/>
            <w:tcBorders>
              <w:top w:val="nil"/>
              <w:left w:val="nil"/>
              <w:bottom w:val="single" w:color="auto" w:sz="4" w:space="0"/>
              <w:right w:val="single" w:color="auto" w:sz="4" w:space="0"/>
            </w:tcBorders>
            <w:noWrap/>
            <w:vAlign w:val="center"/>
          </w:tcPr>
          <w:p w14:paraId="11F4548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肝功能2项</w:t>
            </w:r>
          </w:p>
        </w:tc>
        <w:tc>
          <w:tcPr>
            <w:tcW w:w="487" w:type="pct"/>
            <w:tcBorders>
              <w:top w:val="nil"/>
              <w:left w:val="nil"/>
              <w:bottom w:val="single" w:color="auto" w:sz="4" w:space="0"/>
              <w:right w:val="single" w:color="auto" w:sz="4" w:space="0"/>
            </w:tcBorders>
            <w:noWrap/>
            <w:vAlign w:val="center"/>
          </w:tcPr>
          <w:p w14:paraId="442A1CBB">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2A45FACF">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664" w:type="pct"/>
            <w:tcBorders>
              <w:top w:val="nil"/>
              <w:left w:val="nil"/>
              <w:bottom w:val="single" w:color="auto" w:sz="4" w:space="0"/>
              <w:right w:val="single" w:color="auto" w:sz="4" w:space="0"/>
            </w:tcBorders>
            <w:noWrap/>
            <w:vAlign w:val="center"/>
          </w:tcPr>
          <w:p w14:paraId="43F7A45F">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肝功能9项</w:t>
            </w:r>
          </w:p>
        </w:tc>
        <w:tc>
          <w:tcPr>
            <w:tcW w:w="524" w:type="pct"/>
            <w:tcBorders>
              <w:top w:val="nil"/>
              <w:left w:val="nil"/>
              <w:bottom w:val="single" w:color="auto" w:sz="4" w:space="0"/>
              <w:right w:val="single" w:color="auto" w:sz="4" w:space="0"/>
            </w:tcBorders>
            <w:noWrap/>
            <w:vAlign w:val="center"/>
          </w:tcPr>
          <w:p w14:paraId="25428099">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64CA8F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6396677">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701" w:type="pct"/>
            <w:tcBorders>
              <w:top w:val="nil"/>
              <w:left w:val="nil"/>
              <w:bottom w:val="single" w:color="auto" w:sz="4" w:space="0"/>
              <w:right w:val="single" w:color="auto" w:sz="4" w:space="0"/>
            </w:tcBorders>
            <w:noWrap/>
            <w:vAlign w:val="center"/>
          </w:tcPr>
          <w:p w14:paraId="364FAC2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肾功能</w:t>
            </w:r>
          </w:p>
        </w:tc>
        <w:tc>
          <w:tcPr>
            <w:tcW w:w="487" w:type="pct"/>
            <w:tcBorders>
              <w:top w:val="nil"/>
              <w:left w:val="nil"/>
              <w:bottom w:val="single" w:color="auto" w:sz="4" w:space="0"/>
              <w:right w:val="single" w:color="auto" w:sz="4" w:space="0"/>
            </w:tcBorders>
            <w:noWrap/>
            <w:vAlign w:val="center"/>
          </w:tcPr>
          <w:p w14:paraId="2333F232">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00F04C84">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664" w:type="pct"/>
            <w:tcBorders>
              <w:top w:val="nil"/>
              <w:left w:val="nil"/>
              <w:bottom w:val="single" w:color="auto" w:sz="4" w:space="0"/>
              <w:right w:val="single" w:color="auto" w:sz="4" w:space="0"/>
            </w:tcBorders>
            <w:noWrap/>
            <w:vAlign w:val="center"/>
          </w:tcPr>
          <w:p w14:paraId="6E14C27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肾功能</w:t>
            </w:r>
          </w:p>
        </w:tc>
        <w:tc>
          <w:tcPr>
            <w:tcW w:w="524" w:type="pct"/>
            <w:tcBorders>
              <w:top w:val="nil"/>
              <w:left w:val="nil"/>
              <w:bottom w:val="single" w:color="auto" w:sz="4" w:space="0"/>
              <w:right w:val="single" w:color="auto" w:sz="4" w:space="0"/>
            </w:tcBorders>
            <w:noWrap/>
            <w:vAlign w:val="center"/>
          </w:tcPr>
          <w:p w14:paraId="47FA5244">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1C66FD3">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967566F">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7</w:t>
            </w:r>
          </w:p>
        </w:tc>
        <w:tc>
          <w:tcPr>
            <w:tcW w:w="1701" w:type="pct"/>
            <w:tcBorders>
              <w:top w:val="nil"/>
              <w:left w:val="nil"/>
              <w:bottom w:val="single" w:color="auto" w:sz="4" w:space="0"/>
              <w:right w:val="single" w:color="auto" w:sz="4" w:space="0"/>
            </w:tcBorders>
            <w:noWrap/>
            <w:vAlign w:val="center"/>
          </w:tcPr>
          <w:p w14:paraId="6FFCCC5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血糖</w:t>
            </w:r>
          </w:p>
        </w:tc>
        <w:tc>
          <w:tcPr>
            <w:tcW w:w="487" w:type="pct"/>
            <w:tcBorders>
              <w:top w:val="nil"/>
              <w:left w:val="nil"/>
              <w:bottom w:val="single" w:color="auto" w:sz="4" w:space="0"/>
              <w:right w:val="single" w:color="auto" w:sz="4" w:space="0"/>
            </w:tcBorders>
            <w:noWrap/>
            <w:vAlign w:val="center"/>
          </w:tcPr>
          <w:p w14:paraId="2020622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212944CD">
            <w:pPr>
              <w:widowControl/>
              <w:tabs>
                <w:tab w:val="center" w:pos="159"/>
              </w:tabs>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7</w:t>
            </w:r>
          </w:p>
        </w:tc>
        <w:tc>
          <w:tcPr>
            <w:tcW w:w="1664" w:type="pct"/>
            <w:tcBorders>
              <w:top w:val="nil"/>
              <w:left w:val="nil"/>
              <w:bottom w:val="single" w:color="auto" w:sz="4" w:space="0"/>
              <w:right w:val="single" w:color="auto" w:sz="4" w:space="0"/>
            </w:tcBorders>
            <w:noWrap/>
            <w:vAlign w:val="center"/>
          </w:tcPr>
          <w:p w14:paraId="59C828F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血糖</w:t>
            </w:r>
          </w:p>
        </w:tc>
        <w:tc>
          <w:tcPr>
            <w:tcW w:w="524" w:type="pct"/>
            <w:tcBorders>
              <w:top w:val="nil"/>
              <w:left w:val="nil"/>
              <w:bottom w:val="single" w:color="auto" w:sz="4" w:space="0"/>
              <w:right w:val="single" w:color="auto" w:sz="4" w:space="0"/>
            </w:tcBorders>
            <w:noWrap/>
            <w:vAlign w:val="center"/>
          </w:tcPr>
          <w:p w14:paraId="4DFFB7C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03871066">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4E9E017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8</w:t>
            </w:r>
          </w:p>
        </w:tc>
        <w:tc>
          <w:tcPr>
            <w:tcW w:w="1701" w:type="pct"/>
            <w:tcBorders>
              <w:top w:val="nil"/>
              <w:left w:val="nil"/>
              <w:bottom w:val="single" w:color="auto" w:sz="4" w:space="0"/>
              <w:right w:val="single" w:color="auto" w:sz="4" w:space="0"/>
            </w:tcBorders>
            <w:noWrap/>
            <w:vAlign w:val="center"/>
          </w:tcPr>
          <w:p w14:paraId="4F5EAA7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血脂3项</w:t>
            </w:r>
          </w:p>
        </w:tc>
        <w:tc>
          <w:tcPr>
            <w:tcW w:w="487" w:type="pct"/>
            <w:tcBorders>
              <w:top w:val="nil"/>
              <w:left w:val="nil"/>
              <w:bottom w:val="single" w:color="auto" w:sz="4" w:space="0"/>
              <w:right w:val="single" w:color="auto" w:sz="4" w:space="0"/>
            </w:tcBorders>
            <w:noWrap/>
            <w:vAlign w:val="center"/>
          </w:tcPr>
          <w:p w14:paraId="3FFF058F">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853CDA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8</w:t>
            </w:r>
          </w:p>
        </w:tc>
        <w:tc>
          <w:tcPr>
            <w:tcW w:w="1664" w:type="pct"/>
            <w:tcBorders>
              <w:top w:val="nil"/>
              <w:left w:val="nil"/>
              <w:bottom w:val="single" w:color="auto" w:sz="4" w:space="0"/>
              <w:right w:val="single" w:color="auto" w:sz="4" w:space="0"/>
            </w:tcBorders>
            <w:noWrap/>
            <w:vAlign w:val="center"/>
          </w:tcPr>
          <w:p w14:paraId="476AF2F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血脂5项</w:t>
            </w:r>
          </w:p>
        </w:tc>
        <w:tc>
          <w:tcPr>
            <w:tcW w:w="524" w:type="pct"/>
            <w:tcBorders>
              <w:top w:val="nil"/>
              <w:left w:val="nil"/>
              <w:bottom w:val="single" w:color="auto" w:sz="4" w:space="0"/>
              <w:right w:val="single" w:color="auto" w:sz="4" w:space="0"/>
            </w:tcBorders>
            <w:noWrap/>
            <w:vAlign w:val="center"/>
          </w:tcPr>
          <w:p w14:paraId="4DACF87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08ECCD1B">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6C1C0CA">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9</w:t>
            </w:r>
          </w:p>
        </w:tc>
        <w:tc>
          <w:tcPr>
            <w:tcW w:w="1701" w:type="pct"/>
            <w:tcBorders>
              <w:top w:val="nil"/>
              <w:left w:val="nil"/>
              <w:bottom w:val="single" w:color="auto" w:sz="4" w:space="0"/>
              <w:right w:val="single" w:color="auto" w:sz="4" w:space="0"/>
            </w:tcBorders>
            <w:noWrap/>
            <w:vAlign w:val="center"/>
          </w:tcPr>
          <w:p w14:paraId="360E952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幽门螺旋杆菌（C13）</w:t>
            </w:r>
          </w:p>
        </w:tc>
        <w:tc>
          <w:tcPr>
            <w:tcW w:w="487" w:type="pct"/>
            <w:tcBorders>
              <w:top w:val="nil"/>
              <w:left w:val="nil"/>
              <w:bottom w:val="single" w:color="auto" w:sz="4" w:space="0"/>
              <w:right w:val="single" w:color="auto" w:sz="4" w:space="0"/>
            </w:tcBorders>
            <w:noWrap/>
            <w:vAlign w:val="center"/>
          </w:tcPr>
          <w:p w14:paraId="70C73460">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3766504">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9</w:t>
            </w:r>
          </w:p>
        </w:tc>
        <w:tc>
          <w:tcPr>
            <w:tcW w:w="1664" w:type="pct"/>
            <w:tcBorders>
              <w:top w:val="nil"/>
              <w:left w:val="nil"/>
              <w:bottom w:val="single" w:color="auto" w:sz="4" w:space="0"/>
              <w:right w:val="single" w:color="auto" w:sz="4" w:space="0"/>
            </w:tcBorders>
            <w:noWrap/>
            <w:vAlign w:val="center"/>
          </w:tcPr>
          <w:p w14:paraId="2870790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幽门螺旋杆菌（C13）</w:t>
            </w:r>
          </w:p>
        </w:tc>
        <w:tc>
          <w:tcPr>
            <w:tcW w:w="524" w:type="pct"/>
            <w:tcBorders>
              <w:top w:val="nil"/>
              <w:left w:val="nil"/>
              <w:bottom w:val="single" w:color="auto" w:sz="4" w:space="0"/>
              <w:right w:val="single" w:color="auto" w:sz="4" w:space="0"/>
            </w:tcBorders>
            <w:noWrap/>
            <w:vAlign w:val="center"/>
          </w:tcPr>
          <w:p w14:paraId="2B4E120F">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6E62EA3">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1AD975D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10</w:t>
            </w:r>
          </w:p>
        </w:tc>
        <w:tc>
          <w:tcPr>
            <w:tcW w:w="1701" w:type="pct"/>
            <w:tcBorders>
              <w:top w:val="nil"/>
              <w:left w:val="nil"/>
              <w:bottom w:val="single" w:color="auto" w:sz="4" w:space="0"/>
              <w:right w:val="single" w:color="auto" w:sz="4" w:space="0"/>
            </w:tcBorders>
            <w:noWrap/>
            <w:vAlign w:val="center"/>
          </w:tcPr>
          <w:p w14:paraId="2CAE48A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CEA AFP</w:t>
            </w:r>
          </w:p>
        </w:tc>
        <w:tc>
          <w:tcPr>
            <w:tcW w:w="487" w:type="pct"/>
            <w:tcBorders>
              <w:top w:val="nil"/>
              <w:left w:val="nil"/>
              <w:bottom w:val="single" w:color="auto" w:sz="4" w:space="0"/>
              <w:right w:val="single" w:color="auto" w:sz="4" w:space="0"/>
            </w:tcBorders>
            <w:noWrap/>
            <w:vAlign w:val="center"/>
          </w:tcPr>
          <w:p w14:paraId="415F5567">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BDBD10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10</w:t>
            </w:r>
          </w:p>
        </w:tc>
        <w:tc>
          <w:tcPr>
            <w:tcW w:w="1664" w:type="pct"/>
            <w:tcBorders>
              <w:top w:val="nil"/>
              <w:left w:val="nil"/>
              <w:bottom w:val="single" w:color="auto" w:sz="4" w:space="0"/>
              <w:right w:val="single" w:color="auto" w:sz="4" w:space="0"/>
            </w:tcBorders>
            <w:noWrap/>
            <w:vAlign w:val="center"/>
          </w:tcPr>
          <w:p w14:paraId="51BCA9F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CEA AFP</w:t>
            </w:r>
          </w:p>
        </w:tc>
        <w:tc>
          <w:tcPr>
            <w:tcW w:w="524" w:type="pct"/>
            <w:tcBorders>
              <w:top w:val="nil"/>
              <w:left w:val="nil"/>
              <w:bottom w:val="single" w:color="auto" w:sz="4" w:space="0"/>
              <w:right w:val="single" w:color="auto" w:sz="4" w:space="0"/>
            </w:tcBorders>
            <w:noWrap/>
            <w:vAlign w:val="center"/>
          </w:tcPr>
          <w:p w14:paraId="6DA5A1D2">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515C8D16">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5EAD775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11</w:t>
            </w:r>
          </w:p>
        </w:tc>
        <w:tc>
          <w:tcPr>
            <w:tcW w:w="1701" w:type="pct"/>
            <w:tcBorders>
              <w:top w:val="nil"/>
              <w:left w:val="nil"/>
              <w:bottom w:val="single" w:color="auto" w:sz="4" w:space="0"/>
              <w:right w:val="single" w:color="auto" w:sz="4" w:space="0"/>
            </w:tcBorders>
            <w:noWrap/>
            <w:vAlign w:val="center"/>
          </w:tcPr>
          <w:p w14:paraId="310A99E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Ca-199</w:t>
            </w:r>
          </w:p>
        </w:tc>
        <w:tc>
          <w:tcPr>
            <w:tcW w:w="487" w:type="pct"/>
            <w:tcBorders>
              <w:top w:val="nil"/>
              <w:left w:val="nil"/>
              <w:bottom w:val="single" w:color="auto" w:sz="4" w:space="0"/>
              <w:right w:val="single" w:color="auto" w:sz="4" w:space="0"/>
            </w:tcBorders>
            <w:noWrap/>
            <w:vAlign w:val="center"/>
          </w:tcPr>
          <w:p w14:paraId="0CC1BFAF">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A5DADC9">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11</w:t>
            </w:r>
          </w:p>
        </w:tc>
        <w:tc>
          <w:tcPr>
            <w:tcW w:w="1664" w:type="pct"/>
            <w:tcBorders>
              <w:top w:val="nil"/>
              <w:left w:val="nil"/>
              <w:bottom w:val="single" w:color="auto" w:sz="4" w:space="0"/>
              <w:right w:val="single" w:color="auto" w:sz="4" w:space="0"/>
            </w:tcBorders>
            <w:noWrap/>
            <w:vAlign w:val="center"/>
          </w:tcPr>
          <w:p w14:paraId="3C2291CD">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Ca-199</w:t>
            </w:r>
          </w:p>
        </w:tc>
        <w:tc>
          <w:tcPr>
            <w:tcW w:w="524" w:type="pct"/>
            <w:tcBorders>
              <w:top w:val="nil"/>
              <w:left w:val="nil"/>
              <w:bottom w:val="single" w:color="auto" w:sz="4" w:space="0"/>
              <w:right w:val="single" w:color="auto" w:sz="4" w:space="0"/>
            </w:tcBorders>
            <w:noWrap/>
            <w:vAlign w:val="center"/>
          </w:tcPr>
          <w:p w14:paraId="1638E8A2">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5173E1C0">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5EFCFD9A">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12</w:t>
            </w:r>
          </w:p>
        </w:tc>
        <w:tc>
          <w:tcPr>
            <w:tcW w:w="1701" w:type="pct"/>
            <w:tcBorders>
              <w:top w:val="nil"/>
              <w:left w:val="nil"/>
              <w:bottom w:val="single" w:color="auto" w:sz="4" w:space="0"/>
              <w:right w:val="single" w:color="auto" w:sz="4" w:space="0"/>
            </w:tcBorders>
            <w:noWrap/>
            <w:vAlign w:val="center"/>
          </w:tcPr>
          <w:p w14:paraId="10A6B30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心电图</w:t>
            </w:r>
          </w:p>
        </w:tc>
        <w:tc>
          <w:tcPr>
            <w:tcW w:w="487" w:type="pct"/>
            <w:tcBorders>
              <w:top w:val="nil"/>
              <w:left w:val="nil"/>
              <w:bottom w:val="single" w:color="auto" w:sz="4" w:space="0"/>
              <w:right w:val="single" w:color="auto" w:sz="4" w:space="0"/>
            </w:tcBorders>
            <w:noWrap/>
            <w:vAlign w:val="center"/>
          </w:tcPr>
          <w:p w14:paraId="4671387B">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A012A5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12</w:t>
            </w:r>
          </w:p>
        </w:tc>
        <w:tc>
          <w:tcPr>
            <w:tcW w:w="1664" w:type="pct"/>
            <w:tcBorders>
              <w:top w:val="nil"/>
              <w:left w:val="nil"/>
              <w:bottom w:val="single" w:color="auto" w:sz="4" w:space="0"/>
              <w:right w:val="single" w:color="auto" w:sz="4" w:space="0"/>
            </w:tcBorders>
            <w:noWrap/>
            <w:vAlign w:val="center"/>
          </w:tcPr>
          <w:p w14:paraId="4FA69AB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心电图</w:t>
            </w:r>
          </w:p>
        </w:tc>
        <w:tc>
          <w:tcPr>
            <w:tcW w:w="524" w:type="pct"/>
            <w:tcBorders>
              <w:top w:val="nil"/>
              <w:left w:val="nil"/>
              <w:bottom w:val="single" w:color="auto" w:sz="4" w:space="0"/>
              <w:right w:val="single" w:color="auto" w:sz="4" w:space="0"/>
            </w:tcBorders>
            <w:noWrap/>
            <w:vAlign w:val="center"/>
          </w:tcPr>
          <w:p w14:paraId="1AFB6478">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4CEA78B">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58420D5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13</w:t>
            </w:r>
          </w:p>
        </w:tc>
        <w:tc>
          <w:tcPr>
            <w:tcW w:w="1701" w:type="pct"/>
            <w:tcBorders>
              <w:top w:val="nil"/>
              <w:left w:val="nil"/>
              <w:bottom w:val="single" w:color="auto" w:sz="4" w:space="0"/>
              <w:right w:val="single" w:color="auto" w:sz="4" w:space="0"/>
            </w:tcBorders>
            <w:noWrap/>
            <w:vAlign w:val="center"/>
          </w:tcPr>
          <w:p w14:paraId="436A9FF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肝胆脾胰肾彩超</w:t>
            </w:r>
          </w:p>
        </w:tc>
        <w:tc>
          <w:tcPr>
            <w:tcW w:w="487" w:type="pct"/>
            <w:tcBorders>
              <w:top w:val="nil"/>
              <w:left w:val="nil"/>
              <w:bottom w:val="single" w:color="auto" w:sz="4" w:space="0"/>
              <w:right w:val="single" w:color="auto" w:sz="4" w:space="0"/>
            </w:tcBorders>
            <w:noWrap/>
            <w:vAlign w:val="center"/>
          </w:tcPr>
          <w:p w14:paraId="71248722">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002125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13</w:t>
            </w:r>
          </w:p>
        </w:tc>
        <w:tc>
          <w:tcPr>
            <w:tcW w:w="1664" w:type="pct"/>
            <w:tcBorders>
              <w:top w:val="nil"/>
              <w:left w:val="nil"/>
              <w:bottom w:val="single" w:color="auto" w:sz="4" w:space="0"/>
              <w:right w:val="single" w:color="auto" w:sz="4" w:space="0"/>
            </w:tcBorders>
            <w:noWrap/>
            <w:vAlign w:val="center"/>
          </w:tcPr>
          <w:p w14:paraId="249AF2B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肝胆脾胰肾彩超</w:t>
            </w:r>
          </w:p>
        </w:tc>
        <w:tc>
          <w:tcPr>
            <w:tcW w:w="524" w:type="pct"/>
            <w:tcBorders>
              <w:top w:val="nil"/>
              <w:left w:val="nil"/>
              <w:bottom w:val="single" w:color="auto" w:sz="4" w:space="0"/>
              <w:right w:val="single" w:color="auto" w:sz="4" w:space="0"/>
            </w:tcBorders>
            <w:noWrap/>
            <w:vAlign w:val="center"/>
          </w:tcPr>
          <w:p w14:paraId="02FF33CB">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8405046">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4DCA190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14</w:t>
            </w:r>
          </w:p>
        </w:tc>
        <w:tc>
          <w:tcPr>
            <w:tcW w:w="1701" w:type="pct"/>
            <w:tcBorders>
              <w:top w:val="nil"/>
              <w:left w:val="nil"/>
              <w:bottom w:val="single" w:color="auto" w:sz="4" w:space="0"/>
              <w:right w:val="single" w:color="auto" w:sz="4" w:space="0"/>
            </w:tcBorders>
            <w:noWrap/>
            <w:vAlign w:val="center"/>
          </w:tcPr>
          <w:p w14:paraId="5484460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前列腺彩超</w:t>
            </w:r>
          </w:p>
        </w:tc>
        <w:tc>
          <w:tcPr>
            <w:tcW w:w="487" w:type="pct"/>
            <w:tcBorders>
              <w:top w:val="nil"/>
              <w:left w:val="nil"/>
              <w:bottom w:val="single" w:color="auto" w:sz="4" w:space="0"/>
              <w:right w:val="single" w:color="auto" w:sz="4" w:space="0"/>
            </w:tcBorders>
            <w:noWrap/>
            <w:vAlign w:val="center"/>
          </w:tcPr>
          <w:p w14:paraId="5EB6276A">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4530D9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14</w:t>
            </w:r>
          </w:p>
        </w:tc>
        <w:tc>
          <w:tcPr>
            <w:tcW w:w="1664" w:type="pct"/>
            <w:tcBorders>
              <w:top w:val="nil"/>
              <w:left w:val="nil"/>
              <w:bottom w:val="single" w:color="auto" w:sz="4" w:space="0"/>
              <w:right w:val="single" w:color="auto" w:sz="4" w:space="0"/>
            </w:tcBorders>
            <w:noWrap/>
            <w:vAlign w:val="center"/>
          </w:tcPr>
          <w:p w14:paraId="2746F2A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子宫附件彩超</w:t>
            </w:r>
          </w:p>
        </w:tc>
        <w:tc>
          <w:tcPr>
            <w:tcW w:w="524" w:type="pct"/>
            <w:tcBorders>
              <w:top w:val="nil"/>
              <w:left w:val="nil"/>
              <w:bottom w:val="single" w:color="auto" w:sz="4" w:space="0"/>
              <w:right w:val="single" w:color="auto" w:sz="4" w:space="0"/>
            </w:tcBorders>
            <w:noWrap/>
            <w:vAlign w:val="center"/>
          </w:tcPr>
          <w:p w14:paraId="12C1D270">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7205C89">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7B4D39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15</w:t>
            </w:r>
          </w:p>
        </w:tc>
        <w:tc>
          <w:tcPr>
            <w:tcW w:w="1701" w:type="pct"/>
            <w:tcBorders>
              <w:top w:val="nil"/>
              <w:left w:val="nil"/>
              <w:bottom w:val="single" w:color="auto" w:sz="4" w:space="0"/>
              <w:right w:val="single" w:color="auto" w:sz="4" w:space="0"/>
            </w:tcBorders>
            <w:noWrap/>
            <w:vAlign w:val="center"/>
          </w:tcPr>
          <w:p w14:paraId="503D8BA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肺CT</w:t>
            </w:r>
          </w:p>
        </w:tc>
        <w:tc>
          <w:tcPr>
            <w:tcW w:w="487" w:type="pct"/>
            <w:tcBorders>
              <w:top w:val="nil"/>
              <w:left w:val="nil"/>
              <w:bottom w:val="single" w:color="auto" w:sz="4" w:space="0"/>
              <w:right w:val="single" w:color="auto" w:sz="4" w:space="0"/>
            </w:tcBorders>
            <w:noWrap/>
            <w:vAlign w:val="center"/>
          </w:tcPr>
          <w:p w14:paraId="1E3B8B0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4A9FAD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15</w:t>
            </w:r>
          </w:p>
        </w:tc>
        <w:tc>
          <w:tcPr>
            <w:tcW w:w="1664" w:type="pct"/>
            <w:tcBorders>
              <w:top w:val="nil"/>
              <w:left w:val="nil"/>
              <w:bottom w:val="single" w:color="auto" w:sz="4" w:space="0"/>
              <w:right w:val="single" w:color="auto" w:sz="4" w:space="0"/>
            </w:tcBorders>
            <w:noWrap/>
            <w:vAlign w:val="center"/>
          </w:tcPr>
          <w:p w14:paraId="256C690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肺CT</w:t>
            </w:r>
          </w:p>
        </w:tc>
        <w:tc>
          <w:tcPr>
            <w:tcW w:w="524" w:type="pct"/>
            <w:tcBorders>
              <w:top w:val="nil"/>
              <w:left w:val="nil"/>
              <w:bottom w:val="single" w:color="auto" w:sz="4" w:space="0"/>
              <w:right w:val="single" w:color="auto" w:sz="4" w:space="0"/>
            </w:tcBorders>
            <w:noWrap/>
            <w:vAlign w:val="center"/>
          </w:tcPr>
          <w:p w14:paraId="690AF141">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DA0B316">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D2B9D6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16</w:t>
            </w:r>
          </w:p>
        </w:tc>
        <w:tc>
          <w:tcPr>
            <w:tcW w:w="1701" w:type="pct"/>
            <w:tcBorders>
              <w:top w:val="nil"/>
              <w:left w:val="nil"/>
              <w:bottom w:val="single" w:color="auto" w:sz="4" w:space="0"/>
              <w:right w:val="single" w:color="auto" w:sz="4" w:space="0"/>
            </w:tcBorders>
            <w:noWrap/>
            <w:vAlign w:val="center"/>
          </w:tcPr>
          <w:p w14:paraId="33ACD53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甲状腺彩超</w:t>
            </w:r>
          </w:p>
        </w:tc>
        <w:tc>
          <w:tcPr>
            <w:tcW w:w="487" w:type="pct"/>
            <w:tcBorders>
              <w:top w:val="nil"/>
              <w:left w:val="nil"/>
              <w:bottom w:val="single" w:color="auto" w:sz="4" w:space="0"/>
              <w:right w:val="single" w:color="auto" w:sz="4" w:space="0"/>
            </w:tcBorders>
            <w:noWrap/>
            <w:vAlign w:val="center"/>
          </w:tcPr>
          <w:p w14:paraId="4A51DFDA">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4DEE23E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16</w:t>
            </w:r>
          </w:p>
        </w:tc>
        <w:tc>
          <w:tcPr>
            <w:tcW w:w="1664" w:type="pct"/>
            <w:tcBorders>
              <w:top w:val="nil"/>
              <w:left w:val="nil"/>
              <w:bottom w:val="single" w:color="auto" w:sz="4" w:space="0"/>
              <w:right w:val="single" w:color="auto" w:sz="4" w:space="0"/>
            </w:tcBorders>
            <w:noWrap/>
            <w:vAlign w:val="center"/>
          </w:tcPr>
          <w:p w14:paraId="0C98956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乳腺彩超</w:t>
            </w:r>
          </w:p>
        </w:tc>
        <w:tc>
          <w:tcPr>
            <w:tcW w:w="524" w:type="pct"/>
            <w:tcBorders>
              <w:top w:val="nil"/>
              <w:left w:val="nil"/>
              <w:bottom w:val="single" w:color="auto" w:sz="4" w:space="0"/>
              <w:right w:val="single" w:color="auto" w:sz="4" w:space="0"/>
            </w:tcBorders>
            <w:noWrap/>
            <w:vAlign w:val="center"/>
          </w:tcPr>
          <w:p w14:paraId="4AF652D3">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488173B2">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110024E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17</w:t>
            </w:r>
          </w:p>
        </w:tc>
        <w:tc>
          <w:tcPr>
            <w:tcW w:w="1701" w:type="pct"/>
            <w:tcBorders>
              <w:top w:val="nil"/>
              <w:left w:val="nil"/>
              <w:bottom w:val="single" w:color="auto" w:sz="4" w:space="0"/>
              <w:right w:val="single" w:color="auto" w:sz="4" w:space="0"/>
            </w:tcBorders>
            <w:noWrap/>
            <w:vAlign w:val="center"/>
          </w:tcPr>
          <w:p w14:paraId="0D4A7DD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T3  T4</w:t>
            </w:r>
          </w:p>
        </w:tc>
        <w:tc>
          <w:tcPr>
            <w:tcW w:w="487" w:type="pct"/>
            <w:tcBorders>
              <w:top w:val="nil"/>
              <w:left w:val="nil"/>
              <w:bottom w:val="single" w:color="auto" w:sz="4" w:space="0"/>
              <w:right w:val="single" w:color="auto" w:sz="4" w:space="0"/>
            </w:tcBorders>
            <w:noWrap/>
            <w:vAlign w:val="center"/>
          </w:tcPr>
          <w:p w14:paraId="2EC896DD">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754135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17</w:t>
            </w:r>
          </w:p>
        </w:tc>
        <w:tc>
          <w:tcPr>
            <w:tcW w:w="1664" w:type="pct"/>
            <w:tcBorders>
              <w:top w:val="nil"/>
              <w:left w:val="nil"/>
              <w:bottom w:val="single" w:color="auto" w:sz="4" w:space="0"/>
              <w:right w:val="single" w:color="auto" w:sz="4" w:space="0"/>
            </w:tcBorders>
            <w:noWrap/>
            <w:vAlign w:val="center"/>
          </w:tcPr>
          <w:p w14:paraId="6310766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妇科TCT</w:t>
            </w:r>
          </w:p>
        </w:tc>
        <w:tc>
          <w:tcPr>
            <w:tcW w:w="524" w:type="pct"/>
            <w:tcBorders>
              <w:top w:val="nil"/>
              <w:left w:val="nil"/>
              <w:bottom w:val="single" w:color="auto" w:sz="4" w:space="0"/>
              <w:right w:val="single" w:color="auto" w:sz="4" w:space="0"/>
            </w:tcBorders>
            <w:noWrap/>
            <w:vAlign w:val="center"/>
          </w:tcPr>
          <w:p w14:paraId="713DDD0C">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85821E1">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48D80A9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18</w:t>
            </w:r>
          </w:p>
        </w:tc>
        <w:tc>
          <w:tcPr>
            <w:tcW w:w="1701" w:type="pct"/>
            <w:tcBorders>
              <w:top w:val="nil"/>
              <w:left w:val="nil"/>
              <w:bottom w:val="single" w:color="auto" w:sz="4" w:space="0"/>
              <w:right w:val="single" w:color="auto" w:sz="4" w:space="0"/>
            </w:tcBorders>
            <w:noWrap/>
            <w:vAlign w:val="center"/>
          </w:tcPr>
          <w:p w14:paraId="1BDEA1D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颈动脉彩超</w:t>
            </w:r>
          </w:p>
        </w:tc>
        <w:tc>
          <w:tcPr>
            <w:tcW w:w="487" w:type="pct"/>
            <w:tcBorders>
              <w:top w:val="nil"/>
              <w:left w:val="nil"/>
              <w:bottom w:val="single" w:color="auto" w:sz="4" w:space="0"/>
              <w:right w:val="single" w:color="auto" w:sz="4" w:space="0"/>
            </w:tcBorders>
            <w:noWrap/>
            <w:vAlign w:val="center"/>
          </w:tcPr>
          <w:p w14:paraId="44BB5017">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60C466EF">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rPr>
              <w:t>8</w:t>
            </w:r>
          </w:p>
        </w:tc>
        <w:tc>
          <w:tcPr>
            <w:tcW w:w="1664" w:type="pct"/>
            <w:tcBorders>
              <w:top w:val="nil"/>
              <w:left w:val="nil"/>
              <w:bottom w:val="single" w:color="auto" w:sz="4" w:space="0"/>
              <w:right w:val="single" w:color="auto" w:sz="4" w:space="0"/>
            </w:tcBorders>
            <w:noWrap/>
            <w:vAlign w:val="center"/>
          </w:tcPr>
          <w:p w14:paraId="6939101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甲状腺彩超</w:t>
            </w:r>
          </w:p>
        </w:tc>
        <w:tc>
          <w:tcPr>
            <w:tcW w:w="524" w:type="pct"/>
            <w:tcBorders>
              <w:top w:val="nil"/>
              <w:left w:val="nil"/>
              <w:bottom w:val="single" w:color="auto" w:sz="4" w:space="0"/>
              <w:right w:val="single" w:color="auto" w:sz="4" w:space="0"/>
            </w:tcBorders>
            <w:noWrap/>
            <w:vAlign w:val="center"/>
          </w:tcPr>
          <w:p w14:paraId="747757D4">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27789889">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05509828">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19</w:t>
            </w:r>
          </w:p>
        </w:tc>
        <w:tc>
          <w:tcPr>
            <w:tcW w:w="1701" w:type="pct"/>
            <w:tcBorders>
              <w:top w:val="nil"/>
              <w:left w:val="nil"/>
              <w:bottom w:val="single" w:color="auto" w:sz="4" w:space="0"/>
              <w:right w:val="single" w:color="auto" w:sz="4" w:space="0"/>
            </w:tcBorders>
            <w:noWrap/>
            <w:vAlign w:val="center"/>
          </w:tcPr>
          <w:p w14:paraId="0D7C3FC5">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超声心动图</w:t>
            </w:r>
          </w:p>
        </w:tc>
        <w:tc>
          <w:tcPr>
            <w:tcW w:w="487" w:type="pct"/>
            <w:tcBorders>
              <w:top w:val="nil"/>
              <w:left w:val="nil"/>
              <w:bottom w:val="single" w:color="auto" w:sz="4" w:space="0"/>
              <w:right w:val="single" w:color="auto" w:sz="4" w:space="0"/>
            </w:tcBorders>
            <w:noWrap/>
            <w:vAlign w:val="center"/>
          </w:tcPr>
          <w:p w14:paraId="73CDE1A9">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2BB126A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19</w:t>
            </w:r>
          </w:p>
        </w:tc>
        <w:tc>
          <w:tcPr>
            <w:tcW w:w="1664" w:type="pct"/>
            <w:tcBorders>
              <w:top w:val="nil"/>
              <w:left w:val="nil"/>
              <w:bottom w:val="single" w:color="auto" w:sz="4" w:space="0"/>
              <w:right w:val="single" w:color="auto" w:sz="4" w:space="0"/>
            </w:tcBorders>
            <w:noWrap/>
            <w:vAlign w:val="center"/>
          </w:tcPr>
          <w:p w14:paraId="72709CD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T3 T4</w:t>
            </w:r>
          </w:p>
        </w:tc>
        <w:tc>
          <w:tcPr>
            <w:tcW w:w="524" w:type="pct"/>
            <w:tcBorders>
              <w:top w:val="nil"/>
              <w:left w:val="nil"/>
              <w:bottom w:val="single" w:color="auto" w:sz="4" w:space="0"/>
              <w:right w:val="single" w:color="auto" w:sz="4" w:space="0"/>
            </w:tcBorders>
            <w:noWrap/>
            <w:vAlign w:val="center"/>
          </w:tcPr>
          <w:p w14:paraId="50DFBE5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491858D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49EB269">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20</w:t>
            </w:r>
          </w:p>
        </w:tc>
        <w:tc>
          <w:tcPr>
            <w:tcW w:w="1701" w:type="pct"/>
            <w:tcBorders>
              <w:top w:val="nil"/>
              <w:left w:val="nil"/>
              <w:bottom w:val="single" w:color="auto" w:sz="4" w:space="0"/>
              <w:right w:val="single" w:color="auto" w:sz="4" w:space="0"/>
            </w:tcBorders>
            <w:noWrap/>
            <w:vAlign w:val="center"/>
          </w:tcPr>
          <w:p w14:paraId="54AC05D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大便隐血</w:t>
            </w:r>
          </w:p>
        </w:tc>
        <w:tc>
          <w:tcPr>
            <w:tcW w:w="487" w:type="pct"/>
            <w:tcBorders>
              <w:top w:val="nil"/>
              <w:left w:val="nil"/>
              <w:bottom w:val="single" w:color="auto" w:sz="4" w:space="0"/>
              <w:right w:val="single" w:color="auto" w:sz="4" w:space="0"/>
            </w:tcBorders>
            <w:noWrap/>
            <w:vAlign w:val="center"/>
          </w:tcPr>
          <w:p w14:paraId="3E9C3B9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48B90E2A">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20</w:t>
            </w:r>
          </w:p>
        </w:tc>
        <w:tc>
          <w:tcPr>
            <w:tcW w:w="1664" w:type="pct"/>
            <w:tcBorders>
              <w:top w:val="nil"/>
              <w:left w:val="nil"/>
              <w:bottom w:val="single" w:color="auto" w:sz="4" w:space="0"/>
              <w:right w:val="single" w:color="auto" w:sz="4" w:space="0"/>
            </w:tcBorders>
            <w:noWrap/>
            <w:vAlign w:val="center"/>
          </w:tcPr>
          <w:p w14:paraId="12A012F0">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颈动脉彩超</w:t>
            </w:r>
          </w:p>
        </w:tc>
        <w:tc>
          <w:tcPr>
            <w:tcW w:w="524" w:type="pct"/>
            <w:tcBorders>
              <w:top w:val="nil"/>
              <w:left w:val="nil"/>
              <w:bottom w:val="single" w:color="auto" w:sz="4" w:space="0"/>
              <w:right w:val="single" w:color="auto" w:sz="4" w:space="0"/>
            </w:tcBorders>
            <w:noWrap/>
            <w:vAlign w:val="center"/>
          </w:tcPr>
          <w:p w14:paraId="2CEEB50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404FA1A">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F9815E9">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21</w:t>
            </w:r>
          </w:p>
        </w:tc>
        <w:tc>
          <w:tcPr>
            <w:tcW w:w="1701" w:type="pct"/>
            <w:tcBorders>
              <w:top w:val="nil"/>
              <w:left w:val="nil"/>
              <w:bottom w:val="single" w:color="auto" w:sz="4" w:space="0"/>
              <w:right w:val="single" w:color="auto" w:sz="4" w:space="0"/>
            </w:tcBorders>
            <w:noWrap/>
            <w:vAlign w:val="center"/>
          </w:tcPr>
          <w:p w14:paraId="417BC63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ca50</w:t>
            </w:r>
          </w:p>
        </w:tc>
        <w:tc>
          <w:tcPr>
            <w:tcW w:w="487" w:type="pct"/>
            <w:tcBorders>
              <w:top w:val="nil"/>
              <w:left w:val="nil"/>
              <w:bottom w:val="single" w:color="auto" w:sz="4" w:space="0"/>
              <w:right w:val="single" w:color="auto" w:sz="4" w:space="0"/>
            </w:tcBorders>
            <w:noWrap/>
            <w:vAlign w:val="center"/>
          </w:tcPr>
          <w:p w14:paraId="07039F21">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28A0714">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21</w:t>
            </w:r>
          </w:p>
        </w:tc>
        <w:tc>
          <w:tcPr>
            <w:tcW w:w="1664" w:type="pct"/>
            <w:tcBorders>
              <w:top w:val="nil"/>
              <w:left w:val="nil"/>
              <w:bottom w:val="single" w:color="auto" w:sz="4" w:space="0"/>
              <w:right w:val="single" w:color="auto" w:sz="4" w:space="0"/>
            </w:tcBorders>
            <w:noWrap/>
            <w:vAlign w:val="center"/>
          </w:tcPr>
          <w:p w14:paraId="10BE8E0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超声心动图</w:t>
            </w:r>
          </w:p>
        </w:tc>
        <w:tc>
          <w:tcPr>
            <w:tcW w:w="524" w:type="pct"/>
            <w:tcBorders>
              <w:top w:val="nil"/>
              <w:left w:val="nil"/>
              <w:bottom w:val="single" w:color="auto" w:sz="4" w:space="0"/>
              <w:right w:val="single" w:color="auto" w:sz="4" w:space="0"/>
            </w:tcBorders>
            <w:noWrap/>
            <w:vAlign w:val="center"/>
          </w:tcPr>
          <w:p w14:paraId="0E589479">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AD1BD3D">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EA51BB3">
            <w:pPr>
              <w:widowControl/>
              <w:spacing w:before="156" w:beforeLines="50" w:after="156" w:afterLines="50" w:line="400" w:lineRule="exact"/>
              <w:ind w:firstLine="420" w:firstLineChars="200"/>
              <w:jc w:val="left"/>
              <w:rPr>
                <w:rFonts w:hint="eastAsia" w:ascii="宋体" w:hAnsi="宋体" w:eastAsia="宋体" w:cs="Times New Roman"/>
                <w:color w:val="auto"/>
                <w:kern w:val="2"/>
                <w:sz w:val="21"/>
                <w:szCs w:val="21"/>
              </w:rPr>
            </w:pPr>
          </w:p>
        </w:tc>
        <w:tc>
          <w:tcPr>
            <w:tcW w:w="1701" w:type="pct"/>
            <w:tcBorders>
              <w:top w:val="nil"/>
              <w:left w:val="nil"/>
              <w:bottom w:val="single" w:color="auto" w:sz="4" w:space="0"/>
              <w:right w:val="single" w:color="auto" w:sz="4" w:space="0"/>
            </w:tcBorders>
            <w:noWrap/>
            <w:vAlign w:val="center"/>
          </w:tcPr>
          <w:p w14:paraId="4FBFF56F">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487" w:type="pct"/>
            <w:tcBorders>
              <w:top w:val="nil"/>
              <w:left w:val="nil"/>
              <w:bottom w:val="single" w:color="auto" w:sz="4" w:space="0"/>
              <w:right w:val="single" w:color="auto" w:sz="4" w:space="0"/>
            </w:tcBorders>
            <w:noWrap/>
            <w:vAlign w:val="center"/>
          </w:tcPr>
          <w:p w14:paraId="7184A3C1">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0F17977">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22</w:t>
            </w:r>
          </w:p>
        </w:tc>
        <w:tc>
          <w:tcPr>
            <w:tcW w:w="1664" w:type="pct"/>
            <w:tcBorders>
              <w:top w:val="nil"/>
              <w:left w:val="nil"/>
              <w:bottom w:val="single" w:color="auto" w:sz="4" w:space="0"/>
              <w:right w:val="single" w:color="auto" w:sz="4" w:space="0"/>
            </w:tcBorders>
            <w:noWrap/>
            <w:vAlign w:val="center"/>
          </w:tcPr>
          <w:p w14:paraId="0DEACF8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大便隐血</w:t>
            </w:r>
          </w:p>
        </w:tc>
        <w:tc>
          <w:tcPr>
            <w:tcW w:w="524" w:type="pct"/>
            <w:tcBorders>
              <w:top w:val="nil"/>
              <w:left w:val="nil"/>
              <w:bottom w:val="single" w:color="auto" w:sz="4" w:space="0"/>
              <w:right w:val="single" w:color="auto" w:sz="4" w:space="0"/>
            </w:tcBorders>
            <w:noWrap/>
            <w:vAlign w:val="center"/>
          </w:tcPr>
          <w:p w14:paraId="7299B050">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2BF3E68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F37569D">
            <w:pPr>
              <w:widowControl/>
              <w:spacing w:before="156" w:beforeLines="50" w:after="156" w:afterLines="50" w:line="400" w:lineRule="exact"/>
              <w:ind w:firstLine="420" w:firstLineChars="200"/>
              <w:jc w:val="left"/>
              <w:rPr>
                <w:rFonts w:hint="eastAsia" w:ascii="宋体" w:hAnsi="宋体" w:eastAsia="宋体" w:cs="Times New Roman"/>
                <w:color w:val="auto"/>
                <w:kern w:val="2"/>
                <w:sz w:val="21"/>
                <w:szCs w:val="21"/>
              </w:rPr>
            </w:pPr>
          </w:p>
        </w:tc>
        <w:tc>
          <w:tcPr>
            <w:tcW w:w="1701" w:type="pct"/>
            <w:tcBorders>
              <w:top w:val="nil"/>
              <w:left w:val="nil"/>
              <w:bottom w:val="single" w:color="auto" w:sz="4" w:space="0"/>
              <w:right w:val="single" w:color="auto" w:sz="4" w:space="0"/>
            </w:tcBorders>
            <w:noWrap/>
            <w:vAlign w:val="center"/>
          </w:tcPr>
          <w:p w14:paraId="5C95C686">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487" w:type="pct"/>
            <w:tcBorders>
              <w:top w:val="nil"/>
              <w:left w:val="nil"/>
              <w:bottom w:val="single" w:color="auto" w:sz="4" w:space="0"/>
              <w:right w:val="single" w:color="auto" w:sz="4" w:space="0"/>
            </w:tcBorders>
            <w:noWrap/>
            <w:vAlign w:val="center"/>
          </w:tcPr>
          <w:p w14:paraId="3B83BCA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63CE0A0B">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23</w:t>
            </w:r>
          </w:p>
        </w:tc>
        <w:tc>
          <w:tcPr>
            <w:tcW w:w="1664" w:type="pct"/>
            <w:tcBorders>
              <w:top w:val="nil"/>
              <w:left w:val="nil"/>
              <w:bottom w:val="single" w:color="auto" w:sz="4" w:space="0"/>
              <w:right w:val="single" w:color="auto" w:sz="4" w:space="0"/>
            </w:tcBorders>
            <w:noWrap/>
            <w:vAlign w:val="center"/>
          </w:tcPr>
          <w:p w14:paraId="51B5069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ca50</w:t>
            </w:r>
          </w:p>
        </w:tc>
        <w:tc>
          <w:tcPr>
            <w:tcW w:w="524" w:type="pct"/>
            <w:tcBorders>
              <w:top w:val="nil"/>
              <w:left w:val="nil"/>
              <w:bottom w:val="single" w:color="auto" w:sz="4" w:space="0"/>
              <w:right w:val="single" w:color="auto" w:sz="4" w:space="0"/>
            </w:tcBorders>
            <w:noWrap/>
            <w:vAlign w:val="center"/>
          </w:tcPr>
          <w:p w14:paraId="79CA199C">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099E4E21">
        <w:tblPrEx>
          <w:tblCellMar>
            <w:top w:w="0" w:type="dxa"/>
            <w:left w:w="108" w:type="dxa"/>
            <w:bottom w:w="0" w:type="dxa"/>
            <w:right w:w="108" w:type="dxa"/>
          </w:tblCellMar>
        </w:tblPrEx>
        <w:trPr>
          <w:trHeight w:val="405" w:hRule="atLeast"/>
        </w:trPr>
        <w:tc>
          <w:tcPr>
            <w:tcW w:w="2004" w:type="pct"/>
            <w:gridSpan w:val="2"/>
            <w:tcBorders>
              <w:top w:val="nil"/>
              <w:left w:val="single" w:color="auto" w:sz="4" w:space="0"/>
              <w:bottom w:val="single" w:color="auto" w:sz="4" w:space="0"/>
              <w:right w:val="single" w:color="auto" w:sz="4" w:space="0"/>
            </w:tcBorders>
            <w:noWrap/>
            <w:vAlign w:val="center"/>
          </w:tcPr>
          <w:p w14:paraId="72B27BA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合计</w:t>
            </w:r>
          </w:p>
        </w:tc>
        <w:tc>
          <w:tcPr>
            <w:tcW w:w="487" w:type="pct"/>
            <w:tcBorders>
              <w:top w:val="nil"/>
              <w:left w:val="nil"/>
              <w:bottom w:val="single" w:color="auto" w:sz="4" w:space="0"/>
              <w:right w:val="single" w:color="auto" w:sz="4" w:space="0"/>
            </w:tcBorders>
            <w:noWrap/>
            <w:vAlign w:val="center"/>
          </w:tcPr>
          <w:p w14:paraId="38672772">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1984" w:type="pct"/>
            <w:gridSpan w:val="2"/>
            <w:tcBorders>
              <w:top w:val="nil"/>
              <w:left w:val="nil"/>
              <w:bottom w:val="single" w:color="auto" w:sz="4" w:space="0"/>
              <w:right w:val="single" w:color="auto" w:sz="4" w:space="0"/>
            </w:tcBorders>
            <w:noWrap/>
            <w:vAlign w:val="center"/>
          </w:tcPr>
          <w:p w14:paraId="26A1657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合计</w:t>
            </w:r>
          </w:p>
        </w:tc>
        <w:tc>
          <w:tcPr>
            <w:tcW w:w="524" w:type="pct"/>
            <w:tcBorders>
              <w:top w:val="nil"/>
              <w:left w:val="nil"/>
              <w:bottom w:val="single" w:color="auto" w:sz="4" w:space="0"/>
              <w:right w:val="single" w:color="auto" w:sz="4" w:space="0"/>
            </w:tcBorders>
            <w:noWrap/>
            <w:vAlign w:val="center"/>
          </w:tcPr>
          <w:p w14:paraId="7B8F349A">
            <w:pPr>
              <w:widowControl/>
              <w:spacing w:before="156" w:beforeLines="50" w:after="156" w:afterLines="50" w:line="400" w:lineRule="exact"/>
              <w:jc w:val="left"/>
              <w:rPr>
                <w:rFonts w:hint="eastAsia" w:ascii="宋体" w:hAnsi="宋体" w:eastAsia="宋体" w:cs="Times New Roman"/>
                <w:color w:val="auto"/>
                <w:kern w:val="2"/>
                <w:sz w:val="21"/>
                <w:szCs w:val="21"/>
              </w:rPr>
            </w:pPr>
          </w:p>
        </w:tc>
      </w:tr>
    </w:tbl>
    <w:p w14:paraId="7E9AD6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A05EA"/>
    <w:rsid w:val="5B0A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2025-09-11T06:36:00Z</dcterms:created>
  <dc:creator>Administrator</dc:creator>
  <cp:lastModifiedBy>Administrator</cp:lastModifiedBy>
  <dcterms:modified xsi:type="dcterms:W3CDTF">2025-09-11T06:37:05Z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F20C543ABEF9470A9A70ABF33B26C579_11</vt:lpwstr>
  </property>
  <property fmtid="{D5CDD505-2E9C-101B-9397-08002B2CF9AE}" pid="4" name="KSOTemplateDocerSaveRecord">
    <vt:lpwstr>eyJoZGlkIjoiZmI3Nzg2MGRhMWRlZWM3MzAxOTA3Y2ZiMDQ0NjZhNTEiLCJ1c2VySWQiOiIxMjA4MzA3MjkwIn0=</vt:lpwstr>
  </property>
</Properties>
</file>