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A4D86">
      <w:pPr>
        <w:pStyle w:val="2"/>
        <w:jc w:val="center"/>
        <w:rPr>
          <w:rFonts w:hint="eastAsia" w:ascii="宋体" w:hAnsi="宋体"/>
          <w:color w:val="auto"/>
          <w:highlight w:val="none"/>
        </w:rPr>
      </w:pPr>
      <w:bookmarkStart w:id="0" w:name="_Toc9091"/>
      <w:bookmarkStart w:id="1" w:name="_Toc6022"/>
      <w:r>
        <w:rPr>
          <w:rFonts w:hint="eastAsia" w:ascii="宋体" w:hAnsi="宋体"/>
          <w:color w:val="auto"/>
          <w:szCs w:val="36"/>
          <w:highlight w:val="none"/>
        </w:rPr>
        <w:t xml:space="preserve">第三章 </w:t>
      </w:r>
      <w:r>
        <w:rPr>
          <w:rFonts w:hint="eastAsia" w:ascii="宋体" w:hAnsi="宋体"/>
          <w:b w:val="0"/>
          <w:bCs w:val="0"/>
          <w:color w:val="auto"/>
          <w:highlight w:val="none"/>
        </w:rPr>
        <w:t xml:space="preserve"> </w:t>
      </w:r>
      <w:r>
        <w:rPr>
          <w:rFonts w:hint="eastAsia" w:ascii="宋体" w:hAnsi="宋体"/>
          <w:color w:val="auto"/>
          <w:szCs w:val="36"/>
          <w:highlight w:val="none"/>
        </w:rPr>
        <w:t>采购需求</w:t>
      </w:r>
      <w:bookmarkEnd w:id="0"/>
      <w:bookmarkEnd w:id="1"/>
    </w:p>
    <w:p w14:paraId="492339B3">
      <w:pPr>
        <w:spacing w:before="124" w:beforeLines="40" w:after="124" w:afterLines="4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前注：</w:t>
      </w:r>
    </w:p>
    <w:p w14:paraId="7163F4A2">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color w:val="auto"/>
          <w:szCs w:val="21"/>
          <w:highlight w:val="none"/>
        </w:rPr>
        <w:cr/>
      </w:r>
      <w:r>
        <w:rPr>
          <w:rFonts w:hint="eastAsia" w:ascii="宋体" w:hAnsi="宋体"/>
          <w:color w:val="auto"/>
          <w:szCs w:val="21"/>
          <w:highlight w:val="none"/>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57E1701D">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2576CD4">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4.本章中标注“▲”的产品为主要标的（包括核心产品）。</w:t>
      </w:r>
      <w:bookmarkStart w:id="2" w:name="_Hlk33586079"/>
      <w:r>
        <w:rPr>
          <w:rFonts w:hint="eastAsia" w:ascii="宋体" w:hAnsi="宋体"/>
          <w:color w:val="auto"/>
          <w:szCs w:val="21"/>
          <w:highlight w:val="none"/>
        </w:rPr>
        <w:t>采购人（代理机构）在编制招标文件时必须将采购的主要标的（包括核心产品）标注“▲”</w:t>
      </w:r>
      <w:bookmarkEnd w:id="2"/>
      <w:r>
        <w:rPr>
          <w:rFonts w:hint="eastAsia" w:ascii="宋体" w:hAnsi="宋体"/>
          <w:color w:val="auto"/>
          <w:szCs w:val="21"/>
          <w:highlight w:val="none"/>
        </w:rPr>
        <w:t>。</w:t>
      </w:r>
    </w:p>
    <w:p w14:paraId="1FBF693F">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5.本章中标注“</w:t>
      </w:r>
      <w:r>
        <w:rPr>
          <w:rFonts w:hint="eastAsia" w:ascii="宋体" w:hAnsi="宋体"/>
          <w:color w:val="auto"/>
          <w:szCs w:val="21"/>
          <w:highlight w:val="none"/>
          <w:lang w:val="en-US" w:eastAsia="zh-CN"/>
        </w:rPr>
        <w:t>■</w:t>
      </w:r>
      <w:r>
        <w:rPr>
          <w:rFonts w:hint="eastAsia" w:ascii="宋体" w:hAnsi="宋体"/>
          <w:color w:val="auto"/>
          <w:szCs w:val="21"/>
          <w:highlight w:val="none"/>
        </w:rPr>
        <w:t>”的参数为实质性参数，供应商必须满足并提供招标文件规定的证明材料。若招标文件未明确要求何种证明材料，</w:t>
      </w:r>
      <w:r>
        <w:rPr>
          <w:rFonts w:hint="eastAsia" w:ascii="宋体" w:hAnsi="宋体"/>
          <w:color w:val="auto"/>
          <w:szCs w:val="21"/>
          <w:highlight w:val="none"/>
          <w:lang w:val="en-US" w:eastAsia="zh-CN"/>
        </w:rPr>
        <w:t>则提供以下证明材料之一即可，包括医疗器械注册证、产品注册检验报告、技术白皮书、产品彩页、说明书等，否则视为负偏离</w:t>
      </w:r>
      <w:r>
        <w:rPr>
          <w:rFonts w:hint="eastAsia" w:ascii="宋体" w:hAnsi="宋体"/>
          <w:color w:val="auto"/>
          <w:szCs w:val="21"/>
          <w:highlight w:val="none"/>
        </w:rPr>
        <w:t>。</w:t>
      </w:r>
      <w:bookmarkStart w:id="3" w:name="_Hlk130665727"/>
    </w:p>
    <w:p w14:paraId="78367DAB">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6.本章中标注“</w:t>
      </w:r>
      <w:r>
        <w:rPr>
          <w:rFonts w:hint="eastAsia" w:ascii="宋体" w:hAnsi="宋体" w:cs="宋体"/>
          <w:color w:val="auto"/>
          <w:szCs w:val="21"/>
          <w:highlight w:val="none"/>
        </w:rPr>
        <w:t>★</w:t>
      </w:r>
      <w:r>
        <w:rPr>
          <w:rFonts w:hint="eastAsia" w:ascii="宋体" w:hAnsi="宋体"/>
          <w:color w:val="auto"/>
          <w:szCs w:val="21"/>
          <w:highlight w:val="none"/>
        </w:rPr>
        <w:t>”的技术参数，为采购产品的重要技术参数，投标文件中提供能反映其所在条款的相关证明材料扫描件，证明材料包括：医疗器械注册证、第三方有权机构出具的检验或检测报告、技术白皮书、产品彩页</w:t>
      </w:r>
      <w:r>
        <w:rPr>
          <w:rFonts w:hint="eastAsia" w:ascii="宋体" w:hAnsi="宋体"/>
          <w:color w:val="auto"/>
          <w:szCs w:val="21"/>
          <w:highlight w:val="none"/>
          <w:lang w:eastAsia="zh-CN"/>
        </w:rPr>
        <w:t>、</w:t>
      </w:r>
      <w:r>
        <w:rPr>
          <w:rFonts w:hint="eastAsia" w:ascii="宋体" w:hAnsi="宋体"/>
          <w:color w:val="auto"/>
          <w:szCs w:val="21"/>
          <w:highlight w:val="none"/>
        </w:rPr>
        <w:t>说明书等,提供其中之一即可，否则视为负偏离。</w:t>
      </w:r>
      <w:bookmarkEnd w:id="3"/>
    </w:p>
    <w:p w14:paraId="6D95A82E">
      <w:pPr>
        <w:adjustRightInd w:val="0"/>
        <w:snapToGrid w:val="0"/>
        <w:spacing w:before="124" w:beforeLines="40" w:after="124" w:afterLines="40" w:line="400" w:lineRule="exact"/>
        <w:ind w:firstLine="420" w:firstLineChars="200"/>
        <w:jc w:val="left"/>
        <w:rPr>
          <w:rFonts w:hint="eastAsia" w:ascii="宋体" w:hAnsi="宋体"/>
          <w:color w:val="auto"/>
          <w:szCs w:val="21"/>
          <w:highlight w:val="none"/>
        </w:rPr>
      </w:pPr>
    </w:p>
    <w:p w14:paraId="29549958">
      <w:pPr>
        <w:pStyle w:val="3"/>
        <w:rPr>
          <w:color w:val="auto"/>
          <w:highlight w:val="none"/>
        </w:rPr>
      </w:pPr>
    </w:p>
    <w:p w14:paraId="62E73588">
      <w:pPr>
        <w:adjustRightInd w:val="0"/>
        <w:snapToGrid w:val="0"/>
        <w:spacing w:before="124" w:beforeLines="40" w:after="124" w:afterLines="40" w:line="400" w:lineRule="exact"/>
        <w:jc w:val="left"/>
        <w:rPr>
          <w:rFonts w:hint="eastAsia" w:ascii="宋体" w:hAnsi="宋体"/>
          <w:color w:val="auto"/>
          <w:szCs w:val="21"/>
          <w:highlight w:val="none"/>
        </w:rPr>
      </w:pPr>
    </w:p>
    <w:p w14:paraId="744EC48C">
      <w:pPr>
        <w:spacing w:line="360" w:lineRule="auto"/>
        <w:ind w:firstLine="437"/>
        <w:outlineLvl w:val="1"/>
        <w:rPr>
          <w:rFonts w:hint="eastAsia" w:ascii="宋体" w:hAnsi="宋体" w:cs="宋体"/>
          <w:b/>
          <w:color w:val="auto"/>
          <w:szCs w:val="21"/>
          <w:highlight w:val="none"/>
        </w:rPr>
      </w:pPr>
      <w:bookmarkStart w:id="4" w:name="_Toc32151"/>
      <w:bookmarkStart w:id="5" w:name="_Toc2554"/>
      <w:r>
        <w:rPr>
          <w:rFonts w:hint="eastAsia" w:ascii="宋体" w:hAnsi="宋体" w:cs="宋体"/>
          <w:b/>
          <w:color w:val="auto"/>
          <w:szCs w:val="21"/>
          <w:highlight w:val="none"/>
        </w:rPr>
        <w:br w:type="page"/>
      </w:r>
      <w:r>
        <w:rPr>
          <w:rFonts w:hint="eastAsia" w:ascii="宋体" w:hAnsi="宋体" w:cs="宋体"/>
          <w:b/>
          <w:color w:val="auto"/>
          <w:szCs w:val="21"/>
          <w:highlight w:val="none"/>
        </w:rPr>
        <w:t>一、采购需求前附表</w:t>
      </w:r>
      <w:bookmarkEnd w:id="4"/>
      <w:bookmarkEnd w:id="5"/>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005"/>
        <w:gridCol w:w="5723"/>
      </w:tblGrid>
      <w:tr w14:paraId="6369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center"/>
          </w:tcPr>
          <w:p w14:paraId="250031D2">
            <w:pPr>
              <w:spacing w:line="360" w:lineRule="auto"/>
              <w:jc w:val="center"/>
              <w:rPr>
                <w:rFonts w:hint="eastAsia" w:ascii="宋体" w:hAnsi="宋体"/>
                <w:b/>
                <w:color w:val="auto"/>
                <w:szCs w:val="21"/>
                <w:highlight w:val="none"/>
              </w:rPr>
            </w:pPr>
            <w:bookmarkStart w:id="6" w:name="_Toc5944"/>
            <w:bookmarkStart w:id="7" w:name="_Toc7671"/>
            <w:r>
              <w:rPr>
                <w:rFonts w:hint="eastAsia" w:ascii="宋体" w:hAnsi="宋体"/>
                <w:b/>
                <w:color w:val="auto"/>
                <w:szCs w:val="21"/>
                <w:highlight w:val="none"/>
              </w:rPr>
              <w:t>序号</w:t>
            </w:r>
          </w:p>
        </w:tc>
        <w:tc>
          <w:tcPr>
            <w:tcW w:w="1176" w:type="pct"/>
            <w:noWrap w:val="0"/>
            <w:vAlign w:val="center"/>
          </w:tcPr>
          <w:p w14:paraId="3CD8E8FD">
            <w:pPr>
              <w:spacing w:line="360" w:lineRule="auto"/>
              <w:jc w:val="center"/>
              <w:rPr>
                <w:rFonts w:hint="eastAsia"/>
                <w:b/>
                <w:color w:val="auto"/>
                <w:szCs w:val="21"/>
                <w:highlight w:val="none"/>
              </w:rPr>
            </w:pPr>
            <w:r>
              <w:rPr>
                <w:rFonts w:hint="eastAsia" w:ascii="宋体" w:hAnsi="宋体"/>
                <w:b/>
                <w:color w:val="auto"/>
                <w:szCs w:val="21"/>
                <w:highlight w:val="none"/>
              </w:rPr>
              <w:t>条款名称</w:t>
            </w:r>
          </w:p>
        </w:tc>
        <w:tc>
          <w:tcPr>
            <w:tcW w:w="3357" w:type="pct"/>
            <w:noWrap w:val="0"/>
            <w:vAlign w:val="center"/>
          </w:tcPr>
          <w:p w14:paraId="2D81457A">
            <w:pPr>
              <w:spacing w:line="360" w:lineRule="auto"/>
              <w:jc w:val="center"/>
              <w:rPr>
                <w:rFonts w:hint="eastAsia"/>
                <w:b/>
                <w:color w:val="auto"/>
                <w:szCs w:val="21"/>
                <w:highlight w:val="none"/>
              </w:rPr>
            </w:pPr>
            <w:r>
              <w:rPr>
                <w:rFonts w:hint="eastAsia"/>
                <w:b/>
                <w:color w:val="auto"/>
                <w:szCs w:val="21"/>
                <w:highlight w:val="none"/>
              </w:rPr>
              <w:t>内容、说明与要求</w:t>
            </w:r>
          </w:p>
        </w:tc>
      </w:tr>
      <w:tr w14:paraId="515D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noWrap w:val="0"/>
            <w:vAlign w:val="center"/>
          </w:tcPr>
          <w:p w14:paraId="64F2A585">
            <w:pPr>
              <w:pStyle w:val="8"/>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rPr>
              <w:t>1</w:t>
            </w:r>
          </w:p>
        </w:tc>
        <w:tc>
          <w:tcPr>
            <w:tcW w:w="0" w:type="auto"/>
            <w:noWrap w:val="0"/>
            <w:vAlign w:val="center"/>
          </w:tcPr>
          <w:p w14:paraId="0DC958DA">
            <w:pPr>
              <w:pStyle w:val="9"/>
              <w:widowControl w:val="0"/>
              <w:spacing w:before="0" w:beforeAutospacing="0" w:after="0" w:afterAutospacing="0" w:line="36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付款方式</w:t>
            </w:r>
          </w:p>
        </w:tc>
        <w:tc>
          <w:tcPr>
            <w:tcW w:w="0" w:type="auto"/>
            <w:noWrap w:val="0"/>
            <w:vAlign w:val="center"/>
          </w:tcPr>
          <w:p w14:paraId="4E1650D9">
            <w:pPr>
              <w:pStyle w:val="9"/>
              <w:widowControl w:val="0"/>
              <w:spacing w:before="0" w:beforeAutospacing="0" w:after="0" w:afterAutospacing="0" w:line="360" w:lineRule="auto"/>
              <w:jc w:val="left"/>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合同签订后，甲方采用预付款方式，乙方应当积极配合甲方，并须提交符合甲方要求的担保（如保函或其他担保措施）等。甲方收到所须材料并经审核通过后，5个工作日内将对应资金支付到乙方账户。预付款总额为合同总金额的</w:t>
            </w:r>
            <w:r>
              <w:rPr>
                <w:rFonts w:hint="eastAsia" w:cs="宋体"/>
                <w:b w:val="0"/>
                <w:color w:val="auto"/>
                <w:sz w:val="21"/>
                <w:szCs w:val="21"/>
                <w:highlight w:val="none"/>
                <w:lang w:val="en-US" w:eastAsia="zh-CN"/>
              </w:rPr>
              <w:t>65</w:t>
            </w:r>
            <w:r>
              <w:rPr>
                <w:rFonts w:hint="eastAsia" w:ascii="宋体" w:hAnsi="宋体" w:eastAsia="宋体" w:cs="宋体"/>
                <w:b w:val="0"/>
                <w:color w:val="auto"/>
                <w:sz w:val="21"/>
                <w:szCs w:val="21"/>
                <w:highlight w:val="none"/>
                <w:lang w:val="en-US" w:eastAsia="zh-CN"/>
              </w:rPr>
              <w:t>%。剩余合同款，在货到安装验收合格，提供产品的使用、操作及维修人员的培训，并能独立操作且使用部门签字确认后，由甲方支付到乙方账户。</w:t>
            </w:r>
          </w:p>
        </w:tc>
      </w:tr>
      <w:tr w14:paraId="1710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noWrap w:val="0"/>
            <w:vAlign w:val="center"/>
          </w:tcPr>
          <w:p w14:paraId="7EF2C9EC">
            <w:pPr>
              <w:pStyle w:val="8"/>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rPr>
              <w:t>2</w:t>
            </w:r>
          </w:p>
        </w:tc>
        <w:tc>
          <w:tcPr>
            <w:tcW w:w="0" w:type="auto"/>
            <w:noWrap w:val="0"/>
            <w:vAlign w:val="center"/>
          </w:tcPr>
          <w:p w14:paraId="398995A4">
            <w:pPr>
              <w:pStyle w:val="9"/>
              <w:widowControl w:val="0"/>
              <w:spacing w:before="0" w:beforeAutospacing="0" w:after="0" w:afterAutospacing="0" w:line="36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供货及安装地点</w:t>
            </w:r>
          </w:p>
        </w:tc>
        <w:tc>
          <w:tcPr>
            <w:tcW w:w="0" w:type="auto"/>
            <w:noWrap w:val="0"/>
            <w:vAlign w:val="center"/>
          </w:tcPr>
          <w:p w14:paraId="0306269D">
            <w:pPr>
              <w:pStyle w:val="9"/>
              <w:widowControl w:val="0"/>
              <w:spacing w:before="0" w:beforeAutospacing="0" w:after="0" w:afterAutospacing="0" w:line="360" w:lineRule="auto"/>
              <w:jc w:val="left"/>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安徽省第二人民医院，采购</w:t>
            </w:r>
            <w:r>
              <w:rPr>
                <w:rFonts w:hint="eastAsia" w:ascii="宋体" w:hAnsi="宋体" w:eastAsia="宋体" w:cs="宋体"/>
                <w:b w:val="0"/>
                <w:color w:val="auto"/>
                <w:sz w:val="21"/>
                <w:szCs w:val="21"/>
                <w:highlight w:val="none"/>
              </w:rPr>
              <w:t>人指定地点</w:t>
            </w:r>
          </w:p>
        </w:tc>
      </w:tr>
      <w:tr w14:paraId="3D80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noWrap w:val="0"/>
            <w:vAlign w:val="center"/>
          </w:tcPr>
          <w:p w14:paraId="43C07FA9">
            <w:pPr>
              <w:pStyle w:val="8"/>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rPr>
              <w:t>3</w:t>
            </w:r>
          </w:p>
        </w:tc>
        <w:tc>
          <w:tcPr>
            <w:tcW w:w="0" w:type="auto"/>
            <w:noWrap w:val="0"/>
            <w:vAlign w:val="center"/>
          </w:tcPr>
          <w:p w14:paraId="25888051">
            <w:pPr>
              <w:pStyle w:val="9"/>
              <w:widowControl w:val="0"/>
              <w:spacing w:before="0" w:beforeAutospacing="0" w:after="0" w:afterAutospacing="0" w:line="360" w:lineRule="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color w:val="auto"/>
                <w:sz w:val="21"/>
                <w:szCs w:val="21"/>
                <w:highlight w:val="none"/>
              </w:rPr>
              <w:t>供货及安装期限</w:t>
            </w:r>
          </w:p>
        </w:tc>
        <w:tc>
          <w:tcPr>
            <w:tcW w:w="0" w:type="auto"/>
            <w:noWrap w:val="0"/>
            <w:vAlign w:val="center"/>
          </w:tcPr>
          <w:p w14:paraId="0B1C948F">
            <w:pPr>
              <w:pStyle w:val="9"/>
              <w:widowControl w:val="0"/>
              <w:spacing w:before="0" w:beforeAutospacing="0" w:after="0" w:afterAutospacing="0" w:line="360" w:lineRule="auto"/>
              <w:jc w:val="lef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合同签订后，接采购人书面通知后20个日历天内完成交货、安装、调试等工作。</w:t>
            </w:r>
          </w:p>
        </w:tc>
      </w:tr>
      <w:tr w14:paraId="0B67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noWrap w:val="0"/>
            <w:vAlign w:val="center"/>
          </w:tcPr>
          <w:p w14:paraId="2846A369">
            <w:pPr>
              <w:pStyle w:val="8"/>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rPr>
              <w:t>4</w:t>
            </w:r>
          </w:p>
        </w:tc>
        <w:tc>
          <w:tcPr>
            <w:tcW w:w="0" w:type="auto"/>
            <w:noWrap w:val="0"/>
            <w:vAlign w:val="center"/>
          </w:tcPr>
          <w:p w14:paraId="0C8CCC6E">
            <w:pPr>
              <w:pStyle w:val="9"/>
              <w:widowControl w:val="0"/>
              <w:spacing w:before="0" w:beforeAutospacing="0" w:after="0" w:afterAutospacing="0" w:line="360" w:lineRule="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color w:val="auto"/>
                <w:sz w:val="21"/>
                <w:szCs w:val="21"/>
                <w:highlight w:val="none"/>
              </w:rPr>
              <w:t>免费质保期</w:t>
            </w:r>
          </w:p>
        </w:tc>
        <w:tc>
          <w:tcPr>
            <w:tcW w:w="0" w:type="auto"/>
            <w:noWrap w:val="0"/>
            <w:vAlign w:val="center"/>
          </w:tcPr>
          <w:p w14:paraId="2D284DC4">
            <w:pPr>
              <w:pStyle w:val="9"/>
              <w:widowControl w:val="0"/>
              <w:spacing w:before="0" w:beforeAutospacing="0" w:after="0" w:afterAutospacing="0" w:line="360" w:lineRule="auto"/>
              <w:jc w:val="lef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自验收合格之日起原厂整机质保</w:t>
            </w:r>
            <w:r>
              <w:rPr>
                <w:rFonts w:hint="eastAsia" w:cs="宋体"/>
                <w:b w:val="0"/>
                <w:bCs/>
                <w:color w:val="auto"/>
                <w:kern w:val="0"/>
                <w:sz w:val="21"/>
                <w:szCs w:val="21"/>
                <w:highlight w:val="none"/>
                <w:lang w:val="en-US" w:eastAsia="zh-CN" w:bidi="ar-SA"/>
              </w:rPr>
              <w:t>5年</w:t>
            </w:r>
            <w:r>
              <w:rPr>
                <w:rFonts w:hint="eastAsia" w:ascii="宋体" w:hAnsi="宋体" w:eastAsia="宋体" w:cs="宋体"/>
                <w:b w:val="0"/>
                <w:bCs/>
                <w:color w:val="auto"/>
                <w:kern w:val="0"/>
                <w:sz w:val="21"/>
                <w:szCs w:val="21"/>
                <w:highlight w:val="none"/>
                <w:lang w:val="en-US" w:eastAsia="zh-CN" w:bidi="ar-SA"/>
              </w:rPr>
              <w:t>，更换后的零部件质保期从更换之日起计算。</w:t>
            </w:r>
          </w:p>
        </w:tc>
      </w:tr>
      <w:tr w14:paraId="15FE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noWrap w:val="0"/>
            <w:vAlign w:val="center"/>
          </w:tcPr>
          <w:p w14:paraId="04B6AB1A">
            <w:pPr>
              <w:pStyle w:val="8"/>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rPr>
              <w:t>5</w:t>
            </w:r>
          </w:p>
        </w:tc>
        <w:tc>
          <w:tcPr>
            <w:tcW w:w="0" w:type="auto"/>
            <w:noWrap w:val="0"/>
            <w:vAlign w:val="center"/>
          </w:tcPr>
          <w:p w14:paraId="4D441FA8">
            <w:pPr>
              <w:pStyle w:val="9"/>
              <w:widowControl w:val="0"/>
              <w:spacing w:before="0" w:beforeAutospacing="0" w:after="0" w:afterAutospacing="0" w:line="360" w:lineRule="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医疗器械注册证（或医疗器械备案材料）</w:t>
            </w:r>
          </w:p>
        </w:tc>
        <w:tc>
          <w:tcPr>
            <w:tcW w:w="0" w:type="auto"/>
            <w:noWrap w:val="0"/>
            <w:vAlign w:val="center"/>
          </w:tcPr>
          <w:p w14:paraId="1CCC30F2">
            <w:pPr>
              <w:pStyle w:val="9"/>
              <w:widowControl w:val="0"/>
              <w:spacing w:before="0" w:beforeAutospacing="0" w:after="0" w:afterAutospacing="0" w:line="360" w:lineRule="auto"/>
              <w:jc w:val="lef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color w:val="auto"/>
                <w:sz w:val="21"/>
                <w:szCs w:val="21"/>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424C666D">
      <w:pPr>
        <w:pStyle w:val="5"/>
        <w:rPr>
          <w:rFonts w:hint="eastAsia" w:ascii="宋体" w:hAnsi="宋体" w:eastAsia="宋体" w:cs="Times New Roman"/>
          <w:b/>
          <w:bCs w:val="0"/>
          <w:smallCaps w:val="0"/>
          <w:color w:val="auto"/>
          <w:kern w:val="0"/>
          <w:sz w:val="24"/>
          <w:szCs w:val="28"/>
          <w:highlight w:val="none"/>
          <w:u w:val="double"/>
          <w:lang w:val="en-US" w:eastAsia="zh-CN" w:bidi="ar-SA"/>
        </w:rPr>
      </w:pPr>
    </w:p>
    <w:p w14:paraId="2E4B0EC0">
      <w:pPr>
        <w:pStyle w:val="5"/>
        <w:rPr>
          <w:rFonts w:hint="eastAsia" w:ascii="宋体" w:hAnsi="宋体" w:eastAsia="宋体" w:cs="Times New Roman"/>
          <w:b/>
          <w:bCs w:val="0"/>
          <w:smallCaps w:val="0"/>
          <w:color w:val="auto"/>
          <w:kern w:val="0"/>
          <w:sz w:val="24"/>
          <w:szCs w:val="28"/>
          <w:highlight w:val="none"/>
          <w:u w:val="double"/>
          <w:lang w:val="en-US" w:eastAsia="zh-CN" w:bidi="ar-SA"/>
        </w:rPr>
      </w:pPr>
      <w:r>
        <w:rPr>
          <w:rFonts w:hint="eastAsia" w:ascii="宋体" w:hAnsi="宋体" w:eastAsia="宋体" w:cs="Times New Roman"/>
          <w:b/>
          <w:bCs w:val="0"/>
          <w:smallCaps w:val="0"/>
          <w:color w:val="auto"/>
          <w:kern w:val="0"/>
          <w:sz w:val="24"/>
          <w:szCs w:val="28"/>
          <w:highlight w:val="none"/>
          <w:u w:val="double"/>
          <w:lang w:val="en-US" w:eastAsia="zh-CN" w:bidi="ar-SA"/>
        </w:rPr>
        <w:t>注：上述条款必须全部满足，否则作无效标处理。</w:t>
      </w:r>
    </w:p>
    <w:p w14:paraId="0A54CAF4">
      <w:pPr>
        <w:rPr>
          <w:rFonts w:hint="eastAsia"/>
          <w:color w:val="auto"/>
          <w:highlight w:val="none"/>
          <w:lang w:val="en-US" w:eastAsia="zh-CN"/>
        </w:rPr>
      </w:pPr>
    </w:p>
    <w:p w14:paraId="48D7CF6F">
      <w:pPr>
        <w:numPr>
          <w:ilvl w:val="0"/>
          <w:numId w:val="1"/>
        </w:numPr>
        <w:spacing w:line="360" w:lineRule="auto"/>
        <w:ind w:firstLine="437"/>
        <w:outlineLvl w:val="1"/>
        <w:rPr>
          <w:rFonts w:hint="eastAsia" w:ascii="宋体" w:hAnsi="宋体" w:cs="宋体"/>
          <w:b/>
          <w:bCs/>
          <w:color w:val="auto"/>
          <w:szCs w:val="21"/>
          <w:highlight w:val="none"/>
          <w:lang w:val="en-US" w:eastAsia="zh-CN"/>
        </w:rPr>
      </w:pPr>
      <w:r>
        <w:rPr>
          <w:rFonts w:hint="eastAsia" w:ascii="宋体" w:hAnsi="宋体" w:cs="宋体"/>
          <w:b/>
          <w:color w:val="auto"/>
          <w:szCs w:val="21"/>
          <w:highlight w:val="none"/>
        </w:rPr>
        <w:t>货物</w:t>
      </w:r>
      <w:r>
        <w:rPr>
          <w:rFonts w:hint="eastAsia" w:ascii="宋体" w:hAnsi="宋体" w:cs="宋体"/>
          <w:b/>
          <w:bCs/>
          <w:color w:val="auto"/>
          <w:szCs w:val="21"/>
          <w:highlight w:val="none"/>
        </w:rPr>
        <w:t>需求</w:t>
      </w:r>
      <w:r>
        <w:rPr>
          <w:rFonts w:hint="eastAsia" w:ascii="宋体" w:hAnsi="宋体" w:cs="宋体"/>
          <w:b/>
          <w:bCs/>
          <w:color w:val="auto"/>
          <w:szCs w:val="21"/>
          <w:highlight w:val="none"/>
          <w:lang w:val="en-US" w:eastAsia="zh-CN"/>
        </w:rPr>
        <w:t>一览表</w:t>
      </w:r>
    </w:p>
    <w:tbl>
      <w:tblPr>
        <w:tblStyle w:val="6"/>
        <w:tblW w:w="4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1351"/>
        <w:gridCol w:w="1822"/>
        <w:gridCol w:w="1124"/>
        <w:gridCol w:w="1127"/>
      </w:tblGrid>
      <w:tr w14:paraId="35FF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jc w:val="center"/>
        </w:trPr>
        <w:tc>
          <w:tcPr>
            <w:tcW w:w="1148" w:type="pct"/>
            <w:noWrap w:val="0"/>
            <w:vAlign w:val="center"/>
          </w:tcPr>
          <w:p w14:paraId="6B914134">
            <w:pPr>
              <w:widowControl/>
              <w:jc w:val="center"/>
              <w:rPr>
                <w:rFonts w:hint="default" w:ascii="宋体" w:hAnsi="宋体" w:eastAsia="宋体" w:cs="宋体"/>
                <w:b/>
                <w:bCs/>
                <w:snapToGrid w:val="0"/>
                <w:color w:val="auto"/>
                <w:kern w:val="0"/>
                <w:szCs w:val="21"/>
                <w:highlight w:val="none"/>
                <w:lang w:val="en-US" w:eastAsia="zh-CN" w:bidi="ar"/>
              </w:rPr>
            </w:pPr>
            <w:r>
              <w:rPr>
                <w:rFonts w:hint="eastAsia" w:ascii="宋体" w:hAnsi="宋体" w:cs="宋体"/>
                <w:b/>
                <w:bCs/>
                <w:snapToGrid w:val="0"/>
                <w:color w:val="auto"/>
                <w:kern w:val="0"/>
                <w:szCs w:val="21"/>
                <w:highlight w:val="none"/>
                <w:lang w:val="en-US" w:eastAsia="zh-CN" w:bidi="ar"/>
              </w:rPr>
              <w:t>货物名称</w:t>
            </w:r>
          </w:p>
        </w:tc>
        <w:tc>
          <w:tcPr>
            <w:tcW w:w="959" w:type="pct"/>
            <w:noWrap w:val="0"/>
            <w:vAlign w:val="center"/>
          </w:tcPr>
          <w:p w14:paraId="764D1186">
            <w:pPr>
              <w:widowControl/>
              <w:jc w:val="center"/>
              <w:rPr>
                <w:rFonts w:hint="eastAsia" w:ascii="宋体" w:hAnsi="宋体" w:cs="宋体"/>
                <w:b/>
                <w:bCs/>
                <w:snapToGrid w:val="0"/>
                <w:color w:val="auto"/>
                <w:kern w:val="0"/>
                <w:szCs w:val="21"/>
                <w:highlight w:val="none"/>
                <w:lang w:bidi="ar"/>
              </w:rPr>
            </w:pPr>
            <w:r>
              <w:rPr>
                <w:rFonts w:hint="eastAsia" w:ascii="宋体" w:hAnsi="宋体" w:cs="宋体"/>
                <w:b/>
                <w:bCs/>
                <w:snapToGrid w:val="0"/>
                <w:color w:val="auto"/>
                <w:kern w:val="0"/>
                <w:szCs w:val="21"/>
                <w:highlight w:val="none"/>
                <w:lang w:val="en-US" w:eastAsia="zh-CN" w:bidi="ar"/>
              </w:rPr>
              <w:t>数量（单位）</w:t>
            </w:r>
          </w:p>
        </w:tc>
        <w:tc>
          <w:tcPr>
            <w:tcW w:w="1293" w:type="pct"/>
            <w:noWrap w:val="0"/>
            <w:vAlign w:val="center"/>
          </w:tcPr>
          <w:p w14:paraId="09C4E2B8">
            <w:pPr>
              <w:widowControl/>
              <w:jc w:val="center"/>
              <w:rPr>
                <w:rFonts w:hint="default" w:ascii="宋体" w:hAnsi="宋体" w:cs="宋体"/>
                <w:b/>
                <w:bCs/>
                <w:snapToGrid w:val="0"/>
                <w:color w:val="auto"/>
                <w:kern w:val="0"/>
                <w:szCs w:val="21"/>
                <w:highlight w:val="none"/>
                <w:lang w:val="en-US" w:eastAsia="zh-CN" w:bidi="ar"/>
              </w:rPr>
            </w:pPr>
            <w:r>
              <w:rPr>
                <w:rFonts w:hint="eastAsia" w:ascii="宋体" w:hAnsi="宋体" w:eastAsia="宋体" w:cs="宋体"/>
                <w:b/>
                <w:bCs/>
                <w:snapToGrid w:val="0"/>
                <w:color w:val="auto"/>
                <w:kern w:val="0"/>
                <w:szCs w:val="21"/>
                <w:highlight w:val="none"/>
                <w:lang w:val="en-US" w:eastAsia="zh-CN" w:bidi="ar"/>
              </w:rPr>
              <w:t>最高限价（万元）</w:t>
            </w:r>
          </w:p>
        </w:tc>
        <w:tc>
          <w:tcPr>
            <w:tcW w:w="798" w:type="pct"/>
            <w:noWrap w:val="0"/>
            <w:vAlign w:val="center"/>
          </w:tcPr>
          <w:p w14:paraId="5D3D5180">
            <w:pPr>
              <w:widowControl/>
              <w:jc w:val="center"/>
              <w:rPr>
                <w:rFonts w:hint="eastAsia" w:ascii="宋体" w:hAnsi="宋体" w:cs="宋体"/>
                <w:b/>
                <w:bCs/>
                <w:snapToGrid w:val="0"/>
                <w:color w:val="auto"/>
                <w:kern w:val="0"/>
                <w:szCs w:val="21"/>
                <w:highlight w:val="none"/>
                <w:lang w:bidi="ar"/>
              </w:rPr>
            </w:pPr>
            <w:r>
              <w:rPr>
                <w:rFonts w:hint="eastAsia" w:ascii="宋体" w:hAnsi="宋体" w:cs="宋体"/>
                <w:b/>
                <w:bCs/>
                <w:snapToGrid w:val="0"/>
                <w:color w:val="auto"/>
                <w:kern w:val="0"/>
                <w:szCs w:val="21"/>
                <w:highlight w:val="none"/>
                <w:lang w:val="en-US" w:eastAsia="zh-CN" w:bidi="ar"/>
              </w:rPr>
              <w:t>所属行业</w:t>
            </w:r>
          </w:p>
        </w:tc>
        <w:tc>
          <w:tcPr>
            <w:tcW w:w="800" w:type="pct"/>
            <w:noWrap w:val="0"/>
            <w:vAlign w:val="center"/>
          </w:tcPr>
          <w:p w14:paraId="4483EFA7">
            <w:pPr>
              <w:widowControl/>
              <w:jc w:val="center"/>
              <w:rPr>
                <w:rFonts w:hint="eastAsia" w:ascii="宋体" w:hAnsi="宋体" w:cs="宋体"/>
                <w:b/>
                <w:bCs/>
                <w:snapToGrid w:val="0"/>
                <w:color w:val="auto"/>
                <w:kern w:val="0"/>
                <w:szCs w:val="21"/>
                <w:highlight w:val="none"/>
                <w:lang w:bidi="ar"/>
              </w:rPr>
            </w:pPr>
            <w:r>
              <w:rPr>
                <w:rFonts w:hint="eastAsia" w:ascii="宋体" w:hAnsi="宋体" w:cs="宋体"/>
                <w:b/>
                <w:bCs/>
                <w:snapToGrid w:val="0"/>
                <w:color w:val="auto"/>
                <w:kern w:val="0"/>
                <w:szCs w:val="21"/>
                <w:highlight w:val="none"/>
                <w:lang w:val="en-US" w:eastAsia="zh-CN" w:bidi="ar"/>
              </w:rPr>
              <w:t>备注</w:t>
            </w:r>
          </w:p>
        </w:tc>
      </w:tr>
      <w:tr w14:paraId="74CF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48" w:type="pct"/>
            <w:noWrap w:val="0"/>
            <w:vAlign w:val="center"/>
          </w:tcPr>
          <w:p w14:paraId="49083E17">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▲C型臂</w:t>
            </w:r>
          </w:p>
        </w:tc>
        <w:tc>
          <w:tcPr>
            <w:tcW w:w="959" w:type="pct"/>
            <w:noWrap w:val="0"/>
            <w:vAlign w:val="center"/>
          </w:tcPr>
          <w:p w14:paraId="1D39E1A2">
            <w:pPr>
              <w:spacing w:line="36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套</w:t>
            </w:r>
          </w:p>
        </w:tc>
        <w:tc>
          <w:tcPr>
            <w:tcW w:w="1293" w:type="pct"/>
            <w:noWrap w:val="0"/>
            <w:vAlign w:val="center"/>
          </w:tcPr>
          <w:p w14:paraId="2B5F7354">
            <w:pPr>
              <w:spacing w:line="360" w:lineRule="auto"/>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138</w:t>
            </w:r>
          </w:p>
        </w:tc>
        <w:tc>
          <w:tcPr>
            <w:tcW w:w="798" w:type="pct"/>
            <w:noWrap w:val="0"/>
            <w:vAlign w:val="center"/>
          </w:tcPr>
          <w:p w14:paraId="75768C6C">
            <w:pPr>
              <w:spacing w:line="36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工业</w:t>
            </w:r>
          </w:p>
        </w:tc>
        <w:tc>
          <w:tcPr>
            <w:tcW w:w="800" w:type="pct"/>
            <w:noWrap w:val="0"/>
            <w:vAlign w:val="center"/>
          </w:tcPr>
          <w:p w14:paraId="6CDE69B4">
            <w:pPr>
              <w:spacing w:line="36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tc>
      </w:tr>
    </w:tbl>
    <w:p w14:paraId="0AC9AF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三、技术参数及要求</w:t>
      </w:r>
    </w:p>
    <w:tbl>
      <w:tblPr>
        <w:tblStyle w:val="6"/>
        <w:tblW w:w="45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192"/>
        <w:gridCol w:w="5702"/>
      </w:tblGrid>
      <w:tr w14:paraId="03E5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27" w:type="dxa"/>
            <w:noWrap w:val="0"/>
            <w:vAlign w:val="center"/>
          </w:tcPr>
          <w:p w14:paraId="33A650E9">
            <w:pPr>
              <w:widowControl/>
              <w:jc w:val="center"/>
              <w:rPr>
                <w:rFonts w:hint="default" w:ascii="宋体" w:hAnsi="宋体" w:eastAsia="宋体" w:cs="宋体"/>
                <w:b/>
                <w:bCs/>
                <w:snapToGrid w:val="0"/>
                <w:color w:val="auto"/>
                <w:kern w:val="0"/>
                <w:szCs w:val="21"/>
                <w:highlight w:val="none"/>
                <w:lang w:val="en-US" w:eastAsia="zh-CN" w:bidi="ar"/>
              </w:rPr>
            </w:pPr>
            <w:r>
              <w:rPr>
                <w:rFonts w:hint="eastAsia" w:ascii="宋体" w:hAnsi="宋体" w:cs="宋体"/>
                <w:b/>
                <w:bCs/>
                <w:snapToGrid w:val="0"/>
                <w:color w:val="auto"/>
                <w:kern w:val="0"/>
                <w:szCs w:val="21"/>
                <w:highlight w:val="none"/>
                <w:lang w:bidi="ar"/>
              </w:rPr>
              <w:t>标识符号</w:t>
            </w:r>
          </w:p>
        </w:tc>
        <w:tc>
          <w:tcPr>
            <w:tcW w:w="1320" w:type="dxa"/>
            <w:noWrap w:val="0"/>
            <w:vAlign w:val="center"/>
          </w:tcPr>
          <w:p w14:paraId="718C927D">
            <w:pPr>
              <w:widowControl/>
              <w:jc w:val="center"/>
              <w:rPr>
                <w:rFonts w:hint="eastAsia" w:ascii="宋体" w:hAnsi="宋体" w:cs="宋体"/>
                <w:b/>
                <w:bCs/>
                <w:snapToGrid w:val="0"/>
                <w:color w:val="auto"/>
                <w:kern w:val="0"/>
                <w:szCs w:val="21"/>
                <w:highlight w:val="none"/>
                <w:lang w:bidi="ar"/>
              </w:rPr>
            </w:pPr>
            <w:r>
              <w:rPr>
                <w:rFonts w:hint="eastAsia" w:ascii="宋体" w:hAnsi="宋体" w:cs="宋体"/>
                <w:b/>
                <w:bCs/>
                <w:snapToGrid w:val="0"/>
                <w:color w:val="auto"/>
                <w:kern w:val="0"/>
                <w:szCs w:val="21"/>
                <w:highlight w:val="none"/>
                <w:lang w:bidi="ar"/>
              </w:rPr>
              <w:t>标识含义</w:t>
            </w:r>
          </w:p>
        </w:tc>
        <w:tc>
          <w:tcPr>
            <w:tcW w:w="6511" w:type="dxa"/>
            <w:noWrap w:val="0"/>
            <w:vAlign w:val="center"/>
          </w:tcPr>
          <w:p w14:paraId="75A7BE0B">
            <w:pPr>
              <w:widowControl/>
              <w:jc w:val="center"/>
              <w:rPr>
                <w:rFonts w:hint="default" w:ascii="宋体" w:hAnsi="宋体" w:cs="宋体"/>
                <w:b/>
                <w:bCs/>
                <w:snapToGrid w:val="0"/>
                <w:color w:val="auto"/>
                <w:kern w:val="0"/>
                <w:szCs w:val="21"/>
                <w:highlight w:val="none"/>
                <w:lang w:val="en-US" w:eastAsia="zh-CN" w:bidi="ar"/>
              </w:rPr>
            </w:pPr>
            <w:r>
              <w:rPr>
                <w:rFonts w:hint="eastAsia" w:ascii="宋体" w:hAnsi="宋体" w:cs="宋体"/>
                <w:b/>
                <w:bCs/>
                <w:snapToGrid w:val="0"/>
                <w:color w:val="auto"/>
                <w:kern w:val="0"/>
                <w:szCs w:val="21"/>
                <w:highlight w:val="none"/>
                <w:lang w:bidi="ar"/>
              </w:rPr>
              <w:t>相关要求</w:t>
            </w:r>
          </w:p>
        </w:tc>
      </w:tr>
      <w:tr w14:paraId="506C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27" w:type="dxa"/>
            <w:noWrap w:val="0"/>
            <w:vAlign w:val="center"/>
          </w:tcPr>
          <w:p w14:paraId="69AAD23F">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w:t>
            </w:r>
          </w:p>
        </w:tc>
        <w:tc>
          <w:tcPr>
            <w:tcW w:w="1320" w:type="dxa"/>
            <w:noWrap w:val="0"/>
            <w:vAlign w:val="center"/>
          </w:tcPr>
          <w:p w14:paraId="4DD973A3">
            <w:pPr>
              <w:spacing w:line="36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szCs w:val="21"/>
                <w:highlight w:val="none"/>
              </w:rPr>
              <w:t>实质性参数或条款要求</w:t>
            </w:r>
          </w:p>
        </w:tc>
        <w:tc>
          <w:tcPr>
            <w:tcW w:w="6511" w:type="dxa"/>
            <w:noWrap w:val="0"/>
            <w:vAlign w:val="center"/>
          </w:tcPr>
          <w:p w14:paraId="450CA299">
            <w:pPr>
              <w:spacing w:line="36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cs="宋体"/>
                <w:b/>
                <w:bCs/>
                <w:color w:val="auto"/>
                <w:szCs w:val="21"/>
                <w:highlight w:val="none"/>
              </w:rPr>
              <w:t>负偏离或未响应视为实质性不响应招标文件要求</w:t>
            </w:r>
          </w:p>
        </w:tc>
      </w:tr>
      <w:tr w14:paraId="1C22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27" w:type="dxa"/>
            <w:noWrap w:val="0"/>
            <w:vAlign w:val="center"/>
          </w:tcPr>
          <w:p w14:paraId="63508ADE">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w:t>
            </w:r>
          </w:p>
        </w:tc>
        <w:tc>
          <w:tcPr>
            <w:tcW w:w="1320" w:type="dxa"/>
            <w:noWrap w:val="0"/>
            <w:vAlign w:val="center"/>
          </w:tcPr>
          <w:p w14:paraId="2E0091A4">
            <w:pPr>
              <w:spacing w:line="36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szCs w:val="21"/>
                <w:highlight w:val="none"/>
              </w:rPr>
              <w:t>重要技术参数</w:t>
            </w:r>
          </w:p>
        </w:tc>
        <w:tc>
          <w:tcPr>
            <w:tcW w:w="6511" w:type="dxa"/>
            <w:noWrap w:val="0"/>
            <w:vAlign w:val="center"/>
          </w:tcPr>
          <w:p w14:paraId="51AD2888">
            <w:pPr>
              <w:spacing w:line="36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szCs w:val="21"/>
                <w:highlight w:val="none"/>
              </w:rPr>
              <w:t>评审项</w:t>
            </w:r>
          </w:p>
        </w:tc>
      </w:tr>
      <w:tr w14:paraId="0B07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27" w:type="dxa"/>
            <w:noWrap w:val="0"/>
            <w:vAlign w:val="center"/>
          </w:tcPr>
          <w:p w14:paraId="7876D0C1">
            <w:pPr>
              <w:spacing w:line="360" w:lineRule="auto"/>
              <w:jc w:val="center"/>
              <w:rPr>
                <w:rFonts w:hint="eastAsia" w:ascii="宋体" w:hAnsi="宋体" w:eastAsia="宋体" w:cs="宋体"/>
                <w:color w:val="auto"/>
                <w:sz w:val="21"/>
                <w:szCs w:val="21"/>
                <w:highlight w:val="none"/>
                <w:lang w:val="en-US" w:eastAsia="zh-CN"/>
              </w:rPr>
            </w:pPr>
          </w:p>
        </w:tc>
        <w:tc>
          <w:tcPr>
            <w:tcW w:w="1320" w:type="dxa"/>
            <w:noWrap w:val="0"/>
            <w:vAlign w:val="center"/>
          </w:tcPr>
          <w:p w14:paraId="603BB606">
            <w:pPr>
              <w:spacing w:line="36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szCs w:val="21"/>
                <w:highlight w:val="none"/>
              </w:rPr>
              <w:t>无标识项</w:t>
            </w:r>
          </w:p>
        </w:tc>
        <w:tc>
          <w:tcPr>
            <w:tcW w:w="6511" w:type="dxa"/>
            <w:noWrap w:val="0"/>
            <w:vAlign w:val="center"/>
          </w:tcPr>
          <w:p w14:paraId="4D3A626A">
            <w:pPr>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szCs w:val="21"/>
                <w:highlight w:val="none"/>
              </w:rPr>
              <w:t>评审项</w:t>
            </w:r>
            <w:r>
              <w:rPr>
                <w:rFonts w:hint="eastAsia" w:ascii="宋体" w:hAnsi="宋体" w:cs="宋体"/>
                <w:color w:val="auto"/>
                <w:szCs w:val="21"/>
                <w:highlight w:val="none"/>
                <w:lang w:eastAsia="zh-CN"/>
              </w:rPr>
              <w:t>（针对无标识</w:t>
            </w:r>
            <w:r>
              <w:rPr>
                <w:rFonts w:hint="eastAsia" w:ascii="宋体" w:hAnsi="宋体" w:cs="宋体"/>
                <w:color w:val="auto"/>
                <w:szCs w:val="21"/>
                <w:highlight w:val="none"/>
                <w:lang w:val="en-US" w:eastAsia="zh-CN"/>
              </w:rPr>
              <w:t>项</w:t>
            </w:r>
            <w:r>
              <w:rPr>
                <w:rFonts w:hint="eastAsia" w:ascii="宋体" w:hAnsi="宋体" w:cs="宋体"/>
                <w:color w:val="auto"/>
                <w:szCs w:val="21"/>
                <w:highlight w:val="none"/>
                <w:lang w:eastAsia="zh-CN"/>
              </w:rPr>
              <w:t>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bookmarkEnd w:id="6"/>
      <w:bookmarkEnd w:id="7"/>
    </w:tbl>
    <w:p w14:paraId="33FA6395">
      <w:pPr>
        <w:widowControl/>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br w:type="page"/>
      </w:r>
    </w:p>
    <w:p w14:paraId="4A6B6C64">
      <w:pPr>
        <w:widowControl/>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具体参数：</w:t>
      </w:r>
    </w:p>
    <w:tbl>
      <w:tblPr>
        <w:tblStyle w:val="6"/>
        <w:tblW w:w="85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3859"/>
        <w:gridCol w:w="3741"/>
      </w:tblGrid>
      <w:tr w14:paraId="4914A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E1E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F3B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技术性能名称</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516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医院采购需求</w:t>
            </w:r>
          </w:p>
        </w:tc>
      </w:tr>
      <w:tr w14:paraId="5385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AFB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884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总体要求</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195D">
            <w:pPr>
              <w:jc w:val="center"/>
              <w:rPr>
                <w:rFonts w:hint="eastAsia" w:ascii="宋体" w:hAnsi="宋体" w:eastAsia="宋体" w:cs="宋体"/>
                <w:b w:val="0"/>
                <w:bCs w:val="0"/>
                <w:i w:val="0"/>
                <w:iCs w:val="0"/>
                <w:color w:val="auto"/>
                <w:sz w:val="24"/>
                <w:szCs w:val="24"/>
                <w:highlight w:val="none"/>
                <w:u w:val="none"/>
              </w:rPr>
            </w:pPr>
          </w:p>
        </w:tc>
      </w:tr>
      <w:tr w14:paraId="4102C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EC2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w:t>
            </w:r>
          </w:p>
        </w:tc>
        <w:tc>
          <w:tcPr>
            <w:tcW w:w="7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06C3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整机采用C臂和工作站一体化设计。</w:t>
            </w:r>
          </w:p>
        </w:tc>
      </w:tr>
      <w:tr w14:paraId="5511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CA4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w:t>
            </w:r>
          </w:p>
        </w:tc>
        <w:tc>
          <w:tcPr>
            <w:tcW w:w="7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EA37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设备配备内置UPS 不间断电源系统，有效保护系统稳定性和病人信息。</w:t>
            </w:r>
          </w:p>
        </w:tc>
      </w:tr>
      <w:tr w14:paraId="2C061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447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1FE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设备工作条件</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95AC">
            <w:pPr>
              <w:jc w:val="left"/>
              <w:rPr>
                <w:rFonts w:hint="eastAsia" w:ascii="宋体" w:hAnsi="宋体" w:eastAsia="宋体" w:cs="宋体"/>
                <w:b w:val="0"/>
                <w:bCs w:val="0"/>
                <w:i w:val="0"/>
                <w:iCs w:val="0"/>
                <w:color w:val="auto"/>
                <w:sz w:val="24"/>
                <w:szCs w:val="24"/>
                <w:highlight w:val="none"/>
                <w:u w:val="none"/>
              </w:rPr>
            </w:pPr>
          </w:p>
        </w:tc>
      </w:tr>
      <w:tr w14:paraId="0272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D8E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2.1</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962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电源要求:</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62D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220V@10A</w:t>
            </w:r>
          </w:p>
        </w:tc>
      </w:tr>
      <w:tr w14:paraId="5FF3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EB0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BB0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高压发生器</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9352">
            <w:pPr>
              <w:jc w:val="left"/>
              <w:rPr>
                <w:rFonts w:hint="eastAsia" w:ascii="宋体" w:hAnsi="宋体" w:eastAsia="宋体" w:cs="宋体"/>
                <w:b w:val="0"/>
                <w:bCs w:val="0"/>
                <w:i w:val="0"/>
                <w:iCs w:val="0"/>
                <w:color w:val="auto"/>
                <w:sz w:val="24"/>
                <w:szCs w:val="24"/>
                <w:highlight w:val="none"/>
                <w:u w:val="none"/>
              </w:rPr>
            </w:pPr>
          </w:p>
        </w:tc>
      </w:tr>
      <w:tr w14:paraId="6F6E0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BE7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★3.1</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0CF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最大输出功率</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456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≤4.0kW</w:t>
            </w:r>
          </w:p>
        </w:tc>
      </w:tr>
      <w:tr w14:paraId="0722C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CA7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3.2</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BC6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发生器频率</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17B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≥40kHz</w:t>
            </w:r>
          </w:p>
        </w:tc>
      </w:tr>
      <w:tr w14:paraId="69DA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51D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w:t>
            </w:r>
            <w:r>
              <w:rPr>
                <w:rFonts w:hint="eastAsia" w:ascii="宋体" w:hAnsi="宋体" w:cs="宋体"/>
                <w:b w:val="0"/>
                <w:bCs w:val="0"/>
                <w:i w:val="0"/>
                <w:iCs w:val="0"/>
                <w:color w:val="auto"/>
                <w:kern w:val="0"/>
                <w:sz w:val="24"/>
                <w:szCs w:val="24"/>
                <w:highlight w:val="none"/>
                <w:u w:val="none"/>
                <w:lang w:val="en-US" w:eastAsia="zh-CN" w:bidi="ar"/>
              </w:rPr>
              <w:t>3</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030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透视最大KV值</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EA3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≥110kV</w:t>
            </w:r>
          </w:p>
        </w:tc>
      </w:tr>
      <w:tr w14:paraId="589B3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BBD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w:t>
            </w:r>
            <w:r>
              <w:rPr>
                <w:rFonts w:hint="eastAsia" w:ascii="宋体" w:hAnsi="宋体" w:cs="宋体"/>
                <w:b w:val="0"/>
                <w:bCs w:val="0"/>
                <w:i w:val="0"/>
                <w:iCs w:val="0"/>
                <w:color w:val="auto"/>
                <w:kern w:val="0"/>
                <w:sz w:val="24"/>
                <w:szCs w:val="24"/>
                <w:highlight w:val="none"/>
                <w:u w:val="none"/>
                <w:lang w:val="en-US" w:eastAsia="zh-CN" w:bidi="ar"/>
              </w:rPr>
              <w:t>4</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B0D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透视最小KV值</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826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≤40kV</w:t>
            </w:r>
          </w:p>
        </w:tc>
      </w:tr>
      <w:tr w14:paraId="12AD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CA4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w:t>
            </w:r>
            <w:r>
              <w:rPr>
                <w:rFonts w:hint="eastAsia" w:ascii="宋体" w:hAnsi="宋体" w:cs="宋体"/>
                <w:b w:val="0"/>
                <w:bCs w:val="0"/>
                <w:i w:val="0"/>
                <w:iCs w:val="0"/>
                <w:color w:val="auto"/>
                <w:kern w:val="0"/>
                <w:sz w:val="24"/>
                <w:szCs w:val="24"/>
                <w:highlight w:val="none"/>
                <w:u w:val="none"/>
                <w:lang w:val="en-US" w:eastAsia="zh-CN" w:bidi="ar"/>
              </w:rPr>
              <w:t>5</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A72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透视最大mA值</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796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≥25mA</w:t>
            </w:r>
          </w:p>
        </w:tc>
      </w:tr>
      <w:tr w14:paraId="2C14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CB2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w:t>
            </w:r>
            <w:r>
              <w:rPr>
                <w:rFonts w:hint="eastAsia" w:ascii="宋体" w:hAnsi="宋体" w:cs="宋体"/>
                <w:b w:val="0"/>
                <w:bCs w:val="0"/>
                <w:i w:val="0"/>
                <w:iCs w:val="0"/>
                <w:color w:val="auto"/>
                <w:kern w:val="0"/>
                <w:sz w:val="24"/>
                <w:szCs w:val="24"/>
                <w:highlight w:val="none"/>
                <w:u w:val="none"/>
                <w:lang w:val="en-US" w:eastAsia="zh-CN" w:bidi="ar"/>
              </w:rPr>
              <w:t>6</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7B1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数字点片最大mA 值</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7D9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≥20mA</w:t>
            </w:r>
          </w:p>
        </w:tc>
      </w:tr>
      <w:tr w14:paraId="361B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543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w:t>
            </w:r>
            <w:r>
              <w:rPr>
                <w:rFonts w:hint="eastAsia" w:ascii="宋体" w:hAnsi="宋体" w:cs="宋体"/>
                <w:b w:val="0"/>
                <w:bCs w:val="0"/>
                <w:i w:val="0"/>
                <w:iCs w:val="0"/>
                <w:color w:val="auto"/>
                <w:kern w:val="0"/>
                <w:sz w:val="24"/>
                <w:szCs w:val="24"/>
                <w:highlight w:val="none"/>
                <w:u w:val="none"/>
                <w:lang w:val="en-US" w:eastAsia="zh-CN" w:bidi="ar"/>
              </w:rPr>
              <w:t>7</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89E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半剂量透视模式</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69A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w:t>
            </w:r>
          </w:p>
        </w:tc>
      </w:tr>
      <w:tr w14:paraId="448D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13F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w:t>
            </w:r>
            <w:r>
              <w:rPr>
                <w:rFonts w:hint="eastAsia" w:ascii="宋体" w:hAnsi="宋体" w:cs="宋体"/>
                <w:b w:val="0"/>
                <w:bCs w:val="0"/>
                <w:i w:val="0"/>
                <w:iCs w:val="0"/>
                <w:color w:val="auto"/>
                <w:kern w:val="0"/>
                <w:sz w:val="24"/>
                <w:szCs w:val="24"/>
                <w:highlight w:val="none"/>
                <w:u w:val="none"/>
                <w:lang w:val="en-US" w:eastAsia="zh-CN" w:bidi="ar"/>
              </w:rPr>
              <w:t>8</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524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半剂量脉冲透视模式</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446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w:t>
            </w:r>
          </w:p>
        </w:tc>
      </w:tr>
      <w:tr w14:paraId="6085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532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EE2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球管系统</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4896">
            <w:pPr>
              <w:jc w:val="left"/>
              <w:rPr>
                <w:rFonts w:hint="eastAsia" w:ascii="宋体" w:hAnsi="宋体" w:eastAsia="宋体" w:cs="宋体"/>
                <w:b w:val="0"/>
                <w:bCs w:val="0"/>
                <w:i w:val="0"/>
                <w:iCs w:val="0"/>
                <w:color w:val="auto"/>
                <w:sz w:val="24"/>
                <w:szCs w:val="24"/>
                <w:highlight w:val="none"/>
                <w:u w:val="none"/>
              </w:rPr>
            </w:pPr>
          </w:p>
        </w:tc>
      </w:tr>
      <w:tr w14:paraId="065F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C74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■4.1</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587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固定阳极（非旋转阳极）设计</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9B3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w:t>
            </w:r>
          </w:p>
        </w:tc>
      </w:tr>
      <w:tr w14:paraId="52981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B29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4.2</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04F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焦点</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0E1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小焦点≤0.6mm</w:t>
            </w:r>
          </w:p>
        </w:tc>
      </w:tr>
      <w:tr w14:paraId="5A031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609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★4.3</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C3B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球管套散热率</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ECE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≥12KHU/min</w:t>
            </w:r>
          </w:p>
        </w:tc>
      </w:tr>
      <w:tr w14:paraId="3CDF9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EE9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★4.4</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7AB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阳极热容量</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6C2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≥76KHU</w:t>
            </w:r>
          </w:p>
        </w:tc>
      </w:tr>
      <w:tr w14:paraId="67C7A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896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4.5</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DCB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阳极散热率</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51B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≥37KHU/min</w:t>
            </w:r>
          </w:p>
        </w:tc>
      </w:tr>
      <w:tr w14:paraId="1E67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61D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A56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平板探测器</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6E7C">
            <w:pPr>
              <w:jc w:val="left"/>
              <w:rPr>
                <w:rFonts w:hint="eastAsia" w:ascii="宋体" w:hAnsi="宋体" w:eastAsia="宋体" w:cs="宋体"/>
                <w:b w:val="0"/>
                <w:bCs w:val="0"/>
                <w:i w:val="0"/>
                <w:iCs w:val="0"/>
                <w:color w:val="auto"/>
                <w:sz w:val="24"/>
                <w:szCs w:val="24"/>
                <w:highlight w:val="none"/>
                <w:u w:val="none"/>
              </w:rPr>
            </w:pPr>
          </w:p>
        </w:tc>
      </w:tr>
      <w:tr w14:paraId="3C43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D2F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■5.1</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5BE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平板探测器材质</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66C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CMOS晶体硅</w:t>
            </w:r>
          </w:p>
        </w:tc>
      </w:tr>
      <w:tr w14:paraId="4442E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C4D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★5.2</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3C7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探测器尺寸</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2A9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≥30cm*30cm</w:t>
            </w:r>
          </w:p>
        </w:tc>
      </w:tr>
      <w:tr w14:paraId="13C49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BE0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5.3</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FB8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图像采集最大像素矩阵</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5B3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≥1.5kx1.5k</w:t>
            </w:r>
          </w:p>
        </w:tc>
      </w:tr>
      <w:tr w14:paraId="5F79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A1D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5.4</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650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后处理灰阶</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303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≥16bit</w:t>
            </w:r>
          </w:p>
        </w:tc>
      </w:tr>
      <w:tr w14:paraId="553E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DC7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5.5</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241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可变三视野</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D3F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w:t>
            </w:r>
          </w:p>
        </w:tc>
      </w:tr>
      <w:tr w14:paraId="5513D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D3E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5.6</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D34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最大分辨率</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3C2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≥3.1lp/mm</w:t>
            </w:r>
          </w:p>
        </w:tc>
      </w:tr>
      <w:tr w14:paraId="3D803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45F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5.7</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143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任意模式下无像素合并</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A1D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支持</w:t>
            </w:r>
          </w:p>
        </w:tc>
      </w:tr>
      <w:tr w14:paraId="6F14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06F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5.8</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473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像素尺寸</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98B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≤198um</w:t>
            </w:r>
          </w:p>
        </w:tc>
      </w:tr>
      <w:tr w14:paraId="267D6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8CE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5.9</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531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DQE</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15E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≥72%</w:t>
            </w:r>
          </w:p>
        </w:tc>
      </w:tr>
      <w:tr w14:paraId="6A7A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FF5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95F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限束器</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30F7">
            <w:pPr>
              <w:jc w:val="left"/>
              <w:rPr>
                <w:rFonts w:hint="eastAsia" w:ascii="宋体" w:hAnsi="宋体" w:eastAsia="宋体" w:cs="宋体"/>
                <w:b w:val="0"/>
                <w:bCs w:val="0"/>
                <w:i w:val="0"/>
                <w:iCs w:val="0"/>
                <w:color w:val="auto"/>
                <w:sz w:val="24"/>
                <w:szCs w:val="24"/>
                <w:highlight w:val="none"/>
                <w:u w:val="none"/>
              </w:rPr>
            </w:pPr>
          </w:p>
        </w:tc>
      </w:tr>
      <w:tr w14:paraId="7296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A6D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6.1</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7EE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双叶限束器</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C19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w:t>
            </w:r>
          </w:p>
        </w:tc>
      </w:tr>
      <w:tr w14:paraId="37E84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303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6.2</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433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虹膜限束器</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E2D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w:t>
            </w:r>
          </w:p>
        </w:tc>
      </w:tr>
      <w:tr w14:paraId="79703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E34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82E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显示器</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1DC0">
            <w:pPr>
              <w:jc w:val="left"/>
              <w:rPr>
                <w:rFonts w:hint="eastAsia" w:ascii="宋体" w:hAnsi="宋体" w:eastAsia="宋体" w:cs="宋体"/>
                <w:b w:val="0"/>
                <w:bCs w:val="0"/>
                <w:i w:val="0"/>
                <w:iCs w:val="0"/>
                <w:color w:val="auto"/>
                <w:sz w:val="24"/>
                <w:szCs w:val="24"/>
                <w:highlight w:val="none"/>
                <w:u w:val="none"/>
              </w:rPr>
            </w:pPr>
          </w:p>
        </w:tc>
      </w:tr>
      <w:tr w14:paraId="4A88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15B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7.1</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B56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医用高清平板显示器</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826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≥27英寸</w:t>
            </w:r>
          </w:p>
        </w:tc>
      </w:tr>
      <w:tr w14:paraId="1765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EAD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★7.2</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4B7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显示器最高分辨率</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546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≥3840 x 2160</w:t>
            </w:r>
          </w:p>
        </w:tc>
      </w:tr>
      <w:tr w14:paraId="2787D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082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7.3</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574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显示器灰阶</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07F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 bit</w:t>
            </w:r>
          </w:p>
        </w:tc>
      </w:tr>
      <w:tr w14:paraId="08E18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7DD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★7.4</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682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显示器多轴位万向臂支架</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1FB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≥五轴</w:t>
            </w:r>
          </w:p>
        </w:tc>
      </w:tr>
      <w:tr w14:paraId="77D07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661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7.5</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C60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显示器摆动臂横向移动范围</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BF8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≥210°</w:t>
            </w:r>
          </w:p>
        </w:tc>
      </w:tr>
      <w:tr w14:paraId="369AA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3AC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w:t>
            </w:r>
            <w:r>
              <w:rPr>
                <w:rFonts w:hint="eastAsia" w:ascii="宋体" w:hAnsi="宋体" w:cs="宋体"/>
                <w:b w:val="0"/>
                <w:bCs w:val="0"/>
                <w:i w:val="0"/>
                <w:iCs w:val="0"/>
                <w:color w:val="auto"/>
                <w:kern w:val="0"/>
                <w:sz w:val="24"/>
                <w:szCs w:val="24"/>
                <w:highlight w:val="none"/>
                <w:u w:val="none"/>
                <w:lang w:val="en-US" w:eastAsia="zh-CN" w:bidi="ar"/>
              </w:rPr>
              <w:t>6</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D8B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显示器俯仰角调节度</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DFC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≥30°</w:t>
            </w:r>
          </w:p>
        </w:tc>
      </w:tr>
      <w:tr w14:paraId="37BE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76E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768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系统控制</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9307">
            <w:pPr>
              <w:jc w:val="left"/>
              <w:rPr>
                <w:rFonts w:hint="eastAsia" w:ascii="宋体" w:hAnsi="宋体" w:eastAsia="宋体" w:cs="宋体"/>
                <w:b w:val="0"/>
                <w:bCs w:val="0"/>
                <w:i w:val="0"/>
                <w:iCs w:val="0"/>
                <w:color w:val="auto"/>
                <w:sz w:val="24"/>
                <w:szCs w:val="24"/>
                <w:highlight w:val="none"/>
                <w:u w:val="none"/>
              </w:rPr>
            </w:pPr>
          </w:p>
        </w:tc>
      </w:tr>
      <w:tr w14:paraId="4B1C3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C78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8.1</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858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中文系统控制界面</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B83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提供</w:t>
            </w:r>
          </w:p>
        </w:tc>
      </w:tr>
      <w:tr w14:paraId="7603E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185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8.2</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522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操作系统</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66C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提供</w:t>
            </w:r>
          </w:p>
        </w:tc>
      </w:tr>
      <w:tr w14:paraId="152D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377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8.3</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A3E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手闸，脚闸曝光控制</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F4D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提供</w:t>
            </w:r>
          </w:p>
        </w:tc>
      </w:tr>
      <w:tr w14:paraId="451C1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F28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8.4</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544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控制界面要求液晶触摸屏</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00B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w:t>
            </w:r>
          </w:p>
        </w:tc>
      </w:tr>
      <w:tr w14:paraId="0BC2E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D71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8.5</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A2B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支持多点触控操作</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C38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w:t>
            </w:r>
          </w:p>
        </w:tc>
      </w:tr>
      <w:tr w14:paraId="19EF6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31A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8.6</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B35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控制界面大小</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BB8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≥10英寸</w:t>
            </w:r>
          </w:p>
        </w:tc>
      </w:tr>
      <w:tr w14:paraId="59856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E69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8.7</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2F3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控制界面最高分辨率</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FF9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≥1280×800</w:t>
            </w:r>
          </w:p>
        </w:tc>
      </w:tr>
      <w:tr w14:paraId="3CAB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D7F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8.8</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6A6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控制界面可旋转摆动</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113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≥270°</w:t>
            </w:r>
          </w:p>
        </w:tc>
      </w:tr>
      <w:tr w14:paraId="08903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D2F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8.9</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418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脚踏曝光开关线缆</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422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≥10米</w:t>
            </w:r>
          </w:p>
        </w:tc>
      </w:tr>
      <w:tr w14:paraId="2FA2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188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3A2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C</w:t>
            </w:r>
            <w:r>
              <w:rPr>
                <w:rFonts w:hint="eastAsia" w:ascii="宋体" w:hAnsi="宋体" w:cs="宋体"/>
                <w:b w:val="0"/>
                <w:bCs w:val="0"/>
                <w:i w:val="0"/>
                <w:iCs w:val="0"/>
                <w:color w:val="auto"/>
                <w:kern w:val="0"/>
                <w:sz w:val="24"/>
                <w:szCs w:val="24"/>
                <w:highlight w:val="none"/>
                <w:u w:val="none"/>
                <w:lang w:val="en-US" w:eastAsia="zh-CN" w:bidi="ar"/>
              </w:rPr>
              <w:t>型臂</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2203">
            <w:pPr>
              <w:jc w:val="left"/>
              <w:rPr>
                <w:rFonts w:hint="eastAsia" w:ascii="宋体" w:hAnsi="宋体" w:eastAsia="宋体" w:cs="宋体"/>
                <w:b w:val="0"/>
                <w:bCs w:val="0"/>
                <w:i w:val="0"/>
                <w:iCs w:val="0"/>
                <w:color w:val="auto"/>
                <w:sz w:val="24"/>
                <w:szCs w:val="24"/>
                <w:highlight w:val="none"/>
                <w:u w:val="none"/>
              </w:rPr>
            </w:pPr>
          </w:p>
        </w:tc>
      </w:tr>
      <w:tr w14:paraId="6FA82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DDB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9.1</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009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SID</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344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≤108cm</w:t>
            </w:r>
          </w:p>
        </w:tc>
      </w:tr>
      <w:tr w14:paraId="7761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264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9.2</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82E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开口</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F4B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≥80cm</w:t>
            </w:r>
          </w:p>
        </w:tc>
      </w:tr>
      <w:tr w14:paraId="3EB8D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6E6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9.3</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CC6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弧深</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AD0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≥66cm</w:t>
            </w:r>
          </w:p>
        </w:tc>
      </w:tr>
      <w:tr w14:paraId="55C1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3C9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9.4</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A5C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水平移动</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890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≥20cm</w:t>
            </w:r>
          </w:p>
        </w:tc>
      </w:tr>
      <w:tr w14:paraId="5C357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0FE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★9.5</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AAD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电动垂直升降</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E9A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≥43cm</w:t>
            </w:r>
          </w:p>
        </w:tc>
      </w:tr>
      <w:tr w14:paraId="3D92B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DAD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9.6</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BB4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左右摆角</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D26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w:t>
            </w:r>
          </w:p>
        </w:tc>
      </w:tr>
      <w:tr w14:paraId="074C8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699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★9.7</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973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C臂旋转角度</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52B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≥±205°</w:t>
            </w:r>
          </w:p>
        </w:tc>
      </w:tr>
      <w:tr w14:paraId="1BDE9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69E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9.8</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199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C臂轨道内运动角度</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28D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≥150°</w:t>
            </w:r>
          </w:p>
        </w:tc>
      </w:tr>
      <w:tr w14:paraId="28C6D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6CF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★9.9</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ACA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C臂轨道内过伸角度</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901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≥50°</w:t>
            </w:r>
          </w:p>
        </w:tc>
      </w:tr>
      <w:tr w14:paraId="31A2E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FA3F">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highlight w:val="none"/>
                <w:u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9.1</w:t>
            </w:r>
            <w:r>
              <w:rPr>
                <w:rFonts w:hint="eastAsia" w:ascii="宋体" w:hAnsi="宋体" w:cs="宋体"/>
                <w:b w:val="0"/>
                <w:bCs w:val="0"/>
                <w:i w:val="0"/>
                <w:iCs w:val="0"/>
                <w:color w:val="auto"/>
                <w:kern w:val="0"/>
                <w:sz w:val="24"/>
                <w:szCs w:val="24"/>
                <w:highlight w:val="none"/>
                <w:u w:val="none"/>
                <w:lang w:val="en-US" w:eastAsia="zh-CN" w:bidi="ar"/>
              </w:rPr>
              <w:t>0</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8D2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C臂最低水平位投照高度</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273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≤108cm</w:t>
            </w:r>
          </w:p>
        </w:tc>
      </w:tr>
      <w:tr w14:paraId="6DAA5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68D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9.11</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659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C臂与工作站为一体设计无线缆连接</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EBC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w:t>
            </w:r>
          </w:p>
        </w:tc>
      </w:tr>
      <w:tr w14:paraId="176BE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C15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D7F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图像处理功能</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F861">
            <w:pPr>
              <w:jc w:val="left"/>
              <w:rPr>
                <w:rFonts w:hint="eastAsia" w:ascii="宋体" w:hAnsi="宋体" w:eastAsia="宋体" w:cs="宋体"/>
                <w:b w:val="0"/>
                <w:bCs w:val="0"/>
                <w:i w:val="0"/>
                <w:iCs w:val="0"/>
                <w:color w:val="auto"/>
                <w:sz w:val="24"/>
                <w:szCs w:val="24"/>
                <w:highlight w:val="none"/>
                <w:u w:val="none"/>
              </w:rPr>
            </w:pPr>
          </w:p>
        </w:tc>
      </w:tr>
      <w:tr w14:paraId="192B2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BEA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10.1</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95C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患者信息编辑</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F64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w:t>
            </w:r>
          </w:p>
        </w:tc>
      </w:tr>
      <w:tr w14:paraId="2F935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A27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10.2</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A3D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图像存储</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0EA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≥150,000幅</w:t>
            </w:r>
          </w:p>
        </w:tc>
      </w:tr>
      <w:tr w14:paraId="16DD9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437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10.3</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9CB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具备数字点片曝光模式</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562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w:t>
            </w:r>
          </w:p>
        </w:tc>
      </w:tr>
      <w:tr w14:paraId="5FEA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ADF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10.4</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82E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具备末帧图像优化显示</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C6D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w:t>
            </w:r>
          </w:p>
        </w:tc>
      </w:tr>
      <w:tr w14:paraId="125A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D39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10.5</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D94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具备电影放大功能</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3F9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w:t>
            </w:r>
          </w:p>
        </w:tc>
      </w:tr>
      <w:tr w14:paraId="6BCC5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EA0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★10.6</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514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具备数字笔或狙击镜功能</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705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w:t>
            </w:r>
          </w:p>
        </w:tc>
      </w:tr>
      <w:tr w14:paraId="3ABA0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083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10.7</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8C3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具备目标位置追踪功能</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5F9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w:t>
            </w:r>
          </w:p>
        </w:tc>
      </w:tr>
      <w:tr w14:paraId="149EC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0AD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10.8</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0B2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具备自动亮度对比度调整</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DA5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w:t>
            </w:r>
          </w:p>
        </w:tc>
      </w:tr>
      <w:tr w14:paraId="1F4A6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43C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10.9</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455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具备去除运动噪点与伪影功能</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4B0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w:t>
            </w:r>
          </w:p>
        </w:tc>
      </w:tr>
      <w:tr w14:paraId="6FA4C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F13E">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highlight w:val="none"/>
                <w:u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10.1</w:t>
            </w:r>
            <w:r>
              <w:rPr>
                <w:rFonts w:hint="eastAsia" w:ascii="宋体" w:hAnsi="宋体" w:cs="宋体"/>
                <w:b w:val="0"/>
                <w:bCs w:val="0"/>
                <w:i w:val="0"/>
                <w:iCs w:val="0"/>
                <w:color w:val="auto"/>
                <w:kern w:val="0"/>
                <w:sz w:val="24"/>
                <w:szCs w:val="24"/>
                <w:highlight w:val="none"/>
                <w:u w:val="none"/>
                <w:lang w:val="en-US" w:eastAsia="zh-CN" w:bidi="ar"/>
              </w:rPr>
              <w:t>0</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3F7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具备金属修正功能</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B7E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w:t>
            </w:r>
          </w:p>
        </w:tc>
      </w:tr>
      <w:tr w14:paraId="2ECAA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1D0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10.11</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837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具备窗口设定功能</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D4A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w:t>
            </w:r>
          </w:p>
        </w:tc>
      </w:tr>
      <w:tr w14:paraId="491CB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23B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10.12</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449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具备图像均衡优化功能</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945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w:t>
            </w:r>
          </w:p>
        </w:tc>
      </w:tr>
      <w:tr w14:paraId="34D7B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002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10.13</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AD2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具备图像放大及游走</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DC2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≥400%</w:t>
            </w:r>
          </w:p>
        </w:tc>
      </w:tr>
      <w:tr w14:paraId="51FCA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1BE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10.14</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425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具备实时图像边缘增强技术</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10F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w:t>
            </w:r>
          </w:p>
        </w:tc>
      </w:tr>
      <w:tr w14:paraId="3915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9C5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10.15</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151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具备负片技术</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A79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w:t>
            </w:r>
          </w:p>
        </w:tc>
      </w:tr>
      <w:tr w14:paraId="0913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6DC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10.16</w:t>
            </w:r>
          </w:p>
        </w:tc>
        <w:tc>
          <w:tcPr>
            <w:tcW w:w="3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78E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具备USB导出BMP, JPEG,DICOM,MP4格式图像</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78D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具备</w:t>
            </w:r>
          </w:p>
        </w:tc>
      </w:tr>
      <w:tr w14:paraId="11173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0D5F">
            <w:pPr>
              <w:widowControl/>
              <w:jc w:val="center"/>
              <w:rPr>
                <w:rFonts w:hint="eastAsia" w:ascii="仿宋" w:hAnsi="仿宋" w:eastAsia="仿宋" w:cs="宋体"/>
                <w:color w:val="auto"/>
                <w:kern w:val="0"/>
                <w:sz w:val="24"/>
                <w:szCs w:val="22"/>
                <w:highlight w:val="none"/>
                <w:lang w:val="en-US" w:eastAsia="zh-CN" w:bidi="ar-SA"/>
              </w:rPr>
            </w:pPr>
            <w:r>
              <w:rPr>
                <w:rFonts w:hint="eastAsia" w:ascii="仿宋" w:hAnsi="仿宋" w:eastAsia="仿宋" w:cs="宋体"/>
                <w:color w:val="auto"/>
                <w:kern w:val="0"/>
                <w:sz w:val="24"/>
                <w:highlight w:val="none"/>
              </w:rPr>
              <w:t>■1</w:t>
            </w:r>
            <w:r>
              <w:rPr>
                <w:rFonts w:hint="eastAsia" w:ascii="仿宋" w:hAnsi="仿宋" w:eastAsia="仿宋" w:cs="宋体"/>
                <w:color w:val="auto"/>
                <w:kern w:val="0"/>
                <w:sz w:val="24"/>
                <w:highlight w:val="none"/>
                <w:lang w:val="en-US" w:eastAsia="zh-CN"/>
              </w:rPr>
              <w:t>1</w:t>
            </w:r>
          </w:p>
        </w:tc>
        <w:tc>
          <w:tcPr>
            <w:tcW w:w="7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07A96">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仿宋" w:hAnsi="仿宋" w:eastAsia="仿宋" w:cs="宋体"/>
                <w:color w:val="auto"/>
                <w:kern w:val="0"/>
                <w:sz w:val="24"/>
                <w:highlight w:val="none"/>
              </w:rPr>
              <w:t>附件（投标人承诺配备以下附件）</w:t>
            </w:r>
          </w:p>
        </w:tc>
      </w:tr>
      <w:tr w14:paraId="0DA0F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347B">
            <w:pPr>
              <w:widowControl/>
              <w:jc w:val="center"/>
              <w:rPr>
                <w:rFonts w:hint="eastAsia" w:ascii="仿宋" w:hAnsi="仿宋" w:eastAsia="仿宋" w:cs="宋体"/>
                <w:color w:val="auto"/>
                <w:kern w:val="0"/>
                <w:sz w:val="24"/>
                <w:szCs w:val="22"/>
                <w:highlight w:val="none"/>
                <w:lang w:val="en-US" w:eastAsia="zh-CN" w:bidi="ar-SA"/>
              </w:rPr>
            </w:pPr>
            <w:r>
              <w:rPr>
                <w:rFonts w:hint="eastAsia" w:ascii="仿宋" w:hAnsi="仿宋" w:eastAsia="仿宋" w:cs="宋体"/>
                <w:color w:val="auto"/>
                <w:kern w:val="0"/>
                <w:sz w:val="24"/>
                <w:highlight w:val="none"/>
              </w:rPr>
              <w:t>1</w:t>
            </w:r>
            <w:r>
              <w:rPr>
                <w:rFonts w:hint="eastAsia" w:ascii="仿宋" w:hAnsi="仿宋" w:eastAsia="仿宋" w:cs="宋体"/>
                <w:color w:val="auto"/>
                <w:kern w:val="0"/>
                <w:sz w:val="24"/>
                <w:highlight w:val="none"/>
                <w:lang w:val="en-US" w:eastAsia="zh-CN"/>
              </w:rPr>
              <w:t>1</w:t>
            </w:r>
            <w:r>
              <w:rPr>
                <w:rFonts w:hint="eastAsia" w:ascii="仿宋" w:hAnsi="仿宋" w:eastAsia="仿宋" w:cs="宋体"/>
                <w:color w:val="auto"/>
                <w:kern w:val="0"/>
                <w:sz w:val="24"/>
                <w:highlight w:val="none"/>
              </w:rPr>
              <w:t>.1</w:t>
            </w:r>
          </w:p>
        </w:tc>
        <w:tc>
          <w:tcPr>
            <w:tcW w:w="7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ABC8B">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仿宋" w:hAnsi="仿宋" w:eastAsia="仿宋" w:cs="宋体"/>
                <w:color w:val="auto"/>
                <w:kern w:val="0"/>
                <w:sz w:val="24"/>
                <w:highlight w:val="none"/>
              </w:rPr>
              <w:t>具备</w:t>
            </w:r>
            <w:r>
              <w:rPr>
                <w:rFonts w:hint="eastAsia" w:ascii="仿宋" w:hAnsi="仿宋" w:eastAsia="仿宋" w:cs="宋体"/>
                <w:color w:val="auto"/>
                <w:kern w:val="0"/>
                <w:sz w:val="24"/>
                <w:highlight w:val="none"/>
                <w:lang w:val="en-US" w:eastAsia="zh-CN"/>
              </w:rPr>
              <w:t>并提供双联移动式防护铅屏风</w:t>
            </w:r>
          </w:p>
        </w:tc>
      </w:tr>
      <w:tr w14:paraId="5278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4041">
            <w:pPr>
              <w:widowControl/>
              <w:jc w:val="center"/>
              <w:rPr>
                <w:rFonts w:hint="eastAsia" w:ascii="仿宋" w:hAnsi="仿宋" w:eastAsia="仿宋" w:cs="宋体"/>
                <w:color w:val="auto"/>
                <w:kern w:val="0"/>
                <w:sz w:val="24"/>
                <w:szCs w:val="22"/>
                <w:highlight w:val="none"/>
                <w:lang w:val="en-US" w:eastAsia="zh-CN" w:bidi="ar-SA"/>
              </w:rPr>
            </w:pPr>
            <w:r>
              <w:rPr>
                <w:rFonts w:hint="eastAsia" w:ascii="仿宋" w:hAnsi="仿宋" w:eastAsia="仿宋" w:cs="宋体"/>
                <w:color w:val="auto"/>
                <w:kern w:val="0"/>
                <w:sz w:val="24"/>
                <w:highlight w:val="none"/>
              </w:rPr>
              <w:t>1</w:t>
            </w:r>
            <w:r>
              <w:rPr>
                <w:rFonts w:hint="eastAsia" w:ascii="仿宋" w:hAnsi="仿宋" w:eastAsia="仿宋" w:cs="宋体"/>
                <w:color w:val="auto"/>
                <w:kern w:val="0"/>
                <w:sz w:val="24"/>
                <w:highlight w:val="none"/>
                <w:lang w:val="en-US" w:eastAsia="zh-CN"/>
              </w:rPr>
              <w:t>1</w:t>
            </w:r>
            <w:r>
              <w:rPr>
                <w:rFonts w:hint="eastAsia" w:ascii="仿宋" w:hAnsi="仿宋" w:eastAsia="仿宋" w:cs="宋体"/>
                <w:color w:val="auto"/>
                <w:kern w:val="0"/>
                <w:sz w:val="24"/>
                <w:highlight w:val="none"/>
              </w:rPr>
              <w:t>.2</w:t>
            </w:r>
          </w:p>
        </w:tc>
        <w:tc>
          <w:tcPr>
            <w:tcW w:w="7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6E380">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仿宋" w:hAnsi="仿宋" w:eastAsia="仿宋" w:cs="宋体"/>
                <w:color w:val="auto"/>
                <w:kern w:val="0"/>
                <w:sz w:val="24"/>
                <w:highlight w:val="none"/>
                <w:lang w:val="en-US" w:eastAsia="zh-CN"/>
              </w:rPr>
              <w:t>具备并</w:t>
            </w:r>
            <w:r>
              <w:rPr>
                <w:rFonts w:hint="eastAsia" w:ascii="仿宋" w:hAnsi="仿宋" w:eastAsia="仿宋" w:cs="宋体"/>
                <w:color w:val="auto"/>
                <w:kern w:val="0"/>
                <w:sz w:val="24"/>
                <w:highlight w:val="none"/>
              </w:rPr>
              <w:t>提供患者防护用品：铅衣、铅围裙（全包）、铅帽、铅围脖、三角巾、方巾各2套。</w:t>
            </w:r>
          </w:p>
        </w:tc>
      </w:tr>
    </w:tbl>
    <w:p w14:paraId="519BAA12">
      <w:pPr>
        <w:spacing w:line="360" w:lineRule="auto"/>
        <w:ind w:left="420" w:leftChars="200"/>
        <w:outlineLvl w:val="1"/>
        <w:rPr>
          <w:rFonts w:ascii="宋体" w:hAnsi="宋体"/>
          <w:b/>
          <w:bCs/>
          <w:color w:val="auto"/>
          <w:sz w:val="24"/>
          <w:szCs w:val="18"/>
          <w:highlight w:val="none"/>
        </w:rPr>
      </w:pPr>
      <w:r>
        <w:rPr>
          <w:rFonts w:hint="eastAsia" w:ascii="宋体" w:hAnsi="宋体"/>
          <w:b/>
          <w:bCs/>
          <w:color w:val="auto"/>
          <w:sz w:val="24"/>
          <w:szCs w:val="18"/>
          <w:highlight w:val="none"/>
          <w:lang w:val="en-US" w:eastAsia="zh-CN"/>
        </w:rPr>
        <w:t>四</w:t>
      </w:r>
      <w:r>
        <w:rPr>
          <w:rFonts w:hint="eastAsia" w:ascii="宋体" w:hAnsi="宋体"/>
          <w:b/>
          <w:bCs/>
          <w:color w:val="auto"/>
          <w:sz w:val="24"/>
          <w:szCs w:val="18"/>
          <w:highlight w:val="none"/>
        </w:rPr>
        <w:t>、其他要求</w:t>
      </w:r>
    </w:p>
    <w:p w14:paraId="61D4E144">
      <w:pPr>
        <w:spacing w:line="360" w:lineRule="auto"/>
        <w:ind w:firstLine="482" w:firstLineChars="200"/>
        <w:rPr>
          <w:rFonts w:hint="eastAsia" w:ascii="宋体" w:hAnsi="宋体"/>
          <w:b/>
          <w:bCs/>
          <w:color w:val="auto"/>
          <w:sz w:val="24"/>
          <w:szCs w:val="18"/>
          <w:highlight w:val="none"/>
          <w:u w:val="double"/>
        </w:rPr>
      </w:pPr>
      <w:r>
        <w:rPr>
          <w:rFonts w:hint="eastAsia" w:ascii="宋体" w:hAnsi="宋体"/>
          <w:b/>
          <w:bCs/>
          <w:color w:val="auto"/>
          <w:sz w:val="24"/>
          <w:szCs w:val="18"/>
          <w:highlight w:val="none"/>
        </w:rPr>
        <w:t>1、整机原厂保修期</w:t>
      </w:r>
      <w:r>
        <w:rPr>
          <w:rFonts w:hint="eastAsia" w:ascii="宋体" w:hAnsi="宋体"/>
          <w:b/>
          <w:bCs/>
          <w:color w:val="auto"/>
          <w:sz w:val="24"/>
          <w:szCs w:val="18"/>
          <w:highlight w:val="none"/>
          <w:lang w:val="en-US" w:eastAsia="zh-CN"/>
        </w:rPr>
        <w:t>5</w:t>
      </w:r>
      <w:r>
        <w:rPr>
          <w:rFonts w:hint="eastAsia" w:ascii="宋体" w:hAnsi="宋体"/>
          <w:b/>
          <w:bCs/>
          <w:color w:val="auto"/>
          <w:sz w:val="24"/>
          <w:szCs w:val="18"/>
          <w:highlight w:val="none"/>
        </w:rPr>
        <w:t>年（含所有零部件，包括球管、探测器、软件升级迭代等。），保修期自设备安装完毕，双方签署本次集中采购统一格式的验收报告后开始计算。保修期间要确保系统的正常运行，提供周期维护保养（PM）≥4 次，保证全年开机率(按365 天/年计算)≥95%，如达不到此标准，需按1:3(停机一天延长三天)天数延长，延长期中出现停机按同样比例要求延长保修期；保修期内保证在接到设备故障报修通知后，维修工程师2小时内响应，24小时内到达现场检修，保修期内外（包括休息日和节假日） 均能派出维修工程师到达现场维修。</w:t>
      </w:r>
      <w:r>
        <w:rPr>
          <w:rFonts w:hint="eastAsia" w:ascii="宋体" w:hAnsi="宋体"/>
          <w:b/>
          <w:bCs/>
          <w:color w:val="auto"/>
          <w:sz w:val="24"/>
          <w:szCs w:val="18"/>
          <w:highlight w:val="none"/>
          <w:u w:val="double"/>
        </w:rPr>
        <w:t>投标人在投标文件中承诺中标后提供由制造商针对设备整机加盖制造商公章的售后服务承诺书，承诺书涵盖以上内容。如未能提供，则采购人有权解除合同，并上报监管部门，且中标人须承担由此产生的一切责任。（费用包含在投标总价中）</w:t>
      </w:r>
      <w:r>
        <w:rPr>
          <w:rFonts w:hint="eastAsia" w:ascii="宋体" w:hAnsi="宋体"/>
          <w:b/>
          <w:color w:val="auto"/>
          <w:sz w:val="24"/>
          <w:szCs w:val="18"/>
          <w:highlight w:val="none"/>
          <w:u w:val="double"/>
        </w:rPr>
        <w:t>（投标人提供承诺</w:t>
      </w:r>
      <w:r>
        <w:rPr>
          <w:rFonts w:hint="eastAsia" w:ascii="宋体" w:hAnsi="宋体"/>
          <w:b/>
          <w:color w:val="auto"/>
          <w:sz w:val="24"/>
          <w:szCs w:val="18"/>
          <w:highlight w:val="none"/>
          <w:u w:val="double"/>
          <w:lang w:eastAsia="zh-CN"/>
        </w:rPr>
        <w:t>，</w:t>
      </w:r>
      <w:r>
        <w:rPr>
          <w:rFonts w:hint="eastAsia" w:ascii="宋体" w:hAnsi="宋体"/>
          <w:b/>
          <w:color w:val="auto"/>
          <w:sz w:val="24"/>
          <w:szCs w:val="18"/>
          <w:highlight w:val="none"/>
          <w:u w:val="double"/>
          <w:lang w:val="en-US" w:eastAsia="zh-CN"/>
        </w:rPr>
        <w:t>格式自拟</w:t>
      </w:r>
      <w:r>
        <w:rPr>
          <w:rFonts w:hint="eastAsia" w:ascii="宋体" w:hAnsi="宋体"/>
          <w:b/>
          <w:color w:val="auto"/>
          <w:sz w:val="24"/>
          <w:szCs w:val="18"/>
          <w:highlight w:val="none"/>
          <w:u w:val="double"/>
        </w:rPr>
        <w:t>）</w:t>
      </w:r>
    </w:p>
    <w:p w14:paraId="49BB3AA1">
      <w:pPr>
        <w:spacing w:line="360" w:lineRule="auto"/>
        <w:ind w:firstLine="482" w:firstLineChars="200"/>
        <w:rPr>
          <w:rFonts w:hint="eastAsia" w:ascii="宋体" w:hAnsi="宋体"/>
          <w:b/>
          <w:bCs/>
          <w:color w:val="auto"/>
          <w:sz w:val="24"/>
          <w:szCs w:val="18"/>
          <w:highlight w:val="none"/>
          <w:u w:val="double"/>
        </w:rPr>
      </w:pPr>
      <w:r>
        <w:rPr>
          <w:rFonts w:hint="eastAsia" w:ascii="宋体" w:hAnsi="宋体"/>
          <w:b/>
          <w:bCs/>
          <w:color w:val="auto"/>
          <w:sz w:val="24"/>
          <w:szCs w:val="18"/>
          <w:highlight w:val="none"/>
        </w:rPr>
        <w:t>2、保修期满后整机年保修价格：全保（含球管）＜</w:t>
      </w:r>
      <w:r>
        <w:rPr>
          <w:rFonts w:hint="eastAsia" w:ascii="宋体" w:hAnsi="宋体"/>
          <w:b/>
          <w:bCs/>
          <w:color w:val="auto"/>
          <w:sz w:val="24"/>
          <w:szCs w:val="18"/>
          <w:highlight w:val="none"/>
          <w:lang w:val="en-US" w:eastAsia="zh-CN"/>
        </w:rPr>
        <w:t>7.1</w:t>
      </w:r>
      <w:r>
        <w:rPr>
          <w:rFonts w:hint="eastAsia" w:ascii="宋体" w:hAnsi="宋体"/>
          <w:b/>
          <w:bCs/>
          <w:color w:val="auto"/>
          <w:sz w:val="24"/>
          <w:szCs w:val="18"/>
          <w:highlight w:val="none"/>
        </w:rPr>
        <w:t>%投标总报价（含所有零部件，包括球管、探测器、软件升级迭代等，提供周期维护保养（PM）≥4 次，保证全年开机率（按365 天/年计算）≥95%，如达不到此标准，需按1:3（停机一天延长三天）天数延长，延长期中出现停机按同样比例要求延长保修期并向买方提供标准维护保养报告和年度维修报告）；半保（不含球管）＜</w:t>
      </w:r>
      <w:r>
        <w:rPr>
          <w:rFonts w:hint="eastAsia" w:ascii="宋体" w:hAnsi="宋体"/>
          <w:b/>
          <w:bCs/>
          <w:color w:val="auto"/>
          <w:sz w:val="24"/>
          <w:szCs w:val="18"/>
          <w:highlight w:val="none"/>
          <w:lang w:val="en-US" w:eastAsia="zh-CN"/>
        </w:rPr>
        <w:t>2.9</w:t>
      </w:r>
      <w:r>
        <w:rPr>
          <w:rFonts w:hint="eastAsia" w:ascii="宋体" w:hAnsi="宋体"/>
          <w:b/>
          <w:bCs/>
          <w:color w:val="auto"/>
          <w:sz w:val="24"/>
          <w:szCs w:val="18"/>
          <w:highlight w:val="none"/>
        </w:rPr>
        <w:t>%投标总报价（含除球管以外所有零部件，包括探测器、软件升级迭代等，提供周期维护保养（PM）≥4 次，保证全年开机率（按365 天/年计算）≥95%，如达不到此标准，需按1:3（停机一天延长三天）天数延长，延长期中出现停机按同样比例要求延长保修期并向买方提供标准维护保养报告和年度维修报告）；单次人工费用≤2000 元/小时（从工程师到场开始计算）。</w:t>
      </w:r>
      <w:r>
        <w:rPr>
          <w:rFonts w:hint="eastAsia" w:ascii="宋体" w:hAnsi="宋体"/>
          <w:b/>
          <w:bCs/>
          <w:color w:val="auto"/>
          <w:sz w:val="24"/>
          <w:szCs w:val="18"/>
          <w:highlight w:val="none"/>
          <w:u w:val="double"/>
        </w:rPr>
        <w:t>投标人在投标文件中承诺中标后提供由制造商针对设备整机加盖制造商公章的售后服务承诺书，承诺书涵盖以上内容。如未能提供，则采购人有权解除合同，并上报监管部门，且中标人须承担由此产生的一切责任。</w:t>
      </w:r>
      <w:r>
        <w:rPr>
          <w:rFonts w:hint="eastAsia" w:ascii="宋体" w:hAnsi="宋体"/>
          <w:b/>
          <w:color w:val="auto"/>
          <w:sz w:val="24"/>
          <w:szCs w:val="18"/>
          <w:highlight w:val="none"/>
          <w:u w:val="double"/>
        </w:rPr>
        <w:t>（投标人提供承诺</w:t>
      </w:r>
      <w:r>
        <w:rPr>
          <w:rFonts w:hint="eastAsia" w:ascii="宋体" w:hAnsi="宋体"/>
          <w:b/>
          <w:color w:val="auto"/>
          <w:sz w:val="24"/>
          <w:szCs w:val="18"/>
          <w:highlight w:val="none"/>
          <w:u w:val="double"/>
          <w:lang w:eastAsia="zh-CN"/>
        </w:rPr>
        <w:t>，</w:t>
      </w:r>
      <w:r>
        <w:rPr>
          <w:rFonts w:hint="eastAsia" w:ascii="宋体" w:hAnsi="宋体"/>
          <w:b/>
          <w:color w:val="auto"/>
          <w:sz w:val="24"/>
          <w:szCs w:val="18"/>
          <w:highlight w:val="none"/>
          <w:u w:val="double"/>
          <w:lang w:val="en-US" w:eastAsia="zh-CN"/>
        </w:rPr>
        <w:t>格式自拟</w:t>
      </w:r>
      <w:r>
        <w:rPr>
          <w:rFonts w:hint="eastAsia" w:ascii="宋体" w:hAnsi="宋体"/>
          <w:b/>
          <w:color w:val="auto"/>
          <w:sz w:val="24"/>
          <w:szCs w:val="18"/>
          <w:highlight w:val="none"/>
          <w:u w:val="double"/>
        </w:rPr>
        <w:t>）</w:t>
      </w:r>
    </w:p>
    <w:p w14:paraId="1A4497E2">
      <w:pPr>
        <w:widowControl/>
        <w:spacing w:line="360" w:lineRule="auto"/>
        <w:ind w:firstLine="482" w:firstLineChars="200"/>
        <w:jc w:val="left"/>
        <w:rPr>
          <w:rFonts w:hint="eastAsia" w:ascii="宋体" w:hAnsi="宋体"/>
          <w:b/>
          <w:bCs/>
          <w:color w:val="auto"/>
          <w:sz w:val="24"/>
          <w:szCs w:val="18"/>
          <w:highlight w:val="none"/>
        </w:rPr>
      </w:pPr>
      <w:r>
        <w:rPr>
          <w:rFonts w:hint="eastAsia" w:ascii="宋体" w:hAnsi="宋体"/>
          <w:b/>
          <w:bCs/>
          <w:color w:val="auto"/>
          <w:sz w:val="24"/>
          <w:szCs w:val="18"/>
          <w:highlight w:val="none"/>
        </w:rPr>
        <w:t>3、对采购人的技术操作人员、设备科管理人员进行分期分批（不少于3 次）的正规的整套设备操作、维修、检测等内容的技术培训。提供操作说明书（含中英文）及维修说明书，并提供专用维修工具1套。（费用包含在投标总价中）</w:t>
      </w:r>
      <w:r>
        <w:rPr>
          <w:rFonts w:hint="eastAsia" w:ascii="宋体" w:hAnsi="宋体"/>
          <w:b/>
          <w:color w:val="auto"/>
          <w:sz w:val="24"/>
          <w:szCs w:val="18"/>
          <w:highlight w:val="none"/>
          <w:u w:val="double"/>
        </w:rPr>
        <w:t>（投标人提供承诺</w:t>
      </w:r>
      <w:r>
        <w:rPr>
          <w:rFonts w:hint="eastAsia" w:ascii="宋体" w:hAnsi="宋体"/>
          <w:b/>
          <w:color w:val="auto"/>
          <w:sz w:val="24"/>
          <w:szCs w:val="18"/>
          <w:highlight w:val="none"/>
          <w:u w:val="double"/>
          <w:lang w:eastAsia="zh-CN"/>
        </w:rPr>
        <w:t>，</w:t>
      </w:r>
      <w:r>
        <w:rPr>
          <w:rFonts w:hint="eastAsia" w:ascii="宋体" w:hAnsi="宋体"/>
          <w:b/>
          <w:color w:val="auto"/>
          <w:sz w:val="24"/>
          <w:szCs w:val="18"/>
          <w:highlight w:val="none"/>
          <w:u w:val="double"/>
          <w:lang w:val="en-US" w:eastAsia="zh-CN"/>
        </w:rPr>
        <w:t>格式自拟</w:t>
      </w:r>
      <w:r>
        <w:rPr>
          <w:rFonts w:hint="eastAsia" w:ascii="宋体" w:hAnsi="宋体"/>
          <w:b/>
          <w:color w:val="auto"/>
          <w:sz w:val="24"/>
          <w:szCs w:val="18"/>
          <w:highlight w:val="none"/>
          <w:u w:val="double"/>
        </w:rPr>
        <w:t>）</w:t>
      </w:r>
    </w:p>
    <w:p w14:paraId="0A43FAEC">
      <w:pPr>
        <w:numPr>
          <w:ilvl w:val="0"/>
          <w:numId w:val="2"/>
        </w:numPr>
        <w:spacing w:line="360" w:lineRule="auto"/>
        <w:ind w:firstLine="437"/>
        <w:rPr>
          <w:rFonts w:hint="eastAsia" w:ascii="宋体" w:hAnsi="宋体"/>
          <w:b/>
          <w:color w:val="auto"/>
          <w:sz w:val="24"/>
          <w:szCs w:val="18"/>
          <w:highlight w:val="none"/>
        </w:rPr>
      </w:pPr>
      <w:r>
        <w:rPr>
          <w:rFonts w:hint="eastAsia" w:ascii="宋体" w:hAnsi="宋体"/>
          <w:b/>
          <w:color w:val="auto"/>
          <w:sz w:val="24"/>
          <w:szCs w:val="18"/>
          <w:highlight w:val="none"/>
        </w:rPr>
        <w:t>与医院在用信息系统实现互联互通（如产生第三方对接开发费用，由中标人负责），包含在总价内。</w:t>
      </w:r>
      <w:r>
        <w:rPr>
          <w:rFonts w:hint="eastAsia" w:ascii="宋体" w:hAnsi="宋体"/>
          <w:b/>
          <w:color w:val="auto"/>
          <w:sz w:val="24"/>
          <w:szCs w:val="18"/>
          <w:highlight w:val="none"/>
          <w:u w:val="double"/>
        </w:rPr>
        <w:t>（投标人提供承诺</w:t>
      </w:r>
      <w:r>
        <w:rPr>
          <w:rFonts w:hint="eastAsia" w:ascii="宋体" w:hAnsi="宋体"/>
          <w:b/>
          <w:color w:val="auto"/>
          <w:sz w:val="24"/>
          <w:szCs w:val="18"/>
          <w:highlight w:val="none"/>
          <w:u w:val="double"/>
          <w:lang w:eastAsia="zh-CN"/>
        </w:rPr>
        <w:t>，</w:t>
      </w:r>
      <w:r>
        <w:rPr>
          <w:rFonts w:hint="eastAsia" w:ascii="宋体" w:hAnsi="宋体"/>
          <w:b/>
          <w:color w:val="auto"/>
          <w:sz w:val="24"/>
          <w:szCs w:val="18"/>
          <w:highlight w:val="none"/>
          <w:u w:val="double"/>
          <w:lang w:val="en-US" w:eastAsia="zh-CN"/>
        </w:rPr>
        <w:t>格式自拟</w:t>
      </w:r>
      <w:r>
        <w:rPr>
          <w:rFonts w:hint="eastAsia" w:ascii="宋体" w:hAnsi="宋体"/>
          <w:b/>
          <w:color w:val="auto"/>
          <w:sz w:val="24"/>
          <w:szCs w:val="18"/>
          <w:highlight w:val="none"/>
          <w:u w:val="double"/>
        </w:rPr>
        <w:t>）</w:t>
      </w:r>
    </w:p>
    <w:p w14:paraId="61217155">
      <w:pPr>
        <w:numPr>
          <w:ilvl w:val="0"/>
          <w:numId w:val="2"/>
        </w:numPr>
        <w:spacing w:line="360" w:lineRule="auto"/>
        <w:ind w:firstLine="437"/>
        <w:rPr>
          <w:rFonts w:hint="eastAsia" w:ascii="宋体" w:hAnsi="宋体"/>
          <w:b/>
          <w:color w:val="auto"/>
          <w:sz w:val="24"/>
          <w:szCs w:val="18"/>
          <w:highlight w:val="none"/>
        </w:rPr>
      </w:pPr>
      <w:r>
        <w:rPr>
          <w:rFonts w:hint="eastAsia" w:ascii="宋体" w:hAnsi="宋体"/>
          <w:b/>
          <w:color w:val="auto"/>
          <w:sz w:val="24"/>
          <w:szCs w:val="18"/>
          <w:highlight w:val="none"/>
        </w:rPr>
        <w:t>投标人须承诺具备并提供技术要求表中序号1</w:t>
      </w:r>
      <w:r>
        <w:rPr>
          <w:rFonts w:hint="eastAsia" w:ascii="宋体" w:hAnsi="宋体"/>
          <w:b/>
          <w:color w:val="auto"/>
          <w:sz w:val="24"/>
          <w:szCs w:val="18"/>
          <w:highlight w:val="none"/>
          <w:lang w:val="en-US" w:eastAsia="zh-CN"/>
        </w:rPr>
        <w:t>1</w:t>
      </w:r>
      <w:r>
        <w:rPr>
          <w:rFonts w:hint="eastAsia" w:ascii="宋体" w:hAnsi="宋体"/>
          <w:b/>
          <w:color w:val="auto"/>
          <w:sz w:val="24"/>
          <w:szCs w:val="18"/>
          <w:highlight w:val="none"/>
        </w:rPr>
        <w:t>附件内配置的内容。</w:t>
      </w:r>
      <w:r>
        <w:rPr>
          <w:rFonts w:hint="eastAsia" w:ascii="宋体" w:hAnsi="宋体"/>
          <w:b/>
          <w:color w:val="auto"/>
          <w:sz w:val="24"/>
          <w:szCs w:val="18"/>
          <w:highlight w:val="none"/>
          <w:u w:val="double"/>
        </w:rPr>
        <w:t>（投标人提供承诺</w:t>
      </w:r>
      <w:r>
        <w:rPr>
          <w:rFonts w:hint="eastAsia" w:ascii="宋体" w:hAnsi="宋体"/>
          <w:b/>
          <w:color w:val="auto"/>
          <w:sz w:val="24"/>
          <w:szCs w:val="18"/>
          <w:highlight w:val="none"/>
          <w:u w:val="double"/>
          <w:lang w:eastAsia="zh-CN"/>
        </w:rPr>
        <w:t>，</w:t>
      </w:r>
      <w:r>
        <w:rPr>
          <w:rFonts w:hint="eastAsia" w:ascii="宋体" w:hAnsi="宋体"/>
          <w:b/>
          <w:color w:val="auto"/>
          <w:sz w:val="24"/>
          <w:szCs w:val="18"/>
          <w:highlight w:val="none"/>
          <w:u w:val="double"/>
          <w:lang w:val="en-US" w:eastAsia="zh-CN"/>
        </w:rPr>
        <w:t>格式自拟</w:t>
      </w:r>
      <w:r>
        <w:rPr>
          <w:rFonts w:hint="eastAsia" w:ascii="宋体" w:hAnsi="宋体"/>
          <w:b/>
          <w:color w:val="auto"/>
          <w:sz w:val="24"/>
          <w:szCs w:val="18"/>
          <w:highlight w:val="none"/>
          <w:u w:val="double"/>
        </w:rPr>
        <w:t>）</w:t>
      </w:r>
    </w:p>
    <w:p w14:paraId="684F62AE">
      <w:pPr>
        <w:numPr>
          <w:ilvl w:val="0"/>
          <w:numId w:val="2"/>
        </w:numPr>
        <w:spacing w:line="360" w:lineRule="auto"/>
        <w:ind w:firstLine="437"/>
        <w:rPr>
          <w:rFonts w:hint="eastAsia" w:ascii="宋体" w:hAnsi="宋体"/>
          <w:b/>
          <w:color w:val="auto"/>
          <w:sz w:val="24"/>
          <w:szCs w:val="18"/>
          <w:highlight w:val="none"/>
        </w:rPr>
      </w:pPr>
      <w:r>
        <w:rPr>
          <w:rFonts w:hint="eastAsia" w:ascii="宋体" w:hAnsi="宋体"/>
          <w:b/>
          <w:color w:val="auto"/>
          <w:sz w:val="24"/>
          <w:szCs w:val="18"/>
          <w:highlight w:val="none"/>
        </w:rPr>
        <w:t>中标后，按照投标人所投技术参数验收，如有虚假应标，无偿退货，采购人有权解除合同，并上报监管部门，且中标人须承担由此产生的一切责任。</w:t>
      </w:r>
      <w:r>
        <w:rPr>
          <w:rFonts w:hint="eastAsia" w:ascii="宋体" w:hAnsi="宋体"/>
          <w:b/>
          <w:color w:val="auto"/>
          <w:sz w:val="24"/>
          <w:szCs w:val="18"/>
          <w:highlight w:val="none"/>
          <w:u w:val="double"/>
        </w:rPr>
        <w:t>（投标人提供承诺</w:t>
      </w:r>
      <w:r>
        <w:rPr>
          <w:rFonts w:hint="eastAsia" w:ascii="宋体" w:hAnsi="宋体"/>
          <w:b/>
          <w:color w:val="auto"/>
          <w:sz w:val="24"/>
          <w:szCs w:val="18"/>
          <w:highlight w:val="none"/>
          <w:u w:val="double"/>
          <w:lang w:eastAsia="zh-CN"/>
        </w:rPr>
        <w:t>，</w:t>
      </w:r>
      <w:r>
        <w:rPr>
          <w:rFonts w:hint="eastAsia" w:ascii="宋体" w:hAnsi="宋体"/>
          <w:b/>
          <w:color w:val="auto"/>
          <w:sz w:val="24"/>
          <w:szCs w:val="18"/>
          <w:highlight w:val="none"/>
          <w:u w:val="double"/>
          <w:lang w:val="en-US" w:eastAsia="zh-CN"/>
        </w:rPr>
        <w:t>格式自拟</w:t>
      </w:r>
      <w:r>
        <w:rPr>
          <w:rFonts w:hint="eastAsia" w:ascii="宋体" w:hAnsi="宋体"/>
          <w:b/>
          <w:color w:val="auto"/>
          <w:sz w:val="24"/>
          <w:szCs w:val="18"/>
          <w:highlight w:val="none"/>
          <w:u w:val="double"/>
        </w:rPr>
        <w:t>）</w:t>
      </w:r>
    </w:p>
    <w:p w14:paraId="56A335D8">
      <w:r>
        <w:rPr>
          <w:rFonts w:hint="eastAsia" w:ascii="宋体" w:hAnsi="宋体" w:cs="宋体"/>
          <w:b/>
          <w:color w:val="auto"/>
          <w:sz w:val="24"/>
          <w:highlight w:val="none"/>
          <w:u w:val="double"/>
        </w:rPr>
        <w:t>注：上述其他要求条款必须全部满足并按要求承诺，否则作无效标处理。</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846BCA"/>
    <w:multiLevelType w:val="singleLevel"/>
    <w:tmpl w:val="DA846BCA"/>
    <w:lvl w:ilvl="0" w:tentative="0">
      <w:start w:val="2"/>
      <w:numFmt w:val="chineseCounting"/>
      <w:suff w:val="nothing"/>
      <w:lvlText w:val="%1、"/>
      <w:lvlJc w:val="left"/>
      <w:rPr>
        <w:rFonts w:hint="eastAsia"/>
      </w:rPr>
    </w:lvl>
  </w:abstractNum>
  <w:abstractNum w:abstractNumId="1">
    <w:nsid w:val="E09025F1"/>
    <w:multiLevelType w:val="singleLevel"/>
    <w:tmpl w:val="E09025F1"/>
    <w:lvl w:ilvl="0" w:tentative="0">
      <w:start w:val="4"/>
      <w:numFmt w:val="decimal"/>
      <w:suff w:val="nothing"/>
      <w:lvlText w:val="%1、"/>
      <w:lvlJc w:val="left"/>
      <w:rPr>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033DF"/>
    <w:rsid w:val="1BE03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宋体" w:hAnsi="Arial"/>
      <w:sz w:val="28"/>
      <w:szCs w:val="20"/>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39"/>
    <w:pPr>
      <w:ind w:left="210"/>
      <w:jc w:val="left"/>
    </w:pPr>
    <w:rPr>
      <w:smallCaps/>
      <w:sz w:val="18"/>
      <w:szCs w:val="24"/>
    </w:rPr>
  </w:style>
  <w:style w:type="paragraph" w:customStyle="1" w:styleId="8">
    <w:name w:val="D&amp;L"/>
    <w:basedOn w:val="4"/>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9">
    <w:name w:val="xl31"/>
    <w:basedOn w:val="1"/>
    <w:qFormat/>
    <w:uiPriority w:val="0"/>
    <w:pPr>
      <w:widowControl/>
      <w:spacing w:before="100" w:beforeAutospacing="1" w:after="100" w:afterAutospacing="1"/>
      <w:jc w:val="center"/>
    </w:pPr>
    <w:rPr>
      <w:rFonts w:ascii="宋体" w:hAnsi="宋体"/>
      <w:b/>
      <w:bCs/>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2025-11-27T10:08:00Z</dcterms:created>
  <dc:creator>代理机构</dc:creator>
  <cp:lastModifiedBy>代理机构</cp:lastModifiedBy>
  <dcterms:modified xsi:type="dcterms:W3CDTF">2025-11-27T10:08:39Z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8BB92740AF6C4ABB81E1CFC072D2A4E5_11</vt:lpwstr>
  </property>
  <property fmtid="{D5CDD505-2E9C-101B-9397-08002B2CF9AE}" pid="4" name="KSOTemplateDocerSaveRecord">
    <vt:lpwstr>eyJoZGlkIjoiM2RmYjc5NmM5NWFiZTcyODYwM2QwOGYxMGNkMjE3ZTMiLCJ1c2VySWQiOiI0MDgzOTM3NDMifQ==</vt:lpwstr>
  </property>
</Properties>
</file>