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E169B">
      <w:pPr>
        <w:spacing w:line="360" w:lineRule="auto"/>
        <w:jc w:val="center"/>
        <w:outlineLvl w:val="0"/>
        <w:rPr>
          <w:rFonts w:asciiTheme="minorEastAsia" w:hAnsiTheme="minorEastAsia" w:eastAsiaTheme="minorEastAsia"/>
          <w:b/>
          <w:sz w:val="36"/>
          <w:szCs w:val="22"/>
          <w:highlight w:val="none"/>
        </w:rPr>
      </w:pPr>
      <w:bookmarkStart w:id="0" w:name="_Toc5980"/>
      <w:r>
        <w:rPr>
          <w:rFonts w:hint="eastAsia" w:asciiTheme="minorEastAsia" w:hAnsiTheme="minorEastAsia" w:eastAsiaTheme="minorEastAsia"/>
          <w:b/>
          <w:sz w:val="36"/>
          <w:szCs w:val="22"/>
          <w:highlight w:val="none"/>
        </w:rPr>
        <w:t>采购需求</w:t>
      </w:r>
      <w:bookmarkEnd w:id="0"/>
    </w:p>
    <w:p w14:paraId="53AD9BED">
      <w:pPr>
        <w:spacing w:line="360" w:lineRule="auto"/>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66A497E0">
      <w:pPr>
        <w:spacing w:line="360" w:lineRule="auto"/>
        <w:ind w:firstLine="435"/>
        <w:rPr>
          <w:rFonts w:hint="eastAsia" w:ascii="宋体" w:hAnsi="宋体" w:eastAsia="宋体"/>
          <w:sz w:val="24"/>
          <w:szCs w:val="18"/>
          <w:highlight w:val="none"/>
        </w:rPr>
      </w:pPr>
      <w:r>
        <w:rPr>
          <w:rFonts w:hint="eastAsia" w:asciiTheme="minorEastAsia" w:hAnsiTheme="minorEastAsia" w:eastAsiaTheme="minorEastAsia"/>
          <w:sz w:val="24"/>
          <w:highlight w:val="none"/>
        </w:rPr>
        <w:t>1.</w:t>
      </w:r>
      <w:r>
        <w:rPr>
          <w:rFonts w:ascii="宋体" w:hAnsi="宋体" w:eastAsia="宋体"/>
          <w:sz w:val="24"/>
          <w:szCs w:val="18"/>
          <w:highlight w:val="none"/>
        </w:rPr>
        <w:t>根据《</w:t>
      </w:r>
      <w:r>
        <w:rPr>
          <w:rFonts w:hint="eastAsia" w:ascii="宋体" w:hAnsi="宋体" w:eastAsia="宋体"/>
          <w:sz w:val="24"/>
          <w:szCs w:val="18"/>
          <w:highlight w:val="none"/>
        </w:rPr>
        <w:t>政府采购进口产品管理办法</w:t>
      </w:r>
      <w:r>
        <w:rPr>
          <w:rFonts w:ascii="宋体" w:hAnsi="宋体" w:eastAsia="宋体"/>
          <w:sz w:val="24"/>
          <w:szCs w:val="18"/>
          <w:highlight w:val="none"/>
        </w:rPr>
        <w:t>》及政府采购管理部门的相关规定，下列采购需求中</w:t>
      </w:r>
      <w:r>
        <w:rPr>
          <w:rFonts w:hint="eastAsia" w:ascii="宋体" w:hAnsi="宋体" w:eastAsia="宋体"/>
          <w:sz w:val="24"/>
          <w:szCs w:val="18"/>
          <w:highlight w:val="none"/>
        </w:rPr>
        <w:t>标注进口产品的货物均</w:t>
      </w:r>
      <w:r>
        <w:rPr>
          <w:rFonts w:ascii="宋体" w:hAnsi="宋体" w:eastAsia="宋体"/>
          <w:sz w:val="24"/>
          <w:szCs w:val="18"/>
          <w:highlight w:val="none"/>
        </w:rPr>
        <w:t>已履行相关论证手续，经核准采购进口</w:t>
      </w:r>
      <w:r>
        <w:rPr>
          <w:rFonts w:hint="eastAsia" w:ascii="宋体" w:hAnsi="宋体" w:eastAsia="宋体"/>
          <w:sz w:val="24"/>
          <w:szCs w:val="18"/>
          <w:highlight w:val="none"/>
        </w:rPr>
        <w:t>产品</w:t>
      </w:r>
      <w:r>
        <w:rPr>
          <w:rFonts w:ascii="宋体" w:hAnsi="宋体" w:eastAsia="宋体"/>
          <w:sz w:val="24"/>
          <w:szCs w:val="18"/>
          <w:highlight w:val="none"/>
        </w:rPr>
        <w:t>，但不限制满足招标文件要求的国内产品参与竞争</w:t>
      </w:r>
      <w:r>
        <w:rPr>
          <w:rFonts w:hint="eastAsia" w:ascii="宋体" w:hAnsi="宋体" w:eastAsia="宋体"/>
          <w:sz w:val="24"/>
          <w:szCs w:val="18"/>
          <w:highlight w:val="none"/>
        </w:rPr>
        <w:t>。未标注进口产品的货物均</w:t>
      </w:r>
      <w:r>
        <w:rPr>
          <w:rFonts w:ascii="宋体" w:hAnsi="宋体" w:eastAsia="宋体"/>
          <w:sz w:val="24"/>
          <w:szCs w:val="18"/>
          <w:highlight w:val="none"/>
        </w:rPr>
        <w:t>为拒绝采购进口产品</w:t>
      </w:r>
      <w:r>
        <w:rPr>
          <w:rFonts w:hint="eastAsia" w:ascii="宋体" w:hAnsi="宋体" w:eastAsia="宋体"/>
          <w:sz w:val="24"/>
          <w:szCs w:val="18"/>
          <w:highlight w:val="none"/>
        </w:rPr>
        <w:t>。</w:t>
      </w:r>
    </w:p>
    <w:p w14:paraId="275AA5A2">
      <w:pPr>
        <w:spacing w:line="360" w:lineRule="auto"/>
        <w:ind w:firstLine="435"/>
        <w:rPr>
          <w:rFonts w:hint="eastAsia" w:ascii="宋体" w:hAnsi="宋体" w:eastAsia="宋体"/>
          <w:sz w:val="24"/>
          <w:szCs w:val="18"/>
          <w:highlight w:val="none"/>
        </w:rPr>
      </w:pPr>
      <w:r>
        <w:rPr>
          <w:rFonts w:hint="eastAsia" w:ascii="宋体" w:hAnsi="宋体" w:eastAsia="宋体"/>
          <w:sz w:val="24"/>
          <w:szCs w:val="18"/>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rPr>
        <w:t>）</w:t>
      </w:r>
      <w:r>
        <w:rPr>
          <w:rFonts w:hint="eastAsia" w:ascii="宋体" w:hAnsi="宋体" w:eastAsia="宋体"/>
          <w:sz w:val="24"/>
          <w:szCs w:val="18"/>
          <w:highlight w:val="none"/>
        </w:rPr>
        <w:t>：</w:t>
      </w:r>
    </w:p>
    <w:p w14:paraId="42CCAD63">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（1）如属于《节能产品</w:t>
      </w:r>
      <w:bookmarkStart w:id="9" w:name="_GoBack"/>
      <w:bookmarkEnd w:id="9"/>
      <w:r>
        <w:rPr>
          <w:rFonts w:hint="eastAsia" w:ascii="宋体" w:hAnsi="宋体" w:eastAsia="宋体" w:cs="宋体"/>
          <w:sz w:val="24"/>
          <w:szCs w:val="24"/>
          <w:highlight w:val="none"/>
        </w:rPr>
        <w:t>政府采购品目清单》中政府强制采购的节能产品，则投标人所投产品须具有市场监管总局公布的《参与实施政府采购节能产品认证机构目录》中的认证机构出具的、处于有效期内的节能产品认证证书。</w:t>
      </w:r>
    </w:p>
    <w:p w14:paraId="22DF7363">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FFCDC2E">
      <w:pPr>
        <w:spacing w:line="360" w:lineRule="auto"/>
        <w:ind w:firstLine="435"/>
        <w:rPr>
          <w:rFonts w:hint="eastAsia" w:ascii="宋体" w:hAnsi="宋体" w:eastAsia="宋体"/>
          <w:b/>
          <w:bCs/>
          <w:sz w:val="24"/>
          <w:szCs w:val="18"/>
          <w:highlight w:val="none"/>
        </w:rPr>
      </w:pPr>
      <w:r>
        <w:rPr>
          <w:rFonts w:hint="eastAsia" w:ascii="宋体" w:hAnsi="宋体" w:eastAsia="宋体" w:cs="宋体"/>
          <w:b/>
          <w:bCs/>
          <w:sz w:val="24"/>
          <w:szCs w:val="24"/>
          <w:highlight w:val="none"/>
        </w:rPr>
        <w:t>3.下列采购需求中：标注▲的产品为核心产品；</w:t>
      </w:r>
    </w:p>
    <w:p w14:paraId="2511936A">
      <w:pPr>
        <w:spacing w:line="360" w:lineRule="auto"/>
        <w:ind w:firstLine="435"/>
        <w:rPr>
          <w:rFonts w:hint="eastAsia"/>
          <w:highlight w:val="none"/>
        </w:rPr>
      </w:pPr>
      <w:r>
        <w:rPr>
          <w:rFonts w:hint="eastAsia" w:ascii="宋体" w:hAnsi="宋体" w:eastAsia="宋体" w:cs="宋体"/>
          <w:sz w:val="24"/>
          <w:szCs w:val="24"/>
          <w:highlight w:val="none"/>
        </w:rPr>
        <w:t>4.</w:t>
      </w:r>
      <w:r>
        <w:rPr>
          <w:rFonts w:hint="eastAsia" w:ascii="宋体" w:hAnsi="宋体" w:eastAsia="宋体"/>
          <w:sz w:val="24"/>
          <w:szCs w:val="18"/>
          <w:highlight w:val="none"/>
        </w:rPr>
        <w:t>如采购人允许采用分包方式履行合同的，应当明确可以分包履行的相关内容。</w:t>
      </w:r>
    </w:p>
    <w:p w14:paraId="7BA58F7D">
      <w:pPr>
        <w:spacing w:line="360" w:lineRule="auto"/>
        <w:ind w:firstLine="437"/>
        <w:outlineLvl w:val="1"/>
        <w:rPr>
          <w:rFonts w:hint="eastAsia" w:ascii="宋体" w:hAnsi="宋体" w:eastAsia="宋体"/>
          <w:b/>
          <w:sz w:val="24"/>
          <w:szCs w:val="18"/>
          <w:highlight w:val="none"/>
        </w:rPr>
      </w:pPr>
      <w:bookmarkStart w:id="1" w:name="_Toc32151"/>
      <w:bookmarkStart w:id="2" w:name="_Toc21076"/>
      <w:bookmarkStart w:id="3" w:name="_Toc2554"/>
      <w:r>
        <w:rPr>
          <w:rFonts w:hint="eastAsia" w:ascii="宋体" w:hAnsi="宋体" w:eastAsia="宋体"/>
          <w:b/>
          <w:sz w:val="24"/>
          <w:szCs w:val="18"/>
          <w:highlight w:val="none"/>
        </w:rPr>
        <w:t>一、采购需求前附表</w:t>
      </w:r>
      <w:bookmarkEnd w:id="1"/>
      <w:bookmarkEnd w:id="2"/>
      <w:bookmarkEnd w:id="3"/>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938"/>
        <w:gridCol w:w="5856"/>
      </w:tblGrid>
      <w:tr w14:paraId="64F7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2635DE68">
            <w:pPr>
              <w:pStyle w:val="7"/>
              <w:pBdr>
                <w:bottom w:val="none" w:color="auto" w:sz="0" w:space="0"/>
              </w:pBdr>
              <w:tabs>
                <w:tab w:val="clear" w:pos="4153"/>
                <w:tab w:val="clear" w:pos="8306"/>
              </w:tabs>
              <w:adjustRightInd/>
              <w:spacing w:line="240" w:lineRule="auto"/>
              <w:textAlignment w:val="auto"/>
              <w:rPr>
                <w:rFonts w:hint="eastAsia" w:ascii="宋体" w:hAnsi="宋体" w:eastAsia="宋体"/>
                <w:b/>
                <w:kern w:val="2"/>
                <w:highlight w:val="none"/>
              </w:rPr>
            </w:pPr>
            <w:r>
              <w:rPr>
                <w:rFonts w:hint="eastAsia" w:ascii="宋体" w:hAnsi="宋体" w:eastAsia="宋体"/>
                <w:b/>
                <w:kern w:val="2"/>
                <w:highlight w:val="none"/>
              </w:rPr>
              <w:t>序号</w:t>
            </w:r>
          </w:p>
        </w:tc>
        <w:tc>
          <w:tcPr>
            <w:tcW w:w="1137" w:type="pct"/>
            <w:vAlign w:val="center"/>
          </w:tcPr>
          <w:p w14:paraId="3F75A1A0">
            <w:pPr>
              <w:pStyle w:val="8"/>
              <w:widowControl w:val="0"/>
              <w:spacing w:before="0" w:beforeAutospacing="0" w:after="0" w:afterAutospacing="0" w:line="360" w:lineRule="auto"/>
              <w:rPr>
                <w:rFonts w:hint="eastAsia" w:ascii="宋体" w:hAnsi="宋体" w:eastAsia="宋体"/>
                <w:bCs w:val="0"/>
                <w:sz w:val="24"/>
                <w:highlight w:val="none"/>
              </w:rPr>
            </w:pPr>
            <w:r>
              <w:rPr>
                <w:rFonts w:hint="eastAsia" w:ascii="宋体" w:hAnsi="宋体" w:eastAsia="宋体"/>
                <w:bCs w:val="0"/>
                <w:sz w:val="24"/>
                <w:highlight w:val="none"/>
              </w:rPr>
              <w:t>条款名称</w:t>
            </w:r>
          </w:p>
        </w:tc>
        <w:tc>
          <w:tcPr>
            <w:tcW w:w="3435" w:type="pct"/>
            <w:vAlign w:val="center"/>
          </w:tcPr>
          <w:p w14:paraId="7315A641">
            <w:pPr>
              <w:pStyle w:val="8"/>
              <w:widowControl w:val="0"/>
              <w:spacing w:before="0" w:beforeAutospacing="0" w:after="0" w:afterAutospacing="0" w:line="360" w:lineRule="auto"/>
              <w:rPr>
                <w:rFonts w:hint="eastAsia" w:ascii="宋体" w:hAnsi="宋体" w:eastAsia="宋体"/>
                <w:bCs w:val="0"/>
                <w:sz w:val="24"/>
                <w:highlight w:val="none"/>
              </w:rPr>
            </w:pPr>
            <w:r>
              <w:rPr>
                <w:rFonts w:hint="eastAsia" w:ascii="宋体" w:hAnsi="宋体" w:eastAsia="宋体"/>
                <w:bCs w:val="0"/>
                <w:sz w:val="24"/>
                <w:highlight w:val="none"/>
              </w:rPr>
              <w:t>内容、说明与要求</w:t>
            </w:r>
          </w:p>
        </w:tc>
      </w:tr>
      <w:tr w14:paraId="0347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0FBC7BD7">
            <w:pPr>
              <w:pStyle w:val="7"/>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1</w:t>
            </w:r>
          </w:p>
        </w:tc>
        <w:tc>
          <w:tcPr>
            <w:tcW w:w="1137" w:type="pct"/>
            <w:vAlign w:val="center"/>
          </w:tcPr>
          <w:p w14:paraId="4BF74238">
            <w:pPr>
              <w:pStyle w:val="8"/>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sz w:val="24"/>
                <w:highlight w:val="none"/>
              </w:rPr>
              <w:t>付款方式</w:t>
            </w:r>
          </w:p>
        </w:tc>
        <w:tc>
          <w:tcPr>
            <w:tcW w:w="3435" w:type="pct"/>
            <w:vAlign w:val="center"/>
          </w:tcPr>
          <w:p w14:paraId="5D0A0C56">
            <w:pPr>
              <w:pStyle w:val="8"/>
              <w:widowControl w:val="0"/>
              <w:spacing w:before="0" w:beforeAutospacing="0" w:after="0" w:afterAutospacing="0" w:line="360" w:lineRule="auto"/>
              <w:jc w:val="both"/>
              <w:rPr>
                <w:rFonts w:hint="eastAsia" w:ascii="宋体" w:hAnsi="宋体" w:eastAsia="宋体"/>
                <w:b w:val="0"/>
                <w:sz w:val="24"/>
                <w:highlight w:val="none"/>
                <w:lang w:eastAsia="zh-CN"/>
              </w:rPr>
            </w:pPr>
            <w:r>
              <w:rPr>
                <w:rFonts w:hint="eastAsia" w:ascii="宋体" w:hAnsi="宋体" w:eastAsia="宋体"/>
                <w:b w:val="0"/>
                <w:sz w:val="24"/>
                <w:highlight w:val="none"/>
                <w:lang w:eastAsia="zh-CN"/>
              </w:rPr>
              <w:t>安装、调试完毕后，确定所有设备使用无质量问题，验收合格后支付全部费用。</w:t>
            </w:r>
          </w:p>
        </w:tc>
      </w:tr>
      <w:tr w14:paraId="6591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2AEE69E5">
            <w:pPr>
              <w:pStyle w:val="7"/>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2</w:t>
            </w:r>
          </w:p>
        </w:tc>
        <w:tc>
          <w:tcPr>
            <w:tcW w:w="1137" w:type="pct"/>
            <w:vAlign w:val="center"/>
          </w:tcPr>
          <w:p w14:paraId="09567283">
            <w:pPr>
              <w:pStyle w:val="8"/>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sz w:val="24"/>
                <w:highlight w:val="none"/>
              </w:rPr>
              <w:t>供货及安装地点</w:t>
            </w:r>
          </w:p>
        </w:tc>
        <w:tc>
          <w:tcPr>
            <w:tcW w:w="3435" w:type="pct"/>
            <w:vAlign w:val="center"/>
          </w:tcPr>
          <w:p w14:paraId="71730A92">
            <w:pPr>
              <w:pStyle w:val="8"/>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lang w:eastAsia="zh-CN"/>
              </w:rPr>
              <w:t>安徽职业技术大学至正楼</w:t>
            </w:r>
            <w:r>
              <w:rPr>
                <w:rFonts w:hint="eastAsia" w:ascii="宋体" w:hAnsi="宋体" w:eastAsia="宋体"/>
                <w:b w:val="0"/>
                <w:sz w:val="24"/>
                <w:highlight w:val="none"/>
              </w:rPr>
              <w:t>。</w:t>
            </w:r>
          </w:p>
        </w:tc>
      </w:tr>
      <w:tr w14:paraId="68EA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06A1F2B9">
            <w:pPr>
              <w:pStyle w:val="7"/>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3</w:t>
            </w:r>
          </w:p>
        </w:tc>
        <w:tc>
          <w:tcPr>
            <w:tcW w:w="1137" w:type="pct"/>
            <w:vAlign w:val="center"/>
          </w:tcPr>
          <w:p w14:paraId="2AB2BDA4">
            <w:pPr>
              <w:pStyle w:val="8"/>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sz w:val="24"/>
                <w:highlight w:val="none"/>
              </w:rPr>
              <w:t>供货及安装期限</w:t>
            </w:r>
          </w:p>
        </w:tc>
        <w:tc>
          <w:tcPr>
            <w:tcW w:w="3435" w:type="pct"/>
            <w:vAlign w:val="center"/>
          </w:tcPr>
          <w:p w14:paraId="0A5034CE">
            <w:pPr>
              <w:pStyle w:val="8"/>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lang w:eastAsia="zh-CN"/>
              </w:rPr>
              <w:t>合同签订后30个自然日内完成供货安装及调试</w:t>
            </w:r>
            <w:r>
              <w:rPr>
                <w:rFonts w:hint="eastAsia" w:ascii="宋体" w:hAnsi="宋体" w:eastAsia="宋体"/>
                <w:b w:val="0"/>
                <w:sz w:val="24"/>
                <w:highlight w:val="none"/>
              </w:rPr>
              <w:t>。</w:t>
            </w:r>
          </w:p>
        </w:tc>
      </w:tr>
      <w:tr w14:paraId="0805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3AB99ADB">
            <w:pPr>
              <w:pStyle w:val="7"/>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4</w:t>
            </w:r>
          </w:p>
        </w:tc>
        <w:tc>
          <w:tcPr>
            <w:tcW w:w="1137" w:type="pct"/>
            <w:vAlign w:val="center"/>
          </w:tcPr>
          <w:p w14:paraId="34A90EB9">
            <w:pPr>
              <w:pStyle w:val="8"/>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sz w:val="24"/>
                <w:highlight w:val="none"/>
              </w:rPr>
              <w:t>免费质保期</w:t>
            </w:r>
          </w:p>
        </w:tc>
        <w:tc>
          <w:tcPr>
            <w:tcW w:w="3435" w:type="pct"/>
            <w:vAlign w:val="center"/>
          </w:tcPr>
          <w:p w14:paraId="5EFA2C3C">
            <w:pPr>
              <w:pStyle w:val="8"/>
              <w:widowControl w:val="0"/>
              <w:spacing w:before="0" w:beforeAutospacing="0" w:after="0" w:afterAutospacing="0" w:line="360" w:lineRule="auto"/>
              <w:jc w:val="both"/>
              <w:rPr>
                <w:rFonts w:hint="eastAsia" w:ascii="宋体" w:hAnsi="宋体" w:eastAsia="宋体"/>
                <w:b w:val="0"/>
                <w:sz w:val="24"/>
                <w:highlight w:val="none"/>
                <w:lang w:eastAsia="zh-CN"/>
              </w:rPr>
            </w:pPr>
            <w:r>
              <w:rPr>
                <w:rFonts w:hint="eastAsia" w:ascii="宋体" w:hAnsi="宋体" w:eastAsia="宋体"/>
                <w:b w:val="0"/>
                <w:sz w:val="24"/>
                <w:highlight w:val="none"/>
                <w:lang w:eastAsia="zh-CN"/>
              </w:rPr>
              <w:t>自验收合格之日起不低于1年，从货物供货、安装、调试正常且经采购人综合运行验收合格后开始计算。</w:t>
            </w:r>
          </w:p>
        </w:tc>
      </w:tr>
      <w:tr w14:paraId="5642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6DB7ED8F">
            <w:pPr>
              <w:pStyle w:val="7"/>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bookmarkStart w:id="4" w:name="_Toc10993"/>
            <w:bookmarkStart w:id="5" w:name="_Toc5944"/>
            <w:bookmarkStart w:id="6" w:name="_Toc7671"/>
            <w:r>
              <w:rPr>
                <w:rFonts w:hint="eastAsia" w:ascii="宋体" w:hAnsi="宋体" w:eastAsia="宋体"/>
                <w:bCs/>
                <w:kern w:val="2"/>
                <w:highlight w:val="none"/>
              </w:rPr>
              <w:t>5</w:t>
            </w:r>
          </w:p>
        </w:tc>
        <w:tc>
          <w:tcPr>
            <w:tcW w:w="1137" w:type="pct"/>
            <w:vAlign w:val="center"/>
          </w:tcPr>
          <w:p w14:paraId="5B7C4700">
            <w:pPr>
              <w:pStyle w:val="8"/>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sz w:val="24"/>
                <w:highlight w:val="none"/>
              </w:rPr>
              <w:t>所属行业</w:t>
            </w:r>
          </w:p>
        </w:tc>
        <w:tc>
          <w:tcPr>
            <w:tcW w:w="3435" w:type="pct"/>
            <w:vAlign w:val="center"/>
          </w:tcPr>
          <w:p w14:paraId="30253FF0">
            <w:pPr>
              <w:pStyle w:val="8"/>
              <w:widowControl w:val="0"/>
              <w:spacing w:before="0" w:beforeAutospacing="0" w:after="0" w:afterAutospacing="0" w:line="360" w:lineRule="auto"/>
              <w:jc w:val="both"/>
              <w:rPr>
                <w:rFonts w:hint="eastAsia" w:eastAsia="宋体"/>
                <w:highlight w:val="none"/>
                <w:lang w:val="en-US" w:eastAsia="zh-CN"/>
              </w:rPr>
            </w:pPr>
            <w:r>
              <w:rPr>
                <w:rFonts w:hint="eastAsia" w:ascii="宋体" w:hAnsi="宋体" w:eastAsia="宋体"/>
                <w:b w:val="0"/>
                <w:sz w:val="24"/>
                <w:highlight w:val="none"/>
                <w:u w:val="none"/>
              </w:rPr>
              <w:t>工业</w:t>
            </w:r>
            <w:r>
              <w:rPr>
                <w:rFonts w:hint="eastAsia" w:ascii="宋体" w:hAnsi="宋体" w:eastAsia="宋体"/>
                <w:b w:val="0"/>
                <w:sz w:val="24"/>
                <w:highlight w:val="none"/>
                <w:u w:val="none"/>
                <w:lang w:eastAsia="zh-CN"/>
              </w:rPr>
              <w:t>。</w:t>
            </w:r>
          </w:p>
        </w:tc>
      </w:tr>
    </w:tbl>
    <w:p w14:paraId="715358C6">
      <w:pPr>
        <w:numPr>
          <w:ilvl w:val="0"/>
          <w:numId w:val="1"/>
        </w:numPr>
        <w:spacing w:line="360" w:lineRule="auto"/>
        <w:ind w:firstLine="437"/>
        <w:outlineLvl w:val="1"/>
        <w:rPr>
          <w:rFonts w:hint="eastAsia" w:ascii="宋体" w:hAnsi="宋体" w:eastAsia="宋体"/>
          <w:b/>
          <w:bCs/>
          <w:sz w:val="24"/>
          <w:szCs w:val="18"/>
          <w:highlight w:val="none"/>
        </w:rPr>
      </w:pPr>
      <w:r>
        <w:rPr>
          <w:rFonts w:hint="eastAsia" w:ascii="宋体" w:hAnsi="宋体" w:eastAsia="宋体"/>
          <w:b/>
          <w:sz w:val="24"/>
          <w:szCs w:val="18"/>
          <w:highlight w:val="none"/>
        </w:rPr>
        <w:t>货物</w:t>
      </w:r>
      <w:r>
        <w:rPr>
          <w:rFonts w:hint="eastAsia" w:ascii="宋体" w:hAnsi="宋体" w:eastAsia="宋体"/>
          <w:b/>
          <w:bCs/>
          <w:sz w:val="24"/>
          <w:szCs w:val="18"/>
          <w:highlight w:val="none"/>
        </w:rPr>
        <w:t>需求</w:t>
      </w:r>
      <w:bookmarkEnd w:id="4"/>
      <w:bookmarkEnd w:id="5"/>
      <w:bookmarkEnd w:id="6"/>
    </w:p>
    <w:p w14:paraId="5A9EA1D1">
      <w:pPr>
        <w:pStyle w:val="2"/>
        <w:numPr>
          <w:ilvl w:val="0"/>
          <w:numId w:val="0"/>
        </w:numPr>
        <w:rPr>
          <w:rFonts w:hint="eastAsia" w:ascii="宋体" w:hAnsi="宋体" w:eastAsia="宋体" w:cs="宋体"/>
          <w:bCs w:val="0"/>
          <w:sz w:val="24"/>
          <w:szCs w:val="24"/>
          <w:highlight w:val="none"/>
        </w:rPr>
      </w:pPr>
      <w:r>
        <w:rPr>
          <w:rFonts w:hint="eastAsia" w:ascii="宋体" w:hAnsi="宋体" w:eastAsia="宋体" w:cs="宋体"/>
          <w:b/>
          <w:bCs w:val="0"/>
          <w:kern w:val="2"/>
          <w:sz w:val="24"/>
          <w:szCs w:val="24"/>
          <w:lang w:val="en-US" w:eastAsia="zh-CN" w:bidi="ar-SA"/>
        </w:rPr>
        <w:t>（一）</w:t>
      </w:r>
      <w:r>
        <w:rPr>
          <w:rFonts w:hint="eastAsia" w:ascii="宋体" w:hAnsi="宋体" w:eastAsia="宋体" w:cs="宋体"/>
          <w:bCs w:val="0"/>
          <w:sz w:val="24"/>
          <w:szCs w:val="24"/>
          <w:highlight w:val="none"/>
        </w:rPr>
        <w:t>货物指标重要性表述</w:t>
      </w:r>
    </w:p>
    <w:p w14:paraId="33AB61AE">
      <w:pPr>
        <w:spacing w:line="360" w:lineRule="auto"/>
        <w:ind w:firstLine="435"/>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第2包</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2"/>
        <w:gridCol w:w="1397"/>
        <w:gridCol w:w="5228"/>
      </w:tblGrid>
      <w:tr w14:paraId="3F69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2" w:type="dxa"/>
            <w:vAlign w:val="center"/>
          </w:tcPr>
          <w:p w14:paraId="162DDF2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标识重要性</w:t>
            </w:r>
          </w:p>
        </w:tc>
        <w:tc>
          <w:tcPr>
            <w:tcW w:w="1397" w:type="dxa"/>
            <w:vAlign w:val="center"/>
          </w:tcPr>
          <w:p w14:paraId="7F3678E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标识符号</w:t>
            </w:r>
          </w:p>
        </w:tc>
        <w:tc>
          <w:tcPr>
            <w:tcW w:w="5228" w:type="dxa"/>
            <w:vAlign w:val="center"/>
          </w:tcPr>
          <w:p w14:paraId="24207CF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符号说明</w:t>
            </w:r>
          </w:p>
        </w:tc>
      </w:tr>
      <w:tr w14:paraId="1403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892" w:type="dxa"/>
            <w:vAlign w:val="center"/>
          </w:tcPr>
          <w:p w14:paraId="79223AE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关键性指标项</w:t>
            </w:r>
          </w:p>
        </w:tc>
        <w:tc>
          <w:tcPr>
            <w:tcW w:w="1397" w:type="dxa"/>
            <w:vAlign w:val="center"/>
          </w:tcPr>
          <w:p w14:paraId="1208156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5228" w:type="dxa"/>
            <w:vAlign w:val="center"/>
          </w:tcPr>
          <w:p w14:paraId="588BACF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不满足该指标项将导致投标被拒绝</w:t>
            </w:r>
          </w:p>
        </w:tc>
      </w:tr>
      <w:tr w14:paraId="4AA3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892" w:type="dxa"/>
            <w:vAlign w:val="center"/>
          </w:tcPr>
          <w:p w14:paraId="3666670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重要指标项</w:t>
            </w:r>
          </w:p>
        </w:tc>
        <w:tc>
          <w:tcPr>
            <w:tcW w:w="1397" w:type="dxa"/>
            <w:vAlign w:val="center"/>
          </w:tcPr>
          <w:p w14:paraId="18D2D46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5228" w:type="dxa"/>
            <w:vAlign w:val="center"/>
          </w:tcPr>
          <w:p w14:paraId="4E9D21E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评分项，每满足一项得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 xml:space="preserve"> </w:t>
            </w:r>
          </w:p>
        </w:tc>
      </w:tr>
      <w:tr w14:paraId="63AD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892" w:type="dxa"/>
            <w:vAlign w:val="center"/>
          </w:tcPr>
          <w:p w14:paraId="0BD2518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一般指标项</w:t>
            </w:r>
          </w:p>
        </w:tc>
        <w:tc>
          <w:tcPr>
            <w:tcW w:w="1397" w:type="dxa"/>
            <w:vAlign w:val="center"/>
          </w:tcPr>
          <w:p w14:paraId="6B0FB8D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5228" w:type="dxa"/>
            <w:vAlign w:val="center"/>
          </w:tcPr>
          <w:p w14:paraId="6E758A5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评分项，每满足一项得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tc>
      </w:tr>
      <w:tr w14:paraId="1633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892" w:type="dxa"/>
            <w:vAlign w:val="center"/>
          </w:tcPr>
          <w:p w14:paraId="3FCDDFE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无标识项</w:t>
            </w:r>
          </w:p>
        </w:tc>
        <w:tc>
          <w:tcPr>
            <w:tcW w:w="1397" w:type="dxa"/>
            <w:vAlign w:val="center"/>
          </w:tcPr>
          <w:p w14:paraId="6F111DF3">
            <w:pPr>
              <w:jc w:val="center"/>
              <w:rPr>
                <w:rFonts w:hint="eastAsia" w:ascii="宋体" w:hAnsi="宋体" w:eastAsia="宋体" w:cs="宋体"/>
                <w:sz w:val="24"/>
                <w:szCs w:val="24"/>
                <w:highlight w:val="none"/>
              </w:rPr>
            </w:pPr>
          </w:p>
        </w:tc>
        <w:tc>
          <w:tcPr>
            <w:tcW w:w="5228" w:type="dxa"/>
            <w:vAlign w:val="center"/>
          </w:tcPr>
          <w:p w14:paraId="7D9D4E9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须在投标文件中提供承诺，承诺无标识项完全满足采购文件要求，如履约验收期间所投产品不满足采购文件要求，采购人有权解除合同并上报政府采购监督管理部门，中标人承担由此产生的一切后果及责任（承诺函格式详见投标文件）。</w:t>
            </w:r>
            <w:r>
              <w:rPr>
                <w:rFonts w:hint="eastAsia" w:ascii="宋体" w:hAnsi="宋体" w:eastAsia="宋体" w:cs="宋体"/>
                <w:b/>
                <w:bCs/>
                <w:sz w:val="24"/>
                <w:szCs w:val="24"/>
                <w:highlight w:val="none"/>
              </w:rPr>
              <w:t>投标文件中未提供相应承诺或承诺的内容不满足要求的，投标无效。</w:t>
            </w:r>
          </w:p>
        </w:tc>
      </w:tr>
      <w:tr w14:paraId="19DD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17" w:type="dxa"/>
            <w:gridSpan w:val="3"/>
            <w:vAlign w:val="center"/>
          </w:tcPr>
          <w:p w14:paraId="5D722D0C">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w:t>
            </w:r>
          </w:p>
          <w:p w14:paraId="3E7C1EDA">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1、如某项标识中包含多条技术参数或要求，则该项标识所含内容均需满足或优于招标文件要求，否则不予认可。</w:t>
            </w:r>
          </w:p>
          <w:p w14:paraId="2853CB84">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关于无标识项的要求：如某项参数同时存在一级标题和二级标题时，则以二级标题为最小单位计算条目数量（即为一项）；如某项参数同时存在二级标题和三级标题时，则以三级标题为最小单位计算条目数量（即为一项），以此类推。</w:t>
            </w:r>
          </w:p>
          <w:p w14:paraId="01E313B0">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3、关于参数评审的相关要求：</w:t>
            </w:r>
          </w:p>
          <w:p w14:paraId="0315263E">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①投标人必须对“</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”项、“</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项、“●”项和无标识逐条填写参数内容及响应情况（如填写的参数内容不满足招标文件约定或存在漏项情形或未注明投标参数内容的或未按照采购需求的约定提供证明材料（如要求），视为不满足招标参数要求，则按照招标文件对应的评审标准被否决投标或不得分），如发现虚假响应参数的按无效投标处理。</w:t>
            </w:r>
          </w:p>
          <w:p w14:paraId="3138E8E5">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②如下述采购需求清单中约定要求提供证明材料，请投标人在相应标识项的参数技术响应表后附相应的证明材料，同时需要在响应表中注明所在页码，且需要同证明材料进行对应。</w:t>
            </w:r>
          </w:p>
          <w:p w14:paraId="3933E90E">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③采购人有权要求合同签订后，验收时中标人对所投产品功能参数进行逐项演示，如发现有与投标文件描述不符或弄虚作假行为，中标人承担违约责任。</w:t>
            </w:r>
          </w:p>
        </w:tc>
      </w:tr>
    </w:tbl>
    <w:p w14:paraId="54AFCECE">
      <w:pPr>
        <w:pStyle w:val="2"/>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eastAsia="zh-CN"/>
        </w:rPr>
        <w:t>（</w:t>
      </w:r>
      <w:r>
        <w:rPr>
          <w:rFonts w:hint="eastAsia" w:ascii="宋体" w:hAnsi="宋体" w:eastAsia="宋体" w:cs="宋体"/>
          <w:bCs w:val="0"/>
          <w:sz w:val="24"/>
          <w:szCs w:val="24"/>
          <w:highlight w:val="none"/>
          <w:lang w:val="en-US" w:eastAsia="zh-CN"/>
        </w:rPr>
        <w:t>二</w:t>
      </w:r>
      <w:r>
        <w:rPr>
          <w:rFonts w:hint="eastAsia" w:ascii="宋体" w:hAnsi="宋体" w:eastAsia="宋体" w:cs="宋体"/>
          <w:bCs w:val="0"/>
          <w:sz w:val="24"/>
          <w:szCs w:val="24"/>
          <w:highlight w:val="none"/>
          <w:lang w:eastAsia="zh-CN"/>
        </w:rPr>
        <w:t>）</w:t>
      </w:r>
      <w:r>
        <w:rPr>
          <w:rFonts w:hint="eastAsia" w:ascii="宋体" w:hAnsi="宋体" w:eastAsia="宋体" w:cs="宋体"/>
          <w:bCs w:val="0"/>
          <w:sz w:val="24"/>
          <w:szCs w:val="24"/>
          <w:highlight w:val="none"/>
        </w:rPr>
        <w:t>货物指标要求</w:t>
      </w:r>
      <w:bookmarkStart w:id="7" w:name="_Toc4843"/>
      <w:bookmarkStart w:id="8" w:name="_Toc7421"/>
    </w:p>
    <w:tbl>
      <w:tblPr>
        <w:tblStyle w:val="5"/>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698"/>
        <w:gridCol w:w="5390"/>
        <w:gridCol w:w="750"/>
        <w:gridCol w:w="750"/>
        <w:gridCol w:w="380"/>
      </w:tblGrid>
      <w:tr w14:paraId="74A3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528" w:type="dxa"/>
            <w:gridSpan w:val="6"/>
            <w:vAlign w:val="center"/>
          </w:tcPr>
          <w:p w14:paraId="459422B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color w:val="000000"/>
                <w:kern w:val="0"/>
                <w:sz w:val="24"/>
                <w:szCs w:val="24"/>
                <w:highlight w:val="none"/>
                <w:lang w:val="en-US" w:eastAsia="zh-CN" w:bidi="ar"/>
              </w:rPr>
              <w:t>第2包</w:t>
            </w:r>
          </w:p>
        </w:tc>
      </w:tr>
      <w:tr w14:paraId="1F1F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1B5DDA55">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698" w:type="dxa"/>
            <w:vAlign w:val="center"/>
          </w:tcPr>
          <w:p w14:paraId="79AB794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货物名称</w:t>
            </w:r>
          </w:p>
        </w:tc>
        <w:tc>
          <w:tcPr>
            <w:tcW w:w="5390" w:type="dxa"/>
            <w:vAlign w:val="center"/>
          </w:tcPr>
          <w:p w14:paraId="451AD0E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bidi="ar"/>
              </w:rPr>
              <w:t>技术参数及要求</w:t>
            </w:r>
          </w:p>
        </w:tc>
        <w:tc>
          <w:tcPr>
            <w:tcW w:w="750" w:type="dxa"/>
            <w:vAlign w:val="center"/>
          </w:tcPr>
          <w:p w14:paraId="358077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p w14:paraId="6BD7F2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（单位）</w:t>
            </w:r>
          </w:p>
        </w:tc>
        <w:tc>
          <w:tcPr>
            <w:tcW w:w="750" w:type="dxa"/>
            <w:vAlign w:val="center"/>
          </w:tcPr>
          <w:p w14:paraId="5CEB83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所属行业</w:t>
            </w:r>
          </w:p>
        </w:tc>
        <w:tc>
          <w:tcPr>
            <w:tcW w:w="380" w:type="dxa"/>
            <w:vAlign w:val="center"/>
          </w:tcPr>
          <w:p w14:paraId="265093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备注</w:t>
            </w:r>
          </w:p>
        </w:tc>
      </w:tr>
      <w:tr w14:paraId="180F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1A04A050">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98" w:type="dxa"/>
            <w:vAlign w:val="center"/>
          </w:tcPr>
          <w:p w14:paraId="2BDED2D2">
            <w:pPr>
              <w:spacing w:line="360" w:lineRule="auto"/>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▲纺织品检验与贸易教学实务平台</w:t>
            </w:r>
          </w:p>
        </w:tc>
        <w:tc>
          <w:tcPr>
            <w:tcW w:w="5390" w:type="dxa"/>
            <w:vAlign w:val="top"/>
          </w:tcPr>
          <w:p w14:paraId="54AFC2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1.平台采用B/S架构，可架构于Internet/Intranet（互联网/局域网），只要通过浏览器即可开展在线实务教学与实习，安装维护升级只需在服务器端进行。</w:t>
            </w:r>
          </w:p>
          <w:p w14:paraId="1F8E61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2.平台包含纺织品检验实务教学、纺织品贸易跟单实务实习、纺织品检验与贸易综合评测，共3大教学实践模块。满足纺织贸易跟单、纺织品检验等课程的日常教学、实务实习、综合评测的需求。</w:t>
            </w:r>
          </w:p>
          <w:p w14:paraId="231488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3.平台采用管理员、教师、学生三级权限管理。使用智能教务管理体系，快速完成班级导入、实习任务布置、成绩管理与报表导出等功能。</w:t>
            </w:r>
          </w:p>
          <w:p w14:paraId="3CAD1A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■4.平台具备课程大数据统计与分析功能，提供实务实习成绩“一键评分”，在线课程学习报告“一键查看”，学业综合能力报表“一键导出”功能，方便教师及时了解学生教学情况及学业水平。</w:t>
            </w:r>
            <w:r>
              <w:rPr>
                <w:rFonts w:hint="eastAsia" w:ascii="宋体" w:hAnsi="宋体" w:eastAsia="宋体" w:cs="宋体"/>
                <w:b/>
                <w:bCs w:val="0"/>
                <w:sz w:val="21"/>
                <w:szCs w:val="21"/>
                <w:highlight w:val="none"/>
              </w:rPr>
              <w:t>（</w:t>
            </w:r>
            <w:r>
              <w:rPr>
                <w:rFonts w:hint="eastAsia" w:ascii="宋体" w:hAnsi="宋体" w:eastAsia="宋体" w:cs="宋体"/>
                <w:b/>
                <w:bCs w:val="0"/>
                <w:color w:val="auto"/>
                <w:sz w:val="21"/>
                <w:szCs w:val="21"/>
                <w:highlight w:val="none"/>
                <w:lang w:val="en-US" w:eastAsia="zh-CN"/>
              </w:rPr>
              <w:t>投标</w:t>
            </w:r>
            <w:r>
              <w:rPr>
                <w:rFonts w:hint="eastAsia" w:ascii="宋体" w:hAnsi="宋体" w:eastAsia="宋体" w:cs="宋体"/>
                <w:b/>
                <w:bCs w:val="0"/>
                <w:sz w:val="21"/>
                <w:szCs w:val="21"/>
                <w:highlight w:val="none"/>
              </w:rPr>
              <w:t>文件中须提供</w:t>
            </w:r>
            <w:r>
              <w:rPr>
                <w:rFonts w:hint="eastAsia" w:ascii="宋体" w:hAnsi="宋体" w:eastAsia="宋体" w:cs="宋体"/>
                <w:b/>
                <w:bCs w:val="0"/>
                <w:sz w:val="21"/>
                <w:szCs w:val="21"/>
                <w:highlight w:val="none"/>
                <w:lang w:val="en-US" w:eastAsia="zh-CN"/>
              </w:rPr>
              <w:t>（1）至（3）项</w:t>
            </w:r>
            <w:r>
              <w:rPr>
                <w:rFonts w:hint="eastAsia" w:ascii="宋体" w:hAnsi="宋体" w:eastAsia="宋体" w:cs="宋体"/>
                <w:b/>
                <w:bCs w:val="0"/>
                <w:sz w:val="21"/>
                <w:szCs w:val="21"/>
                <w:highlight w:val="none"/>
              </w:rPr>
              <w:t>的系统界面截图佐证）</w:t>
            </w:r>
          </w:p>
          <w:p w14:paraId="21525F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(1)对学生的学习时长、案例完成度、答题准确率等基础数据进行统计与分析。</w:t>
            </w:r>
          </w:p>
          <w:p w14:paraId="236C78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针对纺织品贸易跟单实务模块，结合业务核心技能，从单据制作、业务操作、客户沟通、质量控制等多个维度进行实务能力评价，并生成个人能力可视化图表。教师可以从学生个人、班级总体等横向纵向角度，全面了解学生综合实务能力。</w:t>
            </w:r>
          </w:p>
          <w:p w14:paraId="25F9F6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sz w:val="21"/>
                <w:szCs w:val="21"/>
                <w:highlight w:val="none"/>
              </w:rPr>
            </w:pPr>
            <w:r>
              <w:rPr>
                <w:rFonts w:hint="eastAsia" w:ascii="宋体" w:hAnsi="宋体" w:eastAsia="宋体" w:cs="宋体"/>
                <w:b w:val="0"/>
                <w:bCs/>
                <w:sz w:val="21"/>
                <w:szCs w:val="21"/>
                <w:highlight w:val="none"/>
              </w:rPr>
              <w:t>(3)综合评测模块，根据不同实务案例，逐任务分析学生的答题数据，追踪学生薄弱知识环节。</w:t>
            </w:r>
          </w:p>
          <w:p w14:paraId="328F2F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p w14:paraId="4E6B49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【纺织品检验实务教学】</w:t>
            </w:r>
          </w:p>
          <w:p w14:paraId="3C0346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1.提供纺织品检验课程专业教学微课程，以知识点讲述、操作规范讲解、实物操作演示等形式展开。</w:t>
            </w:r>
          </w:p>
          <w:p w14:paraId="7D3D15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sz w:val="21"/>
                <w:szCs w:val="21"/>
                <w:highlight w:val="none"/>
              </w:rPr>
            </w:pPr>
            <w:r>
              <w:rPr>
                <w:rFonts w:hint="eastAsia" w:ascii="宋体" w:hAnsi="宋体" w:eastAsia="宋体" w:cs="宋体"/>
                <w:bCs/>
                <w:sz w:val="21"/>
                <w:szCs w:val="21"/>
                <w:highlight w:val="none"/>
              </w:rPr>
              <w:t>■2.课程内容包含：织物经纬纱缩率测试、织物经纬纱线线密度测试、织物原料成分分析、织物组织图、织物平方米干重测试、织物经纬密度测试、色纱排列分析、耐摩擦色牢度测试、甲醛含量测试等。</w:t>
            </w:r>
            <w:r>
              <w:rPr>
                <w:rFonts w:hint="eastAsia" w:ascii="宋体" w:hAnsi="宋体" w:eastAsia="宋体" w:cs="宋体"/>
                <w:b/>
                <w:bCs w:val="0"/>
                <w:sz w:val="21"/>
                <w:szCs w:val="21"/>
                <w:highlight w:val="none"/>
              </w:rPr>
              <w:t>（</w:t>
            </w:r>
            <w:r>
              <w:rPr>
                <w:rFonts w:hint="eastAsia" w:ascii="宋体" w:hAnsi="宋体" w:eastAsia="宋体" w:cs="宋体"/>
                <w:b/>
                <w:bCs w:val="0"/>
                <w:sz w:val="21"/>
                <w:szCs w:val="21"/>
                <w:highlight w:val="none"/>
                <w:lang w:val="en-US" w:eastAsia="zh-CN"/>
              </w:rPr>
              <w:t>投标</w:t>
            </w:r>
            <w:r>
              <w:rPr>
                <w:rFonts w:hint="eastAsia" w:ascii="宋体" w:hAnsi="宋体" w:eastAsia="宋体" w:cs="宋体"/>
                <w:b/>
                <w:bCs w:val="0"/>
                <w:sz w:val="21"/>
                <w:szCs w:val="21"/>
                <w:highlight w:val="none"/>
              </w:rPr>
              <w:t>文件中须提供相应的系统界面截图佐证）</w:t>
            </w:r>
          </w:p>
          <w:p w14:paraId="06E09D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3.系统对学生已学课程、学习时长等数据进行自动统计，便于教师了解学生学习动态。</w:t>
            </w:r>
          </w:p>
          <w:p w14:paraId="206EFF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p w14:paraId="2930BB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【纺织品贸易跟单实务实习】</w:t>
            </w:r>
          </w:p>
          <w:p w14:paraId="3B5141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sz w:val="21"/>
                <w:szCs w:val="21"/>
                <w:highlight w:val="none"/>
              </w:rPr>
            </w:pPr>
            <w:r>
              <w:rPr>
                <w:rFonts w:hint="eastAsia" w:ascii="宋体" w:hAnsi="宋体" w:eastAsia="宋体" w:cs="宋体"/>
                <w:bCs/>
                <w:sz w:val="21"/>
                <w:szCs w:val="21"/>
                <w:highlight w:val="none"/>
              </w:rPr>
              <w:t>★1.以纺织商品为背景，采用3D场景角色扮演模式，学生扮演外贸跟单员角色，参与全过程纺织品跟单，全方位多角度地真实展现从签订合同开始到货物交付结束的全程跟单的业务，案例包含上装、裙装、裤装、连衣裙等在内的服装产品。</w:t>
            </w:r>
            <w:r>
              <w:rPr>
                <w:rFonts w:hint="eastAsia" w:ascii="宋体" w:hAnsi="宋体" w:eastAsia="宋体" w:cs="宋体"/>
                <w:b/>
                <w:bCs w:val="0"/>
                <w:sz w:val="21"/>
                <w:szCs w:val="21"/>
                <w:highlight w:val="none"/>
              </w:rPr>
              <w:t>（</w:t>
            </w:r>
            <w:r>
              <w:rPr>
                <w:rFonts w:hint="eastAsia" w:ascii="宋体" w:hAnsi="宋体" w:eastAsia="宋体" w:cs="宋体"/>
                <w:b/>
                <w:bCs w:val="0"/>
                <w:sz w:val="21"/>
                <w:szCs w:val="21"/>
                <w:highlight w:val="none"/>
                <w:lang w:val="en-US" w:eastAsia="zh-CN"/>
              </w:rPr>
              <w:t>投标</w:t>
            </w:r>
            <w:r>
              <w:rPr>
                <w:rFonts w:hint="eastAsia" w:ascii="宋体" w:hAnsi="宋体" w:eastAsia="宋体" w:cs="宋体"/>
                <w:b/>
                <w:bCs w:val="0"/>
                <w:sz w:val="21"/>
                <w:szCs w:val="21"/>
                <w:highlight w:val="none"/>
              </w:rPr>
              <w:t>文件中须提供相应的系统界面截图佐证）</w:t>
            </w:r>
          </w:p>
          <w:p w14:paraId="100ED5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sz w:val="21"/>
                <w:szCs w:val="21"/>
                <w:highlight w:val="none"/>
              </w:rPr>
            </w:pPr>
            <w:r>
              <w:rPr>
                <w:rFonts w:hint="eastAsia" w:ascii="宋体" w:hAnsi="宋体" w:eastAsia="宋体" w:cs="宋体"/>
                <w:bCs/>
                <w:sz w:val="21"/>
                <w:szCs w:val="21"/>
                <w:highlight w:val="none"/>
              </w:rPr>
              <w:t>2.跟单业务场景包含：外贸企业、生产企业（含缝制、印染、裁剪、后道等车间）、仓库、原辅料工厂、第三方检测机构、货运公司、保险公司、商业银行、码头口岸等跟单业务场景。</w:t>
            </w:r>
          </w:p>
          <w:p w14:paraId="44E696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■3.外贸跟单业务流程可细分为样品跟单、原辅料跟单、生产跟单、包装跟单、运输跟单等主要阶段模块</w:t>
            </w:r>
            <w:r>
              <w:rPr>
                <w:rFonts w:hint="eastAsia" w:ascii="宋体" w:hAnsi="宋体" w:eastAsia="宋体" w:cs="宋体"/>
                <w:b/>
                <w:bCs w:val="0"/>
                <w:sz w:val="21"/>
                <w:szCs w:val="21"/>
                <w:highlight w:val="none"/>
              </w:rPr>
              <w:t>（</w:t>
            </w:r>
            <w:r>
              <w:rPr>
                <w:rFonts w:hint="eastAsia" w:ascii="宋体" w:hAnsi="宋体" w:eastAsia="宋体" w:cs="宋体"/>
                <w:b/>
                <w:bCs w:val="0"/>
                <w:sz w:val="21"/>
                <w:szCs w:val="21"/>
                <w:highlight w:val="none"/>
                <w:lang w:val="en-US" w:eastAsia="zh-CN"/>
              </w:rPr>
              <w:t>投标</w:t>
            </w:r>
            <w:r>
              <w:rPr>
                <w:rFonts w:hint="eastAsia" w:ascii="宋体" w:hAnsi="宋体" w:eastAsia="宋体" w:cs="宋体"/>
                <w:b/>
                <w:bCs w:val="0"/>
                <w:sz w:val="21"/>
                <w:szCs w:val="21"/>
                <w:highlight w:val="none"/>
              </w:rPr>
              <w:t>文件中须提供</w:t>
            </w:r>
            <w:r>
              <w:rPr>
                <w:rFonts w:hint="eastAsia" w:ascii="宋体" w:hAnsi="宋体" w:eastAsia="宋体" w:cs="宋体"/>
                <w:b/>
                <w:bCs w:val="0"/>
                <w:sz w:val="21"/>
                <w:szCs w:val="21"/>
                <w:highlight w:val="none"/>
                <w:lang w:val="en-US" w:eastAsia="zh-CN"/>
              </w:rPr>
              <w:t>（1）至（5）项</w:t>
            </w:r>
            <w:r>
              <w:rPr>
                <w:rFonts w:hint="eastAsia" w:ascii="宋体" w:hAnsi="宋体" w:eastAsia="宋体" w:cs="宋体"/>
                <w:b/>
                <w:bCs w:val="0"/>
                <w:sz w:val="21"/>
                <w:szCs w:val="21"/>
                <w:highlight w:val="none"/>
              </w:rPr>
              <w:t>的系统界面截图佐证）</w:t>
            </w:r>
            <w:r>
              <w:rPr>
                <w:rFonts w:hint="eastAsia" w:ascii="宋体" w:hAnsi="宋体" w:eastAsia="宋体" w:cs="宋体"/>
                <w:bCs/>
                <w:sz w:val="21"/>
                <w:szCs w:val="21"/>
                <w:highlight w:val="none"/>
              </w:rPr>
              <w:t>，包含下述核心业务操作环节：</w:t>
            </w:r>
          </w:p>
          <w:p w14:paraId="2FE41A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(1)样品跟单阶段：订单分析、工作日常计划安排、生产工艺分析、生产成本核算、选择生产企业、制作验厂报告、样品确认等。</w:t>
            </w:r>
          </w:p>
          <w:p w14:paraId="50ACAB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(2)原辅料跟单阶段：色样确认、原辅料订购、第三方检验、产前样确认等。</w:t>
            </w:r>
          </w:p>
          <w:p w14:paraId="6B8E92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(3)生产跟单阶段：签订加工合同、生产计划制定、日常检验（前、中、后三期检验）、生产阶段样品（大货样、船样等）确认、抽样检验等。</w:t>
            </w:r>
          </w:p>
          <w:p w14:paraId="333D30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(4)包装跟单阶段：内包装设计与订购、纸箱规格确认与订购、纸箱检验、箱唛制作等。</w:t>
            </w:r>
          </w:p>
          <w:p w14:paraId="45B8D0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(5)运输跟单阶段：船期查询与确认、制作运输相关单据（商业发票、箱单、原产地证等）、货运委托、货运保险、审核提单、交付单据（信用证议付）等。</w:t>
            </w:r>
          </w:p>
          <w:p w14:paraId="5901E5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■4.在主线流程的基础上，提供支线业务，模拟跟单环节中出现的各类意外事件，考察学生对于突发状况的处理能力。</w:t>
            </w:r>
            <w:r>
              <w:rPr>
                <w:rFonts w:hint="eastAsia" w:ascii="宋体" w:hAnsi="宋体" w:eastAsia="宋体" w:cs="宋体"/>
                <w:b/>
                <w:bCs w:val="0"/>
                <w:sz w:val="21"/>
                <w:szCs w:val="21"/>
                <w:highlight w:val="none"/>
              </w:rPr>
              <w:t>（</w:t>
            </w:r>
            <w:r>
              <w:rPr>
                <w:rFonts w:hint="eastAsia" w:ascii="宋体" w:hAnsi="宋体" w:eastAsia="宋体" w:cs="宋体"/>
                <w:b/>
                <w:bCs w:val="0"/>
                <w:sz w:val="21"/>
                <w:szCs w:val="21"/>
                <w:highlight w:val="none"/>
                <w:lang w:val="en-US" w:eastAsia="zh-CN"/>
              </w:rPr>
              <w:t>投标</w:t>
            </w:r>
            <w:r>
              <w:rPr>
                <w:rFonts w:hint="eastAsia" w:ascii="宋体" w:hAnsi="宋体" w:eastAsia="宋体" w:cs="宋体"/>
                <w:b/>
                <w:bCs w:val="0"/>
                <w:sz w:val="21"/>
                <w:szCs w:val="21"/>
                <w:highlight w:val="none"/>
              </w:rPr>
              <w:t>文件中须提供</w:t>
            </w:r>
            <w:r>
              <w:rPr>
                <w:rFonts w:hint="eastAsia" w:ascii="宋体" w:hAnsi="宋体" w:eastAsia="宋体" w:cs="宋体"/>
                <w:b/>
                <w:bCs w:val="0"/>
                <w:sz w:val="21"/>
                <w:szCs w:val="21"/>
                <w:highlight w:val="none"/>
                <w:lang w:eastAsia="zh-CN"/>
              </w:rPr>
              <w:t>（</w:t>
            </w:r>
            <w:r>
              <w:rPr>
                <w:rFonts w:hint="eastAsia" w:ascii="宋体" w:hAnsi="宋体" w:eastAsia="宋体" w:cs="宋体"/>
                <w:b/>
                <w:bCs w:val="0"/>
                <w:sz w:val="21"/>
                <w:szCs w:val="21"/>
                <w:highlight w:val="none"/>
                <w:lang w:val="en-US" w:eastAsia="zh-CN"/>
              </w:rPr>
              <w:t>1</w:t>
            </w:r>
            <w:r>
              <w:rPr>
                <w:rFonts w:hint="eastAsia" w:ascii="宋体" w:hAnsi="宋体" w:eastAsia="宋体" w:cs="宋体"/>
                <w:b/>
                <w:bCs w:val="0"/>
                <w:sz w:val="21"/>
                <w:szCs w:val="21"/>
                <w:highlight w:val="none"/>
                <w:lang w:eastAsia="zh-CN"/>
              </w:rPr>
              <w:t>）</w:t>
            </w:r>
            <w:r>
              <w:rPr>
                <w:rFonts w:hint="eastAsia" w:ascii="宋体" w:hAnsi="宋体" w:eastAsia="宋体" w:cs="宋体"/>
                <w:b/>
                <w:bCs w:val="0"/>
                <w:sz w:val="21"/>
                <w:szCs w:val="21"/>
                <w:highlight w:val="none"/>
                <w:lang w:val="en-US" w:eastAsia="zh-CN"/>
              </w:rPr>
              <w:t>至（3）项</w:t>
            </w:r>
            <w:r>
              <w:rPr>
                <w:rFonts w:hint="eastAsia" w:ascii="宋体" w:hAnsi="宋体" w:eastAsia="宋体" w:cs="宋体"/>
                <w:b/>
                <w:bCs w:val="0"/>
                <w:sz w:val="21"/>
                <w:szCs w:val="21"/>
                <w:highlight w:val="none"/>
              </w:rPr>
              <w:t>的系统界面截图佐证）</w:t>
            </w:r>
            <w:r>
              <w:rPr>
                <w:rFonts w:hint="eastAsia" w:ascii="宋体" w:hAnsi="宋体" w:eastAsia="宋体" w:cs="宋体"/>
                <w:bCs/>
                <w:sz w:val="21"/>
                <w:szCs w:val="21"/>
                <w:highlight w:val="none"/>
              </w:rPr>
              <w:t>意外事件包括但不仅限于：</w:t>
            </w:r>
          </w:p>
          <w:p w14:paraId="49DCE8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(1)各种原因（如：设备故障、原辅料供应周期长等）造成的生产延误及对应解决方案。</w:t>
            </w:r>
          </w:p>
          <w:p w14:paraId="706E02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(2)生产企业对于工艺理解的偏差造成的产品</w:t>
            </w:r>
            <w:r>
              <w:rPr>
                <w:rFonts w:hint="eastAsia" w:ascii="宋体" w:hAnsi="宋体" w:eastAsia="宋体" w:cs="宋体"/>
                <w:b/>
                <w:bCs w:val="0"/>
                <w:sz w:val="21"/>
                <w:szCs w:val="21"/>
                <w:highlight w:val="none"/>
                <w:lang w:val="en-US" w:eastAsia="zh-CN"/>
              </w:rPr>
              <w:t>质</w:t>
            </w:r>
            <w:r>
              <w:rPr>
                <w:rFonts w:hint="eastAsia" w:ascii="宋体" w:hAnsi="宋体" w:eastAsia="宋体" w:cs="宋体"/>
                <w:b/>
                <w:bCs w:val="0"/>
                <w:sz w:val="21"/>
                <w:szCs w:val="21"/>
                <w:highlight w:val="none"/>
              </w:rPr>
              <w:t>量问题及改进补救措施。</w:t>
            </w:r>
          </w:p>
          <w:p w14:paraId="736240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(3)出口运输阶段海关对于货物的监管要求及应对措施等。</w:t>
            </w:r>
          </w:p>
          <w:p w14:paraId="5A7027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sz w:val="21"/>
                <w:szCs w:val="21"/>
                <w:highlight w:val="none"/>
              </w:rPr>
            </w:pPr>
            <w:r>
              <w:rPr>
                <w:rFonts w:hint="eastAsia" w:ascii="宋体" w:hAnsi="宋体" w:eastAsia="宋体" w:cs="宋体"/>
                <w:bCs/>
                <w:sz w:val="21"/>
                <w:szCs w:val="21"/>
                <w:highlight w:val="none"/>
              </w:rPr>
              <w:t>★5.系统提供丰富的互动操作功能及辅助工具，主要包括业务单据系统、工作日历、消息系统、快递业务、海运订舱系统、企业名录、辅料订购、潘通色卡、产地证申请、邮件系统、成本核算</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工艺分析等辅助工具。</w:t>
            </w:r>
            <w:r>
              <w:rPr>
                <w:rFonts w:hint="eastAsia" w:ascii="宋体" w:hAnsi="宋体" w:eastAsia="宋体" w:cs="宋体"/>
                <w:b/>
                <w:bCs w:val="0"/>
                <w:sz w:val="21"/>
                <w:szCs w:val="21"/>
                <w:highlight w:val="none"/>
              </w:rPr>
              <w:t>（</w:t>
            </w:r>
            <w:r>
              <w:rPr>
                <w:rFonts w:hint="eastAsia" w:ascii="宋体" w:hAnsi="宋体" w:eastAsia="宋体" w:cs="宋体"/>
                <w:b/>
                <w:bCs w:val="0"/>
                <w:sz w:val="21"/>
                <w:szCs w:val="21"/>
                <w:highlight w:val="none"/>
                <w:lang w:val="en-US" w:eastAsia="zh-CN"/>
              </w:rPr>
              <w:t>投标</w:t>
            </w:r>
            <w:r>
              <w:rPr>
                <w:rFonts w:hint="eastAsia" w:ascii="宋体" w:hAnsi="宋体" w:eastAsia="宋体" w:cs="宋体"/>
                <w:b/>
                <w:bCs w:val="0"/>
                <w:sz w:val="21"/>
                <w:szCs w:val="21"/>
                <w:highlight w:val="none"/>
              </w:rPr>
              <w:t>文件中须提供相应的系统界面截图佐证）</w:t>
            </w:r>
          </w:p>
          <w:p w14:paraId="1907EF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6.具备自动评分系统，能够对学生成绩一键评分，并导出成绩列表。教师端可以查看学生易错试题，学生端可查看成绩明细，方便查错订正。</w:t>
            </w:r>
          </w:p>
          <w:p w14:paraId="00552C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7.系统具备配套的外贸跟单出版教材，方便院校实践教学与学生实务实习。</w:t>
            </w:r>
          </w:p>
          <w:p w14:paraId="2789C9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p>
          <w:p w14:paraId="670FD4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【纺织品检验与贸易综合评测】</w:t>
            </w:r>
          </w:p>
          <w:p w14:paraId="697984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1.包含纺织品检验与贸易理论评测、纺织贸易跟单实务评测，共2大模块。</w:t>
            </w:r>
          </w:p>
          <w:p w14:paraId="18622A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2.理论评测模块提供6套纺织品检测与贸易理论试题，包含单选、多选、判断题型，均支持自动评分与成绩统计功能。</w:t>
            </w:r>
          </w:p>
          <w:p w14:paraId="53466E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3.理论模块支持题库组卷功能，管理员可以一键完成题库自动组卷，并支持试卷浏览。</w:t>
            </w:r>
          </w:p>
          <w:p w14:paraId="0702C1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sz w:val="21"/>
                <w:szCs w:val="21"/>
                <w:highlight w:val="none"/>
              </w:rPr>
            </w:pPr>
            <w:r>
              <w:rPr>
                <w:rFonts w:hint="eastAsia" w:ascii="宋体" w:hAnsi="宋体" w:eastAsia="宋体" w:cs="宋体"/>
                <w:bCs/>
                <w:sz w:val="21"/>
                <w:szCs w:val="21"/>
                <w:highlight w:val="none"/>
              </w:rPr>
              <w:t>■4.跟单实务模块以真实纺织服装出口案例展开。由学生扮演跟单员角色，根据客户提供的订单（Purchase Order、Style Sheet、Supplier Manual等）材料，展开外贸跟单业务。完成包括订单分析、日程安排、样品检验、原辅料确认、抽样评估、大货包装等任务的实务评测。</w:t>
            </w:r>
            <w:r>
              <w:rPr>
                <w:rFonts w:hint="eastAsia" w:ascii="宋体" w:hAnsi="宋体" w:eastAsia="宋体" w:cs="宋体"/>
                <w:b/>
                <w:bCs w:val="0"/>
                <w:sz w:val="21"/>
                <w:szCs w:val="21"/>
                <w:highlight w:val="none"/>
              </w:rPr>
              <w:t>（</w:t>
            </w:r>
            <w:r>
              <w:rPr>
                <w:rFonts w:hint="eastAsia" w:ascii="宋体" w:hAnsi="宋体" w:eastAsia="宋体" w:cs="宋体"/>
                <w:b/>
                <w:bCs w:val="0"/>
                <w:sz w:val="21"/>
                <w:szCs w:val="21"/>
                <w:highlight w:val="none"/>
                <w:lang w:val="en-US" w:eastAsia="zh-CN"/>
              </w:rPr>
              <w:t>投标</w:t>
            </w:r>
            <w:r>
              <w:rPr>
                <w:rFonts w:hint="eastAsia" w:ascii="宋体" w:hAnsi="宋体" w:eastAsia="宋体" w:cs="宋体"/>
                <w:b/>
                <w:bCs w:val="0"/>
                <w:sz w:val="21"/>
                <w:szCs w:val="21"/>
                <w:highlight w:val="none"/>
              </w:rPr>
              <w:t>文件中须提供相应的系统界面截图佐证）</w:t>
            </w:r>
          </w:p>
          <w:p w14:paraId="2E5DDF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5.跟单实务模块主要任务操作涉及：</w:t>
            </w:r>
          </w:p>
          <w:p w14:paraId="26AB10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①订单分析：根据订单资料结合外贸跟单相关专业知识，完成订单分析任务。</w:t>
            </w:r>
          </w:p>
          <w:p w14:paraId="111956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②日程安排：根据订单所涉及到的关于交货期的要求，制订工作计划安排。</w:t>
            </w:r>
          </w:p>
          <w:p w14:paraId="44284A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③样品检验：结合订单工艺要求，进行生产工艺、规格尺码等方面的检验。</w:t>
            </w:r>
          </w:p>
          <w:p w14:paraId="34955C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④原辅料确认：对大货的面料、辅料进行确认。</w:t>
            </w:r>
          </w:p>
          <w:p w14:paraId="2DB4A7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⑤抽样评估：跟单员通过抽样检验来确认整体质量情况。</w:t>
            </w:r>
          </w:p>
          <w:p w14:paraId="02400D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⑥大货包装：根据订单要求，选择包装类型，计算包装数量，并设计包装箱唛。</w:t>
            </w:r>
          </w:p>
          <w:p w14:paraId="0FC2E495">
            <w:pPr>
              <w:rPr>
                <w:rFonts w:hint="eastAsia" w:ascii="宋体" w:hAnsi="宋体" w:eastAsia="宋体" w:cs="宋体"/>
                <w:kern w:val="0"/>
                <w:sz w:val="21"/>
                <w:szCs w:val="21"/>
                <w:highlight w:val="none"/>
                <w:lang w:eastAsia="zh-CN" w:bidi="ar"/>
              </w:rPr>
            </w:pPr>
            <w:r>
              <w:rPr>
                <w:rFonts w:hint="eastAsia" w:ascii="宋体" w:hAnsi="宋体" w:eastAsia="宋体" w:cs="宋体"/>
                <w:bCs/>
                <w:sz w:val="21"/>
                <w:szCs w:val="21"/>
                <w:highlight w:val="none"/>
              </w:rPr>
              <w:t>6.具备一键自动评分功能，对学生答案进行逐题评价，学生可通过评价界面及时纠错改正。</w:t>
            </w:r>
          </w:p>
        </w:tc>
        <w:tc>
          <w:tcPr>
            <w:tcW w:w="750" w:type="dxa"/>
            <w:vAlign w:val="center"/>
          </w:tcPr>
          <w:p w14:paraId="0B7D622F">
            <w:pPr>
              <w:spacing w:line="360" w:lineRule="auto"/>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1（套）</w:t>
            </w:r>
          </w:p>
        </w:tc>
        <w:tc>
          <w:tcPr>
            <w:tcW w:w="750" w:type="dxa"/>
            <w:vAlign w:val="center"/>
          </w:tcPr>
          <w:p w14:paraId="66190D96">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工业</w:t>
            </w:r>
          </w:p>
        </w:tc>
        <w:tc>
          <w:tcPr>
            <w:tcW w:w="380" w:type="dxa"/>
            <w:vAlign w:val="center"/>
          </w:tcPr>
          <w:p w14:paraId="149C244C">
            <w:pPr>
              <w:spacing w:line="360" w:lineRule="auto"/>
              <w:jc w:val="center"/>
              <w:rPr>
                <w:rFonts w:hint="eastAsia" w:ascii="宋体" w:hAnsi="宋体" w:eastAsia="宋体" w:cs="宋体"/>
                <w:sz w:val="21"/>
                <w:szCs w:val="21"/>
                <w:highlight w:val="none"/>
              </w:rPr>
            </w:pPr>
          </w:p>
        </w:tc>
      </w:tr>
      <w:tr w14:paraId="657A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5EC11A4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698" w:type="dxa"/>
            <w:vAlign w:val="center"/>
          </w:tcPr>
          <w:p w14:paraId="5284E45F">
            <w:pPr>
              <w:spacing w:line="360" w:lineRule="auto"/>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纺织服装跨境电商教学平台</w:t>
            </w:r>
          </w:p>
        </w:tc>
        <w:tc>
          <w:tcPr>
            <w:tcW w:w="5390" w:type="dxa"/>
            <w:vAlign w:val="top"/>
          </w:tcPr>
          <w:p w14:paraId="0F6DFF9C">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一、系统要求</w:t>
            </w:r>
          </w:p>
          <w:p w14:paraId="160F5FB6">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系统采用浏览器版，网络教学模式。</w:t>
            </w:r>
          </w:p>
          <w:p w14:paraId="3AEB8BA5">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系统采用MYSQL数据库，JAVA语言基于J2EE技术的B/S结构产品。</w:t>
            </w:r>
          </w:p>
          <w:p w14:paraId="7F06FC26">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系统真实模仿亚马逊跨境电商平台买卖双方交易全流程。在实战训练过程中，学生按照系统自带的实训任务要求，将以卖家的身份完成包括且不仅限于卖家账户注册、账户管理、店铺运营、销售类目申请、产品发布、订单管理、满减优惠、折扣促销、广告活动引流、仓储物流管理、销售数据分析、直播带货等诸多实训内容，还能以买家身份体验亚马逊买家账号注册、加购、下单、申请售后、收货确认、收货地址管理、支付信用卡管理、观看直播等环节。学生在此过程中通过完成亚马逊实训教学平台全流程实操实训，以取得跨境电商实战运营管理经验，尽而提升跨境电商业务中的协同处理能力。</w:t>
            </w:r>
          </w:p>
          <w:p w14:paraId="58F4C149">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系统是一个兼具仿真平台实训和教师在线教学并具有中英文切换功能的综合性实训系统，针对亚马逊平台的基础操作、客户服务工作等领域，使学生具备亚马逊店铺的开设与运营及提升客户服务能力。</w:t>
            </w:r>
            <w:r>
              <w:rPr>
                <w:rFonts w:hint="eastAsia" w:ascii="宋体" w:hAnsi="宋体" w:eastAsia="宋体" w:cs="宋体"/>
                <w:b/>
                <w:bCs w:val="0"/>
                <w:sz w:val="21"/>
                <w:szCs w:val="21"/>
                <w:highlight w:val="none"/>
                <w:lang w:val="en-US" w:eastAsia="zh-CN"/>
              </w:rPr>
              <w:t>（此项须提供软件真实</w:t>
            </w:r>
            <w:r>
              <w:rPr>
                <w:rFonts w:hint="eastAsia" w:ascii="宋体" w:hAnsi="宋体" w:eastAsia="宋体" w:cs="宋体"/>
                <w:b/>
                <w:bCs w:val="0"/>
                <w:sz w:val="21"/>
                <w:szCs w:val="21"/>
                <w:highlight w:val="none"/>
                <w:lang w:val="zh-CN" w:eastAsia="zh-CN"/>
              </w:rPr>
              <w:t>截图资料</w:t>
            </w:r>
            <w:r>
              <w:rPr>
                <w:rFonts w:hint="eastAsia" w:ascii="宋体" w:hAnsi="宋体" w:eastAsia="宋体" w:cs="宋体"/>
                <w:b/>
                <w:bCs w:val="0"/>
                <w:sz w:val="21"/>
                <w:szCs w:val="21"/>
                <w:highlight w:val="none"/>
                <w:lang w:val="en-US" w:eastAsia="zh-CN"/>
              </w:rPr>
              <w:t>佐证）</w:t>
            </w:r>
          </w:p>
          <w:p w14:paraId="6B1DB5E0">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二、系统功能</w:t>
            </w:r>
          </w:p>
          <w:p w14:paraId="3436BE7D">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系统分为管理员端、教师端、学生端三级管理账户。</w:t>
            </w:r>
          </w:p>
          <w:p w14:paraId="59208CA3">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管理员端：开设及管理教师账号，支持对理论考试成绩及实训成绩的占比，对案例的添加及删除，对课程资源的添加及删除（资源类型包括word、PPT、PDF、视频及自定义，包含不少于60个课程资源），对试题库中试题的添加及删除。</w:t>
            </w:r>
          </w:p>
          <w:p w14:paraId="04ABF963">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教师端：维护教师个人信息及密码，管理实验班级及学生，设置实验任务。</w:t>
            </w:r>
          </w:p>
          <w:p w14:paraId="6596D79A">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2.1学生管理：管理班级信息及学生账号，可添加参与实训的班级，支持通过单个新增、批量新增以及EXCEL导入的形式添加学生账号，批量新增只需输入学号前缀、班级人数并设置初始密码，即可批量生成学生账号，EXCEL导入支持下载模板，在模板中输入该班级学生账号、对应密码、学生姓名及性别，完成后上传至系统即可。</w:t>
            </w:r>
          </w:p>
          <w:p w14:paraId="0011E990">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2.2资源管理：可自定义添加及上传WORD、PPT、PDF、视频等格式的资源类型文件，设置案例的开启及关闭状态，教师可查看管理员及自己上传的课程资源，并可进行下载及删除操作，支持创建者对资源进行修改。</w:t>
            </w:r>
          </w:p>
          <w:p w14:paraId="4901B72F">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2.3案例管理：添加实验名称及实验内容，设置实验开启及关闭状态，在该实验下添加案例，支持添加word格式的案例内容，及自定义格式的案例文件上传，可为案例添加背景图片，教师端提供并上传案例分析实验任务的报告模板供学生端参考，案例分析实验任务结束后，教师端可查看案例分析结果及实验报告，并进行打分。</w:t>
            </w:r>
          </w:p>
          <w:p w14:paraId="74CDA72E">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2.4实训管理：支持一键生成实训任务，教师端添加实训名称及描述，在对应实训任务下新增参与实训的学生即可完成实训任务设置，实训管理支持学生端销售类目申请审核，商品销售审核（进行批量通过/不通过），也可关闭审核要求，学生端无需申请审核直接添加销售类目及商品销售。</w:t>
            </w:r>
            <w:r>
              <w:rPr>
                <w:rFonts w:hint="eastAsia" w:ascii="宋体" w:hAnsi="宋体" w:eastAsia="宋体" w:cs="宋体"/>
                <w:b/>
                <w:bCs w:val="0"/>
                <w:sz w:val="21"/>
                <w:szCs w:val="21"/>
                <w:highlight w:val="none"/>
                <w:lang w:val="en-US" w:eastAsia="zh-CN"/>
              </w:rPr>
              <w:t>（此项须提供软件真实</w:t>
            </w:r>
            <w:r>
              <w:rPr>
                <w:rFonts w:hint="eastAsia" w:ascii="宋体" w:hAnsi="宋体" w:eastAsia="宋体" w:cs="宋体"/>
                <w:b/>
                <w:bCs w:val="0"/>
                <w:sz w:val="21"/>
                <w:szCs w:val="21"/>
                <w:highlight w:val="none"/>
                <w:lang w:val="zh-CN" w:eastAsia="zh-CN"/>
              </w:rPr>
              <w:t>截图资料</w:t>
            </w:r>
            <w:r>
              <w:rPr>
                <w:rFonts w:hint="eastAsia" w:ascii="宋体" w:hAnsi="宋体" w:eastAsia="宋体" w:cs="宋体"/>
                <w:b/>
                <w:bCs w:val="0"/>
                <w:sz w:val="21"/>
                <w:szCs w:val="21"/>
                <w:highlight w:val="none"/>
                <w:lang w:val="en-US" w:eastAsia="zh-CN"/>
              </w:rPr>
              <w:t>佐证）</w:t>
            </w:r>
          </w:p>
          <w:p w14:paraId="7C7C4677">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2.5试题/试卷管理：试题类型需包含：单选、多选、判断、简答、论述、图表分析题，支持在对应题型下新增试题、参考答案及设置对应分值；支持自由组卷，添加试卷名称、设置考试时间，选择题目类型及题目个数，从系统内置题库抽题组成在线试卷。</w:t>
            </w:r>
          </w:p>
          <w:p w14:paraId="68EF8536">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2.6试卷成绩：理论考试成绩，客观题系统自动评分，主观题教师评分，支持对实训班级及学生成绩显示及排名，并以数据图标的形式展示学生成绩对比。</w:t>
            </w:r>
          </w:p>
          <w:p w14:paraId="1DA306D9">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2.7实训成绩：系统根据实训得分点进行自动评分，并以数据图标的形式展示实训成绩对比，老师可查看学生实训情况进行分数修改。</w:t>
            </w:r>
          </w:p>
          <w:p w14:paraId="3E2BF74F">
            <w:pPr>
              <w:jc w:val="left"/>
              <w:rPr>
                <w:rFonts w:hint="eastAsia" w:ascii="宋体" w:hAnsi="宋体" w:eastAsia="宋体" w:cs="宋体"/>
                <w:bCs/>
                <w:sz w:val="21"/>
                <w:szCs w:val="21"/>
                <w:highlight w:val="none"/>
              </w:rPr>
            </w:pPr>
            <w:r>
              <w:rPr>
                <w:rFonts w:hint="eastAsia" w:ascii="宋体" w:hAnsi="宋体" w:eastAsia="宋体" w:cs="宋体"/>
                <w:sz w:val="24"/>
                <w:szCs w:val="24"/>
                <w:highlight w:val="none"/>
              </w:rPr>
              <w:t>■</w:t>
            </w:r>
            <w:r>
              <w:rPr>
                <w:rFonts w:hint="eastAsia" w:ascii="宋体" w:hAnsi="宋体" w:eastAsia="宋体" w:cs="宋体"/>
                <w:bCs/>
                <w:sz w:val="21"/>
                <w:szCs w:val="21"/>
                <w:highlight w:val="none"/>
              </w:rPr>
              <w:t>2.8最终成绩：学生端实训成绩和考试成绩的总和为最终成绩，支持自动生成各班级平均分对比图、同班级学生总分数据图表，最终成绩可导出并打印出来。</w:t>
            </w:r>
            <w:r>
              <w:rPr>
                <w:rFonts w:hint="eastAsia" w:ascii="宋体" w:hAnsi="宋体" w:eastAsia="宋体" w:cs="宋体"/>
                <w:b/>
                <w:bCs w:val="0"/>
                <w:sz w:val="21"/>
                <w:szCs w:val="21"/>
                <w:highlight w:val="none"/>
                <w:lang w:val="en-US" w:eastAsia="zh-CN"/>
              </w:rPr>
              <w:t>（此项须提供软件真实</w:t>
            </w:r>
            <w:r>
              <w:rPr>
                <w:rFonts w:hint="eastAsia" w:ascii="宋体" w:hAnsi="宋体" w:eastAsia="宋体" w:cs="宋体"/>
                <w:b/>
                <w:bCs w:val="0"/>
                <w:sz w:val="21"/>
                <w:szCs w:val="21"/>
                <w:highlight w:val="none"/>
                <w:lang w:val="zh-CN" w:eastAsia="zh-CN"/>
              </w:rPr>
              <w:t>截图资料</w:t>
            </w:r>
            <w:r>
              <w:rPr>
                <w:rFonts w:hint="eastAsia" w:ascii="宋体" w:hAnsi="宋体" w:eastAsia="宋体" w:cs="宋体"/>
                <w:b/>
                <w:bCs w:val="0"/>
                <w:sz w:val="21"/>
                <w:szCs w:val="21"/>
                <w:highlight w:val="none"/>
                <w:lang w:val="en-US" w:eastAsia="zh-CN"/>
              </w:rPr>
              <w:t>佐证）</w:t>
            </w:r>
          </w:p>
          <w:p w14:paraId="7029775F">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学生端：</w:t>
            </w:r>
          </w:p>
          <w:p w14:paraId="2298403A">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3.1个人信息：需包含学生姓名、性别、年龄、爱好、所在班级、实验老师等信息的更改，并支持学生自主注册账号。</w:t>
            </w:r>
          </w:p>
          <w:p w14:paraId="42EB1BFE">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3.2资源管理：分类别展示课程资源，学生可以查看和学习老师上传的视频资料及相关文档，对于课件资源支持下载保存，资源类型需包含有VR场景，支持PC端直接观看，及佩戴VR设备进行沉浸式体验。</w:t>
            </w:r>
          </w:p>
          <w:p w14:paraId="21F748A8">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3.3案例管理：支持在案例背景下进行分析评论，同班学生进行互相讨论，教师端可以查看学生分析结论并进行点评，点评结果学生可见，案例分析实验完成需上传实验报告，由教师端进行打分，增加了师生之间的互动性。</w:t>
            </w:r>
          </w:p>
          <w:p w14:paraId="33D09DCE">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3.4在线实训：实训内容包括亚马逊实训任务、亚马逊实战平台。模仿亚马逊跨境电商平台买卖双方交易全流程操作,实训过程中支持中英文随意切换，系统可随时记录买家卖家账号密码，便于学生账号及密码查询。</w:t>
            </w:r>
          </w:p>
          <w:p w14:paraId="75B1AE92">
            <w:pPr>
              <w:jc w:val="lef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3.4.1亚马逊实训任务：按章节分配实训任务，至少包含七个任务章节，任务需包含：亚马逊知识概述与账户注册、卖家账户设置、买家加购与下单、商品发布、订单管理、亚马逊物流、营销推广工具；其中每个任务说明都包含学习目的，支持显示任务完成状态，根据任务完成度生成学生成绩。</w:t>
            </w:r>
            <w:r>
              <w:rPr>
                <w:rFonts w:hint="eastAsia" w:ascii="宋体" w:hAnsi="宋体" w:eastAsia="宋体" w:cs="宋体"/>
                <w:b/>
                <w:bCs w:val="0"/>
                <w:sz w:val="21"/>
                <w:szCs w:val="21"/>
                <w:highlight w:val="none"/>
                <w:lang w:eastAsia="zh-CN"/>
              </w:rPr>
              <w:t>（</w:t>
            </w:r>
            <w:r>
              <w:rPr>
                <w:rFonts w:hint="eastAsia" w:ascii="宋体" w:hAnsi="宋体" w:eastAsia="宋体" w:cs="宋体"/>
                <w:b/>
                <w:bCs w:val="0"/>
                <w:sz w:val="21"/>
                <w:szCs w:val="21"/>
                <w:highlight w:val="none"/>
                <w:lang w:val="en-US" w:eastAsia="zh-CN"/>
              </w:rPr>
              <w:t>此</w:t>
            </w:r>
            <w:r>
              <w:rPr>
                <w:rFonts w:hint="eastAsia" w:ascii="宋体" w:hAnsi="宋体" w:eastAsia="宋体" w:cs="宋体"/>
                <w:b/>
                <w:bCs w:val="0"/>
                <w:color w:val="000000"/>
                <w:sz w:val="21"/>
                <w:szCs w:val="21"/>
                <w:highlight w:val="none"/>
                <w:lang w:val="en-US" w:eastAsia="zh-CN"/>
              </w:rPr>
              <w:t>项须提供视频</w:t>
            </w:r>
            <w:r>
              <w:rPr>
                <w:rFonts w:hint="eastAsia" w:ascii="宋体" w:hAnsi="宋体" w:eastAsia="宋体" w:cs="宋体"/>
                <w:b/>
                <w:bCs w:val="0"/>
                <w:color w:val="000000"/>
                <w:sz w:val="21"/>
                <w:szCs w:val="21"/>
                <w:highlight w:val="none"/>
                <w:lang w:val="zh-CN"/>
              </w:rPr>
              <w:t>演示，</w:t>
            </w:r>
            <w:r>
              <w:rPr>
                <w:rFonts w:hint="eastAsia" w:ascii="宋体" w:hAnsi="宋体" w:eastAsia="宋体" w:cs="宋体"/>
                <w:b/>
                <w:bCs w:val="0"/>
                <w:color w:val="000000"/>
                <w:sz w:val="21"/>
                <w:szCs w:val="21"/>
                <w:highlight w:val="none"/>
                <w:lang w:val="en-US" w:eastAsia="zh-CN"/>
              </w:rPr>
              <w:t>演示视频的提交形式见其他要求</w:t>
            </w:r>
            <w:r>
              <w:rPr>
                <w:rFonts w:hint="eastAsia" w:ascii="宋体" w:hAnsi="宋体" w:eastAsia="宋体" w:cs="宋体"/>
                <w:b/>
                <w:bCs w:val="0"/>
                <w:sz w:val="21"/>
                <w:szCs w:val="21"/>
                <w:highlight w:val="none"/>
                <w:lang w:eastAsia="zh-CN"/>
              </w:rPr>
              <w:t>）</w:t>
            </w:r>
          </w:p>
          <w:p w14:paraId="4AE7AD20">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3.4.2亚马逊实战平台</w:t>
            </w:r>
          </w:p>
          <w:p w14:paraId="00193A3D">
            <w:pPr>
              <w:jc w:val="left"/>
              <w:rPr>
                <w:rFonts w:hint="eastAsia" w:ascii="宋体" w:hAnsi="宋体" w:eastAsia="宋体" w:cs="宋体"/>
                <w:bCs/>
                <w:sz w:val="21"/>
                <w:szCs w:val="21"/>
                <w:highlight w:val="none"/>
              </w:rPr>
            </w:pPr>
            <w:r>
              <w:rPr>
                <w:rFonts w:hint="eastAsia" w:ascii="宋体" w:hAnsi="宋体" w:eastAsia="宋体" w:cs="宋体"/>
                <w:sz w:val="24"/>
                <w:szCs w:val="24"/>
                <w:highlight w:val="none"/>
              </w:rPr>
              <w:t>■</w:t>
            </w:r>
            <w:r>
              <w:rPr>
                <w:rFonts w:hint="eastAsia" w:ascii="宋体" w:hAnsi="宋体" w:eastAsia="宋体" w:cs="宋体"/>
                <w:bCs/>
                <w:sz w:val="21"/>
                <w:szCs w:val="21"/>
                <w:highlight w:val="none"/>
              </w:rPr>
              <w:t>（1）买家及商城前台功能包括：买家可进行账号注册、登录、查看订单、购物车加购、收货地址添加、付款方式选择、支持直播观看并进行实时弹幕互动、购买商品等操作。商城前台：搜索栏、商品展示，可以按类目查询商品，商品类目分为3个级别，一级类目、二级类目、三级类目，商品类目总计3800余条。</w:t>
            </w:r>
            <w:r>
              <w:rPr>
                <w:rFonts w:hint="eastAsia" w:ascii="宋体" w:hAnsi="宋体" w:eastAsia="宋体" w:cs="宋体"/>
                <w:b/>
                <w:bCs w:val="0"/>
                <w:sz w:val="21"/>
                <w:szCs w:val="21"/>
                <w:highlight w:val="none"/>
                <w:lang w:val="en-US" w:eastAsia="zh-CN"/>
              </w:rPr>
              <w:t>（此项须提供软件真实</w:t>
            </w:r>
            <w:r>
              <w:rPr>
                <w:rFonts w:hint="eastAsia" w:ascii="宋体" w:hAnsi="宋体" w:eastAsia="宋体" w:cs="宋体"/>
                <w:b/>
                <w:bCs w:val="0"/>
                <w:sz w:val="21"/>
                <w:szCs w:val="21"/>
                <w:highlight w:val="none"/>
                <w:lang w:val="zh-CN" w:eastAsia="zh-CN"/>
              </w:rPr>
              <w:t>截图资料</w:t>
            </w:r>
            <w:r>
              <w:rPr>
                <w:rFonts w:hint="eastAsia" w:ascii="宋体" w:hAnsi="宋体" w:eastAsia="宋体" w:cs="宋体"/>
                <w:b/>
                <w:bCs w:val="0"/>
                <w:sz w:val="21"/>
                <w:szCs w:val="21"/>
                <w:highlight w:val="none"/>
                <w:lang w:val="en-US" w:eastAsia="zh-CN"/>
              </w:rPr>
              <w:t>佐证）</w:t>
            </w:r>
          </w:p>
          <w:p w14:paraId="79E3894B">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（2）卖家功能模块：需包含账户信息设置功能、商品添加功能、库存管理功能、订单管理功能、广告、配送计划、直播等功能模块。</w:t>
            </w:r>
          </w:p>
          <w:p w14:paraId="016E9641">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①账户信息设置：应包含登录设置、卖家信息设置、假期设置、付款信息设置、业务信息设置、发货和退货设置、税务信息设置、常见问题等功能。</w:t>
            </w:r>
          </w:p>
          <w:p w14:paraId="5F324235">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②商品发布：支持单个添加和批量上传新品，包含类别选择、商品编码、商品名称、报价、上传图片、添加描述、设置关键字，销售类目申请、销售商品审核，批量上传商品需提供模板文件，上传库存文件支持上传状态监控，可查看上传信息记录及销售申请状态。</w:t>
            </w:r>
          </w:p>
          <w:p w14:paraId="70DA4D7F">
            <w:pPr>
              <w:jc w:val="left"/>
              <w:rPr>
                <w:rFonts w:hint="eastAsia" w:ascii="宋体" w:hAnsi="宋体" w:eastAsia="宋体" w:cs="宋体"/>
                <w:bCs/>
                <w:sz w:val="21"/>
                <w:szCs w:val="21"/>
                <w:highlight w:val="none"/>
              </w:rPr>
            </w:pPr>
            <w:r>
              <w:rPr>
                <w:rFonts w:hint="eastAsia" w:ascii="宋体" w:hAnsi="宋体" w:eastAsia="宋体" w:cs="宋体"/>
                <w:sz w:val="24"/>
                <w:szCs w:val="24"/>
                <w:highlight w:val="none"/>
              </w:rPr>
              <w:t>■</w:t>
            </w:r>
            <w:r>
              <w:rPr>
                <w:rFonts w:hint="eastAsia" w:ascii="宋体" w:hAnsi="宋体" w:eastAsia="宋体" w:cs="宋体"/>
                <w:bCs/>
                <w:sz w:val="21"/>
                <w:szCs w:val="21"/>
                <w:highlight w:val="none"/>
              </w:rPr>
              <w:t>③库存管理：包括FBA 库存管理、管理亚马逊货件、下载库存报告、查看全球销售状态等功能。可进行编辑、停售、转换为亚马逊配送、删除商品和报价、补货、转换为卖家配送、上传和管理视频等操作。其中，A发/补货包含：支持本地库存和亚马逊库存发货，且本地库存/亚马逊库存可互相转换，发货地址既可以选择注册地址发货，也可以选择另一地址发货；设置发/补货数量、预售处理商品（准备活动需为商品选择分类，如尖利物品、易碎品/玻璃制品等等）、为商品贴标、查看货件、查看预处理货件（检查货件内容、选择配送服务、货件包装、货件标签）、根据运单编号追踪货件，可查看货件处理进度，对物流进度更新。B上传和管理视频包含：视频需绑定商品编码，一个视频可以关联多个商品。</w:t>
            </w:r>
            <w:r>
              <w:rPr>
                <w:rFonts w:hint="eastAsia" w:ascii="宋体" w:hAnsi="宋体" w:eastAsia="宋体" w:cs="宋体"/>
                <w:b/>
                <w:bCs w:val="0"/>
                <w:sz w:val="21"/>
                <w:szCs w:val="21"/>
                <w:highlight w:val="none"/>
                <w:lang w:val="en-US" w:eastAsia="zh-CN"/>
              </w:rPr>
              <w:t>（此项须提供软件真实</w:t>
            </w:r>
            <w:r>
              <w:rPr>
                <w:rFonts w:hint="eastAsia" w:ascii="宋体" w:hAnsi="宋体" w:eastAsia="宋体" w:cs="宋体"/>
                <w:b/>
                <w:bCs w:val="0"/>
                <w:sz w:val="21"/>
                <w:szCs w:val="21"/>
                <w:highlight w:val="none"/>
                <w:lang w:val="zh-CN" w:eastAsia="zh-CN"/>
              </w:rPr>
              <w:t>截图资料</w:t>
            </w:r>
            <w:r>
              <w:rPr>
                <w:rFonts w:hint="eastAsia" w:ascii="宋体" w:hAnsi="宋体" w:eastAsia="宋体" w:cs="宋体"/>
                <w:b/>
                <w:bCs w:val="0"/>
                <w:sz w:val="21"/>
                <w:szCs w:val="21"/>
                <w:highlight w:val="none"/>
                <w:lang w:val="en-US" w:eastAsia="zh-CN"/>
              </w:rPr>
              <w:t>佐证）</w:t>
            </w:r>
          </w:p>
          <w:p w14:paraId="03948FA7">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④订单管理：查看订单状态(包括所有订单状态及订单明细)、进行发货操作、管理退货。</w:t>
            </w:r>
          </w:p>
          <w:p w14:paraId="0A93BC6B">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⑤广告活动：管理广告活动，创建广告组合、广告活动内容涉及设置活动名称、活动时间、每日预算（达到预算后，推广状态关闭）、投放策略、竞价策略、关键词投放等。可统计广告活动花费、每次点击费用、曝光量、点击量、点击率等数据。</w:t>
            </w:r>
          </w:p>
          <w:p w14:paraId="1EEE0EDE">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⑥Amazon Vine解读：Amazon Vine常见问题解读，包括加入Vine流程、Vine商品管理、Vine 评论、常见问题等。</w:t>
            </w:r>
          </w:p>
          <w:p w14:paraId="630ECEEF">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⑦营销活动：包括优惠券、Prime专享折扣、促销管理等。</w:t>
            </w:r>
          </w:p>
          <w:p w14:paraId="1D190DA2">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⑧配送计划：制定配送计划，可查看货件处理进度，包括货件信息、入库计划等。</w:t>
            </w:r>
            <w:r>
              <w:rPr>
                <w:rFonts w:hint="eastAsia" w:ascii="宋体" w:hAnsi="宋体" w:eastAsia="宋体" w:cs="宋体"/>
                <w:bCs/>
                <w:sz w:val="21"/>
                <w:szCs w:val="21"/>
                <w:highlight w:val="none"/>
              </w:rPr>
              <w:tab/>
            </w:r>
          </w:p>
          <w:p w14:paraId="4FE51957">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⑨卖家直播：卖家选择要推广的库存商品进行视频直播，通过对自家商品的讲解吸引买家进行购买。</w:t>
            </w:r>
          </w:p>
          <w:p w14:paraId="2C66D680">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⑩卖家账户信息：可查看卖家资料、设置假期（产品在售/不可售状态）、进行付款信息管理（存款方式、付费方式、已开发票订单付款设置）、业务信息（公司名称、办公地址、卖家信息、卖家标志）、发货和退货信息（退货信息设置、“购买配送”偏好设置、国际退货提供商）、税务信息等账户信息设置及管理。</w:t>
            </w:r>
            <w:r>
              <w:rPr>
                <w:rFonts w:hint="eastAsia" w:ascii="宋体" w:hAnsi="宋体" w:eastAsia="宋体" w:cs="宋体"/>
                <w:b/>
                <w:bCs w:val="0"/>
                <w:sz w:val="21"/>
                <w:szCs w:val="21"/>
                <w:highlight w:val="none"/>
                <w:lang w:val="en-US" w:eastAsia="zh-CN"/>
              </w:rPr>
              <w:t>（此项须提供软件真实</w:t>
            </w:r>
            <w:r>
              <w:rPr>
                <w:rFonts w:hint="eastAsia" w:ascii="宋体" w:hAnsi="宋体" w:eastAsia="宋体" w:cs="宋体"/>
                <w:b/>
                <w:bCs w:val="0"/>
                <w:sz w:val="21"/>
                <w:szCs w:val="21"/>
                <w:highlight w:val="none"/>
                <w:lang w:val="zh-CN" w:eastAsia="zh-CN"/>
              </w:rPr>
              <w:t>截图资料</w:t>
            </w:r>
            <w:r>
              <w:rPr>
                <w:rFonts w:hint="eastAsia" w:ascii="宋体" w:hAnsi="宋体" w:eastAsia="宋体" w:cs="宋体"/>
                <w:b/>
                <w:bCs w:val="0"/>
                <w:sz w:val="21"/>
                <w:szCs w:val="21"/>
                <w:highlight w:val="none"/>
                <w:lang w:val="en-US" w:eastAsia="zh-CN"/>
              </w:rPr>
              <w:t>佐证）</w:t>
            </w:r>
          </w:p>
          <w:p w14:paraId="6765CCE9">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3.5我的考试：教师端设置好试卷，学生端进行答题，客观题（单选、多选、判断）为系统自动评分，主观题（简答题，分析题，描述题等）由教师来评分。</w:t>
            </w:r>
          </w:p>
          <w:p w14:paraId="76AFDBF9">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3.6我的成绩：查看总成绩单，总成绩应包括试卷成绩及实训成绩。</w:t>
            </w:r>
          </w:p>
          <w:p w14:paraId="33A19193">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跨境VR虚拟场景资源库</w:t>
            </w:r>
          </w:p>
          <w:p w14:paraId="2FB37FCE">
            <w:pPr>
              <w:jc w:val="left"/>
              <w:rPr>
                <w:rFonts w:hint="eastAsia" w:ascii="宋体" w:hAnsi="宋体" w:eastAsia="宋体" w:cs="宋体"/>
                <w:bCs/>
                <w:sz w:val="21"/>
                <w:szCs w:val="21"/>
                <w:highlight w:val="none"/>
              </w:rPr>
            </w:pPr>
            <w:r>
              <w:rPr>
                <w:rFonts w:hint="eastAsia" w:ascii="宋体" w:hAnsi="宋体" w:eastAsia="宋体" w:cs="宋体"/>
                <w:sz w:val="24"/>
                <w:szCs w:val="24"/>
                <w:highlight w:val="none"/>
              </w:rPr>
              <w:t>■</w:t>
            </w: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val="en-US" w:eastAsia="zh-CN"/>
              </w:rPr>
              <w:t>系统提供不少于7个跨境业务流程VR虚拟场景：①</w:t>
            </w:r>
            <w:r>
              <w:rPr>
                <w:rFonts w:hint="eastAsia" w:ascii="宋体" w:hAnsi="宋体" w:eastAsia="宋体" w:cs="宋体"/>
                <w:bCs/>
                <w:sz w:val="21"/>
                <w:szCs w:val="21"/>
                <w:highlight w:val="none"/>
              </w:rPr>
              <w:t>办公室</w:t>
            </w:r>
            <w:r>
              <w:rPr>
                <w:rFonts w:hint="eastAsia" w:ascii="宋体" w:hAnsi="宋体" w:eastAsia="宋体" w:cs="宋体"/>
                <w:bCs/>
                <w:sz w:val="21"/>
                <w:szCs w:val="21"/>
                <w:highlight w:val="none"/>
                <w:lang w:val="en-US" w:eastAsia="zh-CN"/>
              </w:rPr>
              <w:t>场景3个，内容包含</w:t>
            </w:r>
            <w:r>
              <w:rPr>
                <w:rFonts w:hint="eastAsia" w:ascii="宋体" w:hAnsi="宋体" w:eastAsia="宋体" w:cs="宋体"/>
                <w:bCs/>
                <w:sz w:val="21"/>
                <w:szCs w:val="21"/>
                <w:highlight w:val="none"/>
              </w:rPr>
              <w:t>买家</w:t>
            </w:r>
            <w:r>
              <w:rPr>
                <w:rFonts w:hint="eastAsia" w:ascii="宋体" w:hAnsi="宋体" w:eastAsia="宋体" w:cs="宋体"/>
                <w:bCs/>
                <w:sz w:val="21"/>
                <w:szCs w:val="21"/>
                <w:highlight w:val="none"/>
                <w:lang w:val="en-US" w:eastAsia="zh-CN"/>
              </w:rPr>
              <w:t>发布订单</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卖家接收订单</w:t>
            </w:r>
            <w:r>
              <w:rPr>
                <w:rFonts w:hint="eastAsia" w:ascii="宋体" w:hAnsi="宋体" w:eastAsia="宋体" w:cs="宋体"/>
                <w:bCs/>
                <w:sz w:val="21"/>
                <w:szCs w:val="21"/>
                <w:highlight w:val="none"/>
                <w:lang w:val="en-US" w:eastAsia="zh-CN"/>
              </w:rPr>
              <w:t>和卖家处理订单，内容以3D</w:t>
            </w:r>
            <w:r>
              <w:rPr>
                <w:rFonts w:hint="eastAsia" w:ascii="宋体" w:hAnsi="宋体" w:eastAsia="宋体" w:cs="宋体"/>
                <w:bCs/>
                <w:sz w:val="21"/>
                <w:szCs w:val="21"/>
                <w:highlight w:val="none"/>
              </w:rPr>
              <w:t>动画展示</w:t>
            </w:r>
            <w:r>
              <w:rPr>
                <w:rFonts w:hint="eastAsia" w:ascii="宋体" w:hAnsi="宋体" w:eastAsia="宋体" w:cs="宋体"/>
                <w:bCs/>
                <w:sz w:val="21"/>
                <w:szCs w:val="21"/>
                <w:highlight w:val="none"/>
                <w:lang w:val="en-US" w:eastAsia="zh-CN"/>
              </w:rPr>
              <w:t>或系统简介说明形式展现</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②海外</w:t>
            </w:r>
            <w:r>
              <w:rPr>
                <w:rFonts w:hint="eastAsia" w:ascii="宋体" w:hAnsi="宋体" w:eastAsia="宋体" w:cs="宋体"/>
                <w:bCs/>
                <w:sz w:val="21"/>
                <w:szCs w:val="21"/>
                <w:highlight w:val="none"/>
              </w:rPr>
              <w:t>物流仓库</w:t>
            </w:r>
            <w:r>
              <w:rPr>
                <w:rFonts w:hint="eastAsia" w:ascii="宋体" w:hAnsi="宋体" w:eastAsia="宋体" w:cs="宋体"/>
                <w:bCs/>
                <w:sz w:val="21"/>
                <w:szCs w:val="21"/>
                <w:highlight w:val="none"/>
                <w:lang w:val="en-US" w:eastAsia="zh-CN"/>
              </w:rPr>
              <w:t>内景2个，内容包含订单管理、订单物流、物流发货（物流运输），返回买家接收订单，内容以</w:t>
            </w:r>
            <w:r>
              <w:rPr>
                <w:rFonts w:hint="eastAsia" w:ascii="宋体" w:hAnsi="宋体" w:eastAsia="宋体" w:cs="宋体"/>
                <w:bCs/>
                <w:sz w:val="21"/>
                <w:szCs w:val="21"/>
                <w:highlight w:val="none"/>
              </w:rPr>
              <w:t>图文或</w:t>
            </w:r>
            <w:r>
              <w:rPr>
                <w:rFonts w:hint="eastAsia" w:ascii="宋体" w:hAnsi="宋体" w:eastAsia="宋体" w:cs="宋体"/>
                <w:bCs/>
                <w:sz w:val="21"/>
                <w:szCs w:val="21"/>
                <w:highlight w:val="none"/>
                <w:lang w:val="en-US" w:eastAsia="zh-CN"/>
              </w:rPr>
              <w:t>3D</w:t>
            </w:r>
            <w:r>
              <w:rPr>
                <w:rFonts w:hint="eastAsia" w:ascii="宋体" w:hAnsi="宋体" w:eastAsia="宋体" w:cs="宋体"/>
                <w:bCs/>
                <w:sz w:val="21"/>
                <w:szCs w:val="21"/>
                <w:highlight w:val="none"/>
              </w:rPr>
              <w:t>动画展示</w:t>
            </w:r>
            <w:r>
              <w:rPr>
                <w:rFonts w:hint="eastAsia" w:ascii="宋体" w:hAnsi="宋体" w:eastAsia="宋体" w:cs="宋体"/>
                <w:bCs/>
                <w:sz w:val="21"/>
                <w:szCs w:val="21"/>
                <w:highlight w:val="none"/>
                <w:lang w:val="en-US" w:eastAsia="zh-CN"/>
              </w:rPr>
              <w:t>或系统简介说明形式展现</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③海外物流</w:t>
            </w:r>
            <w:r>
              <w:rPr>
                <w:rFonts w:hint="eastAsia" w:ascii="宋体" w:hAnsi="宋体" w:eastAsia="宋体" w:cs="宋体"/>
                <w:bCs/>
                <w:sz w:val="21"/>
                <w:szCs w:val="21"/>
                <w:highlight w:val="none"/>
              </w:rPr>
              <w:t>仓库外</w:t>
            </w:r>
            <w:r>
              <w:rPr>
                <w:rFonts w:hint="eastAsia" w:ascii="宋体" w:hAnsi="宋体" w:eastAsia="宋体" w:cs="宋体"/>
                <w:bCs/>
                <w:sz w:val="21"/>
                <w:szCs w:val="21"/>
                <w:highlight w:val="none"/>
                <w:lang w:val="en-US" w:eastAsia="zh-CN"/>
              </w:rPr>
              <w:t>景2个</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内容包含</w:t>
            </w:r>
            <w:r>
              <w:rPr>
                <w:rFonts w:hint="eastAsia" w:ascii="宋体" w:hAnsi="宋体" w:eastAsia="宋体" w:cs="宋体"/>
                <w:bCs/>
                <w:sz w:val="21"/>
                <w:szCs w:val="21"/>
                <w:highlight w:val="none"/>
              </w:rPr>
              <w:t>物流运输</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买家</w:t>
            </w:r>
            <w:r>
              <w:rPr>
                <w:rFonts w:hint="eastAsia" w:ascii="宋体" w:hAnsi="宋体" w:eastAsia="宋体" w:cs="宋体"/>
                <w:bCs/>
                <w:sz w:val="21"/>
                <w:szCs w:val="21"/>
                <w:highlight w:val="none"/>
                <w:lang w:val="en-US" w:eastAsia="zh-CN"/>
              </w:rPr>
              <w:t>接收订单、查看自己的订单状态和订单配送情况等，内容以3D</w:t>
            </w:r>
            <w:r>
              <w:rPr>
                <w:rFonts w:hint="eastAsia" w:ascii="宋体" w:hAnsi="宋体" w:eastAsia="宋体" w:cs="宋体"/>
                <w:bCs/>
                <w:sz w:val="21"/>
                <w:szCs w:val="21"/>
                <w:highlight w:val="none"/>
              </w:rPr>
              <w:t>动画展示</w:t>
            </w:r>
            <w:r>
              <w:rPr>
                <w:rFonts w:hint="eastAsia" w:ascii="宋体" w:hAnsi="宋体" w:eastAsia="宋体" w:cs="宋体"/>
                <w:bCs/>
                <w:sz w:val="21"/>
                <w:szCs w:val="21"/>
                <w:highlight w:val="none"/>
                <w:lang w:val="en-US" w:eastAsia="zh-CN"/>
              </w:rPr>
              <w:t>或系统简介说明形式展现。</w:t>
            </w:r>
            <w:r>
              <w:rPr>
                <w:rFonts w:hint="eastAsia" w:ascii="宋体" w:hAnsi="宋体" w:eastAsia="宋体" w:cs="宋体"/>
                <w:b/>
                <w:bCs w:val="0"/>
                <w:sz w:val="21"/>
                <w:szCs w:val="21"/>
                <w:highlight w:val="none"/>
                <w:lang w:val="en-US" w:eastAsia="zh-CN"/>
              </w:rPr>
              <w:t>（此项针对（1）项中第①至③条须提供软件真实</w:t>
            </w:r>
            <w:r>
              <w:rPr>
                <w:rFonts w:hint="eastAsia" w:ascii="宋体" w:hAnsi="宋体" w:eastAsia="宋体" w:cs="宋体"/>
                <w:b/>
                <w:bCs w:val="0"/>
                <w:sz w:val="21"/>
                <w:szCs w:val="21"/>
                <w:highlight w:val="none"/>
                <w:lang w:val="zh-CN" w:eastAsia="zh-CN"/>
              </w:rPr>
              <w:t>截图资料</w:t>
            </w:r>
            <w:r>
              <w:rPr>
                <w:rFonts w:hint="eastAsia" w:ascii="宋体" w:hAnsi="宋体" w:eastAsia="宋体" w:cs="宋体"/>
                <w:b/>
                <w:bCs w:val="0"/>
                <w:sz w:val="21"/>
                <w:szCs w:val="21"/>
                <w:highlight w:val="none"/>
                <w:lang w:val="en-US" w:eastAsia="zh-CN"/>
              </w:rPr>
              <w:t>佐证）</w:t>
            </w:r>
          </w:p>
          <w:p w14:paraId="6ADDAF8B">
            <w:pPr>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提供PC端与VR设备两种切换模式，PC端可通过鼠标可以方便灵活的实现仓储布局场景画面放大、缩小、左转、右转、仰视、俯视，可任意穿行等一系列视点操作；系统兼容当下主流的VR设备，当教师或学生佩戴VR眼镜或借助VR设备进行沉浸式体验时，VR场景的漫游可脱离鼠标和键盘，通过陀螺仪及重力感应装置进行漫游的控制。</w:t>
            </w:r>
          </w:p>
          <w:p w14:paraId="1AAFFB94">
            <w:pPr>
              <w:jc w:val="left"/>
              <w:rPr>
                <w:rFonts w:hint="eastAsia" w:ascii="宋体" w:hAnsi="宋体" w:eastAsia="宋体" w:cs="宋体"/>
                <w:kern w:val="0"/>
                <w:sz w:val="21"/>
                <w:szCs w:val="21"/>
                <w:highlight w:val="none"/>
                <w:lang w:eastAsia="zh-CN" w:bidi="ar"/>
              </w:rPr>
            </w:pPr>
            <w:r>
              <w:rPr>
                <w:rFonts w:hint="eastAsia" w:ascii="宋体" w:hAnsi="宋体" w:eastAsia="宋体" w:cs="宋体"/>
                <w:bCs/>
                <w:sz w:val="21"/>
                <w:szCs w:val="21"/>
                <w:highlight w:val="none"/>
              </w:rPr>
              <w:t>（3）VR项目场景品质要求：①单场景模型总面数约为</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200万；②贴图分辨率</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≥300dpi；③每帧渲染次数约为</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24帧/s；④动作反馈时间约为</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0.001s；⑤显示刷新率约为</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60Hz；⑥分辨率</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≥1920</w:t>
            </w:r>
            <w:r>
              <w:rPr>
                <w:rFonts w:hint="eastAsia" w:ascii="宋体" w:hAnsi="宋体" w:eastAsia="宋体" w:cs="宋体"/>
                <w:bCs/>
                <w:sz w:val="21"/>
                <w:szCs w:val="21"/>
                <w:highlight w:val="none"/>
                <w:lang w:val="en-US" w:eastAsia="zh-CN"/>
              </w:rPr>
              <w:t>×</w:t>
            </w:r>
            <w:r>
              <w:rPr>
                <w:rFonts w:hint="eastAsia" w:ascii="宋体" w:hAnsi="宋体" w:eastAsia="宋体" w:cs="宋体"/>
                <w:bCs/>
                <w:sz w:val="21"/>
                <w:szCs w:val="21"/>
                <w:highlight w:val="none"/>
              </w:rPr>
              <w:t>1080。</w:t>
            </w:r>
          </w:p>
        </w:tc>
        <w:tc>
          <w:tcPr>
            <w:tcW w:w="750" w:type="dxa"/>
            <w:vAlign w:val="center"/>
          </w:tcPr>
          <w:p w14:paraId="2DF2D03B">
            <w:pPr>
              <w:spacing w:line="360" w:lineRule="auto"/>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1（套）</w:t>
            </w:r>
          </w:p>
        </w:tc>
        <w:tc>
          <w:tcPr>
            <w:tcW w:w="750" w:type="dxa"/>
            <w:vAlign w:val="center"/>
          </w:tcPr>
          <w:p w14:paraId="68433C21">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工业</w:t>
            </w:r>
          </w:p>
        </w:tc>
        <w:tc>
          <w:tcPr>
            <w:tcW w:w="380" w:type="dxa"/>
            <w:vAlign w:val="center"/>
          </w:tcPr>
          <w:p w14:paraId="0C899A66">
            <w:pPr>
              <w:spacing w:line="360" w:lineRule="auto"/>
              <w:jc w:val="center"/>
              <w:rPr>
                <w:rFonts w:hint="eastAsia" w:ascii="宋体" w:hAnsi="宋体" w:eastAsia="宋体" w:cs="宋体"/>
                <w:sz w:val="21"/>
                <w:szCs w:val="21"/>
                <w:highlight w:val="none"/>
              </w:rPr>
            </w:pPr>
          </w:p>
        </w:tc>
      </w:tr>
    </w:tbl>
    <w:p w14:paraId="77475B62">
      <w:pPr>
        <w:spacing w:line="360" w:lineRule="auto"/>
        <w:ind w:firstLine="437"/>
        <w:outlineLvl w:val="1"/>
        <w:rPr>
          <w:rFonts w:hint="eastAsia" w:ascii="宋体" w:hAnsi="宋体" w:eastAsia="宋体"/>
          <w:b/>
          <w:sz w:val="24"/>
          <w:szCs w:val="18"/>
          <w:highlight w:val="none"/>
        </w:rPr>
      </w:pPr>
      <w:r>
        <w:rPr>
          <w:rFonts w:hint="eastAsia" w:ascii="宋体" w:hAnsi="宋体" w:eastAsia="宋体"/>
          <w:b/>
          <w:sz w:val="24"/>
          <w:szCs w:val="18"/>
          <w:highlight w:val="none"/>
        </w:rPr>
        <w:t>三、安装调试、质保及售后服务要求</w:t>
      </w:r>
    </w:p>
    <w:p w14:paraId="102AB01A">
      <w:pPr>
        <w:spacing w:line="360" w:lineRule="auto"/>
        <w:ind w:firstLine="435"/>
        <w:rPr>
          <w:rFonts w:hint="eastAsia" w:ascii="宋体" w:hAnsi="宋体" w:eastAsia="宋体"/>
          <w:sz w:val="24"/>
          <w:szCs w:val="18"/>
          <w:highlight w:val="none"/>
        </w:rPr>
      </w:pPr>
      <w:r>
        <w:rPr>
          <w:rFonts w:hint="eastAsia" w:ascii="宋体" w:hAnsi="宋体" w:eastAsia="宋体"/>
          <w:sz w:val="24"/>
          <w:szCs w:val="18"/>
          <w:highlight w:val="none"/>
        </w:rPr>
        <w:t>1.供应商需负责设备的安装、调试及操作培训，确保设备正常运行；</w:t>
      </w:r>
    </w:p>
    <w:p w14:paraId="5A19FF03">
      <w:pPr>
        <w:spacing w:line="360" w:lineRule="auto"/>
        <w:ind w:firstLine="435"/>
        <w:rPr>
          <w:rFonts w:hint="eastAsia" w:ascii="宋体" w:hAnsi="宋体" w:eastAsia="宋体"/>
          <w:sz w:val="24"/>
          <w:szCs w:val="18"/>
          <w:highlight w:val="none"/>
        </w:rPr>
      </w:pPr>
      <w:r>
        <w:rPr>
          <w:rFonts w:hint="eastAsia" w:ascii="宋体" w:hAnsi="宋体" w:eastAsia="宋体"/>
          <w:sz w:val="24"/>
          <w:szCs w:val="18"/>
          <w:highlight w:val="none"/>
          <w:lang w:val="en-US" w:eastAsia="zh-CN"/>
        </w:rPr>
        <w:t>2</w:t>
      </w:r>
      <w:r>
        <w:rPr>
          <w:rFonts w:hint="eastAsia" w:ascii="宋体" w:hAnsi="宋体" w:eastAsia="宋体"/>
          <w:sz w:val="24"/>
          <w:szCs w:val="18"/>
          <w:highlight w:val="none"/>
        </w:rPr>
        <w:t>.质保期内提供免费维修服务，包括零部件更换；</w:t>
      </w:r>
    </w:p>
    <w:p w14:paraId="1698FD82">
      <w:pPr>
        <w:spacing w:line="360" w:lineRule="auto"/>
        <w:ind w:firstLine="435"/>
        <w:rPr>
          <w:rFonts w:hint="eastAsia" w:ascii="宋体" w:hAnsi="宋体" w:eastAsia="宋体"/>
          <w:sz w:val="24"/>
          <w:szCs w:val="18"/>
          <w:highlight w:val="none"/>
        </w:rPr>
      </w:pPr>
      <w:r>
        <w:rPr>
          <w:rFonts w:hint="eastAsia" w:ascii="宋体" w:hAnsi="宋体" w:eastAsia="宋体"/>
          <w:sz w:val="24"/>
          <w:szCs w:val="18"/>
          <w:highlight w:val="none"/>
          <w:lang w:val="en-US" w:eastAsia="zh-CN"/>
        </w:rPr>
        <w:t>3</w:t>
      </w:r>
      <w:r>
        <w:rPr>
          <w:rFonts w:hint="eastAsia" w:ascii="宋体" w:hAnsi="宋体" w:eastAsia="宋体"/>
          <w:sz w:val="24"/>
          <w:szCs w:val="18"/>
          <w:highlight w:val="none"/>
        </w:rPr>
        <w:t>.提供7×24小时技术支持热线，故障响应时间不超过4小时，如需现场维修，维修人员应在24小时内到达现场；</w:t>
      </w:r>
    </w:p>
    <w:p w14:paraId="550FCB73">
      <w:pPr>
        <w:spacing w:line="360" w:lineRule="auto"/>
        <w:ind w:firstLine="435"/>
        <w:rPr>
          <w:rFonts w:hint="eastAsia" w:ascii="宋体" w:hAnsi="宋体" w:eastAsia="宋体"/>
          <w:sz w:val="24"/>
          <w:szCs w:val="18"/>
          <w:highlight w:val="none"/>
        </w:rPr>
      </w:pPr>
      <w:r>
        <w:rPr>
          <w:rFonts w:hint="eastAsia" w:ascii="宋体" w:hAnsi="宋体" w:eastAsia="宋体"/>
          <w:sz w:val="24"/>
          <w:szCs w:val="18"/>
          <w:highlight w:val="none"/>
          <w:lang w:val="en-US" w:eastAsia="zh-CN"/>
        </w:rPr>
        <w:t>4</w:t>
      </w:r>
      <w:r>
        <w:rPr>
          <w:rFonts w:hint="eastAsia" w:ascii="宋体" w:hAnsi="宋体" w:eastAsia="宋体"/>
          <w:sz w:val="24"/>
          <w:szCs w:val="18"/>
          <w:highlight w:val="none"/>
        </w:rPr>
        <w:t>.免费提供</w:t>
      </w:r>
      <w:r>
        <w:rPr>
          <w:rFonts w:hint="eastAsia" w:ascii="宋体" w:hAnsi="宋体" w:eastAsia="宋体"/>
          <w:sz w:val="24"/>
          <w:szCs w:val="18"/>
          <w:highlight w:val="none"/>
          <w:lang w:val="en-US" w:eastAsia="zh-CN"/>
        </w:rPr>
        <w:t>至少1</w:t>
      </w:r>
      <w:r>
        <w:rPr>
          <w:rFonts w:hint="eastAsia" w:ascii="宋体" w:hAnsi="宋体" w:eastAsia="宋体"/>
          <w:sz w:val="24"/>
          <w:szCs w:val="18"/>
          <w:highlight w:val="none"/>
        </w:rPr>
        <w:t>次的操作培训服务，确保教师能够熟练使用设备。</w:t>
      </w:r>
    </w:p>
    <w:p w14:paraId="4D1CCB37">
      <w:pPr>
        <w:spacing w:line="360" w:lineRule="auto"/>
        <w:ind w:firstLine="437"/>
        <w:outlineLvl w:val="1"/>
        <w:rPr>
          <w:rFonts w:hint="eastAsia" w:ascii="宋体" w:hAnsi="宋体" w:eastAsia="宋体"/>
          <w:b/>
          <w:sz w:val="24"/>
          <w:szCs w:val="18"/>
          <w:highlight w:val="none"/>
        </w:rPr>
      </w:pPr>
      <w:r>
        <w:rPr>
          <w:rFonts w:hint="eastAsia" w:ascii="宋体" w:hAnsi="宋体" w:eastAsia="宋体"/>
          <w:b/>
          <w:sz w:val="24"/>
          <w:szCs w:val="18"/>
          <w:highlight w:val="none"/>
          <w:lang w:val="en-US" w:eastAsia="zh-CN"/>
        </w:rPr>
        <w:t>四</w:t>
      </w:r>
      <w:r>
        <w:rPr>
          <w:rFonts w:hint="eastAsia" w:ascii="宋体" w:hAnsi="宋体" w:eastAsia="宋体"/>
          <w:b/>
          <w:sz w:val="24"/>
          <w:szCs w:val="18"/>
          <w:highlight w:val="none"/>
        </w:rPr>
        <w:t>、其他要求</w:t>
      </w:r>
    </w:p>
    <w:p w14:paraId="46E1FF61">
      <w:pPr>
        <w:spacing w:line="360" w:lineRule="auto"/>
        <w:ind w:firstLine="435"/>
        <w:rPr>
          <w:rFonts w:hint="eastAsia" w:ascii="宋体" w:hAnsi="宋体" w:eastAsia="宋体"/>
          <w:sz w:val="24"/>
          <w:szCs w:val="18"/>
          <w:highlight w:val="none"/>
        </w:rPr>
      </w:pPr>
      <w:r>
        <w:rPr>
          <w:rFonts w:hint="eastAsia" w:ascii="宋体" w:hAnsi="宋体" w:eastAsia="宋体"/>
          <w:sz w:val="24"/>
          <w:szCs w:val="18"/>
          <w:highlight w:val="none"/>
        </w:rPr>
        <w:t>投标人针对上述采购需求中须进行软件功能演示的部分须提交演示视频，演示时长不超过12分钟，格式为常见视频格式如MP4、AVI、MOV、WMV、RMVB、MKV、m4v。</w:t>
      </w:r>
    </w:p>
    <w:p w14:paraId="426A67B1">
      <w:pPr>
        <w:spacing w:line="360" w:lineRule="auto"/>
        <w:ind w:firstLine="435"/>
        <w:rPr>
          <w:rFonts w:hint="eastAsia" w:ascii="宋体" w:hAnsi="宋体" w:eastAsia="宋体"/>
          <w:sz w:val="24"/>
          <w:szCs w:val="18"/>
          <w:highlight w:val="none"/>
        </w:rPr>
      </w:pPr>
      <w:r>
        <w:rPr>
          <w:rFonts w:hint="eastAsia" w:ascii="宋体" w:hAnsi="宋体" w:eastAsia="宋体"/>
          <w:sz w:val="24"/>
          <w:szCs w:val="18"/>
          <w:highlight w:val="none"/>
        </w:rPr>
        <w:t>上传方式：</w:t>
      </w:r>
    </w:p>
    <w:p w14:paraId="230B02EB">
      <w:pPr>
        <w:spacing w:line="360" w:lineRule="auto"/>
        <w:ind w:firstLine="435"/>
        <w:rPr>
          <w:rFonts w:hint="eastAsia" w:ascii="宋体" w:hAnsi="宋体" w:eastAsia="宋体"/>
          <w:sz w:val="24"/>
          <w:szCs w:val="18"/>
          <w:highlight w:val="none"/>
        </w:rPr>
      </w:pPr>
      <w:r>
        <w:rPr>
          <w:rFonts w:hint="eastAsia" w:ascii="宋体" w:hAnsi="宋体" w:eastAsia="宋体"/>
          <w:sz w:val="24"/>
          <w:szCs w:val="18"/>
          <w:highlight w:val="none"/>
        </w:rPr>
        <w:t>（1）可于投标文件提交截止时间前作为投标文件附件或唱标附件上传；</w:t>
      </w:r>
    </w:p>
    <w:p w14:paraId="7FC621BC">
      <w:pPr>
        <w:spacing w:line="360" w:lineRule="auto"/>
        <w:ind w:firstLine="435"/>
        <w:rPr>
          <w:rFonts w:hint="eastAsia" w:ascii="宋体" w:hAnsi="宋体" w:eastAsia="宋体"/>
          <w:sz w:val="24"/>
          <w:szCs w:val="18"/>
          <w:highlight w:val="none"/>
        </w:rPr>
      </w:pPr>
      <w:r>
        <w:rPr>
          <w:rFonts w:hint="eastAsia" w:ascii="宋体" w:hAnsi="宋体" w:eastAsia="宋体"/>
          <w:sz w:val="24"/>
          <w:szCs w:val="18"/>
          <w:highlight w:val="none"/>
        </w:rPr>
        <w:t>（2）将演示视频拷贝至U盘后，密封邮寄至以下地址：合肥市蜀山区创业大道与蜀鑫路交叉口西南角安天利信总部基地6楼603室，赵曼，18326100309；文件递交截止时间以上述地址收到时间为准，不以快递公司或者物流公司等邮递服务公司其官方网站查询结果为准。考虑到邮递过程的不确定性，建议供应商提前24小时将演示视频送达至指定地点，请务必确保文件密封完整。如文件在邮件投递过程中发生破损、受潮等情况造成采购人拒收、演示视频无法正常播放等后果由投标人自行承担。</w:t>
      </w:r>
      <w:bookmarkEnd w:id="7"/>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E6ECF0"/>
    <w:multiLevelType w:val="singleLevel"/>
    <w:tmpl w:val="7DE6ECF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71989"/>
    <w:rsid w:val="3C471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4"/>
    <w:basedOn w:val="1"/>
    <w:next w:val="1"/>
    <w:qFormat/>
    <w:uiPriority w:val="0"/>
    <w:pPr>
      <w:keepNext/>
      <w:keepLines/>
      <w:spacing w:before="280" w:after="290" w:line="376" w:lineRule="auto"/>
      <w:outlineLvl w:val="3"/>
    </w:pPr>
    <w:rPr>
      <w:b/>
      <w:bCs/>
      <w:sz w:val="28"/>
      <w:szCs w:val="28"/>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amp;L"/>
    <w:basedOn w:val="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2026-01-09T07:16:00Z</dcterms:created>
  <dc:creator>安天</dc:creator>
  <cp:lastModifiedBy>安天</cp:lastModifiedBy>
  <dcterms:modified xsi:type="dcterms:W3CDTF">2026-01-09T07:16:56Z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ACF0ED8823064B8CB7D8DE3CE36A7CF6_11</vt:lpwstr>
  </property>
  <property fmtid="{D5CDD505-2E9C-101B-9397-08002B2CF9AE}" pid="4" name="KSOTemplateDocerSaveRecord">
    <vt:lpwstr>eyJoZGlkIjoiN2YzNjBkOTgyNWQ1YTMxYzM3MzMwNWFiODNmOWIzYWMiLCJ1c2VySWQiOiIyOTgxMTI1OTkifQ==</vt:lpwstr>
  </property>
</Properties>
</file>