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6FA0">
      <w:pPr>
        <w:pStyle w:val="2"/>
        <w:jc w:val="center"/>
        <w:rPr>
          <w:rFonts w:hint="eastAsia" w:ascii="宋体" w:hAnsi="宋体"/>
        </w:rPr>
      </w:pPr>
      <w:bookmarkStart w:id="0" w:name="_Toc6022"/>
      <w:bookmarkStart w:id="1" w:name="_Toc26942"/>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34EC6E3">
      <w:pPr>
        <w:adjustRightInd w:val="0"/>
        <w:snapToGrid w:val="0"/>
        <w:spacing w:line="360" w:lineRule="auto"/>
        <w:ind w:firstLine="420" w:firstLineChars="200"/>
        <w:jc w:val="left"/>
        <w:rPr>
          <w:rFonts w:hint="eastAsia" w:ascii="宋体" w:hAnsi="宋体"/>
          <w:b/>
          <w:bCs/>
          <w:szCs w:val="21"/>
        </w:rPr>
      </w:pPr>
      <w:r>
        <w:rPr>
          <w:rFonts w:hint="eastAsia" w:ascii="宋体" w:hAnsi="宋体"/>
          <w:szCs w:val="21"/>
        </w:rPr>
        <w:t>4.本章中标注“▲”的产品为主要标的（包括核心产品）。</w:t>
      </w:r>
      <w:bookmarkStart w:id="2" w:name="_Hlk33586079"/>
      <w:r>
        <w:rPr>
          <w:rFonts w:hint="eastAsia" w:ascii="宋体" w:hAnsi="宋体"/>
          <w:szCs w:val="21"/>
        </w:rPr>
        <w:t>采购人（代理机构）在编制招标文件时必须将采购的主要标的（包括核心产品）标注“▲”</w:t>
      </w:r>
      <w:bookmarkEnd w:id="2"/>
      <w:r>
        <w:rPr>
          <w:rFonts w:hint="eastAsia" w:ascii="宋体" w:hAnsi="宋体"/>
          <w:szCs w:val="21"/>
        </w:rPr>
        <w:t>。</w:t>
      </w:r>
      <w:bookmarkStart w:id="3" w:name="_Hlk130665727"/>
    </w:p>
    <w:p w14:paraId="53DBFB24">
      <w:pPr>
        <w:adjustRightInd w:val="0"/>
        <w:snapToGrid w:val="0"/>
        <w:spacing w:line="360" w:lineRule="auto"/>
        <w:ind w:firstLine="422" w:firstLineChars="200"/>
        <w:jc w:val="left"/>
        <w:rPr>
          <w:rFonts w:hint="eastAsia" w:ascii="宋体" w:hAnsi="宋体"/>
          <w:b/>
          <w:bCs/>
          <w:szCs w:val="21"/>
          <w:lang w:eastAsia="zh-CN"/>
        </w:rPr>
      </w:pPr>
      <w:r>
        <w:rPr>
          <w:rFonts w:hint="eastAsia" w:ascii="宋体" w:hAnsi="宋体"/>
          <w:b/>
          <w:bCs/>
          <w:szCs w:val="21"/>
          <w:lang w:val="en-US" w:eastAsia="zh-CN"/>
        </w:rPr>
        <w:t>5</w:t>
      </w:r>
      <w:r>
        <w:rPr>
          <w:rFonts w:hint="eastAsia" w:ascii="宋体" w:hAnsi="宋体"/>
          <w:b/>
          <w:bCs/>
          <w:szCs w:val="21"/>
        </w:rPr>
        <w:t>.本章中标注“★”的技术参数，为采购产品的重要技术参数，</w:t>
      </w:r>
      <w:bookmarkEnd w:id="3"/>
      <w:r>
        <w:rPr>
          <w:rFonts w:hint="eastAsia" w:ascii="宋体" w:hAnsi="宋体"/>
          <w:b/>
          <w:bCs/>
          <w:szCs w:val="21"/>
        </w:rPr>
        <w:t>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b/>
          <w:bCs/>
          <w:szCs w:val="21"/>
          <w:lang w:eastAsia="zh-CN"/>
        </w:rPr>
        <w:t>。</w:t>
      </w:r>
    </w:p>
    <w:p w14:paraId="4C952B2A">
      <w:pPr>
        <w:adjustRightInd w:val="0"/>
        <w:snapToGrid w:val="0"/>
        <w:spacing w:line="360" w:lineRule="auto"/>
        <w:ind w:firstLine="422" w:firstLineChars="200"/>
        <w:jc w:val="left"/>
        <w:rPr>
          <w:b/>
          <w:bCs/>
        </w:rPr>
      </w:pPr>
      <w:r>
        <w:rPr>
          <w:rFonts w:hint="eastAsia" w:ascii="宋体" w:hAnsi="宋体"/>
          <w:b/>
          <w:bCs/>
          <w:szCs w:val="21"/>
          <w:lang w:val="en-US" w:eastAsia="zh-CN"/>
        </w:rPr>
        <w:t>6.</w:t>
      </w:r>
      <w:r>
        <w:rPr>
          <w:rFonts w:hint="eastAsia" w:ascii="宋体" w:hAnsi="宋体"/>
          <w:b/>
          <w:bCs/>
          <w:szCs w:val="21"/>
        </w:rPr>
        <w:t>本章中</w:t>
      </w:r>
      <w:r>
        <w:rPr>
          <w:rFonts w:hint="eastAsia" w:ascii="宋体" w:hAnsi="宋体"/>
          <w:b/>
          <w:bCs/>
          <w:szCs w:val="21"/>
          <w:lang w:val="en-US" w:eastAsia="zh-CN"/>
        </w:rPr>
        <w:t>未做</w:t>
      </w:r>
      <w:r>
        <w:rPr>
          <w:rFonts w:hint="eastAsia" w:ascii="宋体" w:hAnsi="宋体"/>
          <w:b/>
          <w:bCs/>
          <w:szCs w:val="21"/>
        </w:rPr>
        <w:t>标注的技术参数</w:t>
      </w:r>
      <w:r>
        <w:rPr>
          <w:rFonts w:hint="eastAsia" w:ascii="宋体" w:hAnsi="宋体"/>
          <w:b/>
          <w:bCs/>
          <w:szCs w:val="21"/>
          <w:lang w:eastAsia="zh-CN"/>
        </w:rPr>
        <w:t>（</w:t>
      </w:r>
      <w:r>
        <w:rPr>
          <w:rFonts w:hint="eastAsia" w:ascii="宋体" w:hAnsi="宋体" w:cs="Times New Roman"/>
          <w:b/>
          <w:bCs/>
          <w:szCs w:val="21"/>
          <w:lang w:eastAsia="zh-CN"/>
        </w:rPr>
        <w:t>无标识项</w:t>
      </w:r>
      <w:r>
        <w:rPr>
          <w:rFonts w:hint="eastAsia" w:ascii="宋体" w:hAnsi="宋体"/>
          <w:b/>
          <w:bCs/>
          <w:szCs w:val="21"/>
          <w:lang w:eastAsia="zh-CN"/>
        </w:rPr>
        <w:t>）</w:t>
      </w:r>
      <w:r>
        <w:rPr>
          <w:rFonts w:hint="eastAsia" w:ascii="宋体" w:hAnsi="宋体"/>
          <w:b/>
          <w:bCs/>
          <w:szCs w:val="21"/>
        </w:rPr>
        <w:t>，</w:t>
      </w:r>
      <w:r>
        <w:rPr>
          <w:rFonts w:hint="eastAsia" w:ascii="宋体" w:hAnsi="宋体"/>
          <w:b/>
          <w:bCs/>
          <w:szCs w:val="21"/>
          <w:lang w:val="en-US" w:eastAsia="zh-CN"/>
        </w:rPr>
        <w:t>为采购产品的一般技术参数，如</w:t>
      </w:r>
      <w:r>
        <w:rPr>
          <w:rFonts w:hint="eastAsia" w:ascii="宋体" w:hAnsi="宋体"/>
          <w:b/>
          <w:bCs/>
          <w:szCs w:val="21"/>
        </w:rPr>
        <w:t>招标文件采购需求中要求</w:t>
      </w:r>
      <w:r>
        <w:rPr>
          <w:rFonts w:hint="eastAsia" w:ascii="宋体" w:hAnsi="宋体"/>
          <w:b/>
          <w:bCs/>
          <w:szCs w:val="21"/>
          <w:lang w:val="en-US" w:eastAsia="zh-CN"/>
        </w:rPr>
        <w:t>提供相应的证明材料的须按要求提供，否则视为负偏离，</w:t>
      </w:r>
      <w:r>
        <w:rPr>
          <w:rFonts w:hint="eastAsia" w:ascii="宋体" w:hAnsi="宋体"/>
          <w:b/>
          <w:bCs/>
          <w:szCs w:val="21"/>
        </w:rPr>
        <w:t>未明确要求</w:t>
      </w:r>
      <w:r>
        <w:rPr>
          <w:rFonts w:hint="eastAsia" w:ascii="宋体" w:hAnsi="宋体"/>
          <w:b/>
          <w:bCs/>
          <w:szCs w:val="21"/>
          <w:lang w:val="en-US" w:eastAsia="zh-CN"/>
        </w:rPr>
        <w:t>的投标人须在技术参数响应表中内如实响应。</w:t>
      </w:r>
    </w:p>
    <w:p w14:paraId="4A70C685">
      <w:pPr>
        <w:numPr>
          <w:ilvl w:val="0"/>
          <w:numId w:val="0"/>
        </w:numPr>
        <w:spacing w:line="360" w:lineRule="auto"/>
        <w:outlineLvl w:val="1"/>
        <w:rPr>
          <w:rFonts w:hint="eastAsia" w:ascii="宋体" w:hAnsi="宋体" w:cs="宋体"/>
          <w:b/>
          <w:bCs/>
          <w:szCs w:val="21"/>
        </w:rPr>
      </w:pPr>
      <w:bookmarkStart w:id="4" w:name="_Toc32151"/>
      <w:bookmarkStart w:id="5" w:name="_Toc2554"/>
      <w:r>
        <w:rPr>
          <w:rFonts w:hint="eastAsia" w:ascii="宋体" w:hAnsi="宋体" w:cs="宋体"/>
          <w:b/>
          <w:szCs w:val="21"/>
        </w:rPr>
        <w:br w:type="page"/>
      </w:r>
      <w:r>
        <w:rPr>
          <w:rFonts w:hint="eastAsia" w:ascii="宋体" w:hAnsi="宋体" w:cs="宋体"/>
          <w:b/>
          <w:szCs w:val="21"/>
          <w:lang w:val="en-US" w:eastAsia="zh-CN"/>
        </w:rPr>
        <w:tab/>
      </w:r>
      <w:r>
        <w:rPr>
          <w:rFonts w:hint="eastAsia" w:ascii="宋体" w:hAnsi="宋体" w:eastAsia="宋体" w:cs="宋体"/>
          <w:b/>
          <w:bCs/>
          <w:kern w:val="2"/>
          <w:sz w:val="21"/>
          <w:szCs w:val="21"/>
          <w:lang w:val="en-US" w:eastAsia="zh-CN" w:bidi="ar-SA"/>
        </w:rPr>
        <w:t>一、采购需求前附表</w:t>
      </w:r>
      <w:bookmarkEnd w:id="4"/>
      <w:bookmarkEnd w:id="5"/>
      <w:bookmarkStart w:id="6" w:name="_Toc5944"/>
      <w:bookmarkStart w:id="7" w:name="_Toc7671"/>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2085"/>
        <w:gridCol w:w="6651"/>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082"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452"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626A9A2">
            <w:pPr>
              <w:pStyle w:val="7"/>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1082" w:type="pct"/>
            <w:shd w:val="clear" w:color="auto" w:fill="auto"/>
            <w:vAlign w:val="center"/>
          </w:tcPr>
          <w:p w14:paraId="35153152">
            <w:pPr>
              <w:pStyle w:val="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3452" w:type="pct"/>
            <w:shd w:val="clear" w:color="auto" w:fill="auto"/>
            <w:vAlign w:val="center"/>
          </w:tcPr>
          <w:p w14:paraId="4198DD24">
            <w:pPr>
              <w:pStyle w:val="8"/>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u w:val="single"/>
                <w:lang w:val="en-US" w:eastAsia="zh-CN" w:bidi="ar-SA"/>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7"/>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1082" w:type="pct"/>
            <w:shd w:val="clear" w:color="auto" w:fill="auto"/>
            <w:vAlign w:val="center"/>
          </w:tcPr>
          <w:p w14:paraId="1450BE53">
            <w:pPr>
              <w:pStyle w:val="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3452" w:type="pct"/>
            <w:shd w:val="clear" w:color="auto" w:fill="auto"/>
            <w:vAlign w:val="center"/>
          </w:tcPr>
          <w:p w14:paraId="4D4CAAFF">
            <w:pPr>
              <w:pStyle w:val="8"/>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上海交通大学医学院附属仁济医院安徽医院</w:t>
            </w:r>
            <w:r>
              <w:rPr>
                <w:rFonts w:hint="eastAsia"/>
                <w:b w:val="0"/>
                <w:sz w:val="24"/>
                <w:highlight w:val="none"/>
                <w:lang w:val="en-US" w:eastAsia="zh-CN"/>
              </w:rPr>
              <w:t>ICU（1号楼3楼）</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7"/>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1082" w:type="pct"/>
            <w:shd w:val="clear" w:color="auto" w:fill="auto"/>
            <w:vAlign w:val="center"/>
          </w:tcPr>
          <w:p w14:paraId="07B2F467">
            <w:pPr>
              <w:pStyle w:val="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3452" w:type="pct"/>
            <w:shd w:val="clear" w:color="auto" w:fill="auto"/>
            <w:vAlign w:val="center"/>
          </w:tcPr>
          <w:p w14:paraId="73E1307B">
            <w:pPr>
              <w:pStyle w:val="8"/>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lang w:eastAsia="zh-CN"/>
              </w:rPr>
              <w:t>合同签订后</w:t>
            </w:r>
            <w:r>
              <w:rPr>
                <w:rFonts w:hint="eastAsia" w:ascii="宋体" w:hAnsi="宋体" w:eastAsia="宋体"/>
                <w:b w:val="0"/>
                <w:sz w:val="24"/>
                <w:highlight w:val="none"/>
                <w:lang w:val="en-US" w:eastAsia="zh-CN"/>
              </w:rPr>
              <w:t>接采购人通知</w:t>
            </w:r>
            <w:r>
              <w:rPr>
                <w:rFonts w:hint="eastAsia"/>
                <w:b w:val="0"/>
                <w:sz w:val="24"/>
                <w:highlight w:val="none"/>
                <w:lang w:val="en-US" w:eastAsia="zh-CN"/>
              </w:rPr>
              <w:t>30</w:t>
            </w:r>
            <w:r>
              <w:rPr>
                <w:rFonts w:hint="eastAsia" w:ascii="宋体" w:hAnsi="宋体" w:eastAsia="宋体"/>
                <w:b w:val="0"/>
                <w:sz w:val="24"/>
                <w:highlight w:val="none"/>
                <w:lang w:val="en-US" w:eastAsia="zh-CN"/>
              </w:rPr>
              <w:t>个日历天内完成供货、安装、调试等工作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7"/>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1082" w:type="pct"/>
            <w:shd w:val="clear" w:color="auto" w:fill="auto"/>
            <w:vAlign w:val="center"/>
          </w:tcPr>
          <w:p w14:paraId="79CE0148">
            <w:pPr>
              <w:pStyle w:val="8"/>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3452" w:type="pct"/>
            <w:shd w:val="clear" w:color="auto" w:fill="auto"/>
            <w:vAlign w:val="center"/>
          </w:tcPr>
          <w:p w14:paraId="08B1552D">
            <w:pPr>
              <w:pStyle w:val="8"/>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lang w:val="en-US" w:eastAsia="zh-CN"/>
              </w:rPr>
              <w:t>验收合格之日起</w:t>
            </w:r>
            <w:r>
              <w:rPr>
                <w:rFonts w:hint="eastAsia"/>
                <w:b w:val="0"/>
                <w:sz w:val="24"/>
                <w:highlight w:val="none"/>
                <w:lang w:val="en-US" w:eastAsia="zh-CN"/>
              </w:rPr>
              <w:t>五</w:t>
            </w:r>
            <w:r>
              <w:rPr>
                <w:rFonts w:hint="eastAsia" w:ascii="宋体" w:hAnsi="宋体" w:eastAsia="宋体"/>
                <w:b w:val="0"/>
                <w:sz w:val="24"/>
                <w:highlight w:val="none"/>
                <w:u w:val="none"/>
                <w:lang w:val="en-US" w:eastAsia="zh-CN"/>
              </w:rPr>
              <w:t>年</w:t>
            </w:r>
          </w:p>
        </w:tc>
      </w:tr>
    </w:tbl>
    <w:p w14:paraId="72CD8976">
      <w:pPr>
        <w:pStyle w:val="4"/>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注：上述商务条款必须全部满足，否则作无效标处理。</w:t>
      </w:r>
    </w:p>
    <w:p w14:paraId="54FBA78F">
      <w:pPr>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二、</w:t>
      </w:r>
      <w:r>
        <w:rPr>
          <w:rFonts w:hint="eastAsia" w:ascii="宋体" w:hAnsi="宋体" w:cs="宋体"/>
          <w:b/>
          <w:szCs w:val="21"/>
        </w:rPr>
        <w:t>货物</w:t>
      </w:r>
      <w:r>
        <w:rPr>
          <w:rFonts w:hint="eastAsia" w:ascii="宋体" w:hAnsi="宋体" w:cs="宋体"/>
          <w:b/>
          <w:bCs/>
          <w:szCs w:val="21"/>
        </w:rPr>
        <w:t>需求</w:t>
      </w:r>
      <w:bookmarkEnd w:id="6"/>
      <w:bookmarkEnd w:id="7"/>
      <w:r>
        <w:rPr>
          <w:rFonts w:hint="eastAsia" w:ascii="宋体" w:hAnsi="宋体" w:cs="宋体"/>
          <w:b/>
          <w:bCs/>
          <w:szCs w:val="21"/>
          <w:lang w:val="en-US" w:eastAsia="zh-CN"/>
        </w:rPr>
        <w:t>一览表</w:t>
      </w:r>
    </w:p>
    <w:tbl>
      <w:tblPr>
        <w:tblStyle w:val="5"/>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676"/>
        <w:gridCol w:w="2159"/>
        <w:gridCol w:w="1235"/>
        <w:gridCol w:w="1057"/>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48" w:type="pct"/>
            <w:noWrap w:val="0"/>
            <w:vAlign w:val="center"/>
          </w:tcPr>
          <w:p w14:paraId="1DBA14B5">
            <w:pPr>
              <w:widowControl/>
              <w:jc w:val="center"/>
              <w:rPr>
                <w:rFonts w:hint="default" w:ascii="宋体" w:hAnsi="宋体" w:eastAsia="宋体" w:cs="宋体"/>
                <w:b/>
                <w:bCs/>
                <w:snapToGrid w:val="0"/>
                <w:color w:val="000000"/>
                <w:kern w:val="0"/>
                <w:szCs w:val="21"/>
                <w:lang w:val="en-US" w:eastAsia="zh-CN" w:bidi="ar"/>
              </w:rPr>
            </w:pPr>
            <w:r>
              <w:rPr>
                <w:rFonts w:hint="eastAsia" w:ascii="宋体" w:hAnsi="宋体" w:cs="宋体"/>
                <w:b/>
                <w:bCs/>
                <w:snapToGrid w:val="0"/>
                <w:color w:val="000000"/>
                <w:kern w:val="0"/>
                <w:szCs w:val="21"/>
                <w:lang w:val="en-US" w:eastAsia="zh-CN" w:bidi="ar"/>
              </w:rPr>
              <w:t>货物名称</w:t>
            </w:r>
          </w:p>
        </w:tc>
        <w:tc>
          <w:tcPr>
            <w:tcW w:w="1053" w:type="pct"/>
            <w:noWrap w:val="0"/>
            <w:vAlign w:val="center"/>
          </w:tcPr>
          <w:p w14:paraId="0CAD113D">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56" w:type="pct"/>
            <w:noWrap w:val="0"/>
            <w:vAlign w:val="center"/>
          </w:tcPr>
          <w:p w14:paraId="5FB32590">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最高限价（万元</w:t>
            </w:r>
            <w:r>
              <w:rPr>
                <w:rFonts w:hint="eastAsia" w:ascii="宋体" w:hAnsi="宋体" w:cs="宋体"/>
                <w:b/>
                <w:bCs/>
                <w:snapToGrid w:val="0"/>
                <w:color w:val="000000"/>
                <w:kern w:val="0"/>
                <w:szCs w:val="21"/>
                <w:highlight w:val="none"/>
                <w:lang w:val="en-US" w:eastAsia="zh-CN" w:bidi="ar"/>
              </w:rPr>
              <w:t>/套</w:t>
            </w:r>
            <w:r>
              <w:rPr>
                <w:rFonts w:hint="eastAsia" w:ascii="宋体" w:hAnsi="宋体" w:eastAsia="宋体" w:cs="宋体"/>
                <w:b/>
                <w:bCs/>
                <w:snapToGrid w:val="0"/>
                <w:color w:val="000000"/>
                <w:kern w:val="0"/>
                <w:szCs w:val="21"/>
                <w:highlight w:val="none"/>
                <w:lang w:val="en-US" w:eastAsia="zh-CN" w:bidi="ar"/>
              </w:rPr>
              <w:t>）</w:t>
            </w:r>
          </w:p>
        </w:tc>
        <w:tc>
          <w:tcPr>
            <w:tcW w:w="776" w:type="pct"/>
            <w:noWrap w:val="0"/>
            <w:vAlign w:val="center"/>
          </w:tcPr>
          <w:p w14:paraId="18F589BF">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所属行业</w:t>
            </w:r>
          </w:p>
        </w:tc>
        <w:tc>
          <w:tcPr>
            <w:tcW w:w="664" w:type="pct"/>
            <w:noWrap w:val="0"/>
            <w:vAlign w:val="center"/>
          </w:tcPr>
          <w:p w14:paraId="637C1F3E">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3D3FC3FD">
            <w:pPr>
              <w:spacing w:line="360" w:lineRule="auto"/>
              <w:jc w:val="center"/>
              <w:rPr>
                <w:rFonts w:hint="eastAsia" w:ascii="宋体" w:hAnsi="宋体" w:eastAsia="宋体" w:cs="宋体"/>
                <w:szCs w:val="21"/>
                <w:lang w:val="en-US" w:eastAsia="zh-CN"/>
              </w:rPr>
            </w:pPr>
            <w:r>
              <w:rPr>
                <w:rFonts w:hint="eastAsia" w:ascii="宋体" w:hAnsi="宋体"/>
                <w:szCs w:val="21"/>
              </w:rPr>
              <w:t>▲</w:t>
            </w:r>
            <w:r>
              <w:rPr>
                <w:rFonts w:hint="eastAsia" w:ascii="宋体" w:hAnsi="宋体"/>
                <w:szCs w:val="21"/>
                <w:lang w:val="sv-SE" w:eastAsia="zh-CN"/>
              </w:rPr>
              <w:t>吊桥</w:t>
            </w:r>
          </w:p>
        </w:tc>
        <w:tc>
          <w:tcPr>
            <w:tcW w:w="1053" w:type="pct"/>
            <w:noWrap w:val="0"/>
            <w:vAlign w:val="center"/>
          </w:tcPr>
          <w:p w14:paraId="723C060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25套</w:t>
            </w:r>
          </w:p>
        </w:tc>
        <w:tc>
          <w:tcPr>
            <w:tcW w:w="1356" w:type="pct"/>
            <w:noWrap w:val="0"/>
            <w:vAlign w:val="center"/>
          </w:tcPr>
          <w:p w14:paraId="60AEF1C0">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6.85</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套</w:t>
            </w:r>
          </w:p>
        </w:tc>
        <w:tc>
          <w:tcPr>
            <w:tcW w:w="776" w:type="pct"/>
            <w:noWrap w:val="0"/>
            <w:vAlign w:val="center"/>
          </w:tcPr>
          <w:p w14:paraId="145643F9">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工业</w:t>
            </w:r>
          </w:p>
        </w:tc>
        <w:tc>
          <w:tcPr>
            <w:tcW w:w="664" w:type="pct"/>
            <w:noWrap w:val="0"/>
            <w:vAlign w:val="center"/>
          </w:tcPr>
          <w:p w14:paraId="3FD6CB4B">
            <w:pPr>
              <w:spacing w:line="360" w:lineRule="auto"/>
              <w:jc w:val="center"/>
              <w:rPr>
                <w:rFonts w:hint="eastAsia" w:ascii="宋体" w:hAnsi="宋体" w:eastAsia="宋体" w:cs="宋体"/>
                <w:szCs w:val="21"/>
                <w:lang w:val="en-US" w:eastAsia="zh-CN"/>
              </w:rPr>
            </w:pPr>
          </w:p>
        </w:tc>
      </w:tr>
    </w:tbl>
    <w:p w14:paraId="4C82464A">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三、</w:t>
      </w:r>
      <w:r>
        <w:rPr>
          <w:rFonts w:hint="eastAsia" w:ascii="宋体" w:hAnsi="宋体" w:cs="宋体"/>
          <w:b/>
          <w:bCs/>
          <w:szCs w:val="21"/>
          <w:lang w:val="en-US" w:eastAsia="zh-CN"/>
        </w:rPr>
        <w:t>技术参数及要求</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036"/>
        <w:gridCol w:w="5056"/>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00E1FCDC">
      <w:pPr>
        <w:rPr>
          <w:rFonts w:hint="eastAsia" w:ascii="宋体" w:hAnsi="宋体" w:eastAsia="宋体" w:cs="宋体"/>
          <w:sz w:val="21"/>
          <w:szCs w:val="21"/>
          <w:lang w:val="en-US" w:eastAsia="zh-CN"/>
        </w:rPr>
      </w:pPr>
    </w:p>
    <w:p w14:paraId="53ABAB63">
      <w:pPr>
        <w:wordWrap w:val="0"/>
        <w:overflowPunct w:val="0"/>
        <w:topLinePunct/>
        <w:spacing w:line="500" w:lineRule="exact"/>
        <w:outlineLvl w:val="1"/>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四、产品参数</w:t>
      </w:r>
    </w:p>
    <w:p w14:paraId="3AC3B6E0">
      <w:pPr>
        <w:wordWrap w:val="0"/>
        <w:overflowPunct w:val="0"/>
        <w:topLinePunct/>
        <w:spacing w:line="5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、外壳防火等级</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V-0级。</w:t>
      </w:r>
    </w:p>
    <w:p w14:paraId="76CE29CD">
      <w:pPr>
        <w:wordWrap w:val="0"/>
        <w:overflowPunct w:val="0"/>
        <w:topLinePunct/>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、外壳</w:t>
      </w:r>
      <w:r>
        <w:rPr>
          <w:rFonts w:hint="eastAsia" w:ascii="宋体" w:hAnsi="宋体" w:cs="宋体"/>
          <w:sz w:val="24"/>
          <w:szCs w:val="24"/>
          <w:highlight w:val="none"/>
          <w:lang w:val="en-US" w:eastAsia="zh-CN"/>
        </w:rPr>
        <w:t>防水防尘</w:t>
      </w:r>
      <w:r>
        <w:rPr>
          <w:rFonts w:hint="eastAsia" w:ascii="宋体" w:hAnsi="宋体" w:eastAsia="宋体" w:cs="宋体"/>
          <w:sz w:val="24"/>
          <w:szCs w:val="24"/>
          <w:highlight w:val="none"/>
        </w:rPr>
        <w:t>等级</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IP42</w:t>
      </w:r>
      <w:r>
        <w:rPr>
          <w:rFonts w:hint="eastAsia" w:ascii="宋体" w:hAnsi="宋体" w:cs="宋体"/>
          <w:sz w:val="24"/>
          <w:szCs w:val="24"/>
          <w:highlight w:val="none"/>
          <w:lang w:eastAsia="zh-CN"/>
        </w:rPr>
        <w:t>。</w:t>
      </w:r>
    </w:p>
    <w:p w14:paraId="5BB7E754">
      <w:pPr>
        <w:wordWrap w:val="0"/>
        <w:overflowPunct w:val="0"/>
        <w:topLinePunct/>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、横臂和终端箱、仪器吊架及工作平台加载额定承重10分钟后，上法兰部位倾角≦0.3</w:t>
      </w:r>
      <w:r>
        <w:rPr>
          <w:rFonts w:hint="eastAsia" w:ascii="宋体" w:hAnsi="宋体" w:eastAsia="宋体" w:cs="宋体"/>
          <w:sz w:val="24"/>
          <w:szCs w:val="24"/>
          <w:highlight w:val="none"/>
          <w:vertAlign w:val="superscript"/>
        </w:rPr>
        <w:t>0</w:t>
      </w:r>
      <w:r>
        <w:rPr>
          <w:rFonts w:hint="eastAsia" w:ascii="宋体" w:hAnsi="宋体" w:eastAsia="宋体" w:cs="宋体"/>
          <w:sz w:val="24"/>
          <w:szCs w:val="24"/>
          <w:highlight w:val="none"/>
        </w:rPr>
        <w:t>、横梁部位倾角≦0.7</w:t>
      </w:r>
      <w:r>
        <w:rPr>
          <w:rFonts w:hint="eastAsia" w:ascii="宋体" w:hAnsi="宋体" w:eastAsia="宋体" w:cs="宋体"/>
          <w:sz w:val="24"/>
          <w:szCs w:val="24"/>
          <w:highlight w:val="none"/>
          <w:vertAlign w:val="superscript"/>
        </w:rPr>
        <w:t>0</w:t>
      </w:r>
      <w:r>
        <w:rPr>
          <w:rFonts w:hint="eastAsia" w:ascii="宋体" w:hAnsi="宋体" w:eastAsia="宋体" w:cs="宋体"/>
          <w:sz w:val="24"/>
          <w:szCs w:val="24"/>
          <w:highlight w:val="none"/>
        </w:rPr>
        <w:t>、各台板倾角≦1.4</w:t>
      </w:r>
      <w:r>
        <w:rPr>
          <w:rFonts w:hint="eastAsia" w:ascii="宋体" w:hAnsi="宋体" w:eastAsia="宋体" w:cs="宋体"/>
          <w:sz w:val="24"/>
          <w:szCs w:val="24"/>
          <w:highlight w:val="none"/>
          <w:vertAlign w:val="superscript"/>
        </w:rPr>
        <w:t>0</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提供第三方机构带CMA或CNAS认证的检验检测报告证明文件</w:t>
      </w:r>
      <w:r>
        <w:rPr>
          <w:rFonts w:hint="eastAsia" w:ascii="宋体" w:hAnsi="宋体" w:cs="宋体"/>
          <w:sz w:val="24"/>
          <w:szCs w:val="24"/>
          <w:highlight w:val="none"/>
          <w:lang w:eastAsia="zh-CN"/>
        </w:rPr>
        <w:t>）。</w:t>
      </w:r>
    </w:p>
    <w:p w14:paraId="161EE99C">
      <w:pPr>
        <w:wordWrap w:val="0"/>
        <w:overflowPunct w:val="0"/>
        <w:topLinePunct/>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终端箱体气电分离式设计</w:t>
      </w:r>
      <w:r>
        <w:rPr>
          <w:rFonts w:hint="eastAsia" w:ascii="宋体" w:hAnsi="宋体" w:cs="宋体"/>
          <w:sz w:val="24"/>
          <w:szCs w:val="24"/>
          <w:highlight w:val="none"/>
          <w:lang w:val="en-US" w:eastAsia="zh-CN"/>
        </w:rPr>
        <w:t>。</w:t>
      </w:r>
    </w:p>
    <w:p w14:paraId="00D3FAC4">
      <w:pPr>
        <w:wordWrap w:val="0"/>
        <w:overflowPunct w:val="0"/>
        <w:topLinePunct/>
        <w:spacing w:line="500" w:lineRule="exact"/>
        <w:ind w:firstLine="480" w:firstLineChars="200"/>
        <w:rPr>
          <w:rFonts w:hint="eastAsia" w:ascii="宋体" w:hAnsi="宋体" w:eastAsia="宋体" w:cs="宋体"/>
          <w:strike/>
          <w:dstrike w:val="0"/>
          <w:sz w:val="24"/>
          <w:szCs w:val="24"/>
          <w:highlight w:val="yellow"/>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、产品最大标称工作承重≥</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00kg，托盘最大标称工作承重≥1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0kg，抽屉最大标称工作承重≥20kg</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提供第三方机构带CMA或CNAS认证的检验检测报告证明文件</w:t>
      </w:r>
      <w:r>
        <w:rPr>
          <w:rFonts w:hint="eastAsia" w:ascii="宋体" w:hAnsi="宋体" w:cs="宋体"/>
          <w:sz w:val="24"/>
          <w:szCs w:val="24"/>
          <w:highlight w:val="none"/>
          <w:lang w:eastAsia="zh-CN"/>
        </w:rPr>
        <w:t>）。</w:t>
      </w:r>
    </w:p>
    <w:p w14:paraId="1C095E5E">
      <w:pPr>
        <w:wordWrap w:val="0"/>
        <w:overflowPunct w:val="0"/>
        <w:topLinePunct/>
        <w:spacing w:line="500" w:lineRule="exact"/>
        <w:ind w:firstLine="480" w:firstLineChars="200"/>
        <w:rPr>
          <w:rFonts w:hint="eastAsia" w:ascii="宋体" w:hAnsi="宋体" w:eastAsia="宋体" w:cs="宋体"/>
          <w:strike/>
          <w:dstrike w:val="0"/>
          <w:sz w:val="24"/>
          <w:szCs w:val="24"/>
          <w:highlight w:val="yellow"/>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、对地漏电流正常状态≦0.5mA，单一故障状态≦1mA，外壳漏电流正常状态≦0.1mA，单一故障状态≦0.5mA</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提供第三方机构带CMA或CNAS认证的检验检测报告证明文件</w:t>
      </w:r>
      <w:r>
        <w:rPr>
          <w:rFonts w:hint="eastAsia" w:ascii="宋体" w:hAnsi="宋体" w:cs="宋体"/>
          <w:sz w:val="24"/>
          <w:szCs w:val="24"/>
          <w:highlight w:val="none"/>
          <w:lang w:eastAsia="zh-CN"/>
        </w:rPr>
        <w:t>）。</w:t>
      </w:r>
    </w:p>
    <w:p w14:paraId="526EA57B">
      <w:pPr>
        <w:wordWrap w:val="0"/>
        <w:overflowPunct w:val="0"/>
        <w:topLinePunct/>
        <w:spacing w:line="500" w:lineRule="exact"/>
        <w:ind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专用关节</w:t>
      </w:r>
      <w:r>
        <w:rPr>
          <w:rFonts w:hint="eastAsia" w:ascii="宋体" w:hAnsi="宋体" w:eastAsia="宋体" w:cs="宋体"/>
          <w:i w:val="0"/>
          <w:iCs w:val="0"/>
          <w:strike w:val="0"/>
          <w:dstrike w:val="0"/>
          <w:color w:val="000000"/>
          <w:kern w:val="0"/>
          <w:sz w:val="24"/>
          <w:szCs w:val="24"/>
          <w:highlight w:val="none"/>
          <w:u w:val="none"/>
          <w:lang w:val="en-US" w:eastAsia="zh-CN" w:bidi="ar"/>
        </w:rPr>
        <w:t>为</w:t>
      </w:r>
      <w:r>
        <w:rPr>
          <w:rFonts w:hint="eastAsia" w:ascii="宋体" w:hAnsi="宋体" w:cs="宋体"/>
          <w:i w:val="0"/>
          <w:iCs w:val="0"/>
          <w:strike w:val="0"/>
          <w:dstrike w:val="0"/>
          <w:color w:val="000000"/>
          <w:kern w:val="0"/>
          <w:sz w:val="24"/>
          <w:szCs w:val="24"/>
          <w:highlight w:val="none"/>
          <w:u w:val="none"/>
          <w:lang w:val="en-US" w:eastAsia="zh-CN" w:bidi="ar"/>
        </w:rPr>
        <w:t>自主生产</w:t>
      </w:r>
      <w:r>
        <w:rPr>
          <w:rFonts w:hint="eastAsia" w:ascii="宋体" w:hAnsi="宋体" w:eastAsia="宋体" w:cs="宋体"/>
          <w:i w:val="0"/>
          <w:iCs w:val="0"/>
          <w:strike w:val="0"/>
          <w:dstrike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尺寸：内圈直径</w:t>
      </w:r>
      <w:r>
        <w:rPr>
          <w:rFonts w:hint="eastAsia" w:ascii="宋体" w:hAnsi="宋体" w:cs="宋体"/>
          <w:i w:val="0"/>
          <w:iCs w:val="0"/>
          <w:color w:val="000000"/>
          <w:kern w:val="0"/>
          <w:sz w:val="24"/>
          <w:szCs w:val="24"/>
          <w:highlight w:val="none"/>
          <w:u w:val="none"/>
          <w:lang w:val="en-US" w:eastAsia="zh-CN" w:bidi="ar"/>
        </w:rPr>
        <w:t>为</w:t>
      </w:r>
      <w:r>
        <w:rPr>
          <w:rFonts w:hint="eastAsia" w:ascii="宋体" w:hAnsi="宋体" w:eastAsia="宋体" w:cs="宋体"/>
          <w:i w:val="0"/>
          <w:iCs w:val="0"/>
          <w:color w:val="000000"/>
          <w:kern w:val="0"/>
          <w:sz w:val="24"/>
          <w:szCs w:val="24"/>
          <w:highlight w:val="none"/>
          <w:u w:val="none"/>
          <w:lang w:val="en-US" w:eastAsia="zh-CN" w:bidi="ar"/>
        </w:rPr>
        <w:t>90-140mm，外圈直径</w:t>
      </w:r>
      <w:r>
        <w:rPr>
          <w:rFonts w:hint="eastAsia" w:ascii="宋体" w:hAnsi="宋体" w:cs="宋体"/>
          <w:i w:val="0"/>
          <w:iCs w:val="0"/>
          <w:color w:val="000000"/>
          <w:kern w:val="0"/>
          <w:sz w:val="24"/>
          <w:szCs w:val="24"/>
          <w:highlight w:val="none"/>
          <w:u w:val="none"/>
          <w:lang w:val="en-US" w:eastAsia="zh-CN" w:bidi="ar"/>
        </w:rPr>
        <w:t>为</w:t>
      </w:r>
      <w:r>
        <w:rPr>
          <w:rFonts w:hint="eastAsia" w:ascii="宋体" w:hAnsi="宋体" w:eastAsia="宋体" w:cs="宋体"/>
          <w:i w:val="0"/>
          <w:iCs w:val="0"/>
          <w:color w:val="000000"/>
          <w:kern w:val="0"/>
          <w:sz w:val="24"/>
          <w:szCs w:val="24"/>
          <w:highlight w:val="none"/>
          <w:u w:val="none"/>
          <w:lang w:val="en-US" w:eastAsia="zh-CN" w:bidi="ar"/>
        </w:rPr>
        <w:t>220mm，厚度≥60mm。性能：承载倾覆力矩5000N*M状况下，转动≧12万次无损坏</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提供第三方机构带CMA或CNAS认证的检验检测报告证明文件</w:t>
      </w:r>
      <w:r>
        <w:rPr>
          <w:rFonts w:hint="eastAsia" w:ascii="宋体" w:hAnsi="宋体" w:cs="宋体"/>
          <w:sz w:val="24"/>
          <w:szCs w:val="24"/>
          <w:highlight w:val="none"/>
          <w:lang w:eastAsia="zh-CN"/>
        </w:rPr>
        <w:t>）</w:t>
      </w:r>
    </w:p>
    <w:p w14:paraId="16119959">
      <w:pPr>
        <w:wordWrap w:val="0"/>
        <w:overflowPunct w:val="0"/>
        <w:topLinePunct/>
        <w:spacing w:line="5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、支承架采用拼接式膨胀螺钉设计，施加载荷至≥14000N·m的试验扭矩，持续10min，法兰盘水平偏角小于0.4</w:t>
      </w:r>
      <w:r>
        <w:rPr>
          <w:rFonts w:hint="eastAsia" w:ascii="宋体" w:hAnsi="宋体" w:eastAsia="宋体" w:cs="宋体"/>
          <w:sz w:val="24"/>
          <w:szCs w:val="24"/>
          <w:highlight w:val="none"/>
          <w:vertAlign w:val="superscript"/>
        </w:rPr>
        <w:t>0</w:t>
      </w:r>
      <w:r>
        <w:rPr>
          <w:rFonts w:hint="eastAsia" w:ascii="宋体" w:hAnsi="宋体" w:eastAsia="宋体" w:cs="宋体"/>
          <w:sz w:val="24"/>
          <w:szCs w:val="24"/>
          <w:highlight w:val="none"/>
        </w:rPr>
        <w:t>，无变形。</w:t>
      </w:r>
    </w:p>
    <w:p w14:paraId="2ADBA5A9">
      <w:pPr>
        <w:wordWrap w:val="0"/>
        <w:overflowPunct w:val="0"/>
        <w:topLinePunct/>
        <w:spacing w:line="500" w:lineRule="exact"/>
        <w:ind w:firstLine="480" w:firstLineChars="200"/>
        <w:rPr>
          <w:rFonts w:hint="eastAsia" w:ascii="宋体" w:hAnsi="宋体" w:eastAsia="宋体" w:cs="宋体"/>
          <w:strike/>
          <w:dstrike w:val="0"/>
          <w:sz w:val="24"/>
          <w:szCs w:val="24"/>
          <w:highlight w:val="yellow"/>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、气体终端</w:t>
      </w:r>
      <w:r>
        <w:rPr>
          <w:rFonts w:hint="eastAsia" w:ascii="宋体" w:hAnsi="宋体" w:cs="宋体"/>
          <w:sz w:val="24"/>
          <w:szCs w:val="24"/>
          <w:highlight w:val="none"/>
          <w:lang w:eastAsia="zh-CN"/>
        </w:rPr>
        <w:t>（德式）</w:t>
      </w:r>
      <w:r>
        <w:rPr>
          <w:rFonts w:hint="eastAsia" w:ascii="宋体" w:hAnsi="宋体" w:eastAsia="宋体" w:cs="宋体"/>
          <w:sz w:val="24"/>
          <w:szCs w:val="24"/>
          <w:highlight w:val="none"/>
        </w:rPr>
        <w:t>插拔次数≥1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万次</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提供第三方机构带CMA或CNAS认证的检验检测报告证明文件</w:t>
      </w:r>
      <w:r>
        <w:rPr>
          <w:rFonts w:hint="eastAsia" w:ascii="宋体" w:hAnsi="宋体" w:cs="宋体"/>
          <w:sz w:val="24"/>
          <w:szCs w:val="24"/>
          <w:highlight w:val="none"/>
          <w:lang w:eastAsia="zh-CN"/>
        </w:rPr>
        <w:t>）。</w:t>
      </w:r>
    </w:p>
    <w:p w14:paraId="6DEBBD9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、工作电源：AC220V、50Hz；输入功率：</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rPr>
        <w:t>6K</w:t>
      </w:r>
      <w:r>
        <w:rPr>
          <w:rFonts w:hint="eastAsia" w:ascii="宋体" w:hAnsi="宋体" w:cs="宋体"/>
          <w:sz w:val="24"/>
          <w:szCs w:val="24"/>
          <w:highlight w:val="none"/>
          <w:lang w:val="en-US" w:eastAsia="zh-CN"/>
        </w:rPr>
        <w:t>W</w:t>
      </w:r>
      <w:r>
        <w:rPr>
          <w:rFonts w:hint="eastAsia" w:ascii="宋体" w:hAnsi="宋体" w:eastAsia="宋体" w:cs="宋体"/>
          <w:sz w:val="24"/>
          <w:szCs w:val="24"/>
          <w:highlight w:val="none"/>
        </w:rPr>
        <w:t>；</w:t>
      </w:r>
    </w:p>
    <w:p w14:paraId="05775D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trike w:val="0"/>
          <w:dstrike w:val="0"/>
          <w:sz w:val="24"/>
          <w:szCs w:val="24"/>
          <w:highlight w:val="none"/>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、照明</w:t>
      </w:r>
      <w:r>
        <w:rPr>
          <w:rFonts w:hint="eastAsia" w:ascii="宋体" w:hAnsi="宋体" w:eastAsia="宋体" w:cs="宋体"/>
          <w:sz w:val="24"/>
          <w:szCs w:val="24"/>
          <w:highlight w:val="none"/>
          <w:lang w:eastAsia="zh-CN"/>
        </w:rPr>
        <w:t>工作</w:t>
      </w:r>
      <w:r>
        <w:rPr>
          <w:rFonts w:hint="eastAsia" w:ascii="宋体" w:hAnsi="宋体" w:eastAsia="宋体" w:cs="宋体"/>
          <w:sz w:val="24"/>
          <w:szCs w:val="24"/>
          <w:highlight w:val="none"/>
        </w:rPr>
        <w:t>区：夜</w:t>
      </w:r>
      <w:r>
        <w:rPr>
          <w:rFonts w:hint="eastAsia" w:ascii="宋体" w:hAnsi="宋体" w:eastAsia="宋体" w:cs="宋体"/>
          <w:sz w:val="24"/>
          <w:szCs w:val="24"/>
          <w:highlight w:val="none"/>
          <w:lang w:eastAsia="zh-CN"/>
        </w:rPr>
        <w:t>间</w:t>
      </w:r>
      <w:r>
        <w:rPr>
          <w:rFonts w:hint="eastAsia" w:ascii="宋体" w:hAnsi="宋体" w:eastAsia="宋体" w:cs="宋体"/>
          <w:sz w:val="24"/>
          <w:szCs w:val="24"/>
          <w:highlight w:val="none"/>
        </w:rPr>
        <w:t>1套，日</w:t>
      </w:r>
      <w:r>
        <w:rPr>
          <w:rFonts w:hint="eastAsia" w:ascii="宋体" w:hAnsi="宋体" w:eastAsia="宋体" w:cs="宋体"/>
          <w:sz w:val="24"/>
          <w:szCs w:val="24"/>
          <w:highlight w:val="none"/>
          <w:lang w:eastAsia="zh-CN"/>
        </w:rPr>
        <w:t>间</w:t>
      </w:r>
      <w:r>
        <w:rPr>
          <w:rFonts w:hint="eastAsia" w:ascii="宋体" w:hAnsi="宋体" w:eastAsia="宋体" w:cs="宋体"/>
          <w:sz w:val="24"/>
          <w:szCs w:val="24"/>
          <w:highlight w:val="none"/>
        </w:rPr>
        <w:t>1套，辅</w:t>
      </w:r>
      <w:r>
        <w:rPr>
          <w:rFonts w:hint="eastAsia" w:ascii="宋体" w:hAnsi="宋体" w:eastAsia="宋体" w:cs="宋体"/>
          <w:sz w:val="24"/>
          <w:szCs w:val="24"/>
          <w:highlight w:val="none"/>
          <w:lang w:eastAsia="zh-CN"/>
        </w:rPr>
        <w:t>助</w:t>
      </w:r>
      <w:r>
        <w:rPr>
          <w:rFonts w:hint="eastAsia" w:ascii="宋体" w:hAnsi="宋体" w:eastAsia="宋体" w:cs="宋体"/>
          <w:sz w:val="24"/>
          <w:szCs w:val="24"/>
          <w:highlight w:val="none"/>
        </w:rPr>
        <w:t>1套；</w:t>
      </w:r>
      <w:r>
        <w:rPr>
          <w:rFonts w:hint="eastAsia" w:ascii="宋体" w:hAnsi="宋体" w:eastAsia="宋体" w:cs="宋体"/>
          <w:i w:val="0"/>
          <w:iCs w:val="0"/>
          <w:color w:val="000000"/>
          <w:kern w:val="0"/>
          <w:sz w:val="24"/>
          <w:szCs w:val="24"/>
          <w:highlight w:val="none"/>
          <w:u w:val="none"/>
          <w:lang w:val="en-US" w:eastAsia="zh-CN" w:bidi="ar"/>
        </w:rPr>
        <w:t>照明灯采用嵌入式与吊桥横梁结构深度融合。其中夜间照明集成于横梁顶部结构件内，灯光垂直向上照射天花板区域</w:t>
      </w:r>
      <w:r>
        <w:rPr>
          <w:rFonts w:hint="eastAsia" w:ascii="宋体" w:hAnsi="宋体" w:cs="宋体"/>
          <w:i w:val="0"/>
          <w:iCs w:val="0"/>
          <w:color w:val="000000"/>
          <w:kern w:val="0"/>
          <w:sz w:val="24"/>
          <w:szCs w:val="24"/>
          <w:highlight w:val="none"/>
          <w:u w:val="none"/>
          <w:lang w:val="en-US" w:eastAsia="zh-CN" w:bidi="ar"/>
        </w:rPr>
        <w:t>；</w:t>
      </w:r>
    </w:p>
    <w:p w14:paraId="3819DC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治疗</w:t>
      </w:r>
      <w:r>
        <w:rPr>
          <w:rFonts w:hint="eastAsia" w:ascii="宋体" w:hAnsi="宋体" w:eastAsia="宋体" w:cs="宋体"/>
          <w:sz w:val="24"/>
          <w:szCs w:val="24"/>
          <w:highlight w:val="none"/>
        </w:rPr>
        <w:t>护理</w:t>
      </w:r>
      <w:r>
        <w:rPr>
          <w:rFonts w:hint="eastAsia" w:ascii="宋体" w:hAnsi="宋体" w:eastAsia="宋体" w:cs="宋体"/>
          <w:sz w:val="24"/>
          <w:szCs w:val="24"/>
          <w:highlight w:val="none"/>
          <w:lang w:eastAsia="zh-CN"/>
        </w:rPr>
        <w:t>工作</w:t>
      </w:r>
      <w:r>
        <w:rPr>
          <w:rFonts w:hint="eastAsia" w:ascii="宋体" w:hAnsi="宋体" w:eastAsia="宋体" w:cs="宋体"/>
          <w:sz w:val="24"/>
          <w:szCs w:val="24"/>
          <w:highlight w:val="none"/>
        </w:rPr>
        <w:t xml:space="preserve">区： </w:t>
      </w:r>
    </w:p>
    <w:p w14:paraId="6B20E72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12.1</w:t>
      </w:r>
      <w:r>
        <w:rPr>
          <w:rFonts w:hint="eastAsia" w:ascii="宋体" w:hAnsi="宋体" w:eastAsia="宋体" w:cs="宋体"/>
          <w:sz w:val="24"/>
          <w:szCs w:val="24"/>
          <w:highlight w:val="none"/>
          <w:lang w:eastAsia="zh-CN"/>
        </w:rPr>
        <w:t>内置收纳柜，多层隔板可调节，活动式柜门</w:t>
      </w:r>
      <w:r>
        <w:rPr>
          <w:rFonts w:hint="eastAsia" w:ascii="宋体" w:hAnsi="宋体" w:eastAsia="宋体" w:cs="宋体"/>
          <w:sz w:val="24"/>
          <w:szCs w:val="24"/>
          <w:highlight w:val="none"/>
        </w:rPr>
        <w:t>；</w:t>
      </w:r>
    </w:p>
    <w:p w14:paraId="47DD058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12.2箱体</w:t>
      </w:r>
      <w:r>
        <w:rPr>
          <w:rFonts w:hint="eastAsia" w:ascii="宋体" w:hAnsi="宋体" w:eastAsia="宋体" w:cs="宋体"/>
          <w:sz w:val="24"/>
          <w:szCs w:val="24"/>
          <w:highlight w:val="none"/>
        </w:rPr>
        <w:t>旋转角度0～340°；</w:t>
      </w:r>
    </w:p>
    <w:p w14:paraId="75C1DFA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12.3</w:t>
      </w:r>
      <w:r>
        <w:rPr>
          <w:rFonts w:hint="eastAsia" w:ascii="宋体" w:hAnsi="宋体" w:eastAsia="宋体" w:cs="宋体"/>
          <w:sz w:val="24"/>
          <w:szCs w:val="24"/>
          <w:highlight w:val="none"/>
        </w:rPr>
        <w:t>机械阻尼刹车制动；</w:t>
      </w:r>
      <w:bookmarkStart w:id="8" w:name="_Hlk185662620"/>
    </w:p>
    <w:bookmarkEnd w:id="8"/>
    <w:p w14:paraId="5D973A5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、监护</w:t>
      </w:r>
      <w:r>
        <w:rPr>
          <w:rFonts w:hint="eastAsia" w:ascii="宋体" w:hAnsi="宋体" w:eastAsia="宋体" w:cs="宋体"/>
          <w:sz w:val="24"/>
          <w:szCs w:val="24"/>
          <w:highlight w:val="none"/>
          <w:lang w:eastAsia="zh-CN"/>
        </w:rPr>
        <w:t>工作</w:t>
      </w:r>
      <w:r>
        <w:rPr>
          <w:rFonts w:hint="eastAsia" w:ascii="宋体" w:hAnsi="宋体" w:eastAsia="宋体" w:cs="宋体"/>
          <w:sz w:val="24"/>
          <w:szCs w:val="24"/>
          <w:highlight w:val="none"/>
        </w:rPr>
        <w:t>区：</w:t>
      </w:r>
    </w:p>
    <w:p w14:paraId="4DF5DA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13.1箱体</w:t>
      </w:r>
      <w:r>
        <w:rPr>
          <w:rFonts w:hint="eastAsia" w:ascii="宋体" w:hAnsi="宋体" w:eastAsia="宋体" w:cs="宋体"/>
          <w:sz w:val="24"/>
          <w:szCs w:val="24"/>
          <w:highlight w:val="none"/>
        </w:rPr>
        <w:t>旋转角度0～340°</w:t>
      </w:r>
      <w:r>
        <w:rPr>
          <w:rFonts w:hint="eastAsia" w:ascii="宋体" w:hAnsi="宋体" w:cs="宋体"/>
          <w:sz w:val="24"/>
          <w:szCs w:val="24"/>
          <w:highlight w:val="none"/>
          <w:lang w:eastAsia="zh-CN"/>
        </w:rPr>
        <w:t>；</w:t>
      </w:r>
    </w:p>
    <w:p w14:paraId="3801623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13.2</w:t>
      </w:r>
      <w:r>
        <w:rPr>
          <w:rFonts w:hint="eastAsia" w:ascii="宋体" w:hAnsi="宋体" w:eastAsia="宋体" w:cs="宋体"/>
          <w:sz w:val="24"/>
          <w:szCs w:val="24"/>
          <w:highlight w:val="none"/>
        </w:rPr>
        <w:t>阻尼刹车制动；</w:t>
      </w:r>
    </w:p>
    <w:p w14:paraId="2467C52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预留探视系统安装位置。</w:t>
      </w:r>
    </w:p>
    <w:p w14:paraId="13F3CE04">
      <w:pPr>
        <w:wordWrap w:val="0"/>
        <w:overflowPunct w:val="0"/>
        <w:topLinePunct/>
        <w:spacing w:line="500" w:lineRule="exact"/>
        <w:outlineLvl w:val="1"/>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五、配置要求</w:t>
      </w:r>
    </w:p>
    <w:p w14:paraId="51E2552B">
      <w:pPr>
        <w:rPr>
          <w:rFonts w:hint="eastAsia" w:ascii="宋体" w:hAnsi="宋体" w:eastAsia="宋体" w:cs="宋体"/>
          <w:sz w:val="24"/>
          <w:szCs w:val="24"/>
        </w:rPr>
      </w:pPr>
      <w:r>
        <w:rPr>
          <w:rFonts w:hint="eastAsia" w:ascii="宋体" w:hAnsi="宋体" w:eastAsia="宋体" w:cs="宋体"/>
          <w:sz w:val="24"/>
          <w:szCs w:val="24"/>
          <w:lang w:eastAsia="zh-CN"/>
        </w:rPr>
        <w:t>（一）治疗</w:t>
      </w:r>
      <w:r>
        <w:rPr>
          <w:rFonts w:hint="eastAsia" w:ascii="宋体" w:hAnsi="宋体" w:eastAsia="宋体" w:cs="宋体"/>
          <w:sz w:val="24"/>
          <w:szCs w:val="24"/>
        </w:rPr>
        <w:t>护理</w:t>
      </w:r>
      <w:r>
        <w:rPr>
          <w:rFonts w:hint="eastAsia" w:ascii="宋体" w:hAnsi="宋体" w:eastAsia="宋体" w:cs="宋体"/>
          <w:sz w:val="24"/>
          <w:szCs w:val="24"/>
          <w:lang w:eastAsia="zh-CN"/>
        </w:rPr>
        <w:t>工作</w:t>
      </w:r>
      <w:r>
        <w:rPr>
          <w:rFonts w:hint="eastAsia" w:ascii="宋体" w:hAnsi="宋体" w:eastAsia="宋体" w:cs="宋体"/>
          <w:sz w:val="24"/>
          <w:szCs w:val="24"/>
        </w:rPr>
        <w:t xml:space="preserve">区：1个。配置如下： </w:t>
      </w:r>
    </w:p>
    <w:p w14:paraId="143C1B83">
      <w:pPr>
        <w:rPr>
          <w:rFonts w:hint="eastAsia" w:ascii="宋体" w:hAnsi="宋体" w:eastAsia="宋体" w:cs="宋体"/>
          <w:sz w:val="24"/>
          <w:szCs w:val="24"/>
          <w:lang w:eastAsia="zh-CN"/>
        </w:rPr>
      </w:pPr>
      <w:r>
        <w:rPr>
          <w:rFonts w:hint="eastAsia" w:ascii="宋体" w:hAnsi="宋体" w:eastAsia="宋体" w:cs="宋体"/>
          <w:sz w:val="24"/>
          <w:szCs w:val="24"/>
        </w:rPr>
        <w:t>仪器平台2层，操作平台两侧带嵌入式标准边轨，带储物抽屉</w:t>
      </w:r>
      <w:r>
        <w:rPr>
          <w:rFonts w:hint="eastAsia" w:ascii="宋体" w:hAnsi="宋体" w:eastAsia="宋体" w:cs="宋体"/>
          <w:sz w:val="24"/>
          <w:szCs w:val="24"/>
          <w:lang w:val="en-US" w:eastAsia="zh-CN"/>
        </w:rPr>
        <w:t>≥</w:t>
      </w:r>
      <w:r>
        <w:rPr>
          <w:rFonts w:hint="eastAsia" w:ascii="宋体" w:hAnsi="宋体" w:eastAsia="宋体" w:cs="宋体"/>
          <w:sz w:val="24"/>
          <w:szCs w:val="24"/>
        </w:rPr>
        <w:t>1个，电源插座</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3个（220V,10A)，网络接口RJ45 </w:t>
      </w:r>
      <w:r>
        <w:rPr>
          <w:rFonts w:hint="eastAsia" w:ascii="宋体" w:hAnsi="宋体" w:eastAsia="宋体" w:cs="宋体"/>
          <w:sz w:val="24"/>
          <w:szCs w:val="24"/>
          <w:lang w:val="en-US" w:eastAsia="zh-CN"/>
        </w:rPr>
        <w:t>≥</w:t>
      </w:r>
      <w:r>
        <w:rPr>
          <w:rFonts w:hint="eastAsia" w:ascii="宋体" w:hAnsi="宋体" w:eastAsia="宋体" w:cs="宋体"/>
          <w:sz w:val="24"/>
          <w:szCs w:val="24"/>
        </w:rPr>
        <w:t>1个；听诊器挂架1个，自控手电筒1个，吸痰导管盒1个</w:t>
      </w:r>
      <w:r>
        <w:rPr>
          <w:rFonts w:hint="eastAsia" w:ascii="宋体" w:hAnsi="宋体" w:eastAsia="宋体" w:cs="宋体"/>
          <w:sz w:val="24"/>
          <w:szCs w:val="24"/>
          <w:lang w:eastAsia="zh-CN"/>
        </w:rPr>
        <w:t>；</w:t>
      </w:r>
    </w:p>
    <w:p w14:paraId="5E915609">
      <w:pPr>
        <w:rPr>
          <w:rFonts w:hint="eastAsia" w:ascii="宋体" w:hAnsi="宋体" w:eastAsia="宋体" w:cs="宋体"/>
          <w:sz w:val="24"/>
          <w:szCs w:val="24"/>
          <w:lang w:eastAsia="zh-CN"/>
        </w:rPr>
      </w:pPr>
      <w:r>
        <w:rPr>
          <w:rFonts w:hint="eastAsia" w:ascii="宋体" w:hAnsi="宋体" w:eastAsia="宋体" w:cs="宋体"/>
          <w:sz w:val="24"/>
          <w:szCs w:val="24"/>
          <w:lang w:eastAsia="zh-CN"/>
        </w:rPr>
        <w:t>（二）输液工作区：1套、配置如下：</w:t>
      </w:r>
    </w:p>
    <w:p w14:paraId="185095E6">
      <w:pPr>
        <w:rPr>
          <w:rFonts w:hint="eastAsia" w:ascii="宋体" w:hAnsi="宋体" w:eastAsia="宋体" w:cs="宋体"/>
          <w:sz w:val="24"/>
          <w:szCs w:val="24"/>
          <w:lang w:eastAsia="zh-CN"/>
        </w:rPr>
      </w:pPr>
      <w:r>
        <w:rPr>
          <w:rFonts w:hint="eastAsia" w:ascii="宋体" w:hAnsi="宋体" w:eastAsia="宋体" w:cs="宋体"/>
          <w:sz w:val="24"/>
          <w:szCs w:val="24"/>
          <w:lang w:eastAsia="zh-CN"/>
        </w:rPr>
        <w:t>电源插座≥6个;网络接口RJ45 ≥1个；预留信息接口≥1个；注射泵杆1个；</w:t>
      </w:r>
    </w:p>
    <w:p w14:paraId="7E8BE352">
      <w:pPr>
        <w:rPr>
          <w:rFonts w:hint="eastAsia" w:ascii="宋体" w:hAnsi="宋体" w:eastAsia="宋体" w:cs="宋体"/>
          <w:sz w:val="24"/>
          <w:szCs w:val="24"/>
          <w:lang w:eastAsia="zh-CN"/>
        </w:rPr>
      </w:pPr>
      <w:r>
        <w:rPr>
          <w:rFonts w:hint="eastAsia" w:ascii="宋体" w:hAnsi="宋体" w:eastAsia="宋体" w:cs="宋体"/>
          <w:sz w:val="24"/>
          <w:szCs w:val="24"/>
          <w:lang w:eastAsia="zh-CN"/>
        </w:rPr>
        <w:t>（三）监护工作区：1个。配置如下：</w:t>
      </w:r>
    </w:p>
    <w:p w14:paraId="28963D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操作平台2层，</w:t>
      </w:r>
      <w:r>
        <w:rPr>
          <w:rFonts w:hint="eastAsia" w:ascii="宋体" w:hAnsi="宋体" w:eastAsia="宋体" w:cs="宋体"/>
          <w:sz w:val="24"/>
          <w:szCs w:val="24"/>
          <w:lang w:val="en-US" w:eastAsia="zh-CN"/>
        </w:rPr>
        <w:t>操作平台两侧带嵌入式标准边轨，储物抽屉≥1个，平台下方的抽屉两侧设计左右对称翻盖开启结构，开启后可见内部隐藏式电源插座≥3个，网络接口≥1个。</w:t>
      </w:r>
    </w:p>
    <w:p w14:paraId="2614C7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2.内藏式电箱1个：嵌入式安装在塔体内，自带开合箱门，电源插座≥6个（220V、10A其中16A1个）；等电位接地端子≥2个；网络接口≥1个；信息模块≥1个</w:t>
      </w:r>
      <w:r>
        <w:rPr>
          <w:rFonts w:hint="eastAsia" w:ascii="宋体" w:hAnsi="宋体" w:cs="宋体"/>
          <w:sz w:val="24"/>
          <w:szCs w:val="24"/>
          <w:highlight w:val="none"/>
          <w:lang w:val="en-US" w:eastAsia="zh-CN"/>
        </w:rPr>
        <w:t>。</w:t>
      </w:r>
    </w:p>
    <w:p w14:paraId="14F5A9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3.监护仪管线固定夹≥1个；</w:t>
      </w:r>
    </w:p>
    <w:p w14:paraId="13CE0DA1">
      <w:pPr>
        <w:rPr>
          <w:rFonts w:hint="eastAsia" w:ascii="宋体" w:hAnsi="宋体" w:eastAsia="宋体" w:cs="宋体"/>
          <w:sz w:val="24"/>
          <w:szCs w:val="24"/>
          <w:lang w:eastAsia="zh-CN"/>
        </w:rPr>
      </w:pPr>
      <w:r>
        <w:rPr>
          <w:rFonts w:hint="eastAsia" w:ascii="宋体" w:hAnsi="宋体" w:eastAsia="宋体" w:cs="宋体"/>
          <w:sz w:val="24"/>
          <w:szCs w:val="24"/>
          <w:lang w:eastAsia="zh-CN"/>
        </w:rPr>
        <w:t>（四）气体终端配置：氧气</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个、负压吸引</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个、压缩空气</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个</w:t>
      </w:r>
    </w:p>
    <w:p w14:paraId="4FA96206">
      <w:pPr>
        <w:spacing w:line="5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病人信息显示配置如下：</w:t>
      </w:r>
    </w:p>
    <w:p w14:paraId="10A177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15</w:t>
      </w:r>
      <w:r>
        <w:rPr>
          <w:rFonts w:hint="eastAsia" w:ascii="宋体" w:hAnsi="宋体" w:eastAsia="宋体" w:cs="宋体"/>
          <w:sz w:val="24"/>
          <w:szCs w:val="24"/>
          <w:highlight w:val="none"/>
          <w:lang w:val="en-US" w:eastAsia="zh-CN"/>
        </w:rPr>
        <w:t>英寸</w:t>
      </w:r>
      <w:r>
        <w:rPr>
          <w:rFonts w:hint="eastAsia" w:ascii="宋体" w:hAnsi="宋体" w:eastAsia="宋体" w:cs="宋体"/>
          <w:sz w:val="24"/>
          <w:szCs w:val="24"/>
          <w:highlight w:val="none"/>
        </w:rPr>
        <w:t>彩色液晶显示器1台；（可显示病人床号、姓名、年龄、性别、住院号、入院日期、过敏史、饮食、管床医师、护理级别、医保类别、责任护士、临床诊断、注意事项等，显示内容可根据医院要求进行调整）；</w:t>
      </w:r>
    </w:p>
    <w:p w14:paraId="1BE1BC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病人基本信息软件1套；</w:t>
      </w:r>
    </w:p>
    <w:p w14:paraId="2ECDCC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病人信息接口输入1套；</w:t>
      </w:r>
    </w:p>
    <w:p w14:paraId="10065A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p>
    <w:p w14:paraId="1428A1F3">
      <w:pPr>
        <w:numPr>
          <w:ilvl w:val="0"/>
          <w:numId w:val="0"/>
        </w:numPr>
        <w:spacing w:line="360" w:lineRule="auto"/>
        <w:outlineLvl w:val="1"/>
        <w:rPr>
          <w:rFonts w:hint="eastAsia" w:ascii="宋体" w:hAnsi="宋体" w:eastAsia="宋体" w:cs="宋体"/>
          <w:b/>
          <w:sz w:val="24"/>
          <w:szCs w:val="24"/>
          <w:lang w:val="en-US" w:eastAsia="zh-CN"/>
        </w:rPr>
      </w:pPr>
      <w:r>
        <w:rPr>
          <w:rFonts w:hint="eastAsia" w:ascii="宋体" w:hAnsi="宋体" w:cs="宋体"/>
          <w:b/>
          <w:sz w:val="24"/>
          <w:szCs w:val="24"/>
          <w:lang w:val="en-US" w:eastAsia="zh-CN"/>
        </w:rPr>
        <w:t>六、</w:t>
      </w:r>
      <w:r>
        <w:rPr>
          <w:rFonts w:hint="eastAsia" w:ascii="宋体" w:hAnsi="宋体" w:eastAsia="宋体" w:cs="宋体"/>
          <w:b/>
          <w:sz w:val="24"/>
          <w:szCs w:val="24"/>
          <w:lang w:val="en-US" w:eastAsia="zh-CN"/>
        </w:rPr>
        <w:t>其他要求</w:t>
      </w:r>
    </w:p>
    <w:p w14:paraId="019681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trike w:val="0"/>
          <w:dstrike w:val="0"/>
          <w:sz w:val="24"/>
          <w:szCs w:val="24"/>
          <w:lang w:val="en-US" w:eastAsia="zh-CN"/>
        </w:rPr>
      </w:pPr>
      <w:r>
        <w:rPr>
          <w:rFonts w:hint="eastAsia" w:ascii="宋体" w:hAnsi="宋体" w:eastAsia="宋体" w:cs="宋体"/>
          <w:b w:val="0"/>
          <w:bCs/>
          <w:strike w:val="0"/>
          <w:dstrike w:val="0"/>
          <w:sz w:val="24"/>
          <w:szCs w:val="24"/>
          <w:lang w:val="en-US" w:eastAsia="zh-CN"/>
        </w:rPr>
        <w:t>1、投标人提供设备整机原厂全保（含所有配件）5年，全保期内涉及的上门费、检测费、差旅费及更换部件费等包含在本次报价中。保修期内保证在接到设备故障报修通知后，维修工程师2小时内响应，24小时内到达现场检修，保修期内外（包括休息日和节假日）均能派出维修工程师到达现场维修。</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1D991E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val="0"/>
          <w:strike w:val="0"/>
          <w:dstrike w:val="0"/>
          <w:sz w:val="24"/>
          <w:szCs w:val="24"/>
          <w:lang w:val="en-US" w:eastAsia="zh-CN"/>
        </w:rPr>
      </w:pPr>
      <w:r>
        <w:rPr>
          <w:rFonts w:hint="eastAsia" w:ascii="宋体" w:hAnsi="宋体" w:cs="宋体"/>
          <w:b w:val="0"/>
          <w:bCs/>
          <w:strike w:val="0"/>
          <w:dstrike w:val="0"/>
          <w:sz w:val="24"/>
          <w:szCs w:val="24"/>
          <w:lang w:val="en-US" w:eastAsia="zh-CN"/>
        </w:rPr>
        <w:t>2</w:t>
      </w:r>
      <w:r>
        <w:rPr>
          <w:rFonts w:hint="eastAsia" w:ascii="宋体" w:hAnsi="宋体" w:eastAsia="宋体" w:cs="宋体"/>
          <w:b w:val="0"/>
          <w:bCs/>
          <w:strike w:val="0"/>
          <w:dstrike w:val="0"/>
          <w:sz w:val="24"/>
          <w:szCs w:val="24"/>
          <w:lang w:val="en-US" w:eastAsia="zh-CN"/>
        </w:rPr>
        <w:t>、对采购人的技术操作人员、设备科管理人员进行正规的整套设备操作、维修、检测等内容的技术培训。提供操作说明书（含中英文）及维修说明书，并提供专用维修工具1套。（费用包含在投标总价中）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106426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strike w:val="0"/>
          <w:dstrike w:val="0"/>
          <w:sz w:val="24"/>
          <w:szCs w:val="24"/>
          <w:lang w:val="en-US" w:eastAsia="zh-CN"/>
        </w:rPr>
      </w:pPr>
      <w:r>
        <w:rPr>
          <w:rFonts w:hint="eastAsia" w:ascii="宋体" w:hAnsi="宋体" w:cs="宋体"/>
          <w:b w:val="0"/>
          <w:bCs/>
          <w:strike w:val="0"/>
          <w:dstrike w:val="0"/>
          <w:sz w:val="24"/>
          <w:szCs w:val="24"/>
          <w:lang w:val="en-US" w:eastAsia="zh-CN"/>
        </w:rPr>
        <w:t>3</w:t>
      </w:r>
      <w:r>
        <w:rPr>
          <w:rFonts w:hint="eastAsia" w:ascii="宋体" w:hAnsi="宋体" w:eastAsia="宋体" w:cs="宋体"/>
          <w:b w:val="0"/>
          <w:bCs/>
          <w:strike w:val="0"/>
          <w:dstrike w:val="0"/>
          <w:sz w:val="24"/>
          <w:szCs w:val="24"/>
          <w:lang w:val="en-US" w:eastAsia="zh-CN"/>
        </w:rPr>
        <w:t>、如需与医院在用信息系统实现互联互通（如产生第三方对接开发费用，由</w:t>
      </w:r>
      <w:r>
        <w:rPr>
          <w:rFonts w:hint="eastAsia" w:ascii="宋体" w:hAnsi="宋体" w:cs="宋体"/>
          <w:b w:val="0"/>
          <w:bCs/>
          <w:strike w:val="0"/>
          <w:dstrike w:val="0"/>
          <w:sz w:val="24"/>
          <w:szCs w:val="24"/>
          <w:lang w:val="en-US" w:eastAsia="zh-CN"/>
        </w:rPr>
        <w:t>投</w:t>
      </w:r>
      <w:r>
        <w:rPr>
          <w:rFonts w:hint="eastAsia" w:ascii="宋体" w:hAnsi="宋体" w:eastAsia="宋体" w:cs="宋体"/>
          <w:b w:val="0"/>
          <w:bCs/>
          <w:strike w:val="0"/>
          <w:dstrike w:val="0"/>
          <w:sz w:val="24"/>
          <w:szCs w:val="24"/>
          <w:lang w:val="en-US" w:eastAsia="zh-CN"/>
        </w:rPr>
        <w:t>标人负责），包含在总价内，由</w:t>
      </w:r>
      <w:r>
        <w:rPr>
          <w:rFonts w:hint="eastAsia" w:ascii="宋体" w:hAnsi="宋体" w:cs="宋体"/>
          <w:b w:val="0"/>
          <w:bCs/>
          <w:strike w:val="0"/>
          <w:dstrike w:val="0"/>
          <w:sz w:val="24"/>
          <w:szCs w:val="24"/>
          <w:lang w:val="en-US" w:eastAsia="zh-CN"/>
        </w:rPr>
        <w:t>投</w:t>
      </w:r>
      <w:r>
        <w:rPr>
          <w:rFonts w:hint="eastAsia" w:ascii="宋体" w:hAnsi="宋体" w:eastAsia="宋体" w:cs="宋体"/>
          <w:b w:val="0"/>
          <w:bCs/>
          <w:strike w:val="0"/>
          <w:dstrike w:val="0"/>
          <w:sz w:val="24"/>
          <w:szCs w:val="24"/>
          <w:lang w:val="en-US" w:eastAsia="zh-CN"/>
        </w:rPr>
        <w:t>标人提供承诺函。</w:t>
      </w:r>
      <w:r>
        <w:rPr>
          <w:rFonts w:hint="eastAsia" w:ascii="宋体" w:hAnsi="宋体" w:eastAsia="宋体" w:cs="宋体"/>
          <w:b/>
          <w:strike w:val="0"/>
          <w:dstrike w:val="0"/>
          <w:sz w:val="24"/>
          <w:szCs w:val="24"/>
          <w:lang w:val="en-US" w:eastAsia="zh-CN"/>
        </w:rPr>
        <w:t>（</w:t>
      </w:r>
      <w:r>
        <w:rPr>
          <w:rFonts w:hint="eastAsia" w:ascii="宋体" w:hAnsi="宋体" w:cs="宋体"/>
          <w:b/>
          <w:strike w:val="0"/>
          <w:dstrike w:val="0"/>
          <w:sz w:val="24"/>
          <w:szCs w:val="24"/>
          <w:lang w:val="en-US" w:eastAsia="zh-CN"/>
        </w:rPr>
        <w:t>投标人提供承诺，格式详见第六章投标文件格式“十二、其他要求承诺函</w:t>
      </w:r>
      <w:r>
        <w:rPr>
          <w:rFonts w:hint="eastAsia" w:ascii="宋体" w:hAnsi="宋体" w:eastAsia="宋体" w:cs="宋体"/>
          <w:b/>
          <w:strike w:val="0"/>
          <w:dstrike w:val="0"/>
          <w:sz w:val="24"/>
          <w:szCs w:val="24"/>
          <w:lang w:val="en-US" w:eastAsia="zh-CN"/>
        </w:rPr>
        <w:t>）</w:t>
      </w:r>
    </w:p>
    <w:p w14:paraId="2F109B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val="0"/>
          <w:strike w:val="0"/>
          <w:dstrike w:val="0"/>
          <w:sz w:val="24"/>
          <w:szCs w:val="24"/>
          <w:lang w:val="en-US" w:eastAsia="zh-CN"/>
        </w:rPr>
      </w:pPr>
      <w:r>
        <w:rPr>
          <w:rFonts w:hint="eastAsia" w:ascii="宋体" w:hAnsi="宋体" w:cs="宋体"/>
          <w:b w:val="0"/>
          <w:bCs/>
          <w:strike w:val="0"/>
          <w:dstrike w:val="0"/>
          <w:sz w:val="24"/>
          <w:szCs w:val="24"/>
          <w:lang w:val="en-US" w:eastAsia="zh-CN"/>
        </w:rPr>
        <w:t>4</w:t>
      </w:r>
      <w:r>
        <w:rPr>
          <w:rFonts w:hint="eastAsia" w:ascii="宋体" w:hAnsi="宋体" w:eastAsia="宋体" w:cs="宋体"/>
          <w:b w:val="0"/>
          <w:bCs/>
          <w:strike w:val="0"/>
          <w:dstrike w:val="0"/>
          <w:sz w:val="24"/>
          <w:szCs w:val="24"/>
          <w:lang w:val="en-US" w:eastAsia="zh-CN"/>
        </w:rPr>
        <w:t>、投标人须承诺具备并提供技术要求中</w:t>
      </w:r>
      <w:r>
        <w:rPr>
          <w:rFonts w:hint="eastAsia" w:ascii="宋体" w:hAnsi="宋体" w:cs="宋体"/>
          <w:b w:val="0"/>
          <w:bCs/>
          <w:strike w:val="0"/>
          <w:dstrike w:val="0"/>
          <w:sz w:val="24"/>
          <w:szCs w:val="24"/>
          <w:lang w:val="en-US" w:eastAsia="zh-CN"/>
        </w:rPr>
        <w:t>“</w:t>
      </w:r>
      <w:r>
        <w:rPr>
          <w:rFonts w:hint="eastAsia" w:ascii="宋体" w:hAnsi="宋体" w:eastAsia="宋体" w:cs="宋体"/>
          <w:b w:val="0"/>
          <w:bCs/>
          <w:strike w:val="0"/>
          <w:dstrike w:val="0"/>
          <w:sz w:val="24"/>
          <w:szCs w:val="24"/>
          <w:lang w:val="en-US" w:eastAsia="zh-CN"/>
        </w:rPr>
        <w:t>五、配置要求</w:t>
      </w:r>
      <w:r>
        <w:rPr>
          <w:rFonts w:hint="eastAsia" w:ascii="宋体" w:hAnsi="宋体" w:cs="宋体"/>
          <w:b w:val="0"/>
          <w:bCs/>
          <w:strike w:val="0"/>
          <w:dstrike w:val="0"/>
          <w:sz w:val="24"/>
          <w:szCs w:val="24"/>
          <w:lang w:val="en-US" w:eastAsia="zh-CN"/>
        </w:rPr>
        <w:t>”</w:t>
      </w:r>
      <w:r>
        <w:rPr>
          <w:rFonts w:hint="eastAsia" w:ascii="宋体" w:hAnsi="宋体" w:eastAsia="宋体" w:cs="宋体"/>
          <w:b w:val="0"/>
          <w:bCs/>
          <w:sz w:val="24"/>
          <w:szCs w:val="24"/>
          <w:highlight w:val="none"/>
          <w:lang w:val="en-US" w:eastAsia="zh-CN"/>
        </w:rPr>
        <w:t>内</w:t>
      </w:r>
      <w:r>
        <w:rPr>
          <w:rFonts w:hint="eastAsia" w:ascii="宋体" w:hAnsi="宋体" w:eastAsia="宋体" w:cs="宋体"/>
          <w:b w:val="0"/>
          <w:bCs/>
          <w:strike w:val="0"/>
          <w:dstrike w:val="0"/>
          <w:sz w:val="24"/>
          <w:szCs w:val="24"/>
          <w:lang w:val="en-US" w:eastAsia="zh-CN"/>
        </w:rPr>
        <w:t>的</w:t>
      </w:r>
      <w:r>
        <w:rPr>
          <w:rFonts w:hint="eastAsia" w:ascii="宋体" w:hAnsi="宋体" w:cs="宋体"/>
          <w:b w:val="0"/>
          <w:bCs/>
          <w:strike w:val="0"/>
          <w:dstrike w:val="0"/>
          <w:sz w:val="24"/>
          <w:szCs w:val="24"/>
          <w:lang w:val="en-US" w:eastAsia="zh-CN"/>
        </w:rPr>
        <w:t>全部</w:t>
      </w:r>
      <w:r>
        <w:rPr>
          <w:rFonts w:hint="eastAsia" w:ascii="宋体" w:hAnsi="宋体" w:eastAsia="宋体" w:cs="宋体"/>
          <w:b w:val="0"/>
          <w:bCs/>
          <w:strike w:val="0"/>
          <w:dstrike w:val="0"/>
          <w:sz w:val="24"/>
          <w:szCs w:val="24"/>
          <w:lang w:val="en-US" w:eastAsia="zh-CN"/>
        </w:rPr>
        <w:t>内容</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2FE8F74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ascii="宋体" w:hAnsi="宋体" w:cs="宋体"/>
          <w:b w:val="0"/>
          <w:bCs/>
          <w:strike w:val="0"/>
          <w:dstrike w:val="0"/>
          <w:sz w:val="24"/>
          <w:szCs w:val="24"/>
          <w:lang w:val="en-US" w:eastAsia="zh-CN"/>
        </w:rPr>
        <w:t>5</w:t>
      </w:r>
      <w:r>
        <w:rPr>
          <w:rFonts w:hint="eastAsia" w:ascii="宋体" w:hAnsi="宋体" w:eastAsia="宋体" w:cs="宋体"/>
          <w:b w:val="0"/>
          <w:bCs/>
          <w:strike w:val="0"/>
          <w:dstrike w:val="0"/>
          <w:sz w:val="24"/>
          <w:szCs w:val="24"/>
          <w:lang w:val="en-US" w:eastAsia="zh-CN"/>
        </w:rPr>
        <w:t>、中标后，按照投标人所投技术参数验收，如有虚假应标，无偿退货，采购人有权解除合同，并上报监管部门，且中标人须承担由此产生的一切责任。</w:t>
      </w:r>
      <w:r>
        <w:rPr>
          <w:rFonts w:hint="eastAsia" w:ascii="宋体" w:hAnsi="宋体" w:eastAsia="宋体" w:cs="宋体"/>
          <w:b/>
          <w:strike w:val="0"/>
          <w:dstrike w:val="0"/>
          <w:sz w:val="24"/>
          <w:szCs w:val="24"/>
          <w:lang w:val="en-US" w:eastAsia="zh-CN"/>
        </w:rPr>
        <w:t>（</w:t>
      </w:r>
      <w:r>
        <w:rPr>
          <w:rFonts w:hint="eastAsia" w:ascii="宋体" w:hAnsi="宋体" w:cs="宋体"/>
          <w:b/>
          <w:strike w:val="0"/>
          <w:dstrike w:val="0"/>
          <w:sz w:val="24"/>
          <w:szCs w:val="24"/>
          <w:lang w:val="en-US" w:eastAsia="zh-CN"/>
        </w:rPr>
        <w:t>投标人提供承诺，格式详见第六章投标文件格式“十二、其他要求承诺函</w:t>
      </w:r>
      <w:r>
        <w:rPr>
          <w:rFonts w:hint="eastAsia" w:ascii="宋体" w:hAnsi="宋体" w:eastAsia="宋体" w:cs="宋体"/>
          <w:b/>
          <w:strike w:val="0"/>
          <w:dstrike w:val="0"/>
          <w:sz w:val="24"/>
          <w:szCs w:val="24"/>
          <w:lang w:val="en-US" w:eastAsia="zh-CN"/>
        </w:rPr>
        <w:t>）</w:t>
      </w:r>
    </w:p>
    <w:p w14:paraId="01B843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cs="宋体"/>
          <w:bCs/>
          <w:sz w:val="24"/>
          <w:szCs w:val="24"/>
          <w:lang w:val="en-US" w:eastAsia="zh-CN"/>
        </w:rPr>
      </w:pPr>
      <w:r>
        <w:rPr>
          <w:rFonts w:hint="eastAsia" w:ascii="宋体" w:hAnsi="宋体" w:cs="宋体"/>
          <w:bCs/>
          <w:sz w:val="24"/>
          <w:szCs w:val="24"/>
          <w:lang w:val="en-US" w:eastAsia="zh-CN"/>
        </w:rPr>
        <w:t>6、招标人预留气、电、网络在指定位置，投标人在设备安装时自行连接至设备处，如在安装设备时对吊顶等造成破坏，须原样恢复，以上所需费用包含在总价内，须</w:t>
      </w:r>
      <w:r>
        <w:rPr>
          <w:rFonts w:hint="eastAsia" w:ascii="宋体" w:hAnsi="宋体" w:cs="宋体"/>
          <w:sz w:val="24"/>
          <w:szCs w:val="24"/>
          <w:highlight w:val="none"/>
        </w:rPr>
        <w:t>由投标产品生产厂家负责安装施工，施工安装人员需</w:t>
      </w:r>
      <w:r>
        <w:rPr>
          <w:rFonts w:hint="eastAsia" w:ascii="宋体" w:hAnsi="宋体" w:cs="宋体"/>
          <w:strike w:val="0"/>
          <w:dstrike w:val="0"/>
          <w:sz w:val="24"/>
          <w:szCs w:val="24"/>
          <w:highlight w:val="none"/>
        </w:rPr>
        <w:t>同时具有焊工证、电工证、医用供气工证</w:t>
      </w:r>
      <w:r>
        <w:rPr>
          <w:rFonts w:hint="eastAsia" w:ascii="宋体" w:hAnsi="宋体" w:cs="宋体"/>
          <w:strike w:val="0"/>
          <w:dstrike w:val="0"/>
          <w:sz w:val="24"/>
          <w:szCs w:val="24"/>
          <w:highlight w:val="none"/>
          <w:lang w:eastAsia="zh-CN"/>
        </w:rPr>
        <w:t>。</w:t>
      </w:r>
      <w:r>
        <w:rPr>
          <w:rFonts w:hint="eastAsia" w:ascii="宋体" w:hAnsi="宋体" w:eastAsia="宋体" w:cs="宋体"/>
          <w:b/>
          <w:strike w:val="0"/>
          <w:dstrike w:val="0"/>
          <w:sz w:val="24"/>
          <w:szCs w:val="24"/>
          <w:lang w:val="en-US" w:eastAsia="zh-CN"/>
        </w:rPr>
        <w:t>（</w:t>
      </w:r>
      <w:r>
        <w:rPr>
          <w:rFonts w:hint="eastAsia" w:ascii="宋体" w:hAnsi="宋体" w:cs="宋体"/>
          <w:b/>
          <w:strike w:val="0"/>
          <w:dstrike w:val="0"/>
          <w:sz w:val="24"/>
          <w:szCs w:val="24"/>
          <w:lang w:val="en-US" w:eastAsia="zh-CN"/>
        </w:rPr>
        <w:t>投标人提供承诺，格式详见第六章投标文件格式“十二、其他要求承诺函</w:t>
      </w:r>
      <w:r>
        <w:rPr>
          <w:rFonts w:hint="eastAsia" w:ascii="宋体" w:hAnsi="宋体" w:eastAsia="宋体" w:cs="宋体"/>
          <w:b/>
          <w:strike w:val="0"/>
          <w:dstrike w:val="0"/>
          <w:sz w:val="24"/>
          <w:szCs w:val="24"/>
          <w:lang w:val="en-US" w:eastAsia="zh-CN"/>
        </w:rPr>
        <w:t>）</w:t>
      </w:r>
    </w:p>
    <w:p w14:paraId="12C570DF">
      <w:pPr>
        <w:keepNext w:val="0"/>
        <w:keepLines w:val="0"/>
        <w:pageBreakBefore w:val="0"/>
        <w:widowControl w:val="0"/>
        <w:kinsoku/>
        <w:wordWrap/>
        <w:overflowPunct/>
        <w:topLinePunct w:val="0"/>
        <w:autoSpaceDE/>
        <w:autoSpaceDN/>
        <w:bidi w:val="0"/>
        <w:adjustRightInd/>
        <w:snapToGrid/>
        <w:ind w:firstLine="643" w:firstLineChars="200"/>
        <w:textAlignment w:val="auto"/>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，承诺函格式详见第六章投标文件格式“十二、其他要求承诺函”</w:t>
      </w:r>
      <w:bookmarkStart w:id="9" w:name="_GoBack"/>
      <w:bookmarkEnd w:id="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3"/>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F624B"/>
    <w:rsid w:val="619F6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toc 2"/>
    <w:basedOn w:val="1"/>
    <w:next w:val="1"/>
    <w:qFormat/>
    <w:uiPriority w:val="39"/>
    <w:pPr>
      <w:ind w:left="210"/>
      <w:jc w:val="left"/>
    </w:pPr>
    <w:rPr>
      <w:smallCaps/>
      <w:sz w:val="18"/>
      <w:szCs w:val="24"/>
    </w:rPr>
  </w:style>
  <w:style w:type="paragraph" w:customStyle="1" w:styleId="7">
    <w:name w:val="D&amp;L"/>
    <w:basedOn w:val="3"/>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qFormat/>
    <w:uiPriority w:val="0"/>
    <w:pPr>
      <w:widowControl/>
      <w:spacing w:before="100" w:beforeAutospacing="1" w:after="10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2026-01-20T06:45:00Z</dcterms:created>
  <dc:creator>代理机构</dc:creator>
  <cp:lastModifiedBy>代理机构</cp:lastModifiedBy>
  <dcterms:modified xsi:type="dcterms:W3CDTF">2026-01-20T06:45:38Z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5870AE81AEFF4DBC84FF229E3310A7B5_11</vt:lpwstr>
  </property>
  <property fmtid="{D5CDD505-2E9C-101B-9397-08002B2CF9AE}" pid="4" name="KSOTemplateDocerSaveRecord">
    <vt:lpwstr>eyJoZGlkIjoiM2RmYjc5NmM5NWFiZTcyODYwM2QwOGYxMGNkMjE3ZTMiLCJ1c2VySWQiOiI0MDgzOTM3NDMifQ==</vt:lpwstr>
  </property>
</Properties>
</file>