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A3859">
      <w:pPr>
        <w:spacing w:line="360" w:lineRule="auto"/>
        <w:jc w:val="center"/>
        <w:outlineLvl w:val="0"/>
        <w:rPr>
          <w:rFonts w:hint="eastAsia" w:asciiTheme="minorEastAsia" w:hAnsiTheme="minorEastAsia" w:eastAsiaTheme="minorEastAsia"/>
          <w:b/>
          <w:color w:val="auto"/>
          <w:sz w:val="28"/>
        </w:rPr>
      </w:pPr>
      <w:bookmarkStart w:id="0" w:name="_Toc1497"/>
      <w:bookmarkStart w:id="1" w:name="_Toc19440"/>
      <w:bookmarkStart w:id="37" w:name="_GoBack"/>
      <w:bookmarkEnd w:id="37"/>
      <w:r>
        <w:rPr>
          <w:rFonts w:hint="eastAsia" w:asciiTheme="minorEastAsia" w:hAnsiTheme="minorEastAsia" w:eastAsiaTheme="minorEastAsia"/>
          <w:b/>
          <w:color w:val="auto"/>
          <w:sz w:val="28"/>
        </w:rPr>
        <w:t>采购需求</w:t>
      </w:r>
      <w:bookmarkEnd w:id="0"/>
      <w:bookmarkEnd w:id="1"/>
    </w:p>
    <w:p w14:paraId="6C19D9C8">
      <w:pPr>
        <w:spacing w:line="360" w:lineRule="auto"/>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前注：</w:t>
      </w:r>
    </w:p>
    <w:p w14:paraId="6601DFA1">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1.本采购需求中提出的服务方案仅为参考，如无明确限制，供应商可以进行优化，提供满足采购人实际需要的更优（或者性能实质上不低于的）服务方案，且此方案须经磋商小组评审认可。</w:t>
      </w:r>
    </w:p>
    <w:p w14:paraId="0CD3E31A">
      <w:pPr>
        <w:spacing w:line="360" w:lineRule="auto"/>
        <w:ind w:firstLine="435"/>
        <w:rPr>
          <w:rFonts w:hint="eastAsia" w:ascii="宋体" w:hAnsi="宋体" w:eastAsia="宋体"/>
          <w:color w:val="auto"/>
          <w:sz w:val="24"/>
          <w:szCs w:val="18"/>
        </w:rPr>
      </w:pPr>
      <w:r>
        <w:rPr>
          <w:rFonts w:hint="eastAsia" w:ascii="宋体" w:hAnsi="宋体" w:eastAsia="宋体"/>
          <w:color w:val="auto"/>
          <w:sz w:val="24"/>
          <w:szCs w:val="18"/>
        </w:rPr>
        <w:t>2.下列采购需求中</w:t>
      </w:r>
      <w:r>
        <w:rPr>
          <w:rFonts w:ascii="宋体" w:hAnsi="宋体" w:eastAsia="宋体" w:cs="宋体"/>
          <w:color w:val="auto"/>
          <w:sz w:val="24"/>
          <w:szCs w:val="24"/>
        </w:rPr>
        <w:t>（包括但不限于下列具体政策要求</w:t>
      </w:r>
      <w:r>
        <w:rPr>
          <w:rFonts w:hint="eastAsia" w:ascii="宋体" w:hAnsi="宋体" w:eastAsia="宋体" w:cs="宋体"/>
          <w:color w:val="auto"/>
          <w:sz w:val="24"/>
          <w:szCs w:val="24"/>
        </w:rPr>
        <w:t>）</w:t>
      </w:r>
      <w:r>
        <w:rPr>
          <w:rFonts w:hint="eastAsia" w:ascii="宋体" w:hAnsi="宋体" w:eastAsia="宋体"/>
          <w:color w:val="auto"/>
          <w:sz w:val="24"/>
          <w:szCs w:val="18"/>
        </w:rPr>
        <w:t>：</w:t>
      </w:r>
    </w:p>
    <w:p w14:paraId="7DF2A1FF">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086AFD4C">
      <w:pPr>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（2）如涉及商品包装和快递包装，供应商应当执行《关于印发〈商品包装政府采购需求标准（试行）〉、〈快递包装政府采购需求标准（试行）〉的通知》（财办库〔2020〕123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02FF426C">
      <w:pPr>
        <w:spacing w:line="360" w:lineRule="auto"/>
        <w:ind w:firstLine="435"/>
        <w:rPr>
          <w:rFonts w:hint="eastAsia" w:asciiTheme="minorEastAsia" w:hAnsiTheme="minorEastAsia" w:eastAsiaTheme="minorEastAsia"/>
          <w:color w:val="auto"/>
          <w:sz w:val="24"/>
        </w:rPr>
      </w:pPr>
      <w:r>
        <w:rPr>
          <w:rFonts w:hint="eastAsia" w:ascii="宋体" w:hAnsi="宋体" w:eastAsia="宋体"/>
          <w:color w:val="auto"/>
          <w:sz w:val="24"/>
          <w:szCs w:val="18"/>
        </w:rPr>
        <w:t>3.如采购人允许采用分包方式履行合同的，应当明确可以分包履行的相关内容。</w:t>
      </w:r>
    </w:p>
    <w:p w14:paraId="70B36220">
      <w:pPr>
        <w:spacing w:line="360" w:lineRule="auto"/>
        <w:ind w:firstLine="437"/>
        <w:outlineLvl w:val="1"/>
        <w:rPr>
          <w:rFonts w:hint="eastAsia" w:ascii="宋体" w:hAnsi="宋体" w:eastAsia="宋体"/>
          <w:b/>
          <w:color w:val="auto"/>
          <w:sz w:val="24"/>
          <w:szCs w:val="18"/>
        </w:rPr>
      </w:pPr>
      <w:bookmarkStart w:id="2" w:name="_Toc28363"/>
      <w:bookmarkStart w:id="3" w:name="_Toc7699"/>
      <w:bookmarkStart w:id="4" w:name="_Toc26349"/>
      <w:r>
        <w:rPr>
          <w:rFonts w:hint="eastAsia" w:ascii="宋体" w:hAnsi="宋体" w:eastAsia="宋体"/>
          <w:b/>
          <w:color w:val="auto"/>
          <w:sz w:val="24"/>
          <w:szCs w:val="18"/>
        </w:rPr>
        <w:t>一、采购需求前附表</w:t>
      </w:r>
      <w:bookmarkEnd w:id="2"/>
      <w:bookmarkEnd w:id="3"/>
      <w:bookmarkEnd w:id="4"/>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279D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0B02A64">
            <w:pPr>
              <w:pStyle w:val="5"/>
              <w:pBdr>
                <w:bottom w:val="none" w:color="auto" w:sz="0" w:space="0"/>
              </w:pBdr>
              <w:tabs>
                <w:tab w:val="clear" w:pos="4153"/>
                <w:tab w:val="clear" w:pos="8306"/>
              </w:tabs>
              <w:adjustRightInd/>
              <w:spacing w:line="240" w:lineRule="auto"/>
              <w:textAlignment w:val="auto"/>
              <w:rPr>
                <w:rFonts w:hint="eastAsia" w:ascii="宋体" w:hAnsi="宋体" w:eastAsia="宋体"/>
                <w:b/>
                <w:color w:val="auto"/>
                <w:kern w:val="2"/>
              </w:rPr>
            </w:pPr>
            <w:bookmarkStart w:id="5" w:name="_Hlk16461016"/>
            <w:r>
              <w:rPr>
                <w:rFonts w:hint="eastAsia" w:ascii="宋体" w:hAnsi="宋体" w:eastAsia="宋体"/>
                <w:b/>
                <w:color w:val="auto"/>
                <w:kern w:val="2"/>
              </w:rPr>
              <w:t>序号</w:t>
            </w:r>
          </w:p>
        </w:tc>
        <w:tc>
          <w:tcPr>
            <w:tcW w:w="1192" w:type="pct"/>
            <w:vAlign w:val="center"/>
          </w:tcPr>
          <w:p w14:paraId="299791CB">
            <w:pPr>
              <w:pStyle w:val="6"/>
              <w:widowControl w:val="0"/>
              <w:spacing w:before="0" w:beforeAutospacing="0" w:after="0" w:afterAutospacing="0" w:line="360" w:lineRule="auto"/>
              <w:rPr>
                <w:rFonts w:hint="eastAsia" w:ascii="宋体" w:hAnsi="宋体" w:eastAsia="宋体"/>
                <w:bCs w:val="0"/>
                <w:color w:val="auto"/>
                <w:sz w:val="24"/>
              </w:rPr>
            </w:pPr>
            <w:r>
              <w:rPr>
                <w:rFonts w:hint="eastAsia" w:ascii="宋体" w:hAnsi="宋体" w:eastAsia="宋体"/>
                <w:bCs w:val="0"/>
                <w:color w:val="auto"/>
                <w:sz w:val="24"/>
              </w:rPr>
              <w:t>条款名称</w:t>
            </w:r>
          </w:p>
        </w:tc>
        <w:tc>
          <w:tcPr>
            <w:tcW w:w="3217" w:type="pct"/>
            <w:vAlign w:val="center"/>
          </w:tcPr>
          <w:p w14:paraId="2CDBDCE6">
            <w:pPr>
              <w:pStyle w:val="6"/>
              <w:widowControl w:val="0"/>
              <w:spacing w:before="0" w:beforeAutospacing="0" w:after="0" w:afterAutospacing="0" w:line="360" w:lineRule="auto"/>
              <w:rPr>
                <w:rFonts w:hint="eastAsia" w:ascii="宋体" w:hAnsi="宋体" w:eastAsia="宋体"/>
                <w:bCs w:val="0"/>
                <w:color w:val="auto"/>
                <w:sz w:val="24"/>
              </w:rPr>
            </w:pPr>
            <w:r>
              <w:rPr>
                <w:rFonts w:hint="eastAsia" w:ascii="宋体" w:hAnsi="宋体" w:eastAsia="宋体"/>
                <w:bCs w:val="0"/>
                <w:color w:val="auto"/>
                <w:sz w:val="24"/>
              </w:rPr>
              <w:t>内容、说明与要求</w:t>
            </w:r>
          </w:p>
        </w:tc>
      </w:tr>
      <w:tr w14:paraId="2595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3D21F37">
            <w:pPr>
              <w:pStyle w:val="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rPr>
            </w:pPr>
            <w:r>
              <w:rPr>
                <w:rFonts w:hint="eastAsia" w:ascii="宋体" w:hAnsi="宋体" w:eastAsia="宋体"/>
                <w:bCs/>
                <w:color w:val="auto"/>
                <w:kern w:val="2"/>
              </w:rPr>
              <w:t>1</w:t>
            </w:r>
          </w:p>
        </w:tc>
        <w:tc>
          <w:tcPr>
            <w:tcW w:w="2228" w:type="dxa"/>
            <w:vAlign w:val="center"/>
          </w:tcPr>
          <w:p w14:paraId="4E0774D7">
            <w:pPr>
              <w:pStyle w:val="6"/>
              <w:widowControl w:val="0"/>
              <w:spacing w:before="0" w:beforeAutospacing="0" w:after="0" w:afterAutospacing="0" w:line="360" w:lineRule="auto"/>
              <w:rPr>
                <w:rFonts w:hint="eastAsia" w:ascii="宋体" w:hAnsi="宋体" w:eastAsia="宋体"/>
                <w:b w:val="0"/>
                <w:color w:val="auto"/>
                <w:sz w:val="24"/>
              </w:rPr>
            </w:pPr>
            <w:r>
              <w:rPr>
                <w:rFonts w:hint="eastAsia" w:ascii="宋体" w:hAnsi="宋体" w:eastAsia="宋体"/>
                <w:b w:val="0"/>
                <w:color w:val="auto"/>
                <w:sz w:val="24"/>
                <w:highlight w:val="none"/>
              </w:rPr>
              <w:t>付款方式</w:t>
            </w:r>
          </w:p>
        </w:tc>
        <w:tc>
          <w:tcPr>
            <w:tcW w:w="6014" w:type="dxa"/>
            <w:vAlign w:val="center"/>
          </w:tcPr>
          <w:p w14:paraId="6D2BAC6C">
            <w:pPr>
              <w:pStyle w:val="6"/>
              <w:widowControl w:val="0"/>
              <w:spacing w:before="0" w:beforeAutospacing="0" w:after="0" w:afterAutospacing="0" w:line="360" w:lineRule="auto"/>
              <w:jc w:val="both"/>
              <w:rPr>
                <w:rFonts w:hint="eastAsia" w:asciiTheme="minorEastAsia" w:hAnsiTheme="minorEastAsia" w:eastAsiaTheme="minorEastAsia"/>
                <w:color w:val="auto"/>
                <w:sz w:val="24"/>
              </w:rPr>
            </w:pPr>
            <w:r>
              <w:rPr>
                <w:rFonts w:hint="eastAsia" w:ascii="宋体" w:hAnsi="宋体" w:eastAsia="宋体"/>
                <w:b w:val="0"/>
                <w:color w:val="auto"/>
                <w:sz w:val="24"/>
                <w:highlight w:val="none"/>
                <w:u w:val="none"/>
              </w:rPr>
              <w:t>按月支付，每月服务结束经考核后，支付上月服务费用。</w:t>
            </w:r>
          </w:p>
        </w:tc>
      </w:tr>
      <w:tr w14:paraId="4CFF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21811FD">
            <w:pPr>
              <w:pStyle w:val="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rPr>
            </w:pPr>
            <w:r>
              <w:rPr>
                <w:rFonts w:hint="eastAsia" w:ascii="宋体" w:hAnsi="宋体" w:eastAsia="宋体"/>
                <w:bCs/>
                <w:color w:val="auto"/>
                <w:kern w:val="2"/>
              </w:rPr>
              <w:t>2</w:t>
            </w:r>
          </w:p>
        </w:tc>
        <w:tc>
          <w:tcPr>
            <w:tcW w:w="2228" w:type="dxa"/>
            <w:vAlign w:val="center"/>
          </w:tcPr>
          <w:p w14:paraId="779B99F9">
            <w:pPr>
              <w:pStyle w:val="6"/>
              <w:widowControl w:val="0"/>
              <w:spacing w:before="0" w:beforeAutospacing="0" w:after="0" w:afterAutospacing="0" w:line="360" w:lineRule="auto"/>
              <w:rPr>
                <w:rFonts w:hint="eastAsia" w:ascii="宋体" w:hAnsi="宋体" w:eastAsia="宋体"/>
                <w:b w:val="0"/>
                <w:color w:val="auto"/>
                <w:sz w:val="24"/>
              </w:rPr>
            </w:pPr>
            <w:r>
              <w:rPr>
                <w:rFonts w:hint="eastAsia" w:ascii="宋体" w:hAnsi="宋体" w:eastAsia="宋体"/>
                <w:b w:val="0"/>
                <w:color w:val="auto"/>
                <w:sz w:val="24"/>
                <w:highlight w:val="none"/>
              </w:rPr>
              <w:t>服务地点</w:t>
            </w:r>
          </w:p>
        </w:tc>
        <w:tc>
          <w:tcPr>
            <w:tcW w:w="6014" w:type="dxa"/>
            <w:vAlign w:val="center"/>
          </w:tcPr>
          <w:p w14:paraId="79579F60">
            <w:pPr>
              <w:pStyle w:val="6"/>
              <w:widowControl w:val="0"/>
              <w:spacing w:before="0" w:beforeAutospacing="0" w:after="0" w:afterAutospacing="0" w:line="360" w:lineRule="auto"/>
              <w:jc w:val="both"/>
              <w:rPr>
                <w:rFonts w:hint="eastAsia" w:asciiTheme="minorEastAsia" w:hAnsiTheme="minorEastAsia" w:eastAsiaTheme="minorEastAsia"/>
                <w:color w:val="auto"/>
                <w:sz w:val="24"/>
              </w:rPr>
            </w:pPr>
            <w:r>
              <w:rPr>
                <w:rFonts w:hint="eastAsia" w:ascii="宋体" w:hAnsi="宋体" w:eastAsia="宋体"/>
                <w:b w:val="0"/>
                <w:color w:val="auto"/>
                <w:sz w:val="24"/>
                <w:highlight w:val="none"/>
                <w:u w:val="none"/>
              </w:rPr>
              <w:t>蚌埠医科大学，采购人指定地点</w:t>
            </w:r>
            <w:r>
              <w:rPr>
                <w:rFonts w:hint="eastAsia" w:ascii="宋体" w:hAnsi="宋体" w:eastAsia="宋体"/>
                <w:b w:val="0"/>
                <w:color w:val="auto"/>
                <w:sz w:val="24"/>
                <w:highlight w:val="none"/>
                <w:u w:val="none"/>
                <w:lang w:eastAsia="zh-CN"/>
              </w:rPr>
              <w:t>。</w:t>
            </w:r>
          </w:p>
        </w:tc>
      </w:tr>
      <w:tr w14:paraId="5B24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38BB3C">
            <w:pPr>
              <w:pStyle w:val="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rPr>
            </w:pPr>
            <w:r>
              <w:rPr>
                <w:rFonts w:hint="eastAsia" w:ascii="宋体" w:hAnsi="宋体" w:eastAsia="宋体"/>
                <w:bCs/>
                <w:color w:val="auto"/>
                <w:kern w:val="2"/>
              </w:rPr>
              <w:t>3</w:t>
            </w:r>
          </w:p>
        </w:tc>
        <w:tc>
          <w:tcPr>
            <w:tcW w:w="2228" w:type="dxa"/>
            <w:vAlign w:val="center"/>
          </w:tcPr>
          <w:p w14:paraId="2ACD783A">
            <w:pPr>
              <w:pStyle w:val="6"/>
              <w:widowControl w:val="0"/>
              <w:spacing w:before="0" w:beforeAutospacing="0" w:after="0" w:afterAutospacing="0" w:line="360" w:lineRule="auto"/>
              <w:rPr>
                <w:rFonts w:hint="eastAsia" w:ascii="宋体" w:hAnsi="宋体" w:eastAsia="宋体"/>
                <w:b w:val="0"/>
                <w:color w:val="auto"/>
                <w:sz w:val="24"/>
              </w:rPr>
            </w:pPr>
            <w:r>
              <w:rPr>
                <w:rFonts w:hint="eastAsia" w:ascii="宋体" w:hAnsi="宋体" w:eastAsia="宋体"/>
                <w:b w:val="0"/>
                <w:color w:val="auto"/>
                <w:sz w:val="24"/>
                <w:highlight w:val="none"/>
              </w:rPr>
              <w:t>服务期限</w:t>
            </w:r>
          </w:p>
        </w:tc>
        <w:tc>
          <w:tcPr>
            <w:tcW w:w="6014" w:type="dxa"/>
            <w:vAlign w:val="center"/>
          </w:tcPr>
          <w:p w14:paraId="3FB5957B">
            <w:pPr>
              <w:pStyle w:val="6"/>
              <w:widowControl w:val="0"/>
              <w:spacing w:before="0" w:beforeAutospacing="0" w:after="0" w:afterAutospacing="0" w:line="360" w:lineRule="auto"/>
              <w:jc w:val="both"/>
              <w:rPr>
                <w:rFonts w:hint="eastAsia" w:asciiTheme="minorEastAsia" w:hAnsiTheme="minorEastAsia" w:eastAsiaTheme="minorEastAsia"/>
                <w:color w:val="auto"/>
                <w:sz w:val="24"/>
              </w:rPr>
            </w:pPr>
            <w:r>
              <w:rPr>
                <w:rFonts w:hint="eastAsia" w:ascii="宋体" w:hAnsi="宋体" w:eastAsia="宋体"/>
                <w:b w:val="0"/>
                <w:color w:val="auto"/>
                <w:sz w:val="24"/>
                <w:highlight w:val="none"/>
                <w:u w:val="none"/>
                <w:lang w:val="en-US" w:eastAsia="zh-CN"/>
              </w:rPr>
              <w:t>服务协议期限为12个月（暂定2026年7月1日-2027年7月1日）。</w:t>
            </w:r>
            <w:r>
              <w:rPr>
                <w:rFonts w:hint="eastAsia" w:ascii="宋体" w:hAnsi="宋体" w:eastAsia="宋体"/>
                <w:b w:val="0"/>
                <w:color w:val="auto"/>
                <w:sz w:val="24"/>
                <w:highlight w:val="none"/>
                <w:u w:val="none"/>
              </w:rPr>
              <w:t>本服务期内履约良好，合同到期后，经</w:t>
            </w:r>
            <w:r>
              <w:rPr>
                <w:rFonts w:hint="eastAsia" w:ascii="宋体" w:hAnsi="宋体" w:eastAsia="宋体"/>
                <w:b w:val="0"/>
                <w:color w:val="auto"/>
                <w:sz w:val="24"/>
                <w:highlight w:val="none"/>
                <w:u w:val="none"/>
                <w:lang w:val="en-US" w:eastAsia="zh-CN"/>
              </w:rPr>
              <w:t>采购人考核合格后</w:t>
            </w:r>
            <w:r>
              <w:rPr>
                <w:rFonts w:hint="eastAsia" w:ascii="宋体" w:hAnsi="宋体" w:eastAsia="宋体"/>
                <w:b w:val="0"/>
                <w:color w:val="auto"/>
                <w:sz w:val="24"/>
                <w:highlight w:val="none"/>
                <w:u w:val="none"/>
              </w:rPr>
              <w:t>，且年度预算能保障的前提下，可续签</w:t>
            </w:r>
            <w:r>
              <w:rPr>
                <w:rFonts w:hint="eastAsia" w:ascii="宋体" w:hAnsi="宋体" w:eastAsia="宋体"/>
                <w:b w:val="0"/>
                <w:color w:val="auto"/>
                <w:sz w:val="24"/>
                <w:highlight w:val="none"/>
                <w:u w:val="none"/>
                <w:lang w:val="en-US" w:eastAsia="zh-CN"/>
              </w:rPr>
              <w:t>两年度</w:t>
            </w:r>
            <w:r>
              <w:rPr>
                <w:rFonts w:hint="eastAsia" w:ascii="宋体" w:hAnsi="宋体" w:eastAsia="宋体"/>
                <w:b w:val="0"/>
                <w:color w:val="auto"/>
                <w:sz w:val="24"/>
                <w:highlight w:val="none"/>
                <w:u w:val="none"/>
              </w:rPr>
              <w:t>合同，续签时间不超过2年，合同一年一签，合同金额不变）。</w:t>
            </w:r>
          </w:p>
        </w:tc>
      </w:tr>
      <w:tr w14:paraId="4169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2CB1241">
            <w:pPr>
              <w:pStyle w:val="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rPr>
            </w:pPr>
            <w:r>
              <w:rPr>
                <w:rFonts w:hint="eastAsia" w:ascii="宋体" w:hAnsi="宋体" w:eastAsia="宋体"/>
                <w:bCs/>
                <w:color w:val="auto"/>
                <w:kern w:val="2"/>
              </w:rPr>
              <w:t>4</w:t>
            </w:r>
          </w:p>
        </w:tc>
        <w:tc>
          <w:tcPr>
            <w:tcW w:w="2228" w:type="dxa"/>
            <w:vAlign w:val="center"/>
          </w:tcPr>
          <w:p w14:paraId="0DEE3368">
            <w:pPr>
              <w:pStyle w:val="6"/>
              <w:widowControl w:val="0"/>
              <w:spacing w:before="0" w:beforeAutospacing="0" w:after="0" w:afterAutospacing="0" w:line="360" w:lineRule="auto"/>
              <w:rPr>
                <w:rFonts w:hint="eastAsia" w:ascii="宋体" w:hAnsi="宋体" w:eastAsia="宋体"/>
                <w:b w:val="0"/>
                <w:color w:val="auto"/>
                <w:sz w:val="24"/>
              </w:rPr>
            </w:pPr>
            <w:r>
              <w:rPr>
                <w:rFonts w:hint="eastAsia" w:ascii="宋体" w:hAnsi="宋体" w:eastAsia="宋体"/>
                <w:b w:val="0"/>
                <w:color w:val="auto"/>
                <w:sz w:val="24"/>
                <w:highlight w:val="none"/>
              </w:rPr>
              <w:t>本项目采购标的名称及所属行业</w:t>
            </w:r>
          </w:p>
        </w:tc>
        <w:tc>
          <w:tcPr>
            <w:tcW w:w="6014" w:type="dxa"/>
            <w:vAlign w:val="center"/>
          </w:tcPr>
          <w:p w14:paraId="00D50510">
            <w:pPr>
              <w:spacing w:line="360" w:lineRule="auto"/>
              <w:jc w:val="left"/>
              <w:rPr>
                <w:rFonts w:asciiTheme="minorEastAsia" w:hAnsiTheme="minorEastAsia" w:eastAsiaTheme="minorEastAsia"/>
                <w:color w:val="auto"/>
                <w:sz w:val="24"/>
                <w:highlight w:val="yellow"/>
                <w:u w:val="none"/>
              </w:rPr>
            </w:pPr>
            <w:r>
              <w:rPr>
                <w:rFonts w:hint="eastAsia" w:asciiTheme="minorEastAsia" w:hAnsiTheme="minorEastAsia" w:eastAsiaTheme="minorEastAsia"/>
                <w:color w:val="auto"/>
                <w:sz w:val="24"/>
                <w:highlight w:val="none"/>
                <w:u w:val="none"/>
              </w:rPr>
              <w:t>标的名称：</w:t>
            </w:r>
            <w:r>
              <w:rPr>
                <w:rFonts w:hint="eastAsia" w:asciiTheme="minorEastAsia" w:hAnsiTheme="minorEastAsia" w:eastAsiaTheme="minorEastAsia"/>
                <w:color w:val="auto"/>
                <w:sz w:val="24"/>
                <w:highlight w:val="none"/>
                <w:u w:val="none"/>
                <w:lang w:val="en-US" w:eastAsia="zh-CN"/>
              </w:rPr>
              <w:t>2026年蚌埠医科大学安保服务项目</w:t>
            </w:r>
          </w:p>
          <w:p w14:paraId="0168691A">
            <w:pPr>
              <w:spacing w:line="360" w:lineRule="auto"/>
              <w:jc w:val="left"/>
              <w:rPr>
                <w:rFonts w:hint="eastAsia" w:ascii="宋体" w:hAnsi="宋体" w:eastAsia="宋体"/>
                <w:color w:val="auto"/>
                <w:sz w:val="24"/>
                <w:u w:val="single"/>
              </w:rPr>
            </w:pPr>
            <w:r>
              <w:rPr>
                <w:rFonts w:hint="eastAsia" w:asciiTheme="minorEastAsia" w:hAnsiTheme="minorEastAsia" w:eastAsiaTheme="minorEastAsia"/>
                <w:color w:val="auto"/>
                <w:sz w:val="24"/>
                <w:highlight w:val="none"/>
                <w:u w:val="none"/>
              </w:rPr>
              <w:t>所属行业：租赁和商务服务业</w:t>
            </w:r>
          </w:p>
        </w:tc>
      </w:tr>
    </w:tbl>
    <w:p w14:paraId="589DDEBE">
      <w:pPr>
        <w:spacing w:line="360" w:lineRule="auto"/>
        <w:ind w:firstLine="437"/>
        <w:outlineLvl w:val="1"/>
        <w:rPr>
          <w:rFonts w:hint="eastAsia" w:ascii="宋体" w:hAnsi="宋体" w:eastAsia="宋体"/>
          <w:b/>
          <w:color w:val="auto"/>
          <w:sz w:val="24"/>
          <w:szCs w:val="18"/>
        </w:rPr>
      </w:pPr>
      <w:bookmarkStart w:id="6" w:name="_Toc17237"/>
      <w:bookmarkStart w:id="7" w:name="_Toc25144"/>
      <w:bookmarkStart w:id="8" w:name="_Toc23116"/>
      <w:r>
        <w:rPr>
          <w:rFonts w:hint="eastAsia" w:ascii="宋体" w:hAnsi="宋体" w:eastAsia="宋体"/>
          <w:b/>
          <w:color w:val="auto"/>
          <w:sz w:val="24"/>
          <w:szCs w:val="18"/>
        </w:rPr>
        <w:t>二、项目概况</w:t>
      </w:r>
      <w:bookmarkEnd w:id="6"/>
      <w:bookmarkEnd w:id="7"/>
      <w:bookmarkEnd w:id="8"/>
    </w:p>
    <w:bookmarkEnd w:id="5"/>
    <w:p w14:paraId="4F1C5607">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蚌埠医科大学现有在校师生约15000人，校园地处蚌埠市国家AAAA级龙子湖风景区周边，东临蚌埠铁路南站，南临龙湖春天商业区，人员密集且周边环境复杂。校园内包含教学区、实验区、宿舍区、图书馆、行政楼、龙湖体育馆等区域，部分实验区涉及危险试剂，安保工作涉及校门值守、校园治安、技防值守、车辆管理、消防巡查、重大活动安保、安全隐患排查、反恐防暴等多个方面，事关师生人身财产安全、教学科研秩序稳定，需专业安保服务机构提供全方位、规范化的安保服务。</w:t>
      </w:r>
    </w:p>
    <w:p w14:paraId="529B6D51">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学校安全保卫组织机构健全，保卫处下设办公室、治安科、消防科、应急指挥中心等科室，其中治安科是负责监督检查安保服务质量，指导安保人员处理突发事件。龙子湖校区日常开放东门、南门、西门、北门四个校门，实行围栏式围墙围合管理。</w:t>
      </w:r>
    </w:p>
    <w:p w14:paraId="73351B3C">
      <w:pPr>
        <w:numPr>
          <w:ilvl w:val="0"/>
          <w:numId w:val="0"/>
        </w:numPr>
        <w:spacing w:line="360" w:lineRule="auto"/>
        <w:ind w:left="437" w:leftChars="0"/>
        <w:outlineLvl w:val="1"/>
        <w:rPr>
          <w:rFonts w:hint="eastAsia" w:ascii="宋体" w:hAnsi="宋体" w:eastAsia="宋体"/>
          <w:b/>
          <w:color w:val="auto"/>
          <w:sz w:val="24"/>
          <w:szCs w:val="18"/>
          <w:highlight w:val="none"/>
        </w:rPr>
      </w:pPr>
      <w:bookmarkStart w:id="9" w:name="_Toc27920"/>
      <w:bookmarkStart w:id="10" w:name="_Toc13016"/>
      <w:r>
        <w:rPr>
          <w:rFonts w:hint="eastAsia" w:ascii="宋体" w:hAnsi="宋体" w:eastAsia="宋体"/>
          <w:b/>
          <w:color w:val="auto"/>
          <w:sz w:val="24"/>
          <w:szCs w:val="18"/>
          <w:highlight w:val="none"/>
          <w:lang w:val="en-US" w:eastAsia="zh-CN"/>
        </w:rPr>
        <w:t>三、</w:t>
      </w:r>
      <w:r>
        <w:rPr>
          <w:rFonts w:hint="eastAsia" w:ascii="宋体" w:hAnsi="宋体" w:eastAsia="宋体"/>
          <w:b/>
          <w:color w:val="auto"/>
          <w:sz w:val="24"/>
          <w:szCs w:val="18"/>
          <w:highlight w:val="none"/>
        </w:rPr>
        <w:t>服务需求</w:t>
      </w:r>
      <w:bookmarkEnd w:id="9"/>
      <w:bookmarkEnd w:id="10"/>
    </w:p>
    <w:p w14:paraId="74D3AE91">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1、严格遵守《中华人民共和国治安管理处罚法》《保安服务管理条例》等国家法律法规，以及蚌埠医科大学各项校园管理制度，秉持</w:t>
      </w:r>
      <w:r>
        <w:rPr>
          <w:rFonts w:hint="eastAsia" w:ascii="宋体" w:hAnsi="宋体" w:eastAsia="宋体" w:cs="宋体"/>
          <w:b/>
          <w:bCs/>
          <w:color w:val="auto"/>
          <w:sz w:val="24"/>
          <w:szCs w:val="24"/>
          <w:highlight w:val="none"/>
          <w:lang w:val="en-US" w:eastAsia="zh-CN"/>
        </w:rPr>
        <w:t>安全第一、预防为主、服务至上、文明执勤</w:t>
      </w:r>
      <w:r>
        <w:rPr>
          <w:rFonts w:hint="eastAsia" w:ascii="宋体" w:hAnsi="宋体" w:eastAsia="宋体" w:cs="宋体"/>
          <w:color w:val="auto"/>
          <w:sz w:val="24"/>
          <w:szCs w:val="24"/>
          <w:highlight w:val="none"/>
          <w:lang w:val="en-US" w:eastAsia="zh-CN"/>
        </w:rPr>
        <w:t>的原则开展工作。</w:t>
      </w:r>
    </w:p>
    <w:p w14:paraId="3ECF7DD1">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2、建立健全安保服务管理制度、岗位职责、应急处置预案，确保安保工作规范化、标准化、常态化，安保管理制度执行率100%。</w:t>
      </w:r>
    </w:p>
    <w:p w14:paraId="05E58312">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3、安保人员统一着装、仪容整洁、言行文明、态度热情，树立良好校园安保形象，杜绝与师生、访客发生争执、冲突。</w:t>
      </w:r>
    </w:p>
    <w:p w14:paraId="1BC97EE3">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4、服从采购人的统一管理、调度和监督考核，及时响应采购人合理要求；配合学校开展安全宣传、应急演练等工作，每年消防演练、防恐演练不少于2次。</w:t>
      </w:r>
    </w:p>
    <w:p w14:paraId="6C559105">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5、提供24小时不间断安保服务，校园各区域、各岗位值守无空缺，快速处置各类突发事件。</w:t>
      </w:r>
    </w:p>
    <w:p w14:paraId="143B5C39">
      <w:pPr>
        <w:numPr>
          <w:ilvl w:val="0"/>
          <w:numId w:val="0"/>
        </w:numPr>
        <w:spacing w:line="360" w:lineRule="auto"/>
        <w:ind w:left="437" w:leftChars="0"/>
        <w:outlineLvl w:val="1"/>
        <w:rPr>
          <w:rFonts w:hint="eastAsia" w:ascii="宋体" w:hAnsi="宋体" w:eastAsia="宋体"/>
          <w:b/>
          <w:color w:val="auto"/>
          <w:sz w:val="24"/>
          <w:szCs w:val="18"/>
          <w:highlight w:val="none"/>
          <w:lang w:val="en-US" w:eastAsia="zh-CN"/>
        </w:rPr>
      </w:pPr>
      <w:bookmarkStart w:id="11" w:name="_Toc16414"/>
      <w:bookmarkStart w:id="12" w:name="_Toc20717"/>
      <w:r>
        <w:rPr>
          <w:rFonts w:hint="eastAsia" w:ascii="宋体" w:hAnsi="宋体" w:eastAsia="宋体"/>
          <w:b/>
          <w:color w:val="auto"/>
          <w:sz w:val="24"/>
          <w:szCs w:val="18"/>
          <w:highlight w:val="none"/>
          <w:lang w:val="en-US" w:eastAsia="zh-CN"/>
        </w:rPr>
        <w:t>四、报价要求</w:t>
      </w:r>
      <w:bookmarkEnd w:id="11"/>
      <w:bookmarkEnd w:id="12"/>
    </w:p>
    <w:p w14:paraId="792C09B3">
      <w:pPr>
        <w:spacing w:line="360" w:lineRule="auto"/>
        <w:ind w:firstLine="435"/>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项目队长工资不低于5000元/月，副队长工资不低于4500元/月，消控岗工资不低于3800元/月，其他</w:t>
      </w:r>
      <w:r>
        <w:rPr>
          <w:rFonts w:hint="default" w:ascii="宋体" w:hAnsi="宋体" w:eastAsia="宋体" w:cs="宋体"/>
          <w:color w:val="auto"/>
          <w:sz w:val="24"/>
          <w:szCs w:val="24"/>
          <w:highlight w:val="none"/>
          <w:lang w:val="en-US" w:eastAsia="zh-CN"/>
        </w:rPr>
        <w:t>人员工资不低于</w:t>
      </w:r>
      <w:r>
        <w:rPr>
          <w:rFonts w:hint="eastAsia" w:ascii="宋体" w:hAnsi="宋体" w:eastAsia="宋体" w:cs="宋体"/>
          <w:color w:val="auto"/>
          <w:sz w:val="24"/>
          <w:szCs w:val="24"/>
          <w:highlight w:val="none"/>
          <w:lang w:val="en-US" w:eastAsia="zh-CN"/>
        </w:rPr>
        <w:t>蚌埠市</w:t>
      </w:r>
      <w:r>
        <w:rPr>
          <w:rFonts w:hint="default" w:ascii="宋体" w:hAnsi="宋体" w:eastAsia="宋体" w:cs="宋体"/>
          <w:color w:val="auto"/>
          <w:sz w:val="24"/>
          <w:szCs w:val="24"/>
          <w:highlight w:val="none"/>
          <w:lang w:val="en-US" w:eastAsia="zh-CN"/>
        </w:rPr>
        <w:t>最低工资标准2</w:t>
      </w:r>
      <w:r>
        <w:rPr>
          <w:rFonts w:hint="eastAsia" w:ascii="宋体" w:hAnsi="宋体" w:eastAsia="宋体" w:cs="宋体"/>
          <w:color w:val="auto"/>
          <w:sz w:val="24"/>
          <w:szCs w:val="24"/>
          <w:highlight w:val="none"/>
          <w:lang w:val="en-US" w:eastAsia="zh-CN"/>
        </w:rPr>
        <w:t>17</w:t>
      </w:r>
      <w:r>
        <w:rPr>
          <w:rFonts w:hint="default" w:ascii="宋体" w:hAnsi="宋体" w:eastAsia="宋体" w:cs="宋体"/>
          <w:color w:val="auto"/>
          <w:sz w:val="24"/>
          <w:szCs w:val="24"/>
          <w:highlight w:val="none"/>
          <w:lang w:val="en-US" w:eastAsia="zh-CN"/>
        </w:rPr>
        <w:t>0元/人·月</w:t>
      </w:r>
      <w:r>
        <w:rPr>
          <w:rFonts w:hint="eastAsia" w:ascii="宋体" w:hAnsi="宋体" w:eastAsia="宋体" w:cs="宋体"/>
          <w:color w:val="auto"/>
          <w:sz w:val="24"/>
          <w:szCs w:val="24"/>
          <w:highlight w:val="none"/>
          <w:lang w:val="en-US" w:eastAsia="zh-CN"/>
        </w:rPr>
        <w:t>（所有工资均为缴纳保险后待遇）。</w:t>
      </w:r>
    </w:p>
    <w:p w14:paraId="234D32D8">
      <w:pPr>
        <w:spacing w:line="360" w:lineRule="auto"/>
        <w:ind w:firstLine="435"/>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2、社会保险(五险)缴费基数最低为</w:t>
      </w:r>
      <w:r>
        <w:rPr>
          <w:rFonts w:hint="eastAsia" w:ascii="宋体" w:hAnsi="宋体" w:eastAsia="宋体" w:cs="宋体"/>
          <w:color w:val="auto"/>
          <w:sz w:val="24"/>
          <w:szCs w:val="24"/>
          <w:highlight w:val="none"/>
          <w:lang w:val="en-US" w:eastAsia="zh-CN"/>
        </w:rPr>
        <w:t>4311</w:t>
      </w:r>
      <w:r>
        <w:rPr>
          <w:rFonts w:hint="default" w:ascii="宋体" w:hAnsi="宋体" w:eastAsia="宋体" w:cs="宋体"/>
          <w:color w:val="auto"/>
          <w:sz w:val="24"/>
          <w:szCs w:val="24"/>
          <w:highlight w:val="none"/>
          <w:lang w:val="en-US" w:eastAsia="zh-CN"/>
        </w:rPr>
        <w:t>元，计算缴费金额以每人每月为基数，单位重大疾病补助须缴纳15.</w:t>
      </w:r>
      <w:r>
        <w:rPr>
          <w:rFonts w:hint="eastAsia" w:ascii="宋体" w:hAnsi="宋体" w:eastAsia="宋体" w:cs="宋体"/>
          <w:color w:val="auto"/>
          <w:sz w:val="24"/>
          <w:szCs w:val="24"/>
          <w:highlight w:val="none"/>
          <w:lang w:val="en-US" w:eastAsia="zh-CN"/>
        </w:rPr>
        <w:t>81</w:t>
      </w:r>
      <w:r>
        <w:rPr>
          <w:rFonts w:hint="default" w:ascii="宋体" w:hAnsi="宋体" w:eastAsia="宋体" w:cs="宋体"/>
          <w:color w:val="auto"/>
          <w:sz w:val="24"/>
          <w:szCs w:val="24"/>
          <w:highlight w:val="none"/>
          <w:lang w:val="en-US" w:eastAsia="zh-CN"/>
        </w:rPr>
        <w:t>元/人·月。所有人员均须计算社保费用。社会保险(五险)企业缴纳费用(缴费费率</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25.7％)组成为:养老保险16％、工伤保险0.4％、失业保险0.5％、医疗保险8.8％，单位重大疾病补助须缴纳15.</w:t>
      </w:r>
      <w:r>
        <w:rPr>
          <w:rFonts w:hint="eastAsia" w:ascii="宋体" w:hAnsi="宋体" w:eastAsia="宋体" w:cs="宋体"/>
          <w:color w:val="auto"/>
          <w:sz w:val="24"/>
          <w:szCs w:val="24"/>
          <w:highlight w:val="none"/>
          <w:lang w:val="en-US" w:eastAsia="zh-CN"/>
        </w:rPr>
        <w:t>81</w:t>
      </w:r>
      <w:r>
        <w:rPr>
          <w:rFonts w:hint="default" w:ascii="宋体" w:hAnsi="宋体" w:eastAsia="宋体" w:cs="宋体"/>
          <w:color w:val="auto"/>
          <w:sz w:val="24"/>
          <w:szCs w:val="24"/>
          <w:highlight w:val="none"/>
          <w:lang w:val="en-US" w:eastAsia="zh-CN"/>
        </w:rPr>
        <w:t>元/人·月。</w:t>
      </w:r>
    </w:p>
    <w:p w14:paraId="69C2FE7D">
      <w:pPr>
        <w:spacing w:line="360" w:lineRule="auto"/>
        <w:ind w:firstLine="435"/>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供应商的报价(总价)中应包含税金，供应商为一般纳税人税率按6.72%计算，供应商为小规模纳税人的税率按3.36%计算，税金计算依据应包含人工工资、社会保险费用、法定假日加班费用。如供应商以小规模纳税人税金费率报价，</w:t>
      </w:r>
      <w:r>
        <w:rPr>
          <w:rFonts w:hint="eastAsia" w:ascii="宋体" w:hAnsi="宋体" w:eastAsia="宋体" w:cs="宋体"/>
          <w:color w:val="auto"/>
          <w:sz w:val="24"/>
          <w:szCs w:val="24"/>
          <w:highlight w:val="none"/>
          <w:lang w:val="en-US" w:eastAsia="zh-CN"/>
        </w:rPr>
        <w:t>响应文件</w:t>
      </w:r>
      <w:r>
        <w:rPr>
          <w:rFonts w:hint="default" w:ascii="宋体" w:hAnsi="宋体" w:eastAsia="宋体" w:cs="宋体"/>
          <w:color w:val="auto"/>
          <w:sz w:val="24"/>
          <w:szCs w:val="24"/>
          <w:highlight w:val="none"/>
          <w:lang w:val="en-US" w:eastAsia="zh-CN"/>
        </w:rPr>
        <w:t>中须提供税务部门出具的小规模纳税人证明材料(如</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企业税种核定材料等)，否则将导致投标无效。</w:t>
      </w:r>
    </w:p>
    <w:p w14:paraId="70F682B7">
      <w:pPr>
        <w:spacing w:line="360" w:lineRule="auto"/>
        <w:ind w:firstLine="435"/>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分项报价表至少应包括，供应商须给出报价的测算依据和测算方法，并保证合理性，其他对应本项目需求的服务报价，如管理费用、设备使用及日常维护、设备及车辆折旧及损耗、各种物耗等，供应商自行测算，供应商的分项报价中除工人工资、社保以及税金以外的分项报价不作具体评审。</w:t>
      </w:r>
    </w:p>
    <w:p w14:paraId="18C4CFD3">
      <w:pPr>
        <w:spacing w:line="360" w:lineRule="auto"/>
        <w:ind w:firstLine="435"/>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5、请供应商自行核算以上政策性费用，如供应商对以上费用有疑问，请在本项目答疑期内提出。如无疑问，</w:t>
      </w:r>
      <w:r>
        <w:rPr>
          <w:rFonts w:hint="eastAsia" w:ascii="宋体" w:hAnsi="宋体" w:eastAsia="宋体" w:cs="宋体"/>
          <w:color w:val="auto"/>
          <w:sz w:val="24"/>
          <w:szCs w:val="24"/>
          <w:highlight w:val="none"/>
          <w:lang w:val="en-US" w:eastAsia="zh-CN"/>
        </w:rPr>
        <w:t>响应</w:t>
      </w:r>
      <w:r>
        <w:rPr>
          <w:rFonts w:hint="default" w:ascii="宋体" w:hAnsi="宋体" w:eastAsia="宋体" w:cs="宋体"/>
          <w:color w:val="auto"/>
          <w:sz w:val="24"/>
          <w:szCs w:val="24"/>
          <w:highlight w:val="none"/>
          <w:lang w:val="en-US" w:eastAsia="zh-CN"/>
        </w:rPr>
        <w:t>报价应不低于上述政策性费用价格，否则将导致投标无效。</w:t>
      </w:r>
    </w:p>
    <w:p w14:paraId="0F8BF0A5">
      <w:pPr>
        <w:spacing w:line="360" w:lineRule="auto"/>
        <w:ind w:firstLine="435"/>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6、政策性费用不接受赠送及优惠，其他费用为可竞争性费用，由供应商自行报价。</w:t>
      </w:r>
    </w:p>
    <w:p w14:paraId="0C377B78">
      <w:pPr>
        <w:spacing w:line="360" w:lineRule="auto"/>
        <w:ind w:firstLine="435"/>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7、政策性费用测算：</w:t>
      </w:r>
    </w:p>
    <w:p w14:paraId="3805E48B">
      <w:pPr>
        <w:spacing w:line="360" w:lineRule="auto"/>
        <w:ind w:firstLine="43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一般纳税人政策性费用测算：</w:t>
      </w:r>
    </w:p>
    <w:tbl>
      <w:tblPr>
        <w:tblStyle w:val="3"/>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175"/>
        <w:gridCol w:w="1144"/>
        <w:gridCol w:w="1586"/>
        <w:gridCol w:w="1216"/>
        <w:gridCol w:w="2131"/>
      </w:tblGrid>
      <w:tr w14:paraId="69AB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67" w:type="dxa"/>
            <w:gridSpan w:val="6"/>
            <w:vAlign w:val="bottom"/>
          </w:tcPr>
          <w:p w14:paraId="40C43A2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一般纳税人政策性费用测算：</w:t>
            </w:r>
          </w:p>
        </w:tc>
      </w:tr>
      <w:tr w14:paraId="19D0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Align w:val="bottom"/>
          </w:tcPr>
          <w:p w14:paraId="6C9A7780">
            <w:pPr>
              <w:spacing w:line="360" w:lineRule="auto"/>
              <w:jc w:val="center"/>
              <w:rPr>
                <w:rFonts w:hint="eastAsia" w:ascii="宋体" w:hAnsi="宋体" w:eastAsia="宋体" w:cs="宋体"/>
                <w:color w:val="auto"/>
                <w:sz w:val="24"/>
                <w:szCs w:val="24"/>
                <w:highlight w:val="none"/>
                <w:lang w:val="en-US" w:eastAsia="zh-CN"/>
              </w:rPr>
            </w:pPr>
          </w:p>
        </w:tc>
        <w:tc>
          <w:tcPr>
            <w:tcW w:w="2175" w:type="dxa"/>
            <w:vAlign w:val="bottom"/>
          </w:tcPr>
          <w:p w14:paraId="5C9808E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缴费项目</w:t>
            </w:r>
          </w:p>
        </w:tc>
        <w:tc>
          <w:tcPr>
            <w:tcW w:w="1144" w:type="dxa"/>
            <w:vAlign w:val="bottom"/>
          </w:tcPr>
          <w:p w14:paraId="3ADC938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人数</w:t>
            </w:r>
          </w:p>
        </w:tc>
        <w:tc>
          <w:tcPr>
            <w:tcW w:w="1586" w:type="dxa"/>
            <w:vAlign w:val="bottom"/>
          </w:tcPr>
          <w:p w14:paraId="186C857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费用</w:t>
            </w:r>
          </w:p>
        </w:tc>
        <w:tc>
          <w:tcPr>
            <w:tcW w:w="1216" w:type="dxa"/>
            <w:vAlign w:val="bottom"/>
          </w:tcPr>
          <w:p w14:paraId="590F666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月</w:t>
            </w:r>
          </w:p>
        </w:tc>
        <w:tc>
          <w:tcPr>
            <w:tcW w:w="2131" w:type="dxa"/>
            <w:vAlign w:val="bottom"/>
          </w:tcPr>
          <w:p w14:paraId="1A0CA3C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小计</w:t>
            </w:r>
          </w:p>
        </w:tc>
      </w:tr>
      <w:tr w14:paraId="3F1A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5" w:type="dxa"/>
            <w:vMerge w:val="restart"/>
            <w:vAlign w:val="center"/>
          </w:tcPr>
          <w:p w14:paraId="0D1382C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w:t>
            </w:r>
          </w:p>
        </w:tc>
        <w:tc>
          <w:tcPr>
            <w:tcW w:w="2175" w:type="dxa"/>
            <w:vAlign w:val="bottom"/>
          </w:tcPr>
          <w:p w14:paraId="6212AB1F">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队长工资</w:t>
            </w:r>
          </w:p>
        </w:tc>
        <w:tc>
          <w:tcPr>
            <w:tcW w:w="1144" w:type="dxa"/>
            <w:vAlign w:val="bottom"/>
          </w:tcPr>
          <w:p w14:paraId="331EA16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86" w:type="dxa"/>
            <w:vAlign w:val="bottom"/>
          </w:tcPr>
          <w:p w14:paraId="44DA4C30">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5000</w:t>
            </w:r>
          </w:p>
        </w:tc>
        <w:tc>
          <w:tcPr>
            <w:tcW w:w="1216" w:type="dxa"/>
            <w:vAlign w:val="bottom"/>
          </w:tcPr>
          <w:p w14:paraId="5FBA242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131" w:type="dxa"/>
            <w:vAlign w:val="bottom"/>
          </w:tcPr>
          <w:p w14:paraId="4190D795">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60000</w:t>
            </w:r>
          </w:p>
        </w:tc>
      </w:tr>
      <w:tr w14:paraId="277F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5" w:type="dxa"/>
            <w:vMerge w:val="continue"/>
            <w:vAlign w:val="bottom"/>
          </w:tcPr>
          <w:p w14:paraId="5E28D279">
            <w:pPr>
              <w:spacing w:line="360" w:lineRule="auto"/>
              <w:ind w:firstLine="435"/>
              <w:jc w:val="center"/>
              <w:rPr>
                <w:rFonts w:hint="eastAsia" w:ascii="宋体" w:hAnsi="宋体" w:eastAsia="宋体" w:cs="宋体"/>
                <w:color w:val="auto"/>
                <w:sz w:val="24"/>
                <w:szCs w:val="24"/>
                <w:highlight w:val="none"/>
                <w:lang w:val="en-US" w:eastAsia="zh-CN"/>
              </w:rPr>
            </w:pPr>
          </w:p>
        </w:tc>
        <w:tc>
          <w:tcPr>
            <w:tcW w:w="2175" w:type="dxa"/>
            <w:vAlign w:val="bottom"/>
          </w:tcPr>
          <w:p w14:paraId="5981048F">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副队长工资</w:t>
            </w:r>
          </w:p>
        </w:tc>
        <w:tc>
          <w:tcPr>
            <w:tcW w:w="1144" w:type="dxa"/>
            <w:vAlign w:val="bottom"/>
          </w:tcPr>
          <w:p w14:paraId="1D0DD16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86" w:type="dxa"/>
            <w:vAlign w:val="bottom"/>
          </w:tcPr>
          <w:p w14:paraId="0C354B40">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4500</w:t>
            </w:r>
          </w:p>
        </w:tc>
        <w:tc>
          <w:tcPr>
            <w:tcW w:w="1216" w:type="dxa"/>
            <w:vAlign w:val="bottom"/>
          </w:tcPr>
          <w:p w14:paraId="7B22FCA6">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131" w:type="dxa"/>
            <w:vAlign w:val="bottom"/>
          </w:tcPr>
          <w:p w14:paraId="2452C2AA">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54000</w:t>
            </w:r>
          </w:p>
        </w:tc>
      </w:tr>
      <w:tr w14:paraId="6473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5" w:type="dxa"/>
            <w:vMerge w:val="continue"/>
            <w:vAlign w:val="bottom"/>
          </w:tcPr>
          <w:p w14:paraId="6D05CD88">
            <w:pPr>
              <w:spacing w:line="360" w:lineRule="auto"/>
              <w:ind w:firstLine="435"/>
              <w:jc w:val="center"/>
              <w:rPr>
                <w:rFonts w:hint="eastAsia" w:ascii="宋体" w:hAnsi="宋体" w:eastAsia="宋体" w:cs="宋体"/>
                <w:color w:val="auto"/>
                <w:sz w:val="24"/>
                <w:szCs w:val="24"/>
                <w:highlight w:val="none"/>
                <w:lang w:val="en-US" w:eastAsia="zh-CN"/>
              </w:rPr>
            </w:pPr>
          </w:p>
        </w:tc>
        <w:tc>
          <w:tcPr>
            <w:tcW w:w="2175" w:type="dxa"/>
            <w:vAlign w:val="bottom"/>
          </w:tcPr>
          <w:p w14:paraId="284E41C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消控岗工资</w:t>
            </w:r>
          </w:p>
        </w:tc>
        <w:tc>
          <w:tcPr>
            <w:tcW w:w="1144" w:type="dxa"/>
            <w:vAlign w:val="bottom"/>
          </w:tcPr>
          <w:p w14:paraId="0C4AD0F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586" w:type="dxa"/>
            <w:vAlign w:val="bottom"/>
          </w:tcPr>
          <w:p w14:paraId="5E34D7D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3800</w:t>
            </w:r>
          </w:p>
        </w:tc>
        <w:tc>
          <w:tcPr>
            <w:tcW w:w="1216" w:type="dxa"/>
            <w:vAlign w:val="bottom"/>
          </w:tcPr>
          <w:p w14:paraId="1733A2FB">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131" w:type="dxa"/>
            <w:vAlign w:val="bottom"/>
          </w:tcPr>
          <w:p w14:paraId="08740B9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273600</w:t>
            </w:r>
          </w:p>
        </w:tc>
      </w:tr>
      <w:tr w14:paraId="7BBC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5" w:type="dxa"/>
            <w:vMerge w:val="continue"/>
            <w:vAlign w:val="bottom"/>
          </w:tcPr>
          <w:p w14:paraId="7F38C111">
            <w:pPr>
              <w:spacing w:line="360" w:lineRule="auto"/>
              <w:ind w:firstLine="435"/>
              <w:jc w:val="center"/>
              <w:rPr>
                <w:rFonts w:hint="eastAsia" w:ascii="宋体" w:hAnsi="宋体" w:eastAsia="宋体" w:cs="宋体"/>
                <w:color w:val="auto"/>
                <w:sz w:val="24"/>
                <w:szCs w:val="24"/>
                <w:highlight w:val="none"/>
                <w:lang w:val="en-US" w:eastAsia="zh-CN"/>
              </w:rPr>
            </w:pPr>
          </w:p>
        </w:tc>
        <w:tc>
          <w:tcPr>
            <w:tcW w:w="2175" w:type="dxa"/>
            <w:vAlign w:val="bottom"/>
          </w:tcPr>
          <w:p w14:paraId="7796224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其他人员工资</w:t>
            </w:r>
          </w:p>
        </w:tc>
        <w:tc>
          <w:tcPr>
            <w:tcW w:w="1144" w:type="dxa"/>
            <w:vAlign w:val="bottom"/>
          </w:tcPr>
          <w:p w14:paraId="67CE4F6F">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49</w:t>
            </w:r>
          </w:p>
        </w:tc>
        <w:tc>
          <w:tcPr>
            <w:tcW w:w="1586" w:type="dxa"/>
            <w:vAlign w:val="bottom"/>
          </w:tcPr>
          <w:p w14:paraId="7A815AC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2170</w:t>
            </w:r>
          </w:p>
        </w:tc>
        <w:tc>
          <w:tcPr>
            <w:tcW w:w="1216" w:type="dxa"/>
            <w:vAlign w:val="bottom"/>
          </w:tcPr>
          <w:p w14:paraId="763CB3DE">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131" w:type="dxa"/>
            <w:vAlign w:val="bottom"/>
          </w:tcPr>
          <w:p w14:paraId="181F685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1275960</w:t>
            </w:r>
          </w:p>
        </w:tc>
      </w:tr>
      <w:tr w14:paraId="6BD4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5" w:type="dxa"/>
            <w:vAlign w:val="bottom"/>
          </w:tcPr>
          <w:p w14:paraId="17EB61B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w:t>
            </w:r>
          </w:p>
        </w:tc>
        <w:tc>
          <w:tcPr>
            <w:tcW w:w="2175" w:type="dxa"/>
            <w:vAlign w:val="bottom"/>
          </w:tcPr>
          <w:p w14:paraId="06BD184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社会保险</w:t>
            </w:r>
          </w:p>
        </w:tc>
        <w:tc>
          <w:tcPr>
            <w:tcW w:w="1144" w:type="dxa"/>
            <w:vAlign w:val="bottom"/>
          </w:tcPr>
          <w:p w14:paraId="1FBD238E">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57</w:t>
            </w:r>
          </w:p>
        </w:tc>
        <w:tc>
          <w:tcPr>
            <w:tcW w:w="1586" w:type="dxa"/>
            <w:vAlign w:val="bottom"/>
          </w:tcPr>
          <w:p w14:paraId="61112BE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1123.74</w:t>
            </w:r>
          </w:p>
        </w:tc>
        <w:tc>
          <w:tcPr>
            <w:tcW w:w="1216" w:type="dxa"/>
            <w:vAlign w:val="bottom"/>
          </w:tcPr>
          <w:p w14:paraId="1907572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131" w:type="dxa"/>
            <w:vAlign w:val="bottom"/>
          </w:tcPr>
          <w:p w14:paraId="5498E5D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768638.16</w:t>
            </w:r>
          </w:p>
        </w:tc>
      </w:tr>
      <w:tr w14:paraId="127D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5" w:type="dxa"/>
            <w:vAlign w:val="bottom"/>
          </w:tcPr>
          <w:p w14:paraId="70CA44B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w:t>
            </w:r>
          </w:p>
        </w:tc>
        <w:tc>
          <w:tcPr>
            <w:tcW w:w="4905" w:type="dxa"/>
            <w:gridSpan w:val="3"/>
            <w:vAlign w:val="bottom"/>
          </w:tcPr>
          <w:p w14:paraId="446B459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工会教育经费=A*3.5%=A*0.035</w:t>
            </w:r>
          </w:p>
        </w:tc>
        <w:tc>
          <w:tcPr>
            <w:tcW w:w="1216" w:type="dxa"/>
            <w:vAlign w:val="bottom"/>
          </w:tcPr>
          <w:p w14:paraId="0E366957">
            <w:pPr>
              <w:spacing w:line="360" w:lineRule="auto"/>
              <w:jc w:val="center"/>
              <w:rPr>
                <w:rFonts w:hint="eastAsia" w:ascii="宋体" w:hAnsi="宋体" w:eastAsia="宋体" w:cs="宋体"/>
                <w:color w:val="auto"/>
                <w:sz w:val="24"/>
                <w:szCs w:val="24"/>
                <w:highlight w:val="none"/>
                <w:lang w:val="en-US" w:eastAsia="zh-CN"/>
              </w:rPr>
            </w:pPr>
          </w:p>
        </w:tc>
        <w:tc>
          <w:tcPr>
            <w:tcW w:w="2131" w:type="dxa"/>
            <w:vAlign w:val="bottom"/>
          </w:tcPr>
          <w:p w14:paraId="2C0FA4D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58224.6</w:t>
            </w:r>
          </w:p>
        </w:tc>
      </w:tr>
      <w:tr w14:paraId="5EE2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5" w:type="dxa"/>
            <w:vAlign w:val="bottom"/>
          </w:tcPr>
          <w:p w14:paraId="32F88A7E">
            <w:pPr>
              <w:spacing w:line="360" w:lineRule="auto"/>
              <w:jc w:val="center"/>
              <w:rPr>
                <w:rFonts w:hint="eastAsia" w:ascii="宋体" w:hAnsi="宋体" w:eastAsia="宋体" w:cs="宋体"/>
                <w:color w:val="auto"/>
                <w:sz w:val="24"/>
                <w:szCs w:val="24"/>
                <w:highlight w:val="none"/>
                <w:lang w:val="en-US" w:eastAsia="zh-CN"/>
              </w:rPr>
            </w:pPr>
          </w:p>
        </w:tc>
        <w:tc>
          <w:tcPr>
            <w:tcW w:w="2175" w:type="dxa"/>
            <w:vAlign w:val="bottom"/>
          </w:tcPr>
          <w:p w14:paraId="62C4527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小计（A+B+C）</w:t>
            </w:r>
          </w:p>
        </w:tc>
        <w:tc>
          <w:tcPr>
            <w:tcW w:w="1144" w:type="dxa"/>
            <w:vAlign w:val="bottom"/>
          </w:tcPr>
          <w:p w14:paraId="0E5E40FE">
            <w:pPr>
              <w:spacing w:line="360" w:lineRule="auto"/>
              <w:jc w:val="center"/>
              <w:rPr>
                <w:rFonts w:hint="eastAsia" w:ascii="宋体" w:hAnsi="宋体" w:eastAsia="宋体" w:cs="宋体"/>
                <w:color w:val="auto"/>
                <w:sz w:val="24"/>
                <w:szCs w:val="24"/>
                <w:highlight w:val="none"/>
                <w:lang w:val="en-US" w:eastAsia="zh-CN"/>
              </w:rPr>
            </w:pPr>
          </w:p>
        </w:tc>
        <w:tc>
          <w:tcPr>
            <w:tcW w:w="1586" w:type="dxa"/>
            <w:vAlign w:val="bottom"/>
          </w:tcPr>
          <w:p w14:paraId="54E9A933">
            <w:pPr>
              <w:spacing w:line="360" w:lineRule="auto"/>
              <w:jc w:val="center"/>
              <w:rPr>
                <w:rFonts w:hint="eastAsia" w:ascii="宋体" w:hAnsi="宋体" w:eastAsia="宋体" w:cs="宋体"/>
                <w:color w:val="auto"/>
                <w:sz w:val="24"/>
                <w:szCs w:val="24"/>
                <w:highlight w:val="none"/>
                <w:lang w:val="en-US" w:eastAsia="zh-CN"/>
              </w:rPr>
            </w:pPr>
          </w:p>
        </w:tc>
        <w:tc>
          <w:tcPr>
            <w:tcW w:w="1216" w:type="dxa"/>
            <w:vAlign w:val="bottom"/>
          </w:tcPr>
          <w:p w14:paraId="28EC2746">
            <w:pPr>
              <w:spacing w:line="360" w:lineRule="auto"/>
              <w:jc w:val="center"/>
              <w:rPr>
                <w:rFonts w:hint="eastAsia" w:ascii="宋体" w:hAnsi="宋体" w:eastAsia="宋体" w:cs="宋体"/>
                <w:color w:val="auto"/>
                <w:sz w:val="24"/>
                <w:szCs w:val="24"/>
                <w:highlight w:val="none"/>
                <w:lang w:val="en-US" w:eastAsia="zh-CN"/>
              </w:rPr>
            </w:pPr>
          </w:p>
        </w:tc>
        <w:tc>
          <w:tcPr>
            <w:tcW w:w="2131" w:type="dxa"/>
            <w:vAlign w:val="bottom"/>
          </w:tcPr>
          <w:p w14:paraId="0D277B0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2490422.76</w:t>
            </w:r>
          </w:p>
        </w:tc>
      </w:tr>
      <w:tr w14:paraId="49AA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5" w:type="dxa"/>
            <w:vAlign w:val="center"/>
          </w:tcPr>
          <w:p w14:paraId="7DC76D5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w:t>
            </w:r>
          </w:p>
        </w:tc>
        <w:tc>
          <w:tcPr>
            <w:tcW w:w="6121" w:type="dxa"/>
            <w:gridSpan w:val="4"/>
            <w:vAlign w:val="center"/>
          </w:tcPr>
          <w:p w14:paraId="3AF4EBF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一般纳税人税金=（A+B+C）6.72%=(A+B+C)*0.0672</w:t>
            </w:r>
          </w:p>
        </w:tc>
        <w:tc>
          <w:tcPr>
            <w:tcW w:w="2131" w:type="dxa"/>
            <w:vAlign w:val="bottom"/>
          </w:tcPr>
          <w:p w14:paraId="2981F08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167356.41</w:t>
            </w:r>
          </w:p>
        </w:tc>
      </w:tr>
      <w:tr w14:paraId="107D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836" w:type="dxa"/>
            <w:gridSpan w:val="5"/>
            <w:vAlign w:val="bottom"/>
          </w:tcPr>
          <w:p w14:paraId="35D3D3C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总计（A+B+C+D）保留到小数点后两位</w:t>
            </w:r>
          </w:p>
        </w:tc>
        <w:tc>
          <w:tcPr>
            <w:tcW w:w="2131" w:type="dxa"/>
            <w:vAlign w:val="bottom"/>
          </w:tcPr>
          <w:p w14:paraId="684BF354">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2657779.17</w:t>
            </w:r>
          </w:p>
        </w:tc>
      </w:tr>
    </w:tbl>
    <w:p w14:paraId="3926B4F0">
      <w:pPr>
        <w:spacing w:line="360" w:lineRule="auto"/>
        <w:ind w:firstLine="43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小规模纳税人政策性费用测算：：</w:t>
      </w:r>
    </w:p>
    <w:tbl>
      <w:tblPr>
        <w:tblStyle w:val="3"/>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175"/>
        <w:gridCol w:w="1144"/>
        <w:gridCol w:w="1586"/>
        <w:gridCol w:w="1216"/>
        <w:gridCol w:w="2131"/>
      </w:tblGrid>
      <w:tr w14:paraId="7E39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67" w:type="dxa"/>
            <w:gridSpan w:val="6"/>
            <w:vAlign w:val="bottom"/>
          </w:tcPr>
          <w:p w14:paraId="381AF871">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小规模纳税人政策性费用测算：</w:t>
            </w:r>
          </w:p>
        </w:tc>
      </w:tr>
      <w:tr w14:paraId="1D7C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5" w:type="dxa"/>
            <w:vAlign w:val="bottom"/>
          </w:tcPr>
          <w:p w14:paraId="16D2C537">
            <w:pPr>
              <w:spacing w:line="360" w:lineRule="auto"/>
              <w:jc w:val="center"/>
              <w:rPr>
                <w:rFonts w:hint="eastAsia" w:ascii="宋体" w:hAnsi="宋体" w:eastAsia="宋体" w:cs="宋体"/>
                <w:color w:val="auto"/>
                <w:sz w:val="24"/>
                <w:szCs w:val="24"/>
                <w:highlight w:val="none"/>
                <w:lang w:val="en-US" w:eastAsia="zh-CN"/>
              </w:rPr>
            </w:pPr>
          </w:p>
        </w:tc>
        <w:tc>
          <w:tcPr>
            <w:tcW w:w="2175" w:type="dxa"/>
            <w:vAlign w:val="bottom"/>
          </w:tcPr>
          <w:p w14:paraId="1CDD82D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缴费项目</w:t>
            </w:r>
          </w:p>
        </w:tc>
        <w:tc>
          <w:tcPr>
            <w:tcW w:w="1144" w:type="dxa"/>
            <w:vAlign w:val="bottom"/>
          </w:tcPr>
          <w:p w14:paraId="330CC57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人数</w:t>
            </w:r>
          </w:p>
        </w:tc>
        <w:tc>
          <w:tcPr>
            <w:tcW w:w="1586" w:type="dxa"/>
            <w:vAlign w:val="bottom"/>
          </w:tcPr>
          <w:p w14:paraId="0F7CAC0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费用</w:t>
            </w:r>
          </w:p>
        </w:tc>
        <w:tc>
          <w:tcPr>
            <w:tcW w:w="1216" w:type="dxa"/>
            <w:vAlign w:val="bottom"/>
          </w:tcPr>
          <w:p w14:paraId="4E4C619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月</w:t>
            </w:r>
          </w:p>
        </w:tc>
        <w:tc>
          <w:tcPr>
            <w:tcW w:w="2131" w:type="dxa"/>
            <w:vAlign w:val="bottom"/>
          </w:tcPr>
          <w:p w14:paraId="035D7BC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小计</w:t>
            </w:r>
          </w:p>
        </w:tc>
      </w:tr>
      <w:tr w14:paraId="7B54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5" w:type="dxa"/>
            <w:vMerge w:val="restart"/>
            <w:vAlign w:val="center"/>
          </w:tcPr>
          <w:p w14:paraId="28A1135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w:t>
            </w:r>
          </w:p>
        </w:tc>
        <w:tc>
          <w:tcPr>
            <w:tcW w:w="2175" w:type="dxa"/>
            <w:vAlign w:val="bottom"/>
          </w:tcPr>
          <w:p w14:paraId="13BA52CB">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队长工资</w:t>
            </w:r>
          </w:p>
        </w:tc>
        <w:tc>
          <w:tcPr>
            <w:tcW w:w="1144" w:type="dxa"/>
            <w:vAlign w:val="bottom"/>
          </w:tcPr>
          <w:p w14:paraId="201FE2B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86" w:type="dxa"/>
            <w:vAlign w:val="bottom"/>
          </w:tcPr>
          <w:p w14:paraId="6DB074F6">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5000</w:t>
            </w:r>
          </w:p>
        </w:tc>
        <w:tc>
          <w:tcPr>
            <w:tcW w:w="1216" w:type="dxa"/>
            <w:vAlign w:val="bottom"/>
          </w:tcPr>
          <w:p w14:paraId="49C4933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131" w:type="dxa"/>
            <w:vAlign w:val="bottom"/>
          </w:tcPr>
          <w:p w14:paraId="01F6A4A7">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60000</w:t>
            </w:r>
          </w:p>
        </w:tc>
      </w:tr>
      <w:tr w14:paraId="5FA4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5" w:type="dxa"/>
            <w:vMerge w:val="continue"/>
            <w:vAlign w:val="bottom"/>
          </w:tcPr>
          <w:p w14:paraId="58A222EB">
            <w:pPr>
              <w:spacing w:line="360" w:lineRule="auto"/>
              <w:ind w:firstLine="435"/>
              <w:jc w:val="center"/>
              <w:rPr>
                <w:rFonts w:hint="eastAsia" w:ascii="宋体" w:hAnsi="宋体" w:eastAsia="宋体" w:cs="宋体"/>
                <w:color w:val="auto"/>
                <w:sz w:val="24"/>
                <w:szCs w:val="24"/>
                <w:highlight w:val="none"/>
                <w:lang w:val="en-US" w:eastAsia="zh-CN"/>
              </w:rPr>
            </w:pPr>
          </w:p>
        </w:tc>
        <w:tc>
          <w:tcPr>
            <w:tcW w:w="2175" w:type="dxa"/>
            <w:vAlign w:val="bottom"/>
          </w:tcPr>
          <w:p w14:paraId="7A5B488B">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副队长工资</w:t>
            </w:r>
          </w:p>
        </w:tc>
        <w:tc>
          <w:tcPr>
            <w:tcW w:w="1144" w:type="dxa"/>
            <w:vAlign w:val="bottom"/>
          </w:tcPr>
          <w:p w14:paraId="41B250A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86" w:type="dxa"/>
            <w:vAlign w:val="bottom"/>
          </w:tcPr>
          <w:p w14:paraId="15A8D487">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4500</w:t>
            </w:r>
          </w:p>
        </w:tc>
        <w:tc>
          <w:tcPr>
            <w:tcW w:w="1216" w:type="dxa"/>
            <w:vAlign w:val="bottom"/>
          </w:tcPr>
          <w:p w14:paraId="5AC91733">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131" w:type="dxa"/>
            <w:vAlign w:val="bottom"/>
          </w:tcPr>
          <w:p w14:paraId="4A608C7E">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54000</w:t>
            </w:r>
          </w:p>
        </w:tc>
      </w:tr>
      <w:tr w14:paraId="7627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5" w:type="dxa"/>
            <w:vMerge w:val="continue"/>
            <w:vAlign w:val="bottom"/>
          </w:tcPr>
          <w:p w14:paraId="4367A525">
            <w:pPr>
              <w:spacing w:line="360" w:lineRule="auto"/>
              <w:ind w:firstLine="435"/>
              <w:jc w:val="center"/>
              <w:rPr>
                <w:rFonts w:hint="eastAsia" w:ascii="宋体" w:hAnsi="宋体" w:eastAsia="宋体" w:cs="宋体"/>
                <w:color w:val="auto"/>
                <w:sz w:val="24"/>
                <w:szCs w:val="24"/>
                <w:highlight w:val="none"/>
                <w:lang w:val="en-US" w:eastAsia="zh-CN"/>
              </w:rPr>
            </w:pPr>
          </w:p>
        </w:tc>
        <w:tc>
          <w:tcPr>
            <w:tcW w:w="2175" w:type="dxa"/>
            <w:vAlign w:val="bottom"/>
          </w:tcPr>
          <w:p w14:paraId="3FD8939A">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消控岗工资</w:t>
            </w:r>
          </w:p>
        </w:tc>
        <w:tc>
          <w:tcPr>
            <w:tcW w:w="1144" w:type="dxa"/>
            <w:vAlign w:val="bottom"/>
          </w:tcPr>
          <w:p w14:paraId="7469A78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586" w:type="dxa"/>
            <w:vAlign w:val="bottom"/>
          </w:tcPr>
          <w:p w14:paraId="7A84E61E">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3800</w:t>
            </w:r>
          </w:p>
        </w:tc>
        <w:tc>
          <w:tcPr>
            <w:tcW w:w="1216" w:type="dxa"/>
            <w:vAlign w:val="bottom"/>
          </w:tcPr>
          <w:p w14:paraId="46F6222F">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131" w:type="dxa"/>
            <w:vAlign w:val="bottom"/>
          </w:tcPr>
          <w:p w14:paraId="3A42B854">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273600</w:t>
            </w:r>
          </w:p>
        </w:tc>
      </w:tr>
      <w:tr w14:paraId="07E4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5" w:type="dxa"/>
            <w:vMerge w:val="continue"/>
            <w:vAlign w:val="bottom"/>
          </w:tcPr>
          <w:p w14:paraId="1509BECF">
            <w:pPr>
              <w:spacing w:line="360" w:lineRule="auto"/>
              <w:ind w:firstLine="435"/>
              <w:jc w:val="center"/>
              <w:rPr>
                <w:rFonts w:hint="eastAsia" w:ascii="宋体" w:hAnsi="宋体" w:eastAsia="宋体" w:cs="宋体"/>
                <w:color w:val="auto"/>
                <w:sz w:val="24"/>
                <w:szCs w:val="24"/>
                <w:highlight w:val="none"/>
                <w:lang w:val="en-US" w:eastAsia="zh-CN"/>
              </w:rPr>
            </w:pPr>
          </w:p>
        </w:tc>
        <w:tc>
          <w:tcPr>
            <w:tcW w:w="2175" w:type="dxa"/>
            <w:vAlign w:val="bottom"/>
          </w:tcPr>
          <w:p w14:paraId="47155297">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其他人员工资</w:t>
            </w:r>
          </w:p>
        </w:tc>
        <w:tc>
          <w:tcPr>
            <w:tcW w:w="1144" w:type="dxa"/>
            <w:vAlign w:val="bottom"/>
          </w:tcPr>
          <w:p w14:paraId="1D369416">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49</w:t>
            </w:r>
          </w:p>
        </w:tc>
        <w:tc>
          <w:tcPr>
            <w:tcW w:w="1586" w:type="dxa"/>
            <w:vAlign w:val="bottom"/>
          </w:tcPr>
          <w:p w14:paraId="544C4085">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2170</w:t>
            </w:r>
          </w:p>
        </w:tc>
        <w:tc>
          <w:tcPr>
            <w:tcW w:w="1216" w:type="dxa"/>
            <w:vAlign w:val="bottom"/>
          </w:tcPr>
          <w:p w14:paraId="45CE23DF">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131" w:type="dxa"/>
            <w:vAlign w:val="bottom"/>
          </w:tcPr>
          <w:p w14:paraId="102CEE5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1275960</w:t>
            </w:r>
          </w:p>
        </w:tc>
      </w:tr>
      <w:tr w14:paraId="5476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5" w:type="dxa"/>
            <w:vAlign w:val="bottom"/>
          </w:tcPr>
          <w:p w14:paraId="1A45295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w:t>
            </w:r>
          </w:p>
        </w:tc>
        <w:tc>
          <w:tcPr>
            <w:tcW w:w="2175" w:type="dxa"/>
            <w:vAlign w:val="bottom"/>
          </w:tcPr>
          <w:p w14:paraId="6F2C6D6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社会保险</w:t>
            </w:r>
          </w:p>
        </w:tc>
        <w:tc>
          <w:tcPr>
            <w:tcW w:w="1144" w:type="dxa"/>
            <w:vAlign w:val="bottom"/>
          </w:tcPr>
          <w:p w14:paraId="37D3595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57</w:t>
            </w:r>
          </w:p>
        </w:tc>
        <w:tc>
          <w:tcPr>
            <w:tcW w:w="1586" w:type="dxa"/>
            <w:vAlign w:val="bottom"/>
          </w:tcPr>
          <w:p w14:paraId="49AF10CE">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1123.74</w:t>
            </w:r>
          </w:p>
        </w:tc>
        <w:tc>
          <w:tcPr>
            <w:tcW w:w="1216" w:type="dxa"/>
            <w:vAlign w:val="bottom"/>
          </w:tcPr>
          <w:p w14:paraId="213613F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131" w:type="dxa"/>
            <w:vAlign w:val="bottom"/>
          </w:tcPr>
          <w:p w14:paraId="3135FB9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768638.16</w:t>
            </w:r>
          </w:p>
        </w:tc>
      </w:tr>
      <w:tr w14:paraId="0DB5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5" w:type="dxa"/>
            <w:vAlign w:val="bottom"/>
          </w:tcPr>
          <w:p w14:paraId="7D7654F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w:t>
            </w:r>
          </w:p>
        </w:tc>
        <w:tc>
          <w:tcPr>
            <w:tcW w:w="4905" w:type="dxa"/>
            <w:gridSpan w:val="3"/>
            <w:vAlign w:val="bottom"/>
          </w:tcPr>
          <w:p w14:paraId="39E6ADF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工会教育经费=A*3.5%=A*0.035</w:t>
            </w:r>
          </w:p>
        </w:tc>
        <w:tc>
          <w:tcPr>
            <w:tcW w:w="1216" w:type="dxa"/>
            <w:vAlign w:val="bottom"/>
          </w:tcPr>
          <w:p w14:paraId="4503E044">
            <w:pPr>
              <w:spacing w:line="360" w:lineRule="auto"/>
              <w:jc w:val="center"/>
              <w:rPr>
                <w:rFonts w:hint="eastAsia" w:ascii="宋体" w:hAnsi="宋体" w:eastAsia="宋体" w:cs="宋体"/>
                <w:color w:val="auto"/>
                <w:sz w:val="24"/>
                <w:szCs w:val="24"/>
                <w:highlight w:val="none"/>
                <w:lang w:val="en-US" w:eastAsia="zh-CN"/>
              </w:rPr>
            </w:pPr>
          </w:p>
        </w:tc>
        <w:tc>
          <w:tcPr>
            <w:tcW w:w="2131" w:type="dxa"/>
            <w:vAlign w:val="bottom"/>
          </w:tcPr>
          <w:p w14:paraId="17A9C59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58224.60</w:t>
            </w:r>
          </w:p>
        </w:tc>
      </w:tr>
      <w:tr w14:paraId="456C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5" w:type="dxa"/>
            <w:vAlign w:val="bottom"/>
          </w:tcPr>
          <w:p w14:paraId="6FD7A7C6">
            <w:pPr>
              <w:spacing w:line="360" w:lineRule="auto"/>
              <w:jc w:val="center"/>
              <w:rPr>
                <w:rFonts w:hint="eastAsia" w:ascii="宋体" w:hAnsi="宋体" w:eastAsia="宋体" w:cs="宋体"/>
                <w:color w:val="auto"/>
                <w:sz w:val="24"/>
                <w:szCs w:val="24"/>
                <w:highlight w:val="none"/>
                <w:lang w:val="en-US" w:eastAsia="zh-CN"/>
              </w:rPr>
            </w:pPr>
          </w:p>
        </w:tc>
        <w:tc>
          <w:tcPr>
            <w:tcW w:w="2175" w:type="dxa"/>
            <w:vAlign w:val="bottom"/>
          </w:tcPr>
          <w:p w14:paraId="65B3974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小计（A+B+C）</w:t>
            </w:r>
          </w:p>
        </w:tc>
        <w:tc>
          <w:tcPr>
            <w:tcW w:w="1144" w:type="dxa"/>
            <w:vAlign w:val="bottom"/>
          </w:tcPr>
          <w:p w14:paraId="6D6866E3">
            <w:pPr>
              <w:spacing w:line="360" w:lineRule="auto"/>
              <w:ind w:firstLine="435"/>
              <w:jc w:val="center"/>
              <w:rPr>
                <w:rFonts w:hint="eastAsia" w:ascii="宋体" w:hAnsi="宋体" w:eastAsia="宋体" w:cs="宋体"/>
                <w:color w:val="auto"/>
                <w:sz w:val="24"/>
                <w:szCs w:val="24"/>
                <w:highlight w:val="none"/>
                <w:lang w:val="en-US" w:eastAsia="zh-CN"/>
              </w:rPr>
            </w:pPr>
          </w:p>
        </w:tc>
        <w:tc>
          <w:tcPr>
            <w:tcW w:w="1586" w:type="dxa"/>
            <w:vAlign w:val="bottom"/>
          </w:tcPr>
          <w:p w14:paraId="39E63767">
            <w:pPr>
              <w:spacing w:line="360" w:lineRule="auto"/>
              <w:ind w:firstLine="435"/>
              <w:jc w:val="center"/>
              <w:rPr>
                <w:rFonts w:hint="eastAsia" w:ascii="宋体" w:hAnsi="宋体" w:eastAsia="宋体" w:cs="宋体"/>
                <w:color w:val="auto"/>
                <w:sz w:val="24"/>
                <w:szCs w:val="24"/>
                <w:highlight w:val="none"/>
                <w:lang w:val="en-US" w:eastAsia="zh-CN"/>
              </w:rPr>
            </w:pPr>
          </w:p>
        </w:tc>
        <w:tc>
          <w:tcPr>
            <w:tcW w:w="1216" w:type="dxa"/>
            <w:vAlign w:val="bottom"/>
          </w:tcPr>
          <w:p w14:paraId="64CCD9F7">
            <w:pPr>
              <w:spacing w:line="360" w:lineRule="auto"/>
              <w:jc w:val="center"/>
              <w:rPr>
                <w:rFonts w:hint="eastAsia" w:ascii="宋体" w:hAnsi="宋体" w:eastAsia="宋体" w:cs="宋体"/>
                <w:color w:val="auto"/>
                <w:sz w:val="24"/>
                <w:szCs w:val="24"/>
                <w:highlight w:val="none"/>
                <w:lang w:val="en-US" w:eastAsia="zh-CN"/>
              </w:rPr>
            </w:pPr>
          </w:p>
        </w:tc>
        <w:tc>
          <w:tcPr>
            <w:tcW w:w="2131" w:type="dxa"/>
            <w:vAlign w:val="bottom"/>
          </w:tcPr>
          <w:p w14:paraId="00E7EFE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2490422.76</w:t>
            </w:r>
          </w:p>
        </w:tc>
      </w:tr>
      <w:tr w14:paraId="7AA6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5" w:type="dxa"/>
            <w:vAlign w:val="center"/>
          </w:tcPr>
          <w:p w14:paraId="2A3212E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w:t>
            </w:r>
          </w:p>
        </w:tc>
        <w:tc>
          <w:tcPr>
            <w:tcW w:w="6121" w:type="dxa"/>
            <w:gridSpan w:val="4"/>
            <w:vAlign w:val="bottom"/>
          </w:tcPr>
          <w:p w14:paraId="34BE535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一般纳税人税金=（A+B+C）3.36%=(A+B+C)*0.0336</w:t>
            </w:r>
          </w:p>
        </w:tc>
        <w:tc>
          <w:tcPr>
            <w:tcW w:w="2131" w:type="dxa"/>
            <w:vAlign w:val="bottom"/>
          </w:tcPr>
          <w:p w14:paraId="620A9728">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83678.20</w:t>
            </w:r>
          </w:p>
        </w:tc>
      </w:tr>
      <w:tr w14:paraId="370A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836" w:type="dxa"/>
            <w:gridSpan w:val="5"/>
            <w:vAlign w:val="bottom"/>
          </w:tcPr>
          <w:p w14:paraId="084F788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总计（A+B+C+D）保留到小数点后两位</w:t>
            </w:r>
          </w:p>
        </w:tc>
        <w:tc>
          <w:tcPr>
            <w:tcW w:w="2131" w:type="dxa"/>
            <w:vAlign w:val="bottom"/>
          </w:tcPr>
          <w:p w14:paraId="6217BCA3">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2574100.96</w:t>
            </w:r>
          </w:p>
        </w:tc>
      </w:tr>
    </w:tbl>
    <w:p w14:paraId="4233DA69">
      <w:pPr>
        <w:spacing w:line="360" w:lineRule="auto"/>
        <w:ind w:firstLine="43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default" w:ascii="宋体" w:hAnsi="宋体" w:eastAsia="宋体" w:cs="宋体"/>
          <w:color w:val="auto"/>
          <w:sz w:val="24"/>
          <w:szCs w:val="24"/>
          <w:highlight w:val="none"/>
          <w:lang w:val="en-US" w:eastAsia="zh-CN"/>
        </w:rPr>
        <w:t>供应商应考虑合同期内政策性费用调整的风险。报价应考虑</w:t>
      </w:r>
      <w:r>
        <w:rPr>
          <w:rFonts w:hint="eastAsia" w:ascii="宋体" w:hAnsi="宋体" w:eastAsia="宋体" w:cs="宋体"/>
          <w:color w:val="auto"/>
          <w:sz w:val="24"/>
          <w:szCs w:val="24"/>
          <w:highlight w:val="none"/>
          <w:lang w:val="en-US" w:eastAsia="zh-CN"/>
        </w:rPr>
        <w:t>蚌埠</w:t>
      </w:r>
      <w:r>
        <w:rPr>
          <w:rFonts w:hint="default" w:ascii="宋体" w:hAnsi="宋体" w:eastAsia="宋体" w:cs="宋体"/>
          <w:color w:val="auto"/>
          <w:sz w:val="24"/>
          <w:szCs w:val="24"/>
          <w:highlight w:val="none"/>
          <w:lang w:val="en-US" w:eastAsia="zh-CN"/>
        </w:rPr>
        <w:t>市最低工资标准上调等风险，履约期限内不得以最低工资标准上调以及物价指数上涨等理由增加管理费用。承包期内因省、市政府出台文件调整最低人员保障工资的，</w:t>
      </w:r>
      <w:r>
        <w:rPr>
          <w:rFonts w:hint="eastAsia" w:ascii="宋体" w:hAnsi="宋体" w:eastAsia="宋体" w:cs="宋体"/>
          <w:color w:val="auto"/>
          <w:sz w:val="24"/>
          <w:szCs w:val="24"/>
          <w:highlight w:val="none"/>
          <w:lang w:val="en-US" w:eastAsia="zh-CN"/>
        </w:rPr>
        <w:t>成交供应商</w:t>
      </w:r>
      <w:r>
        <w:rPr>
          <w:rFonts w:hint="default" w:ascii="宋体" w:hAnsi="宋体" w:eastAsia="宋体" w:cs="宋体"/>
          <w:color w:val="auto"/>
          <w:sz w:val="24"/>
          <w:szCs w:val="24"/>
          <w:highlight w:val="none"/>
          <w:lang w:val="en-US" w:eastAsia="zh-CN"/>
        </w:rPr>
        <w:t>须无条件予以调整，该风险供应商报价时须综合考虑并承担，以后采购人不再给予。</w:t>
      </w:r>
    </w:p>
    <w:p w14:paraId="63751DC8">
      <w:pPr>
        <w:spacing w:line="360" w:lineRule="auto"/>
        <w:ind w:firstLine="43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default" w:ascii="宋体" w:hAnsi="宋体" w:eastAsia="宋体" w:cs="宋体"/>
          <w:color w:val="auto"/>
          <w:sz w:val="24"/>
          <w:szCs w:val="24"/>
          <w:highlight w:val="none"/>
          <w:lang w:val="en-US" w:eastAsia="zh-CN"/>
        </w:rPr>
        <w:t>报价一次性包死，后期不再追加费用，供应商自行考虑风险。</w:t>
      </w:r>
    </w:p>
    <w:p w14:paraId="7E789F67">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default" w:ascii="宋体" w:hAnsi="宋体" w:eastAsia="宋体" w:cs="宋体"/>
          <w:color w:val="auto"/>
          <w:sz w:val="24"/>
          <w:szCs w:val="24"/>
          <w:highlight w:val="none"/>
          <w:lang w:val="en-US" w:eastAsia="zh-CN"/>
        </w:rPr>
        <w:t>如因学校管理模式发生变化或其他因素导致服务范围等发生变化的，按照实施环境变化的具体情形，作出相应服务人员调整。</w:t>
      </w:r>
    </w:p>
    <w:p w14:paraId="27A68CC2">
      <w:pPr>
        <w:numPr>
          <w:ilvl w:val="0"/>
          <w:numId w:val="0"/>
        </w:numPr>
        <w:spacing w:line="360" w:lineRule="auto"/>
        <w:ind w:left="437" w:leftChars="0"/>
        <w:outlineLvl w:val="1"/>
        <w:rPr>
          <w:rFonts w:hint="eastAsia" w:ascii="宋体" w:hAnsi="宋体" w:eastAsia="宋体"/>
          <w:b/>
          <w:color w:val="auto"/>
          <w:sz w:val="24"/>
          <w:szCs w:val="18"/>
          <w:highlight w:val="none"/>
          <w:lang w:val="en-US" w:eastAsia="zh-CN"/>
        </w:rPr>
      </w:pPr>
      <w:bookmarkStart w:id="13" w:name="_Toc18794"/>
      <w:bookmarkStart w:id="14" w:name="_Toc8283"/>
      <w:r>
        <w:rPr>
          <w:rFonts w:hint="eastAsia" w:ascii="宋体" w:hAnsi="宋体" w:eastAsia="宋体"/>
          <w:b/>
          <w:color w:val="auto"/>
          <w:sz w:val="24"/>
          <w:szCs w:val="18"/>
          <w:highlight w:val="none"/>
          <w:lang w:val="en-US" w:eastAsia="zh-CN"/>
        </w:rPr>
        <w:t>五、工作要求</w:t>
      </w:r>
      <w:bookmarkEnd w:id="13"/>
      <w:bookmarkEnd w:id="14"/>
    </w:p>
    <w:p w14:paraId="0F94D931">
      <w:pPr>
        <w:spacing w:line="360" w:lineRule="auto"/>
        <w:ind w:firstLine="435"/>
        <w:rPr>
          <w:rFonts w:hint="eastAsia" w:ascii="宋体" w:hAnsi="宋体" w:eastAsia="宋体" w:cs="宋体"/>
          <w:color w:val="auto"/>
          <w:sz w:val="24"/>
          <w:szCs w:val="24"/>
          <w:highlight w:val="none"/>
          <w:lang w:val="en-US" w:eastAsia="zh-CN"/>
        </w:rPr>
      </w:pPr>
      <w:bookmarkStart w:id="15" w:name="heading_4"/>
      <w:r>
        <w:rPr>
          <w:rFonts w:hint="eastAsia" w:ascii="宋体" w:hAnsi="宋体" w:eastAsia="宋体" w:cs="宋体"/>
          <w:color w:val="auto"/>
          <w:sz w:val="24"/>
          <w:szCs w:val="24"/>
          <w:highlight w:val="none"/>
          <w:lang w:val="en-US" w:eastAsia="zh-CN"/>
        </w:rPr>
        <w:t>（一）出入口值守服务</w:t>
      </w:r>
      <w:bookmarkEnd w:id="15"/>
    </w:p>
    <w:p w14:paraId="70A3477F">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西门、南门、北门三个校门实行24小时门卫管理，东门根据学校需要临时开放。严格执行出入登记制度，对校外人员、机动车辆进行身份核查、来访事由确认，经被访人同意后登记放行；严禁无关人员、无牌无证车辆、危险品车辆进入校园，对出入校门物资（品）进行检查、登记。</w:t>
      </w:r>
    </w:p>
    <w:p w14:paraId="1FA89FF9">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2、对校内师生、车辆出入进行有序引导，维护校门出入口秩序，及时劝阻各类违规行为。</w:t>
      </w:r>
    </w:p>
    <w:p w14:paraId="1572F0FD">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3、西门在7:40-8:40、13:40-14:40实行立岗执勤；按学校规定时间开启、关闭校门及相关楼宇出入口。</w:t>
      </w:r>
    </w:p>
    <w:p w14:paraId="079968C8">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4、做好详细的执勤记录，原始台账保存完好，定期汇总出入信息并上报学校保卫处，确保记录完整、可追溯。</w:t>
      </w:r>
    </w:p>
    <w:p w14:paraId="2DDF3792">
      <w:pPr>
        <w:spacing w:line="360" w:lineRule="auto"/>
        <w:ind w:firstLine="435"/>
        <w:rPr>
          <w:rFonts w:hint="eastAsia" w:ascii="宋体" w:hAnsi="宋体" w:eastAsia="宋体" w:cs="宋体"/>
          <w:color w:val="auto"/>
          <w:sz w:val="24"/>
          <w:szCs w:val="24"/>
          <w:highlight w:val="none"/>
          <w:lang w:val="en-US" w:eastAsia="zh-CN"/>
        </w:rPr>
      </w:pPr>
      <w:bookmarkStart w:id="16" w:name="heading_5"/>
      <w:r>
        <w:rPr>
          <w:rFonts w:hint="eastAsia" w:ascii="宋体" w:hAnsi="宋体" w:eastAsia="宋体" w:cs="宋体"/>
          <w:color w:val="auto"/>
          <w:sz w:val="24"/>
          <w:szCs w:val="24"/>
          <w:highlight w:val="none"/>
          <w:lang w:val="en-US" w:eastAsia="zh-CN"/>
        </w:rPr>
        <w:t>（二）校园巡逻服务</w:t>
      </w:r>
      <w:bookmarkEnd w:id="16"/>
    </w:p>
    <w:p w14:paraId="65B9B6CA">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1、制定科学的巡逻方案，明确巡逻路线、时间、重点区域，实行24小时巡逻制度，巡逻人员需按要求在巡更时做好相关记录。</w:t>
      </w:r>
    </w:p>
    <w:p w14:paraId="621F0171">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2、巡逻重点覆盖教学区、实验区、宿舍区、食堂、图书馆、办公楼、运动场、围墙周边、偏僻路段等区域，发现异常情况立即处理并上报。</w:t>
      </w:r>
    </w:p>
    <w:p w14:paraId="6B28AC6F">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3、巡逻过程中发现翻越围墙、打架斗殴、寻衅滋事、违规用火用电等校园不文明及时劝阻，随时为师生提供紧急救助。</w:t>
      </w:r>
    </w:p>
    <w:p w14:paraId="36787991">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4、配合学校保卫处做好各类重大活动期间的安保工作，加强重点区域值守。</w:t>
      </w:r>
    </w:p>
    <w:p w14:paraId="5FAB0FA3">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5、做好校园内各类车辆停放管理，引导车辆有序停放，严格执行学校车辆管理制度。</w:t>
      </w:r>
    </w:p>
    <w:p w14:paraId="5294C6B7">
      <w:pPr>
        <w:spacing w:line="360" w:lineRule="auto"/>
        <w:ind w:firstLine="435"/>
        <w:rPr>
          <w:rFonts w:hint="eastAsia" w:ascii="宋体" w:hAnsi="宋体" w:eastAsia="宋体" w:cs="宋体"/>
          <w:color w:val="auto"/>
          <w:sz w:val="24"/>
          <w:szCs w:val="24"/>
          <w:highlight w:val="none"/>
          <w:lang w:val="en-US" w:eastAsia="zh-CN"/>
        </w:rPr>
      </w:pPr>
      <w:bookmarkStart w:id="17" w:name="heading_6"/>
      <w:r>
        <w:rPr>
          <w:rFonts w:hint="eastAsia" w:ascii="宋体" w:hAnsi="宋体" w:eastAsia="宋体" w:cs="宋体"/>
          <w:color w:val="auto"/>
          <w:sz w:val="24"/>
          <w:szCs w:val="24"/>
          <w:highlight w:val="none"/>
          <w:lang w:val="en-US" w:eastAsia="zh-CN"/>
        </w:rPr>
        <w:t>（三）消防安保服务</w:t>
      </w:r>
      <w:bookmarkEnd w:id="17"/>
    </w:p>
    <w:p w14:paraId="02457179">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1、消防监控室人员须持建（构）筑物消防员或消防设施操作员职业资格中级（四级）及以上证书。</w:t>
      </w:r>
    </w:p>
    <w:p w14:paraId="5B016234">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消防控制室实行24小时值守，值班人员熟练操作监控、报警设备，及时复核消防报警信息，发现火情立即启动应急预案，组织人员疏散、初期灭火，同时拨打119报警并配合消防部门救援；不得擅离职守，不得随意调整监控目标、删改监控记录，做好交接班和值班记录。</w:t>
      </w:r>
    </w:p>
    <w:p w14:paraId="7631B35F">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消防巡查人员按要求每天对所属区域进行安全巡查，重点检查灭火器、消防栓、应急灯、疏散指示标志等消防设施、器材完好情况；发现损坏、过期、失效的设施及时上报采购人并协助更换、维修，做好检查记录。每月完成全校所有楼宇消防安全巡查，并做好巡查记录。</w:t>
      </w:r>
    </w:p>
    <w:p w14:paraId="412D970B">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4、严格执行消防安全管理制度，定期检查办公、教学、宿舍等区域用火用电情况。</w:t>
      </w:r>
    </w:p>
    <w:p w14:paraId="530D4F96">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5、配合学校开展消防安全宣传、培训工作，定期对安保人员进行消防知识及设备使用培训，确保安保人员熟练掌握消防器材使用方法和应急疏散流程。</w:t>
      </w:r>
    </w:p>
    <w:p w14:paraId="0CEAEECF">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6、副队长（消防）按要求开展校园常态化消防巡查，重点覆盖女生宿舍、食堂等消防安全重点区域。</w:t>
      </w:r>
    </w:p>
    <w:p w14:paraId="7F10F150">
      <w:pPr>
        <w:spacing w:line="360" w:lineRule="auto"/>
        <w:ind w:firstLine="435"/>
        <w:rPr>
          <w:rFonts w:hint="eastAsia" w:ascii="宋体" w:hAnsi="宋体" w:eastAsia="宋体" w:cs="宋体"/>
          <w:color w:val="auto"/>
          <w:sz w:val="24"/>
          <w:szCs w:val="24"/>
          <w:highlight w:val="none"/>
          <w:lang w:val="en-US" w:eastAsia="zh-CN"/>
        </w:rPr>
      </w:pPr>
      <w:bookmarkStart w:id="18" w:name="heading_7"/>
      <w:r>
        <w:rPr>
          <w:rFonts w:hint="eastAsia" w:ascii="宋体" w:hAnsi="宋体" w:eastAsia="宋体" w:cs="宋体"/>
          <w:color w:val="auto"/>
          <w:sz w:val="24"/>
          <w:szCs w:val="24"/>
          <w:highlight w:val="none"/>
          <w:lang w:val="en-US" w:eastAsia="zh-CN"/>
        </w:rPr>
        <w:t>（四）技防管理服务</w:t>
      </w:r>
      <w:bookmarkEnd w:id="18"/>
    </w:p>
    <w:p w14:paraId="7488B765">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治安监控与消防监控合署办公，值班人员除具备消防要求外，还应熟练使用电脑及办公软件，24小时值守技防设备，实时监控校园安全情况，发现异常并及时通知现场安保人员处置，做好监控记录存档。</w:t>
      </w:r>
    </w:p>
    <w:p w14:paraId="5FEE4D4D">
      <w:pPr>
        <w:spacing w:line="360" w:lineRule="auto"/>
        <w:ind w:firstLine="435"/>
        <w:rPr>
          <w:rFonts w:hint="eastAsia" w:ascii="宋体" w:hAnsi="宋体" w:eastAsia="宋体" w:cs="宋体"/>
          <w:color w:val="auto"/>
          <w:sz w:val="24"/>
          <w:szCs w:val="24"/>
          <w:highlight w:val="none"/>
          <w:lang w:val="en-US" w:eastAsia="zh-CN"/>
        </w:rPr>
      </w:pPr>
      <w:bookmarkStart w:id="19" w:name="heading_8"/>
      <w:r>
        <w:rPr>
          <w:rFonts w:hint="eastAsia" w:ascii="宋体" w:hAnsi="宋体" w:eastAsia="宋体" w:cs="宋体"/>
          <w:color w:val="auto"/>
          <w:sz w:val="24"/>
          <w:szCs w:val="24"/>
          <w:highlight w:val="none"/>
          <w:lang w:val="en-US" w:eastAsia="zh-CN"/>
        </w:rPr>
        <w:t>（五）应急处置与其他服务</w:t>
      </w:r>
      <w:bookmarkEnd w:id="19"/>
    </w:p>
    <w:p w14:paraId="2B919041">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建立完善的应急处置预案，覆盖反恐、治安事件、交通事故、火灾、突发疾病、自然灾害等各类突发事件，接到报警后安保人员5分钟内到达现场，采取有效措施控制事态，保护现场并及时上报学校保卫处及公安、消防等相关部门，配合开展处置工作。</w:t>
      </w:r>
    </w:p>
    <w:p w14:paraId="3CCCF508">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2、协助处理校园内发生的各类治安案件，配合公安机关打击校园内部及责任区的违法犯罪活动；对校园内突发纠纷进行调解、劝阻。</w:t>
      </w:r>
    </w:p>
    <w:p w14:paraId="027B8D04">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3、对校园内特殊群体主动提供救助服务。</w:t>
      </w:r>
    </w:p>
    <w:p w14:paraId="7AE8BAC3">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4、配合学校开展校园安全检查、安全宣传等工作，协助整理安保相关资料、台账。</w:t>
      </w:r>
    </w:p>
    <w:p w14:paraId="1F2BB00C">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5、完成学校保卫处临时交办的其他工作。</w:t>
      </w:r>
    </w:p>
    <w:p w14:paraId="6BEFC7EB">
      <w:pPr>
        <w:numPr>
          <w:ilvl w:val="0"/>
          <w:numId w:val="0"/>
        </w:numPr>
        <w:spacing w:line="360" w:lineRule="auto"/>
        <w:ind w:left="437" w:leftChars="0"/>
        <w:outlineLvl w:val="1"/>
        <w:rPr>
          <w:rFonts w:hint="eastAsia" w:ascii="宋体" w:hAnsi="宋体" w:eastAsia="宋体"/>
          <w:b/>
          <w:color w:val="auto"/>
          <w:sz w:val="24"/>
          <w:szCs w:val="18"/>
          <w:highlight w:val="none"/>
          <w:lang w:val="en-US" w:eastAsia="zh-CN"/>
        </w:rPr>
      </w:pPr>
      <w:bookmarkStart w:id="20" w:name="heading_9"/>
      <w:r>
        <w:rPr>
          <w:rFonts w:hint="default" w:ascii="宋体" w:hAnsi="宋体" w:eastAsia="宋体"/>
          <w:b/>
          <w:color w:val="auto"/>
          <w:sz w:val="24"/>
          <w:szCs w:val="18"/>
          <w:highlight w:val="none"/>
          <w:lang w:val="en-US" w:eastAsia="zh-CN"/>
        </w:rPr>
        <w:t>五</w:t>
      </w:r>
      <w:r>
        <w:rPr>
          <w:rFonts w:hint="eastAsia" w:ascii="宋体" w:hAnsi="宋体" w:eastAsia="宋体"/>
          <w:b/>
          <w:color w:val="auto"/>
          <w:sz w:val="24"/>
          <w:szCs w:val="18"/>
          <w:highlight w:val="none"/>
          <w:lang w:val="en-US" w:eastAsia="zh-CN"/>
        </w:rPr>
        <w:t>、人员配备要求</w:t>
      </w:r>
      <w:bookmarkEnd w:id="20"/>
    </w:p>
    <w:p w14:paraId="133F3DD4">
      <w:pPr>
        <w:spacing w:line="360" w:lineRule="auto"/>
        <w:ind w:firstLine="435"/>
        <w:rPr>
          <w:rFonts w:hint="eastAsia" w:ascii="宋体" w:hAnsi="宋体" w:eastAsia="宋体" w:cs="宋体"/>
          <w:color w:val="auto"/>
          <w:sz w:val="24"/>
          <w:szCs w:val="24"/>
          <w:highlight w:val="none"/>
          <w:lang w:val="en-US" w:eastAsia="zh-CN"/>
        </w:rPr>
      </w:pPr>
      <w:bookmarkStart w:id="21" w:name="heading_10"/>
      <w:r>
        <w:rPr>
          <w:rFonts w:hint="eastAsia" w:ascii="宋体" w:hAnsi="宋体" w:eastAsia="宋体" w:cs="宋体"/>
          <w:color w:val="auto"/>
          <w:sz w:val="24"/>
          <w:szCs w:val="24"/>
          <w:highlight w:val="none"/>
          <w:lang w:val="en-US" w:eastAsia="zh-CN"/>
        </w:rPr>
        <w:t>（一）人员数量配置</w:t>
      </w:r>
      <w:bookmarkEnd w:id="21"/>
      <w:r>
        <w:rPr>
          <w:rFonts w:hint="eastAsia" w:ascii="宋体" w:hAnsi="宋体" w:eastAsia="宋体" w:cs="宋体"/>
          <w:color w:val="auto"/>
          <w:sz w:val="24"/>
          <w:szCs w:val="24"/>
          <w:highlight w:val="none"/>
          <w:lang w:val="en-US" w:eastAsia="zh-CN"/>
        </w:rPr>
        <w:t>（57人）</w:t>
      </w:r>
    </w:p>
    <w:p w14:paraId="1FB3EE91">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具体岗位配置如下：</w:t>
      </w:r>
    </w:p>
    <w:p w14:paraId="619DDAF5">
      <w:pPr>
        <w:spacing w:line="360" w:lineRule="auto"/>
        <w:ind w:firstLine="435"/>
        <w:rPr>
          <w:rFonts w:hint="default" w:ascii="宋体" w:hAnsi="宋体" w:eastAsia="@仿宋_GB2312"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1、管理岗：队长1名，副队长1名（女性），班长4名；管理岗位人员不得与其他岗位人员兼任。</w:t>
      </w:r>
    </w:p>
    <w:p w14:paraId="3AB354B3">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2、消防监控岗：6人</w:t>
      </w:r>
    </w:p>
    <w:p w14:paraId="1EAE52D6">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3、巡逻岗：6人</w:t>
      </w:r>
    </w:p>
    <w:p w14:paraId="6953DE4D">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4、重点部位巡查岗：9人（实验实训大楼3人、科研楼3人、图文信息中心3人）</w:t>
      </w:r>
    </w:p>
    <w:p w14:paraId="2EAFFC3C">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4、门岗：西门9人、南门9人、北门6人</w:t>
      </w:r>
    </w:p>
    <w:p w14:paraId="5470226C">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5、重点区域岗：龙湖体育馆3人、行政楼3人</w:t>
      </w:r>
    </w:p>
    <w:p w14:paraId="408B4BFA">
      <w:pPr>
        <w:spacing w:line="360" w:lineRule="auto"/>
        <w:ind w:firstLine="435"/>
        <w:rPr>
          <w:rFonts w:hint="eastAsia" w:ascii="宋体" w:hAnsi="宋体" w:eastAsia="宋体" w:cs="宋体"/>
          <w:color w:val="auto"/>
          <w:sz w:val="24"/>
          <w:szCs w:val="24"/>
          <w:highlight w:val="none"/>
          <w:lang w:val="en-US" w:eastAsia="zh-CN"/>
        </w:rPr>
      </w:pPr>
      <w:bookmarkStart w:id="22" w:name="heading_11"/>
      <w:r>
        <w:rPr>
          <w:rFonts w:hint="eastAsia" w:ascii="宋体" w:hAnsi="宋体" w:eastAsia="宋体" w:cs="宋体"/>
          <w:color w:val="auto"/>
          <w:sz w:val="24"/>
          <w:szCs w:val="24"/>
          <w:highlight w:val="none"/>
          <w:lang w:val="en-US" w:eastAsia="zh-CN"/>
        </w:rPr>
        <w:t>（二）人员基本条件</w:t>
      </w:r>
      <w:bookmarkEnd w:id="22"/>
    </w:p>
    <w:p w14:paraId="6ACA65E9">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有人员符合国家劳动法定工作年龄，身体健康，无传染性疾病、精神病史，体貌端正，无纹身、无不良嗜好，无违法犯罪记录、未参与非法宗教及邪教组织记录，品行端正，责任心强；退伍军人、党员优先。</w:t>
      </w:r>
    </w:p>
    <w:p w14:paraId="65360EA8">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2、合同签订后进场服务前，供应商需提供本项目所有入职人员的身体健康证明、无违法犯罪记录证明，并填写“安保人员登记表”报学校保卫处备案；安保人员就餐自理，学校不提供住宿。</w:t>
      </w:r>
    </w:p>
    <w:p w14:paraId="2D7A6396">
      <w:pPr>
        <w:spacing w:line="360" w:lineRule="auto"/>
        <w:ind w:firstLine="435"/>
        <w:rPr>
          <w:rFonts w:hint="eastAsia" w:ascii="宋体" w:hAnsi="宋体" w:eastAsia="宋体" w:cs="宋体"/>
          <w:color w:val="auto"/>
          <w:sz w:val="24"/>
          <w:szCs w:val="24"/>
          <w:highlight w:val="none"/>
          <w:lang w:val="en-US" w:eastAsia="zh-CN"/>
        </w:rPr>
      </w:pPr>
      <w:bookmarkStart w:id="23" w:name="heading_12"/>
      <w:r>
        <w:rPr>
          <w:rFonts w:hint="eastAsia" w:ascii="宋体" w:hAnsi="宋体" w:eastAsia="宋体" w:cs="宋体"/>
          <w:color w:val="auto"/>
          <w:sz w:val="24"/>
          <w:szCs w:val="24"/>
          <w:highlight w:val="none"/>
          <w:lang w:val="en-US" w:eastAsia="zh-CN"/>
        </w:rPr>
        <w:t>（三）人员资质要求</w:t>
      </w:r>
      <w:bookmarkEnd w:id="23"/>
    </w:p>
    <w:p w14:paraId="4A1121AF">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1、所有保安人员须按规定持有有效《保安员证》；</w:t>
      </w:r>
    </w:p>
    <w:p w14:paraId="58521456">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队长：男性，50周岁及以下，受过安保、消防业务培训，能熟练使用安保相关设备（如监控系统、应急设备等）。具备较高的政治思想素养和业务管理能力，除日常管理工作外，与副队长一同做好校园消防巡查工作（男生宿舍及其它）</w:t>
      </w:r>
      <w:bookmarkStart w:id="24" w:name="OLE_LINK2"/>
      <w:bookmarkStart w:id="25" w:name="OLE_LINK1"/>
      <w:r>
        <w:rPr>
          <w:rFonts w:hint="eastAsia" w:ascii="宋体" w:hAnsi="宋体" w:eastAsia="宋体" w:cs="宋体"/>
          <w:color w:val="auto"/>
          <w:sz w:val="24"/>
          <w:szCs w:val="24"/>
          <w:highlight w:val="none"/>
          <w:lang w:val="en-US" w:eastAsia="zh-CN"/>
        </w:rPr>
        <w:t>。</w:t>
      </w:r>
      <w:bookmarkEnd w:id="24"/>
      <w:bookmarkEnd w:id="25"/>
    </w:p>
    <w:p w14:paraId="4BF678AD">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3、副队长：女性，50周岁及以下，主要负责校园消防安全巡查（女生宿舍及其它），协助队长维护治安安全。</w:t>
      </w:r>
    </w:p>
    <w:p w14:paraId="0BB1E0B1">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4、班长：具备一定的安保管理经验，熟悉校园安全管理工作流程，能够带领队员完成岗位工作，及时处置突发情况。</w:t>
      </w:r>
    </w:p>
    <w:p w14:paraId="62F7AAB5">
      <w:pPr>
        <w:spacing w:line="360" w:lineRule="auto"/>
        <w:ind w:firstLine="435"/>
        <w:rPr>
          <w:rFonts w:hint="eastAsia" w:ascii="宋体" w:hAnsi="宋体" w:eastAsia="宋体" w:cs="宋体"/>
          <w:color w:val="auto"/>
          <w:sz w:val="24"/>
          <w:szCs w:val="24"/>
          <w:highlight w:val="none"/>
          <w:lang w:val="en-US" w:eastAsia="zh-CN"/>
        </w:rPr>
      </w:pPr>
      <w:bookmarkStart w:id="26" w:name="heading_13"/>
      <w:r>
        <w:rPr>
          <w:rFonts w:hint="eastAsia" w:ascii="宋体" w:hAnsi="宋体" w:eastAsia="宋体" w:cs="宋体"/>
          <w:color w:val="auto"/>
          <w:sz w:val="24"/>
          <w:szCs w:val="24"/>
          <w:highlight w:val="none"/>
          <w:lang w:val="en-US" w:eastAsia="zh-CN"/>
        </w:rPr>
        <w:t>（四）人员管理要求</w:t>
      </w:r>
      <w:bookmarkEnd w:id="26"/>
    </w:p>
    <w:p w14:paraId="7E1C14C1">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自行配备保安服务所需的服装（大衣、棉袄、春秋装、夏装、立岗礼服等）、劳保、执勤器械等用品；安保人员工作时着统一制服，明显异于校内其他服务企业，戴帽、系领带、扎武装带，便装与制服不得混穿，佩戴统一标识。</w:t>
      </w:r>
    </w:p>
    <w:p w14:paraId="675CF359">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安保人员值班场所做到整洁、卫生、有序，负责门前“三包”（包安全、包卫生、包秩序）；严格遵守“七不准”：不准擅自离开岗位，不准打瞌睡，不准与无关人员闲聊，不准喝酒，不准干私活会客，不准玩手机、不准乱丢垃圾等。</w:t>
      </w:r>
    </w:p>
    <w:p w14:paraId="71F6597A">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保持保安队伍稳定，如更换保安队长的，需提前1个月以书面形式报告学校保卫处，经同意后方可更换；如同时更换3名及以上队员的，需提前7天报告保卫处报备，更换人员的资质、素质不得低于原人员，确保服务质量不受影响。</w:t>
      </w:r>
    </w:p>
    <w:p w14:paraId="2933AC1F">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4、保安应聘、录用、离职等管理档案规范，手续齐全，相关资料及时报学校保卫处备案。</w:t>
      </w:r>
    </w:p>
    <w:p w14:paraId="403A18B5">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5、中标供应商须安排1名项目负责人与采购人对接，项目负责人具备较强的组织协调能力、管理经验和应急处置能力，定期要参加保卫处工作例会，项目负责人不在人员数量配置（57人）范围内。</w:t>
      </w:r>
    </w:p>
    <w:p w14:paraId="434740AD">
      <w:pPr>
        <w:numPr>
          <w:ilvl w:val="0"/>
          <w:numId w:val="0"/>
        </w:numPr>
        <w:spacing w:line="360" w:lineRule="auto"/>
        <w:ind w:left="437" w:leftChars="0"/>
        <w:outlineLvl w:val="1"/>
        <w:rPr>
          <w:rFonts w:hint="eastAsia" w:ascii="宋体" w:hAnsi="宋体" w:eastAsia="宋体"/>
          <w:b/>
          <w:color w:val="auto"/>
          <w:sz w:val="24"/>
          <w:szCs w:val="18"/>
          <w:highlight w:val="none"/>
          <w:lang w:val="en-US" w:eastAsia="zh-CN"/>
        </w:rPr>
      </w:pPr>
      <w:bookmarkStart w:id="27" w:name="heading_14"/>
      <w:r>
        <w:rPr>
          <w:rFonts w:hint="eastAsia" w:ascii="宋体" w:hAnsi="宋体" w:eastAsia="宋体"/>
          <w:b/>
          <w:color w:val="auto"/>
          <w:sz w:val="24"/>
          <w:szCs w:val="18"/>
          <w:highlight w:val="none"/>
          <w:lang w:val="en-US" w:eastAsia="zh-CN"/>
        </w:rPr>
        <w:t>六、队伍建设与培训要求</w:t>
      </w:r>
      <w:bookmarkEnd w:id="27"/>
    </w:p>
    <w:p w14:paraId="1A239FE3">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建立完善的安保人员培训体系，开展岗前“应知应会”培训和在岗经常性培训；岗前培训内容包含学校安全管理制度、安保岗位职责、应急处置流程、消防知识、安保器材使用、文明执勤规范等；在岗培训每季度不少于1次，内容涵盖法律知识、安保专业技能、应急演练、服务意识提升等。</w:t>
      </w:r>
    </w:p>
    <w:p w14:paraId="6B942DA1">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2、供应商内部管理制度健全，日常安保队伍管理规范。</w:t>
      </w:r>
    </w:p>
    <w:p w14:paraId="7153049C">
      <w:pPr>
        <w:numPr>
          <w:ilvl w:val="0"/>
          <w:numId w:val="0"/>
        </w:numPr>
        <w:spacing w:line="360" w:lineRule="auto"/>
        <w:ind w:left="437" w:leftChars="0"/>
        <w:outlineLvl w:val="1"/>
        <w:rPr>
          <w:rFonts w:hint="eastAsia" w:ascii="宋体" w:hAnsi="宋体" w:eastAsia="宋体"/>
          <w:b/>
          <w:color w:val="auto"/>
          <w:sz w:val="24"/>
          <w:szCs w:val="18"/>
          <w:highlight w:val="none"/>
          <w:lang w:val="en-US" w:eastAsia="zh-CN"/>
        </w:rPr>
      </w:pPr>
      <w:bookmarkStart w:id="28" w:name="heading_15"/>
      <w:r>
        <w:rPr>
          <w:rFonts w:hint="eastAsia" w:ascii="宋体" w:hAnsi="宋体" w:eastAsia="宋体"/>
          <w:b/>
          <w:color w:val="auto"/>
          <w:sz w:val="24"/>
          <w:szCs w:val="18"/>
          <w:highlight w:val="none"/>
          <w:lang w:val="en-US" w:eastAsia="zh-CN"/>
        </w:rPr>
        <w:t>七、设备及物资配备要求</w:t>
      </w:r>
      <w:bookmarkEnd w:id="28"/>
    </w:p>
    <w:p w14:paraId="66F839BD">
      <w:pPr>
        <w:spacing w:line="360" w:lineRule="auto"/>
        <w:ind w:firstLine="435"/>
        <w:rPr>
          <w:rFonts w:hint="eastAsia" w:ascii="宋体" w:hAnsi="宋体" w:eastAsia="宋体" w:cs="宋体"/>
          <w:color w:val="auto"/>
          <w:sz w:val="24"/>
          <w:szCs w:val="24"/>
          <w:highlight w:val="none"/>
          <w:lang w:val="en-US" w:eastAsia="zh-CN"/>
        </w:rPr>
      </w:pPr>
      <w:bookmarkStart w:id="29" w:name="heading_16"/>
      <w:r>
        <w:rPr>
          <w:rFonts w:hint="eastAsia" w:ascii="宋体" w:hAnsi="宋体" w:eastAsia="宋体" w:cs="宋体"/>
          <w:color w:val="auto"/>
          <w:sz w:val="24"/>
          <w:szCs w:val="24"/>
          <w:highlight w:val="none"/>
          <w:lang w:val="en-US" w:eastAsia="zh-CN"/>
        </w:rPr>
        <w:t>（一）必备设备配置</w:t>
      </w:r>
      <w:bookmarkEnd w:id="29"/>
    </w:p>
    <w:p w14:paraId="55D7E894">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需自行配备开展安保服务所需的全部设备、物资（包括但不限于安保器材、执勤装备、办公用品），确保完好、充足，满足工作需求；且承诺中标后必须无偿提供以下设备：6座四轮巡逻车1辆（新）、两轮电动巡逻车4辆（新）、三轮电动车1辆、对讲机20部（新）、执法记录仪12部（新）、治安巡逻无人机2台</w:t>
      </w:r>
      <w:r>
        <w:rPr>
          <w:rFonts w:hint="eastAsia" w:ascii="宋体" w:hAnsi="宋体" w:eastAsia="宋体" w:cs="宋体"/>
          <w:b/>
          <w:bCs/>
          <w:color w:val="auto"/>
          <w:sz w:val="24"/>
          <w:szCs w:val="24"/>
          <w:highlight w:val="none"/>
          <w:lang w:val="en-US" w:eastAsia="zh-CN"/>
        </w:rPr>
        <w:t>（格式自拟，否则投标无效）</w:t>
      </w:r>
      <w:r>
        <w:rPr>
          <w:rFonts w:hint="eastAsia" w:ascii="宋体" w:hAnsi="宋体" w:eastAsia="宋体" w:cs="宋体"/>
          <w:color w:val="auto"/>
          <w:sz w:val="24"/>
          <w:szCs w:val="24"/>
          <w:highlight w:val="none"/>
          <w:lang w:val="en-US" w:eastAsia="zh-CN"/>
        </w:rPr>
        <w:t>。</w:t>
      </w:r>
    </w:p>
    <w:p w14:paraId="4FC5596E">
      <w:pPr>
        <w:spacing w:line="360" w:lineRule="auto"/>
        <w:ind w:firstLine="435"/>
        <w:rPr>
          <w:rFonts w:hint="eastAsia" w:ascii="宋体" w:hAnsi="宋体" w:eastAsia="宋体" w:cs="宋体"/>
          <w:color w:val="auto"/>
          <w:sz w:val="24"/>
          <w:szCs w:val="24"/>
          <w:highlight w:val="none"/>
          <w:lang w:val="en-US" w:eastAsia="zh-CN"/>
        </w:rPr>
      </w:pPr>
      <w:bookmarkStart w:id="30" w:name="heading_17"/>
      <w:r>
        <w:rPr>
          <w:rFonts w:hint="eastAsia" w:ascii="宋体" w:hAnsi="宋体" w:eastAsia="宋体" w:cs="宋体"/>
          <w:color w:val="auto"/>
          <w:sz w:val="24"/>
          <w:szCs w:val="24"/>
          <w:highlight w:val="none"/>
          <w:lang w:val="en-US" w:eastAsia="zh-CN"/>
        </w:rPr>
        <w:t>（二）设备管理要求</w:t>
      </w:r>
      <w:bookmarkEnd w:id="30"/>
    </w:p>
    <w:p w14:paraId="0DF750DD">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1、建立设备维护管理制度，定期对设备进行检查、维护和保养，确保正常运行；发现设备损坏、故障及时维修或更换，不得影响安保工作开展。</w:t>
      </w:r>
    </w:p>
    <w:p w14:paraId="6A345B71">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2、服务期限届满后，供应商自行收回所有自备设备、物资，确保校园环境整洁，无废弃设备、物资遗留。</w:t>
      </w:r>
    </w:p>
    <w:p w14:paraId="33CEB101">
      <w:pPr>
        <w:numPr>
          <w:ilvl w:val="0"/>
          <w:numId w:val="0"/>
        </w:numPr>
        <w:spacing w:line="360" w:lineRule="auto"/>
        <w:ind w:left="437" w:leftChars="0"/>
        <w:outlineLvl w:val="1"/>
        <w:rPr>
          <w:rFonts w:hint="eastAsia" w:ascii="宋体" w:hAnsi="宋体" w:eastAsia="宋体"/>
          <w:b/>
          <w:color w:val="auto"/>
          <w:sz w:val="24"/>
          <w:szCs w:val="18"/>
          <w:highlight w:val="none"/>
          <w:lang w:val="en-US" w:eastAsia="zh-CN"/>
        </w:rPr>
      </w:pPr>
      <w:bookmarkStart w:id="31" w:name="heading_18"/>
      <w:r>
        <w:rPr>
          <w:rFonts w:hint="default" w:ascii="宋体" w:hAnsi="宋体" w:eastAsia="宋体"/>
          <w:b/>
          <w:color w:val="auto"/>
          <w:sz w:val="24"/>
          <w:szCs w:val="18"/>
          <w:highlight w:val="none"/>
          <w:lang w:val="en-US" w:eastAsia="zh-CN"/>
        </w:rPr>
        <w:t>八</w:t>
      </w:r>
      <w:r>
        <w:rPr>
          <w:rFonts w:hint="eastAsia" w:ascii="宋体" w:hAnsi="宋体" w:eastAsia="宋体"/>
          <w:b/>
          <w:color w:val="auto"/>
          <w:sz w:val="24"/>
          <w:szCs w:val="18"/>
          <w:highlight w:val="none"/>
          <w:lang w:val="en-US" w:eastAsia="zh-CN"/>
        </w:rPr>
        <w:t>、考核</w:t>
      </w:r>
      <w:bookmarkEnd w:id="31"/>
      <w:r>
        <w:rPr>
          <w:rFonts w:hint="eastAsia" w:ascii="宋体" w:hAnsi="宋体" w:eastAsia="宋体"/>
          <w:b/>
          <w:color w:val="auto"/>
          <w:sz w:val="24"/>
          <w:szCs w:val="18"/>
          <w:highlight w:val="none"/>
          <w:lang w:val="en-US" w:eastAsia="zh-CN"/>
        </w:rPr>
        <w:t>办法</w:t>
      </w:r>
    </w:p>
    <w:p w14:paraId="0986FF02">
      <w:pPr>
        <w:spacing w:line="360" w:lineRule="auto"/>
        <w:ind w:firstLine="435"/>
        <w:rPr>
          <w:rFonts w:hint="eastAsia" w:ascii="宋体" w:hAnsi="宋体" w:eastAsia="宋体" w:cs="宋体"/>
          <w:color w:val="auto"/>
          <w:sz w:val="24"/>
          <w:szCs w:val="24"/>
          <w:highlight w:val="none"/>
          <w:lang w:val="en-US" w:eastAsia="zh-CN"/>
        </w:rPr>
      </w:pPr>
      <w:bookmarkStart w:id="32" w:name="heading_19"/>
      <w:r>
        <w:rPr>
          <w:rFonts w:hint="eastAsia" w:ascii="宋体" w:hAnsi="宋体" w:eastAsia="宋体" w:cs="宋体"/>
          <w:color w:val="auto"/>
          <w:sz w:val="24"/>
          <w:szCs w:val="24"/>
          <w:highlight w:val="none"/>
          <w:lang w:val="en-US" w:eastAsia="zh-CN"/>
        </w:rPr>
        <w:t>（一）考核方式</w:t>
      </w:r>
      <w:bookmarkEnd w:id="32"/>
    </w:p>
    <w:p w14:paraId="38BB48AA">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保卫处）采用月检查+年度考核相结合的方式对供应商安保服务质量进行考核，考核满分为100分，具体扣分细则详见《蚌埠医科大学安保服务月检查考核标准》；月度考核由保卫处组织，年度考核结合月度考核结果综合评定。</w:t>
      </w:r>
    </w:p>
    <w:p w14:paraId="154C045B">
      <w:pPr>
        <w:spacing w:line="360" w:lineRule="auto"/>
        <w:ind w:firstLine="435"/>
        <w:rPr>
          <w:rFonts w:hint="eastAsia" w:ascii="宋体" w:hAnsi="宋体" w:eastAsia="宋体" w:cs="宋体"/>
          <w:color w:val="auto"/>
          <w:sz w:val="24"/>
          <w:szCs w:val="24"/>
          <w:highlight w:val="none"/>
          <w:lang w:val="en-US" w:eastAsia="zh-CN"/>
        </w:rPr>
      </w:pPr>
      <w:bookmarkStart w:id="33" w:name="heading_20"/>
      <w:r>
        <w:rPr>
          <w:rFonts w:hint="eastAsia" w:ascii="宋体" w:hAnsi="宋体" w:eastAsia="宋体" w:cs="宋体"/>
          <w:color w:val="auto"/>
          <w:sz w:val="24"/>
          <w:szCs w:val="24"/>
          <w:highlight w:val="none"/>
          <w:lang w:val="en-US" w:eastAsia="zh-CN"/>
        </w:rPr>
        <w:t>（二）考核标准</w:t>
      </w:r>
      <w:bookmarkEnd w:id="33"/>
    </w:p>
    <w:p w14:paraId="2E6FC82F">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1、月度考核：得分≥80分为合格，＜80分为不合格；考核内容包含人员配备、执勤规范、巡逻情况、消防安保、台账记录、服务态度等具体指标。</w:t>
      </w:r>
    </w:p>
    <w:p w14:paraId="60A41C6A">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参照：《蚌埠医科大学安保服务月检查考核标准》</w:t>
      </w:r>
    </w:p>
    <w:p w14:paraId="32D42E7D">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2、年度考核：月度考核合格次数达到85%及以上视为履约良好，否则为不合格。</w:t>
      </w:r>
    </w:p>
    <w:p w14:paraId="3E0D2122">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中标供应商在合同执行期间，出现以下情形的：</w:t>
      </w:r>
    </w:p>
    <w:p w14:paraId="55144E7F">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（1）未按合同规定派足保安、未及时配备服装/设备等违约情形，供应商需向采购人支付本月度保安服务费的0.5%违约金。</w:t>
      </w:r>
    </w:p>
    <w:p w14:paraId="3D94BF9F">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（2）月度考核不合格的，采购人有权追究违约责任，中标供应商需向采购人支付合同金额1%的违约金；连续3次月度考核不合格的，采购人有权单方面解除合同。</w:t>
      </w:r>
    </w:p>
    <w:p w14:paraId="1C8100B5">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中标供应商在响应文件中的拟任项目负责人、队长、副队长应按时到岗，在合同履行期间不得随意更换。如发生下列情形之一的，应当办理书面手续后方可变更人员，替换人员的资历、水平不得低于变更人员，否则按照《蚌埠医科大学安保服务月检查考核标准》进行考核： </w:t>
      </w:r>
    </w:p>
    <w:p w14:paraId="42A12F4F">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（a）因管理人员重大疾病、死亡、调离所在单位、辞职、犯罪、移民等特殊原因确须变更，提供相关证明材料，且经发包方同意更换的； </w:t>
      </w:r>
    </w:p>
    <w:p w14:paraId="4D501700">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（b）因不可抗力等特殊情况必须更换的； </w:t>
      </w:r>
    </w:p>
    <w:p w14:paraId="04B29E3E">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（c）因不称职，采购人要求更换的。 </w:t>
      </w:r>
    </w:p>
    <w:p w14:paraId="0C47EBDE">
      <w:pPr>
        <w:spacing w:line="360" w:lineRule="auto"/>
        <w:ind w:firstLine="435"/>
        <w:rPr>
          <w:rFonts w:hint="eastAsia" w:ascii="宋体" w:hAnsi="宋体" w:eastAsia="宋体" w:cs="宋体"/>
          <w:color w:val="auto"/>
          <w:sz w:val="24"/>
          <w:szCs w:val="24"/>
          <w:highlight w:val="none"/>
          <w:lang w:val="en-US" w:eastAsia="zh-CN"/>
        </w:rPr>
      </w:pPr>
      <w:bookmarkStart w:id="34" w:name="heading_24"/>
      <w:r>
        <w:rPr>
          <w:rFonts w:hint="eastAsia" w:ascii="宋体" w:hAnsi="宋体" w:eastAsia="宋体" w:cs="宋体"/>
          <w:color w:val="auto"/>
          <w:sz w:val="24"/>
          <w:szCs w:val="24"/>
          <w:highlight w:val="none"/>
          <w:lang w:val="en-US" w:eastAsia="zh-CN"/>
        </w:rPr>
        <w:t>（四）其他考核要求</w:t>
      </w:r>
      <w:bookmarkEnd w:id="34"/>
    </w:p>
    <w:p w14:paraId="71523FC6">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保人员在岗履行工作职责期间发生自身人身伤害、伤亡的，由中标供应商全权负责处理并承担法律责任，采购人不承担任何责任；中标供应商与聘用人员发生劳务纠纷、因过失造成他人财产损失/人身伤亡的，均由中标供应商负责处理并承担法律责任。</w:t>
      </w:r>
    </w:p>
    <w:p w14:paraId="4A692639">
      <w:pPr>
        <w:numPr>
          <w:ilvl w:val="0"/>
          <w:numId w:val="0"/>
        </w:numPr>
        <w:spacing w:line="360" w:lineRule="auto"/>
        <w:ind w:left="437" w:leftChars="0"/>
        <w:outlineLvl w:val="1"/>
        <w:rPr>
          <w:rFonts w:hint="eastAsia" w:ascii="宋体" w:hAnsi="宋体" w:eastAsia="宋体"/>
          <w:b/>
          <w:color w:val="auto"/>
          <w:sz w:val="24"/>
          <w:szCs w:val="18"/>
          <w:highlight w:val="none"/>
          <w:lang w:val="en-US" w:eastAsia="zh-CN"/>
        </w:rPr>
      </w:pPr>
      <w:bookmarkStart w:id="35" w:name="heading_26"/>
      <w:r>
        <w:rPr>
          <w:rFonts w:hint="eastAsia" w:ascii="宋体" w:hAnsi="宋体" w:eastAsia="宋体"/>
          <w:b/>
          <w:color w:val="auto"/>
          <w:sz w:val="24"/>
          <w:szCs w:val="18"/>
          <w:highlight w:val="none"/>
          <w:lang w:val="en-US" w:eastAsia="zh-CN"/>
        </w:rPr>
        <w:t>九、其他要求</w:t>
      </w:r>
      <w:bookmarkEnd w:id="35"/>
    </w:p>
    <w:p w14:paraId="213F89ED">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1、中标供应商在突发公共事件中，需为安保人员提供必要的防护物资，确保安保人员人身安全。</w:t>
      </w:r>
    </w:p>
    <w:p w14:paraId="3E275844">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2、中标供应商须按照学校要求，完成各类活动的安保及应急处置工作，期间产生人员加班费用由供应商支付，标准不得低于国家法定要求的工资标准。</w:t>
      </w:r>
    </w:p>
    <w:p w14:paraId="10D3906B">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固定总价包含完成安保服务所需的所有费用（人员工资、社保、福利、培训、设备购置/维护、服装、税金、加班费等），采购人不再额外支付任何费用；中标供应商自行考虑各类风险，报价一经确定不得变更。</w:t>
      </w:r>
    </w:p>
    <w:p w14:paraId="1B30A937">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4、本项目安保服务人员工资待遇不得低于当地安保行业工资标准，工资待遇不得低于当地相关人员工资标准，根据实际表现情况，可予以适当提高。</w:t>
      </w:r>
    </w:p>
    <w:p w14:paraId="669E12DF">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5、中标供应商需承诺严格遵守政府采购相关规定，中标后不转包、不分包，若发现转包、分包行为，采购人有权解除合同并没收履约保证金。（格式自拟，否则投标无效）</w:t>
      </w:r>
    </w:p>
    <w:p w14:paraId="7955FD4F">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6、中标供应商在服务期内，未达到采购人安保服务要求的，采购人有权提前解除合同，供应商需承担由此造成的一切损失。</w:t>
      </w:r>
    </w:p>
    <w:p w14:paraId="1312A0F8">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7、本采购需求为项目最低要求，中标供应商需满足全部内容，如有更高标准的服务方案，可在响应文件中补充说明。</w:t>
      </w:r>
    </w:p>
    <w:p w14:paraId="365B8E08">
      <w:pPr>
        <w:numPr>
          <w:ilvl w:val="0"/>
          <w:numId w:val="0"/>
        </w:numPr>
        <w:spacing w:line="360" w:lineRule="auto"/>
        <w:ind w:left="437" w:leftChars="0"/>
        <w:outlineLvl w:val="1"/>
        <w:rPr>
          <w:rFonts w:hint="eastAsia" w:ascii="宋体" w:hAnsi="宋体" w:eastAsia="宋体"/>
          <w:b/>
          <w:color w:val="auto"/>
          <w:sz w:val="24"/>
          <w:szCs w:val="18"/>
          <w:highlight w:val="none"/>
          <w:lang w:val="en-US" w:eastAsia="zh-CN"/>
        </w:rPr>
      </w:pPr>
      <w:bookmarkStart w:id="36" w:name="heading_27"/>
      <w:r>
        <w:rPr>
          <w:rFonts w:hint="eastAsia" w:ascii="宋体" w:hAnsi="宋体" w:eastAsia="宋体"/>
          <w:b/>
          <w:color w:val="auto"/>
          <w:sz w:val="24"/>
          <w:szCs w:val="18"/>
          <w:highlight w:val="none"/>
          <w:lang w:val="en-US" w:eastAsia="zh-CN"/>
        </w:rPr>
        <w:t>十、附件</w:t>
      </w:r>
      <w:bookmarkEnd w:id="36"/>
    </w:p>
    <w:p w14:paraId="64BEB50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《蚌埠医科大学安保服务月检查考核标准》</w:t>
      </w:r>
    </w:p>
    <w:tbl>
      <w:tblPr>
        <w:tblStyle w:val="7"/>
        <w:tblW w:w="86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9"/>
        <w:gridCol w:w="6450"/>
        <w:gridCol w:w="1620"/>
      </w:tblGrid>
      <w:tr w14:paraId="07DD1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jc w:val="center"/>
        </w:trPr>
        <w:tc>
          <w:tcPr>
            <w:tcW w:w="599" w:type="dxa"/>
            <w:vAlign w:val="center"/>
          </w:tcPr>
          <w:p w14:paraId="36535DF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6450" w:type="dxa"/>
            <w:vAlign w:val="center"/>
          </w:tcPr>
          <w:p w14:paraId="2B20F43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考核项目</w:t>
            </w:r>
          </w:p>
        </w:tc>
        <w:tc>
          <w:tcPr>
            <w:tcW w:w="1620" w:type="dxa"/>
            <w:vAlign w:val="center"/>
          </w:tcPr>
          <w:p w14:paraId="54C36AD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检查考评标准</w:t>
            </w:r>
          </w:p>
        </w:tc>
      </w:tr>
      <w:tr w14:paraId="257BD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599" w:type="dxa"/>
            <w:vAlign w:val="center"/>
          </w:tcPr>
          <w:p w14:paraId="096FABE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450" w:type="dxa"/>
            <w:vAlign w:val="center"/>
          </w:tcPr>
          <w:p w14:paraId="32D7E68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未按时交接班</w:t>
            </w:r>
          </w:p>
        </w:tc>
        <w:tc>
          <w:tcPr>
            <w:tcW w:w="1620" w:type="dxa"/>
            <w:vAlign w:val="center"/>
          </w:tcPr>
          <w:p w14:paraId="3924818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扣1分/次</w:t>
            </w:r>
          </w:p>
        </w:tc>
      </w:tr>
      <w:tr w14:paraId="7C09A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599" w:type="dxa"/>
            <w:vAlign w:val="center"/>
          </w:tcPr>
          <w:p w14:paraId="2CBDC91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6450" w:type="dxa"/>
            <w:vAlign w:val="center"/>
          </w:tcPr>
          <w:p w14:paraId="7F2FFCA6">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值班记录不认真不规范</w:t>
            </w:r>
          </w:p>
        </w:tc>
        <w:tc>
          <w:tcPr>
            <w:tcW w:w="1620" w:type="dxa"/>
            <w:vAlign w:val="center"/>
          </w:tcPr>
          <w:p w14:paraId="111CB40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扣1分/次</w:t>
            </w:r>
          </w:p>
        </w:tc>
      </w:tr>
      <w:tr w14:paraId="546C5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599" w:type="dxa"/>
            <w:vAlign w:val="center"/>
          </w:tcPr>
          <w:p w14:paraId="268A488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450" w:type="dxa"/>
            <w:vAlign w:val="center"/>
          </w:tcPr>
          <w:p w14:paraId="76F31BA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相关工作任务传达、移交不及时</w:t>
            </w:r>
          </w:p>
        </w:tc>
        <w:tc>
          <w:tcPr>
            <w:tcW w:w="1620" w:type="dxa"/>
            <w:vAlign w:val="center"/>
          </w:tcPr>
          <w:p w14:paraId="4C4EC22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扣1分/次</w:t>
            </w:r>
          </w:p>
        </w:tc>
      </w:tr>
      <w:tr w14:paraId="5BF67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599" w:type="dxa"/>
            <w:vAlign w:val="center"/>
          </w:tcPr>
          <w:p w14:paraId="38F2E60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6450" w:type="dxa"/>
            <w:vAlign w:val="center"/>
          </w:tcPr>
          <w:p w14:paraId="2642C2D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不能按规定、要求履行职责，管理松懈</w:t>
            </w:r>
          </w:p>
        </w:tc>
        <w:tc>
          <w:tcPr>
            <w:tcW w:w="1620" w:type="dxa"/>
            <w:vAlign w:val="center"/>
          </w:tcPr>
          <w:p w14:paraId="1A29BDC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扣2分/次</w:t>
            </w:r>
          </w:p>
        </w:tc>
      </w:tr>
      <w:tr w14:paraId="2C1F5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599" w:type="dxa"/>
            <w:vAlign w:val="center"/>
          </w:tcPr>
          <w:p w14:paraId="4503DF9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6450" w:type="dxa"/>
            <w:vAlign w:val="center"/>
          </w:tcPr>
          <w:p w14:paraId="3711106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不着装、混穿、标志不齐全</w:t>
            </w:r>
          </w:p>
        </w:tc>
        <w:tc>
          <w:tcPr>
            <w:tcW w:w="1620" w:type="dxa"/>
            <w:vAlign w:val="center"/>
          </w:tcPr>
          <w:p w14:paraId="6F14E47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扣1分/次</w:t>
            </w:r>
          </w:p>
        </w:tc>
      </w:tr>
      <w:tr w14:paraId="54A3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599" w:type="dxa"/>
            <w:vAlign w:val="center"/>
          </w:tcPr>
          <w:p w14:paraId="7DBCA4C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6450" w:type="dxa"/>
            <w:vAlign w:val="center"/>
          </w:tcPr>
          <w:p w14:paraId="7DCD51B0">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形象邋遢，姿态不端</w:t>
            </w:r>
          </w:p>
        </w:tc>
        <w:tc>
          <w:tcPr>
            <w:tcW w:w="1620" w:type="dxa"/>
            <w:vAlign w:val="center"/>
          </w:tcPr>
          <w:p w14:paraId="65787E2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扣1分/次</w:t>
            </w:r>
          </w:p>
        </w:tc>
      </w:tr>
      <w:tr w14:paraId="2BC96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599" w:type="dxa"/>
            <w:vAlign w:val="center"/>
          </w:tcPr>
          <w:p w14:paraId="7588F92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6450" w:type="dxa"/>
            <w:vAlign w:val="center"/>
          </w:tcPr>
          <w:p w14:paraId="44BB55B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无任何特殊情况放行出租车，车辆管理不严格</w:t>
            </w:r>
          </w:p>
        </w:tc>
        <w:tc>
          <w:tcPr>
            <w:tcW w:w="1620" w:type="dxa"/>
            <w:vAlign w:val="center"/>
          </w:tcPr>
          <w:p w14:paraId="7E33EF5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扣2分/次</w:t>
            </w:r>
          </w:p>
        </w:tc>
      </w:tr>
      <w:tr w14:paraId="28C2E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599" w:type="dxa"/>
            <w:vAlign w:val="center"/>
          </w:tcPr>
          <w:p w14:paraId="679F740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6450" w:type="dxa"/>
            <w:vAlign w:val="center"/>
          </w:tcPr>
          <w:p w14:paraId="5B547A8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大门无故敞开或校内车辆进校不能及时开门</w:t>
            </w:r>
          </w:p>
        </w:tc>
        <w:tc>
          <w:tcPr>
            <w:tcW w:w="1620" w:type="dxa"/>
            <w:vAlign w:val="center"/>
          </w:tcPr>
          <w:p w14:paraId="158CB08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扣1分/次</w:t>
            </w:r>
          </w:p>
        </w:tc>
      </w:tr>
      <w:tr w14:paraId="0A40B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599" w:type="dxa"/>
            <w:vAlign w:val="center"/>
          </w:tcPr>
          <w:p w14:paraId="652EF07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6450" w:type="dxa"/>
            <w:vAlign w:val="center"/>
          </w:tcPr>
          <w:p w14:paraId="5A4E793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车辆进校随意放行，不执行验证，登记、发放、回收通行证手续</w:t>
            </w:r>
          </w:p>
        </w:tc>
        <w:tc>
          <w:tcPr>
            <w:tcW w:w="1620" w:type="dxa"/>
            <w:vAlign w:val="center"/>
          </w:tcPr>
          <w:p w14:paraId="294365B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扣2分/次</w:t>
            </w:r>
          </w:p>
        </w:tc>
      </w:tr>
      <w:tr w14:paraId="371A3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599" w:type="dxa"/>
            <w:vAlign w:val="center"/>
          </w:tcPr>
          <w:p w14:paraId="2C66D8B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6450" w:type="dxa"/>
            <w:vAlign w:val="center"/>
          </w:tcPr>
          <w:p w14:paraId="6977B256">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门卫管理松懈，不能严格控制校外闲散(严控)人员进校，</w:t>
            </w:r>
          </w:p>
        </w:tc>
        <w:tc>
          <w:tcPr>
            <w:tcW w:w="1620" w:type="dxa"/>
            <w:vAlign w:val="center"/>
          </w:tcPr>
          <w:p w14:paraId="5F7FFBB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扣2分/次</w:t>
            </w:r>
          </w:p>
        </w:tc>
      </w:tr>
      <w:tr w14:paraId="02C7E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599" w:type="dxa"/>
            <w:vAlign w:val="center"/>
          </w:tcPr>
          <w:p w14:paraId="42BBD25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6450" w:type="dxa"/>
            <w:vAlign w:val="center"/>
          </w:tcPr>
          <w:p w14:paraId="630ABBF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不能按规定执行来访人员询问、登记工作</w:t>
            </w:r>
          </w:p>
        </w:tc>
        <w:tc>
          <w:tcPr>
            <w:tcW w:w="1620" w:type="dxa"/>
            <w:vAlign w:val="center"/>
          </w:tcPr>
          <w:p w14:paraId="315E46A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扣1分/次</w:t>
            </w:r>
          </w:p>
        </w:tc>
      </w:tr>
      <w:tr w14:paraId="37728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599" w:type="dxa"/>
            <w:vAlign w:val="center"/>
          </w:tcPr>
          <w:p w14:paraId="225BD2B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6450" w:type="dxa"/>
            <w:vAlign w:val="center"/>
          </w:tcPr>
          <w:p w14:paraId="7DF3B96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出校物资随意放行、核查不严格</w:t>
            </w:r>
          </w:p>
        </w:tc>
        <w:tc>
          <w:tcPr>
            <w:tcW w:w="1620" w:type="dxa"/>
            <w:vAlign w:val="center"/>
          </w:tcPr>
          <w:p w14:paraId="53F313D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扣2分/次</w:t>
            </w:r>
          </w:p>
        </w:tc>
      </w:tr>
      <w:tr w14:paraId="0F9B2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599" w:type="dxa"/>
            <w:vAlign w:val="center"/>
          </w:tcPr>
          <w:p w14:paraId="3A24BF7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6450" w:type="dxa"/>
            <w:vAlign w:val="center"/>
          </w:tcPr>
          <w:p w14:paraId="49E9B4A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值班期间开展打牌、下棋等娱乐活动或做与工作无关的事情</w:t>
            </w:r>
          </w:p>
        </w:tc>
        <w:tc>
          <w:tcPr>
            <w:tcW w:w="1620" w:type="dxa"/>
            <w:vAlign w:val="center"/>
          </w:tcPr>
          <w:p w14:paraId="1296036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扣2分/次</w:t>
            </w:r>
          </w:p>
        </w:tc>
      </w:tr>
      <w:tr w14:paraId="1E9AC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599" w:type="dxa"/>
            <w:vAlign w:val="center"/>
          </w:tcPr>
          <w:p w14:paraId="7DE1B82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6450" w:type="dxa"/>
            <w:vAlign w:val="center"/>
          </w:tcPr>
          <w:p w14:paraId="78FD237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发现私自脱岗、漏岗</w:t>
            </w:r>
          </w:p>
        </w:tc>
        <w:tc>
          <w:tcPr>
            <w:tcW w:w="1620" w:type="dxa"/>
            <w:vAlign w:val="center"/>
          </w:tcPr>
          <w:p w14:paraId="0066D49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扣2分/次</w:t>
            </w:r>
          </w:p>
        </w:tc>
      </w:tr>
      <w:tr w14:paraId="6577F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599" w:type="dxa"/>
            <w:vAlign w:val="center"/>
          </w:tcPr>
          <w:p w14:paraId="69C41F1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6450" w:type="dxa"/>
            <w:vAlign w:val="center"/>
          </w:tcPr>
          <w:p w14:paraId="22CBCFE1">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私自串岗、代岗和睡岗现象</w:t>
            </w:r>
          </w:p>
        </w:tc>
        <w:tc>
          <w:tcPr>
            <w:tcW w:w="1620" w:type="dxa"/>
            <w:vAlign w:val="center"/>
          </w:tcPr>
          <w:p w14:paraId="2AD95C5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扣2分/次</w:t>
            </w:r>
          </w:p>
        </w:tc>
      </w:tr>
      <w:tr w14:paraId="6DE1B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599" w:type="dxa"/>
            <w:vAlign w:val="center"/>
          </w:tcPr>
          <w:p w14:paraId="778B278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6450" w:type="dxa"/>
            <w:vAlign w:val="center"/>
          </w:tcPr>
          <w:p w14:paraId="5B53A45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当班期间喝酒和酒后上岗</w:t>
            </w:r>
          </w:p>
        </w:tc>
        <w:tc>
          <w:tcPr>
            <w:tcW w:w="1620" w:type="dxa"/>
            <w:vAlign w:val="center"/>
          </w:tcPr>
          <w:p w14:paraId="5017343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扣3分/次</w:t>
            </w:r>
          </w:p>
        </w:tc>
      </w:tr>
      <w:tr w14:paraId="52F4F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599" w:type="dxa"/>
            <w:vAlign w:val="center"/>
          </w:tcPr>
          <w:p w14:paraId="02AFA79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6450" w:type="dxa"/>
            <w:vAlign w:val="center"/>
          </w:tcPr>
          <w:p w14:paraId="6462B20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工作中言语态度不好或举止行为不文明</w:t>
            </w:r>
          </w:p>
        </w:tc>
        <w:tc>
          <w:tcPr>
            <w:tcW w:w="1620" w:type="dxa"/>
            <w:vAlign w:val="center"/>
          </w:tcPr>
          <w:p w14:paraId="7964C86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扣1分/次</w:t>
            </w:r>
          </w:p>
        </w:tc>
      </w:tr>
      <w:tr w14:paraId="1663F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599" w:type="dxa"/>
            <w:vAlign w:val="center"/>
          </w:tcPr>
          <w:p w14:paraId="08CFB67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6450" w:type="dxa"/>
            <w:vAlign w:val="center"/>
          </w:tcPr>
          <w:p w14:paraId="38B2AAF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不能按操作规程正确使用设备，或严禁破坏、盗窃和挪用的</w:t>
            </w:r>
          </w:p>
        </w:tc>
        <w:tc>
          <w:tcPr>
            <w:tcW w:w="1620" w:type="dxa"/>
            <w:vAlign w:val="center"/>
          </w:tcPr>
          <w:p w14:paraId="238FDD3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扣1分/次</w:t>
            </w:r>
          </w:p>
        </w:tc>
      </w:tr>
      <w:tr w14:paraId="782F1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599" w:type="dxa"/>
            <w:vAlign w:val="center"/>
          </w:tcPr>
          <w:p w14:paraId="14F32F6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6450" w:type="dxa"/>
            <w:vAlign w:val="center"/>
          </w:tcPr>
          <w:p w14:paraId="1D02846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重大活动安保任务中未按要求执行工作</w:t>
            </w:r>
          </w:p>
        </w:tc>
        <w:tc>
          <w:tcPr>
            <w:tcW w:w="1620" w:type="dxa"/>
            <w:vAlign w:val="center"/>
          </w:tcPr>
          <w:p w14:paraId="645A81A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扣2分/次</w:t>
            </w:r>
          </w:p>
        </w:tc>
      </w:tr>
      <w:tr w14:paraId="79CC7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599" w:type="dxa"/>
            <w:vAlign w:val="center"/>
          </w:tcPr>
          <w:p w14:paraId="69F076B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6450" w:type="dxa"/>
            <w:vAlign w:val="center"/>
          </w:tcPr>
          <w:p w14:paraId="5C17DCE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巡逻期间敷衍塞责，未按要求开展校园管理及服务工作</w:t>
            </w:r>
          </w:p>
        </w:tc>
        <w:tc>
          <w:tcPr>
            <w:tcW w:w="1620" w:type="dxa"/>
            <w:vAlign w:val="center"/>
          </w:tcPr>
          <w:p w14:paraId="34840CC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扣1分/次</w:t>
            </w:r>
          </w:p>
        </w:tc>
      </w:tr>
      <w:tr w14:paraId="45B41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599" w:type="dxa"/>
            <w:vAlign w:val="center"/>
          </w:tcPr>
          <w:p w14:paraId="2E7C935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6450" w:type="dxa"/>
            <w:vAlign w:val="center"/>
          </w:tcPr>
          <w:p w14:paraId="206EB4A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重大事件未及时汇报</w:t>
            </w:r>
          </w:p>
        </w:tc>
        <w:tc>
          <w:tcPr>
            <w:tcW w:w="1620" w:type="dxa"/>
            <w:vAlign w:val="center"/>
          </w:tcPr>
          <w:p w14:paraId="60D0829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扣2分/次</w:t>
            </w:r>
          </w:p>
        </w:tc>
      </w:tr>
      <w:tr w14:paraId="0BBF0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599" w:type="dxa"/>
            <w:vAlign w:val="center"/>
          </w:tcPr>
          <w:p w14:paraId="1874BD7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6450" w:type="dxa"/>
            <w:vAlign w:val="center"/>
          </w:tcPr>
          <w:p w14:paraId="09DB8A3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在规定的时间，按照门前三包原则未及时保洁</w:t>
            </w:r>
          </w:p>
        </w:tc>
        <w:tc>
          <w:tcPr>
            <w:tcW w:w="1620" w:type="dxa"/>
            <w:vAlign w:val="center"/>
          </w:tcPr>
          <w:p w14:paraId="071C046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扣1分/次</w:t>
            </w:r>
          </w:p>
        </w:tc>
      </w:tr>
      <w:tr w14:paraId="07D19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599" w:type="dxa"/>
            <w:vAlign w:val="center"/>
          </w:tcPr>
          <w:p w14:paraId="031D159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6450" w:type="dxa"/>
            <w:vAlign w:val="center"/>
          </w:tcPr>
          <w:p w14:paraId="1E04364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大型活动执勤或其他任务时，履行职责不力</w:t>
            </w:r>
          </w:p>
        </w:tc>
        <w:tc>
          <w:tcPr>
            <w:tcW w:w="1620" w:type="dxa"/>
            <w:vAlign w:val="center"/>
          </w:tcPr>
          <w:p w14:paraId="0F8B09A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扣2分/次</w:t>
            </w:r>
          </w:p>
        </w:tc>
      </w:tr>
      <w:tr w14:paraId="789E2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599" w:type="dxa"/>
            <w:vAlign w:val="center"/>
          </w:tcPr>
          <w:p w14:paraId="6408A97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6450" w:type="dxa"/>
            <w:vAlign w:val="center"/>
          </w:tcPr>
          <w:p w14:paraId="0298DFF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利用工作之便，吃拿卡要、接受礼物</w:t>
            </w:r>
          </w:p>
        </w:tc>
        <w:tc>
          <w:tcPr>
            <w:tcW w:w="1620" w:type="dxa"/>
            <w:vAlign w:val="center"/>
          </w:tcPr>
          <w:p w14:paraId="229FD05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扣3分/次</w:t>
            </w:r>
          </w:p>
        </w:tc>
      </w:tr>
      <w:tr w14:paraId="37BFE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599" w:type="dxa"/>
            <w:vAlign w:val="center"/>
          </w:tcPr>
          <w:p w14:paraId="12E5A30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6450" w:type="dxa"/>
            <w:vAlign w:val="center"/>
          </w:tcPr>
          <w:p w14:paraId="4625B09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未经校方同意，擅自把水电供给他人使用</w:t>
            </w:r>
          </w:p>
        </w:tc>
        <w:tc>
          <w:tcPr>
            <w:tcW w:w="1620" w:type="dxa"/>
            <w:vAlign w:val="center"/>
          </w:tcPr>
          <w:p w14:paraId="37414BF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扣3分/次</w:t>
            </w:r>
          </w:p>
        </w:tc>
      </w:tr>
      <w:tr w14:paraId="6C65C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599" w:type="dxa"/>
            <w:vAlign w:val="center"/>
          </w:tcPr>
          <w:p w14:paraId="0229107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6450" w:type="dxa"/>
            <w:vAlign w:val="center"/>
          </w:tcPr>
          <w:p w14:paraId="70450B46">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领导检查指出问题</w:t>
            </w:r>
          </w:p>
        </w:tc>
        <w:tc>
          <w:tcPr>
            <w:tcW w:w="1620" w:type="dxa"/>
            <w:vAlign w:val="center"/>
          </w:tcPr>
          <w:p w14:paraId="77F103B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扣2分/次</w:t>
            </w:r>
          </w:p>
        </w:tc>
      </w:tr>
      <w:tr w14:paraId="257A1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599" w:type="dxa"/>
            <w:vAlign w:val="center"/>
          </w:tcPr>
          <w:p w14:paraId="22BB9A9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6450" w:type="dxa"/>
            <w:vAlign w:val="center"/>
          </w:tcPr>
          <w:p w14:paraId="1BFFFBA0">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媒体负面曝光</w:t>
            </w:r>
          </w:p>
        </w:tc>
        <w:tc>
          <w:tcPr>
            <w:tcW w:w="1620" w:type="dxa"/>
            <w:vAlign w:val="center"/>
          </w:tcPr>
          <w:p w14:paraId="0572399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扣3分/次</w:t>
            </w:r>
          </w:p>
        </w:tc>
      </w:tr>
      <w:tr w14:paraId="38A7C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599" w:type="dxa"/>
            <w:vAlign w:val="center"/>
          </w:tcPr>
          <w:p w14:paraId="7A19B4D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6450" w:type="dxa"/>
            <w:vAlign w:val="center"/>
          </w:tcPr>
          <w:p w14:paraId="0A485AD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项目负责人、队长、副队长未按时到岗</w:t>
            </w:r>
          </w:p>
        </w:tc>
        <w:tc>
          <w:tcPr>
            <w:tcW w:w="1620" w:type="dxa"/>
            <w:vAlign w:val="center"/>
          </w:tcPr>
          <w:p w14:paraId="47A5A8D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扣3分/次</w:t>
            </w:r>
          </w:p>
        </w:tc>
      </w:tr>
    </w:tbl>
    <w:p w14:paraId="67C4A5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A35742"/>
    <w:rsid w:val="44A35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D&amp;L"/>
    <w:basedOn w:val="2"/>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
    <w:name w:val="xl31"/>
    <w:basedOn w:val="1"/>
    <w:autoRedefine/>
    <w:qFormat/>
    <w:uiPriority w:val="0"/>
    <w:pPr>
      <w:widowControl/>
      <w:spacing w:before="100" w:beforeAutospacing="1" w:after="100" w:afterAutospacing="1"/>
      <w:jc w:val="center"/>
    </w:pPr>
    <w:rPr>
      <w:b/>
      <w:bCs/>
      <w:kern w:val="0"/>
      <w:sz w:val="28"/>
      <w:szCs w:val="28"/>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3</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2026-05-18T06:14:00Z</dcterms:created>
  <dc:creator>安天</dc:creator>
  <cp:lastModifiedBy>安天</cp:lastModifiedBy>
  <dcterms:modified xsi:type="dcterms:W3CDTF">2026-05-18T06:18:02Z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663BD6C83DD74B87ABBF798559903299_11</vt:lpwstr>
  </property>
  <property fmtid="{D5CDD505-2E9C-101B-9397-08002B2CF9AE}" pid="4" name="KSOTemplateDocerSaveRecord">
    <vt:lpwstr>eyJoZGlkIjoiN2YzNjBkOTgyNWQ1YTMxYzM3MzMwNWFiODNmOWIzYWMiLCJ1c2VySWQiOiIyOTgxMTI1OTkifQ==</vt:lpwstr>
  </property>
</Properties>
</file>