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387B">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6ACD83C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5A28DF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CC2B072">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5C9B1D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1233F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BADF5F">
      <w:pPr>
        <w:spacing w:line="360" w:lineRule="auto"/>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）本章中标注“▲”的产品为主要标的（包括核心产品）。采购人（代理机构）在编制招标文件时必须将采购的主要标的（包括核心产品）标注“▲”。</w:t>
      </w:r>
    </w:p>
    <w:p w14:paraId="5E2F4AF5">
      <w:pPr>
        <w:spacing w:line="360" w:lineRule="auto"/>
        <w:ind w:firstLine="435"/>
        <w:rPr>
          <w:color w:val="auto"/>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）本章中标注“*”的参数为核心技术参数，负偏离则投标无效。</w:t>
      </w:r>
    </w:p>
    <w:p w14:paraId="7DD287D8">
      <w:pPr>
        <w:spacing w:line="360" w:lineRule="auto"/>
        <w:ind w:firstLine="437"/>
        <w:outlineLvl w:val="1"/>
        <w:rPr>
          <w:rFonts w:ascii="宋体" w:hAnsi="宋体" w:eastAsia="宋体"/>
          <w:b/>
          <w:color w:val="auto"/>
          <w:sz w:val="24"/>
          <w:szCs w:val="18"/>
          <w:highlight w:val="none"/>
        </w:rPr>
      </w:pPr>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DF7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8CCAEE">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34C7451">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33DD2D1">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D0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7CFEA3">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359E5F05">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9BD3139">
            <w:pPr>
              <w:pStyle w:val="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lang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tc>
      </w:tr>
      <w:tr w14:paraId="26C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FF9138">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6327374B">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E114C85">
            <w:pPr>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安徽医科大学第一附属医院</w:t>
            </w:r>
          </w:p>
        </w:tc>
      </w:tr>
      <w:tr w14:paraId="793D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6BD67F">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D87ACF0">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1E9B4194">
            <w:pPr>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合同签订后，接招标人通知之日起30天内安装、调试完毕。</w:t>
            </w:r>
          </w:p>
        </w:tc>
      </w:tr>
      <w:tr w14:paraId="3DB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5EFC31">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B96BC5A">
            <w:pPr>
              <w:pStyle w:val="7"/>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none"/>
              </w:rPr>
              <w:t>免费质保期</w:t>
            </w:r>
          </w:p>
        </w:tc>
        <w:tc>
          <w:tcPr>
            <w:tcW w:w="3217" w:type="pct"/>
            <w:vAlign w:val="center"/>
          </w:tcPr>
          <w:p w14:paraId="39C6C88F">
            <w:pPr>
              <w:spacing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kern w:val="0"/>
                <w:sz w:val="24"/>
                <w:szCs w:val="24"/>
                <w:highlight w:val="none"/>
              </w:rPr>
              <w:t>整机免费保修期≥2年</w:t>
            </w:r>
            <w:r>
              <w:rPr>
                <w:rFonts w:hint="eastAsia" w:ascii="宋体" w:hAnsi="宋体" w:eastAsia="宋体" w:cs="宋体"/>
                <w:kern w:val="0"/>
                <w:sz w:val="24"/>
                <w:szCs w:val="24"/>
                <w:highlight w:val="none"/>
              </w:rPr>
              <w:t>（包括球管、高压发生器、探测器、第三方产品等），提供的配件必须为原厂，且不低于原配件的规格型号</w:t>
            </w:r>
            <w:r>
              <w:rPr>
                <w:rFonts w:hint="eastAsia" w:ascii="宋体" w:hAnsi="宋体" w:eastAsia="宋体" w:cs="@仿宋_GB2312"/>
                <w:b w:val="0"/>
                <w:bCs/>
                <w:color w:val="auto"/>
                <w:kern w:val="0"/>
                <w:sz w:val="24"/>
                <w:szCs w:val="24"/>
                <w:highlight w:val="none"/>
                <w:lang w:val="en-US" w:eastAsia="zh-CN" w:bidi="ar-SA"/>
              </w:rPr>
              <w:t>，更换后的零部件质保期从更换之日起计算。</w:t>
            </w:r>
          </w:p>
        </w:tc>
      </w:tr>
    </w:tbl>
    <w:p w14:paraId="4421738E">
      <w:pPr>
        <w:spacing w:line="360" w:lineRule="auto"/>
        <w:ind w:firstLine="437"/>
        <w:outlineLvl w:val="1"/>
        <w:rPr>
          <w:rFonts w:hint="eastAsia" w:ascii="宋体" w:hAnsi="宋体" w:eastAsia="宋体" w:cs="宋体"/>
          <w:b/>
          <w:bCs/>
          <w:sz w:val="24"/>
          <w:szCs w:val="24"/>
          <w:lang w:val="en-US" w:eastAsia="zh-CN"/>
        </w:rPr>
      </w:pPr>
      <w:bookmarkStart w:id="2" w:name="_Toc5944"/>
      <w:bookmarkStart w:id="3" w:name="_Toc7671"/>
      <w:r>
        <w:rPr>
          <w:rFonts w:hint="eastAsia" w:ascii="宋体" w:hAnsi="宋体" w:eastAsia="宋体" w:cs="宋体"/>
          <w:b/>
          <w:bCs/>
          <w:sz w:val="24"/>
          <w:szCs w:val="24"/>
          <w:lang w:val="en-US" w:eastAsia="zh-CN"/>
        </w:rPr>
        <w:t>二、</w:t>
      </w:r>
      <w:bookmarkEnd w:id="2"/>
      <w:bookmarkEnd w:id="3"/>
      <w:r>
        <w:rPr>
          <w:rFonts w:hint="eastAsia" w:ascii="宋体" w:hAnsi="宋体" w:eastAsia="宋体" w:cs="宋体"/>
          <w:b/>
          <w:bCs/>
          <w:sz w:val="24"/>
          <w:szCs w:val="24"/>
          <w:lang w:val="en-US" w:eastAsia="zh-CN"/>
        </w:rPr>
        <w:t>货物需求一览表</w:t>
      </w:r>
    </w:p>
    <w:tbl>
      <w:tblPr>
        <w:tblStyle w:val="4"/>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020"/>
        <w:gridCol w:w="675"/>
        <w:gridCol w:w="1361"/>
        <w:gridCol w:w="1360"/>
        <w:gridCol w:w="1360"/>
      </w:tblGrid>
      <w:tr w14:paraId="792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66" w:type="pct"/>
            <w:noWrap w:val="0"/>
            <w:vAlign w:val="center"/>
          </w:tcPr>
          <w:p w14:paraId="1F573BE5">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760" w:type="pct"/>
            <w:noWrap w:val="0"/>
            <w:vAlign w:val="center"/>
          </w:tcPr>
          <w:p w14:paraId="6789C238">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货物名称</w:t>
            </w:r>
          </w:p>
        </w:tc>
        <w:tc>
          <w:tcPr>
            <w:tcW w:w="393" w:type="pct"/>
            <w:noWrap w:val="0"/>
            <w:vAlign w:val="center"/>
          </w:tcPr>
          <w:p w14:paraId="3D247A08">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数量</w:t>
            </w:r>
          </w:p>
        </w:tc>
        <w:tc>
          <w:tcPr>
            <w:tcW w:w="793" w:type="pct"/>
            <w:noWrap w:val="0"/>
            <w:vAlign w:val="center"/>
          </w:tcPr>
          <w:p w14:paraId="7B493EFB">
            <w:pPr>
              <w:spacing w:line="360" w:lineRule="auto"/>
              <w:jc w:val="cente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val="en-US" w:eastAsia="zh-CN"/>
              </w:rPr>
              <w:t>单位</w:t>
            </w:r>
          </w:p>
        </w:tc>
        <w:tc>
          <w:tcPr>
            <w:tcW w:w="792" w:type="pct"/>
            <w:noWrap w:val="0"/>
            <w:vAlign w:val="center"/>
          </w:tcPr>
          <w:p w14:paraId="40468A84">
            <w:pPr>
              <w:spacing w:line="360" w:lineRule="auto"/>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所属行业</w:t>
            </w:r>
          </w:p>
        </w:tc>
        <w:tc>
          <w:tcPr>
            <w:tcW w:w="792" w:type="pct"/>
            <w:noWrap w:val="0"/>
            <w:vAlign w:val="center"/>
          </w:tcPr>
          <w:p w14:paraId="02BBD590">
            <w:pPr>
              <w:spacing w:line="360" w:lineRule="auto"/>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是否接受进口产品投标</w:t>
            </w:r>
          </w:p>
        </w:tc>
      </w:tr>
      <w:tr w14:paraId="2F7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66" w:type="pct"/>
            <w:noWrap w:val="0"/>
            <w:vAlign w:val="center"/>
          </w:tcPr>
          <w:p w14:paraId="46D3FB0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60" w:type="pct"/>
            <w:noWrap w:val="0"/>
            <w:vAlign w:val="center"/>
          </w:tcPr>
          <w:p w14:paraId="40DEF19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▲数字减影血管造影系统（复合手术室用DSA）</w:t>
            </w:r>
          </w:p>
        </w:tc>
        <w:tc>
          <w:tcPr>
            <w:tcW w:w="393" w:type="pct"/>
            <w:noWrap w:val="0"/>
            <w:vAlign w:val="center"/>
          </w:tcPr>
          <w:p w14:paraId="636329F6">
            <w:pPr>
              <w:spacing w:line="360" w:lineRule="auto"/>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p>
        </w:tc>
        <w:tc>
          <w:tcPr>
            <w:tcW w:w="793" w:type="pct"/>
            <w:noWrap w:val="0"/>
            <w:vAlign w:val="center"/>
          </w:tcPr>
          <w:p w14:paraId="11FF93D0">
            <w:pPr>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套</w:t>
            </w:r>
          </w:p>
        </w:tc>
        <w:tc>
          <w:tcPr>
            <w:tcW w:w="792" w:type="pct"/>
            <w:noWrap w:val="0"/>
            <w:vAlign w:val="center"/>
          </w:tcPr>
          <w:p w14:paraId="56BCF4FC">
            <w:pPr>
              <w:spacing w:line="360" w:lineRule="auto"/>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工业</w:t>
            </w:r>
          </w:p>
        </w:tc>
        <w:tc>
          <w:tcPr>
            <w:tcW w:w="792" w:type="pct"/>
            <w:noWrap w:val="0"/>
            <w:vAlign w:val="center"/>
          </w:tcPr>
          <w:p w14:paraId="68403E45">
            <w:pPr>
              <w:spacing w:line="360" w:lineRule="auto"/>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否</w:t>
            </w:r>
          </w:p>
        </w:tc>
      </w:tr>
    </w:tbl>
    <w:p w14:paraId="1D9275C2">
      <w:pPr>
        <w:numPr>
          <w:ilvl w:val="0"/>
          <w:numId w:val="1"/>
        </w:numPr>
        <w:spacing w:line="360" w:lineRule="auto"/>
        <w:ind w:firstLine="437"/>
        <w:outlineLvl w:val="1"/>
        <w:rPr>
          <w:rFonts w:hint="eastAsia" w:ascii="宋体" w:hAnsi="宋体" w:eastAsia="宋体" w:cs="宋体"/>
          <w:b/>
          <w:bCs/>
          <w:sz w:val="24"/>
          <w:szCs w:val="24"/>
          <w:lang w:val="en-US" w:eastAsia="zh-CN"/>
        </w:rPr>
      </w:pPr>
      <w:bookmarkStart w:id="4" w:name="_Toc4843"/>
      <w:bookmarkStart w:id="5" w:name="_Toc7421"/>
      <w:r>
        <w:rPr>
          <w:rFonts w:hint="eastAsia" w:ascii="宋体" w:hAnsi="宋体" w:eastAsia="宋体" w:cs="宋体"/>
          <w:b/>
          <w:bCs/>
          <w:sz w:val="24"/>
          <w:szCs w:val="24"/>
          <w:lang w:val="en-US" w:eastAsia="zh-CN"/>
        </w:rPr>
        <w:t>技术规格及要求</w:t>
      </w:r>
      <w:bookmarkEnd w:id="4"/>
      <w:bookmarkEnd w:id="5"/>
    </w:p>
    <w:p w14:paraId="0520CB4E">
      <w:pPr>
        <w:spacing w:before="240" w:line="480" w:lineRule="auto"/>
        <w:jc w:val="center"/>
        <w:rPr>
          <w:rFonts w:ascii="Calibri" w:hAnsi="Calibri" w:cs="Calibri"/>
          <w:b/>
          <w:spacing w:val="8"/>
          <w:position w:val="10"/>
          <w:sz w:val="24"/>
        </w:rPr>
      </w:pPr>
      <w:r>
        <w:rPr>
          <w:rFonts w:hint="eastAsia" w:ascii="宋体" w:hAnsi="宋体" w:eastAsia="宋体" w:cs="宋体"/>
          <w:b/>
          <w:sz w:val="32"/>
          <w:szCs w:val="32"/>
        </w:rPr>
        <w:t>复合手术室DSA设备技术参数</w:t>
      </w:r>
    </w:p>
    <w:tbl>
      <w:tblPr>
        <w:tblStyle w:val="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9"/>
        <w:gridCol w:w="4177"/>
        <w:gridCol w:w="3173"/>
      </w:tblGrid>
      <w:tr w14:paraId="54907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5958353">
            <w:pPr>
              <w:spacing w:line="276" w:lineRule="auto"/>
              <w:ind w:right="-107" w:rightChars="-51"/>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EBE0877">
            <w:pPr>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技术性能名称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23BB4CB">
            <w:pPr>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参数要求</w:t>
            </w:r>
          </w:p>
        </w:tc>
      </w:tr>
      <w:tr w14:paraId="15FD3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59B9620">
            <w:pPr>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B44885B">
            <w:pPr>
              <w:spacing w:line="276" w:lineRule="auto"/>
              <w:ind w:left="-107" w:leftChars="-51" w:firstLine="105" w:firstLineChars="50"/>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DF38EF0">
            <w:pPr>
              <w:spacing w:line="276" w:lineRule="auto"/>
              <w:ind w:left="-107" w:leftChars="-51"/>
              <w:rPr>
                <w:rFonts w:hint="eastAsia" w:ascii="宋体" w:hAnsi="宋体" w:eastAsia="宋体" w:cs="宋体"/>
                <w:b/>
                <w:bCs/>
                <w:sz w:val="21"/>
                <w:szCs w:val="21"/>
              </w:rPr>
            </w:pPr>
            <w:r>
              <w:rPr>
                <w:rFonts w:hint="eastAsia" w:ascii="宋体" w:hAnsi="宋体" w:eastAsia="宋体" w:cs="宋体"/>
                <w:b/>
                <w:bCs/>
                <w:sz w:val="21"/>
                <w:szCs w:val="21"/>
              </w:rPr>
              <w:t>数字减影血管造影系统（复合手术室用DSA）</w:t>
            </w:r>
          </w:p>
        </w:tc>
      </w:tr>
      <w:tr w14:paraId="3AD7A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8617148">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49594754">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CC05A4D">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壹套</w:t>
            </w:r>
          </w:p>
        </w:tc>
      </w:tr>
      <w:tr w14:paraId="7D2F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D3FBDFC">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32C2A93">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设备用途</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FA08B5C">
            <w:pPr>
              <w:spacing w:line="276"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心、脑等血管性疾病的诊断和治疗，可满足临床对复合手术和介入治疗的各种要求</w:t>
            </w:r>
          </w:p>
        </w:tc>
      </w:tr>
      <w:tr w14:paraId="6526C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B8F029B">
            <w:pPr>
              <w:spacing w:line="276" w:lineRule="auto"/>
              <w:jc w:val="center"/>
              <w:rPr>
                <w:rFonts w:hint="eastAsia" w:ascii="宋体" w:hAnsi="宋体" w:eastAsia="宋体" w:cs="宋体"/>
                <w:b/>
                <w:bCs/>
                <w:sz w:val="21"/>
                <w:szCs w:val="21"/>
              </w:rPr>
            </w:pPr>
            <w:r>
              <w:rPr>
                <w:rFonts w:hint="eastAsia" w:ascii="宋体" w:hAnsi="宋体" w:eastAsia="宋体" w:cs="宋体"/>
                <w:b/>
                <w:bCs/>
                <w:color w:val="000000"/>
                <w:sz w:val="21"/>
                <w:szCs w:val="21"/>
              </w:rPr>
              <w:t>*</w:t>
            </w:r>
            <w:r>
              <w:rPr>
                <w:rFonts w:hint="eastAsia" w:ascii="宋体" w:hAnsi="宋体" w:eastAsia="宋体" w:cs="宋体"/>
                <w:b/>
                <w:bCs/>
                <w:sz w:val="21"/>
                <w:szCs w:val="21"/>
              </w:rPr>
              <w:t>四</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6D76539">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要求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6369AD4">
            <w:pPr>
              <w:spacing w:line="276"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为保证技术先进性和前沿技术平台，各家须提供如：西门子Ar</w:t>
            </w:r>
            <w:r>
              <w:rPr>
                <w:rFonts w:hint="eastAsia" w:ascii="宋体" w:hAnsi="宋体" w:eastAsia="宋体" w:cs="宋体"/>
                <w:b/>
                <w:bCs/>
                <w:sz w:val="21"/>
                <w:szCs w:val="21"/>
              </w:rPr>
              <w:t>ti</w:t>
            </w:r>
            <w:r>
              <w:rPr>
                <w:rFonts w:hint="eastAsia" w:ascii="宋体" w:hAnsi="宋体" w:eastAsia="宋体" w:cs="宋体"/>
                <w:b/>
                <w:bCs/>
                <w:color w:val="000000"/>
                <w:sz w:val="21"/>
                <w:szCs w:val="21"/>
              </w:rPr>
              <w:t xml:space="preserve">s Pheno </w:t>
            </w:r>
            <w:r>
              <w:rPr>
                <w:rFonts w:hint="eastAsia" w:ascii="宋体" w:hAnsi="宋体" w:eastAsia="宋体" w:cs="宋体"/>
                <w:b/>
                <w:bCs/>
                <w:sz w:val="21"/>
                <w:szCs w:val="21"/>
              </w:rPr>
              <w:t>Master</w:t>
            </w:r>
            <w:r>
              <w:rPr>
                <w:rFonts w:hint="eastAsia" w:ascii="宋体" w:hAnsi="宋体" w:eastAsia="宋体" w:cs="宋体"/>
                <w:b/>
                <w:bCs/>
                <w:color w:val="000000"/>
                <w:sz w:val="21"/>
                <w:szCs w:val="21"/>
              </w:rPr>
              <w:t>、GE Allia IGS 7或者IGS 7 OR、联影uAngio 960机型，其他品牌不低于以上机型档次</w:t>
            </w:r>
          </w:p>
        </w:tc>
      </w:tr>
      <w:tr w14:paraId="2D311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4D9113C">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07C9994">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技术要求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7FA85BE">
            <w:pPr>
              <w:spacing w:line="276" w:lineRule="auto"/>
              <w:rPr>
                <w:rFonts w:hint="eastAsia" w:ascii="宋体" w:hAnsi="宋体" w:eastAsia="宋体" w:cs="宋体"/>
                <w:color w:val="000000"/>
                <w:sz w:val="21"/>
                <w:szCs w:val="21"/>
              </w:rPr>
            </w:pPr>
          </w:p>
        </w:tc>
      </w:tr>
      <w:tr w14:paraId="408C1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BDE5B4">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C443F55">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机架系统：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F173703">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满足复合手术和介入治疗的要求</w:t>
            </w:r>
          </w:p>
        </w:tc>
      </w:tr>
      <w:tr w14:paraId="3FDC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7A965B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15D715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智能多轴C型臂落地式机架</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C32ABE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6AEAD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804755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599320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机架多位置预设,存储位置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78AB1F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≥80种</w:t>
            </w:r>
          </w:p>
        </w:tc>
      </w:tr>
      <w:tr w14:paraId="1D1B2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26752E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C2798F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具有智能床旁控制系统可以控制机架和导管床的运动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E863CC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07DDB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2D7AEB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1A67AA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CRA：</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6CD3F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50°</w:t>
            </w:r>
          </w:p>
        </w:tc>
      </w:tr>
      <w:tr w14:paraId="4FF6B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DD1D26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F7A79B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CAU：</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BC4F23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45°</w:t>
            </w:r>
          </w:p>
        </w:tc>
      </w:tr>
      <w:tr w14:paraId="6F56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0B6CBF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1E29DF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RAO：</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9E34C6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100°</w:t>
            </w:r>
          </w:p>
        </w:tc>
      </w:tr>
      <w:tr w14:paraId="38727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6DA1A8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6576F7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LAO：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A753E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100°</w:t>
            </w:r>
          </w:p>
        </w:tc>
      </w:tr>
      <w:tr w14:paraId="771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1CD229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8D1808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最大患者覆盖范围：</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1C33B6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≥160cm</w:t>
            </w:r>
          </w:p>
        </w:tc>
      </w:tr>
      <w:tr w14:paraId="7ADF6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BBFB4C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0E877B5">
            <w:pPr>
              <w:spacing w:line="276" w:lineRule="auto"/>
              <w:rPr>
                <w:rFonts w:hint="eastAsia" w:ascii="宋体" w:hAnsi="宋体" w:eastAsia="宋体" w:cs="宋体"/>
                <w:color w:val="000000"/>
                <w:sz w:val="21"/>
                <w:szCs w:val="21"/>
              </w:rPr>
            </w:pPr>
            <w:bookmarkStart w:id="6" w:name="_Hlk205027272"/>
            <w:r>
              <w:rPr>
                <w:rFonts w:hint="eastAsia" w:ascii="宋体" w:hAnsi="宋体" w:eastAsia="宋体" w:cs="宋体"/>
                <w:color w:val="000000"/>
                <w:sz w:val="21"/>
                <w:szCs w:val="21"/>
              </w:rPr>
              <w:t>基座纵向移动距离</w:t>
            </w:r>
            <w:bookmarkEnd w:id="6"/>
            <w:r>
              <w:rPr>
                <w:rFonts w:hint="eastAsia" w:ascii="宋体" w:hAnsi="宋体" w:eastAsia="宋体" w:cs="宋体"/>
                <w:color w:val="000000"/>
                <w:sz w:val="21"/>
                <w:szCs w:val="21"/>
              </w:rPr>
              <w:t>：</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8ED264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≥4m</w:t>
            </w:r>
          </w:p>
        </w:tc>
      </w:tr>
      <w:tr w14:paraId="28ECE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542FD2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BBEBC0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机架运动轴：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BB91CB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3</w:t>
            </w:r>
          </w:p>
        </w:tc>
      </w:tr>
      <w:tr w14:paraId="749C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AB6D60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180526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SID范围：</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CC9BEA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99cm―129cm</w:t>
            </w:r>
          </w:p>
        </w:tc>
      </w:tr>
      <w:tr w14:paraId="0036D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45BDFE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6E4E6B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C臂有效弧深：</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6A11D8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≥105cm</w:t>
            </w:r>
          </w:p>
        </w:tc>
      </w:tr>
      <w:tr w14:paraId="3893D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8E88D3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441F1D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旋转速度（非旋转采集）：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A156DD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≥15°/秒</w:t>
            </w:r>
          </w:p>
        </w:tc>
      </w:tr>
      <w:tr w14:paraId="09438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1BA429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A554B1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机身重量：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3E5586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≤1000kg</w:t>
            </w:r>
          </w:p>
        </w:tc>
      </w:tr>
      <w:tr w14:paraId="12848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27AC66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82E667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基座停泊位：</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450076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r>
      <w:tr w14:paraId="3838A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26AC281">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C204EF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床：</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05D45EC">
            <w:pPr>
              <w:spacing w:line="276" w:lineRule="auto"/>
              <w:rPr>
                <w:rFonts w:hint="eastAsia" w:ascii="宋体" w:hAnsi="宋体" w:eastAsia="宋体" w:cs="宋体"/>
                <w:color w:val="000000"/>
                <w:sz w:val="21"/>
                <w:szCs w:val="21"/>
              </w:rPr>
            </w:pPr>
          </w:p>
        </w:tc>
      </w:tr>
      <w:tr w14:paraId="47607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302031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2989B74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碳纤维床面材质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5FC172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79DFD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6B3110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10EFBDC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床长（不含延长板）：</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956143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≥270cm</w:t>
            </w:r>
          </w:p>
        </w:tc>
      </w:tr>
      <w:tr w14:paraId="285E2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6815F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73C378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9B23C5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≥46cm</w:t>
            </w:r>
          </w:p>
        </w:tc>
      </w:tr>
      <w:tr w14:paraId="674F9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8FC8B59">
            <w:pPr>
              <w:spacing w:line="276"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2.4</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46F54E86">
            <w:pPr>
              <w:spacing w:line="276" w:lineRule="auto"/>
              <w:rPr>
                <w:rFonts w:hint="eastAsia" w:ascii="宋体" w:hAnsi="宋体" w:eastAsia="宋体" w:cs="宋体"/>
                <w:color w:val="000000"/>
                <w:sz w:val="21"/>
                <w:szCs w:val="21"/>
              </w:rPr>
            </w:pPr>
            <w:bookmarkStart w:id="7" w:name="_Hlk205027427"/>
            <w:r>
              <w:rPr>
                <w:rFonts w:hint="eastAsia" w:ascii="宋体" w:hAnsi="宋体" w:eastAsia="宋体" w:cs="宋体"/>
                <w:color w:val="000000"/>
                <w:sz w:val="21"/>
                <w:szCs w:val="21"/>
              </w:rPr>
              <w:t>纵向移动（cm）</w:t>
            </w:r>
            <w:bookmarkEnd w:id="7"/>
            <w:r>
              <w:rPr>
                <w:rFonts w:hint="eastAsia" w:ascii="宋体" w:hAnsi="宋体" w:eastAsia="宋体" w:cs="宋体"/>
                <w:color w:val="000000"/>
                <w:sz w:val="21"/>
                <w:szCs w:val="21"/>
              </w:rPr>
              <w:t>：</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C38A79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≥120cm</w:t>
            </w:r>
          </w:p>
        </w:tc>
      </w:tr>
      <w:tr w14:paraId="08DCB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B6F2C2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C4111D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横向移动（cm）：</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440B50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≥20cm</w:t>
            </w:r>
          </w:p>
        </w:tc>
      </w:tr>
      <w:tr w14:paraId="3E2B5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3FB6BD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11C4A2D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床面最低高度（cm）：</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8CEEB6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≤83cm</w:t>
            </w:r>
          </w:p>
        </w:tc>
      </w:tr>
      <w:tr w14:paraId="46DEA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25E424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B4C679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床面最高高度（cm）：</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B63D0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≥105cm</w:t>
            </w:r>
          </w:p>
        </w:tc>
      </w:tr>
      <w:tr w14:paraId="29E61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C0C0AF">
            <w:pPr>
              <w:spacing w:line="276"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2.8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D62976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水平旋转（度）：</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71D65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≥240°</w:t>
            </w:r>
          </w:p>
        </w:tc>
      </w:tr>
      <w:tr w14:paraId="1AB6E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CE5EC4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2C61C4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最大承重（kg）：</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B44912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≥180kg</w:t>
            </w:r>
          </w:p>
        </w:tc>
      </w:tr>
      <w:tr w14:paraId="3BB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6E3108E">
            <w:pPr>
              <w:spacing w:line="276"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2.10</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E327B58">
            <w:pPr>
              <w:spacing w:line="276"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外科手术需求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77B420">
            <w:pPr>
              <w:spacing w:line="276" w:lineRule="auto"/>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手术床面防水等级不低于IPX4，且手术床</w:t>
            </w:r>
            <w:r>
              <w:rPr>
                <w:rFonts w:hint="eastAsia" w:ascii="宋体" w:hAnsi="宋体" w:eastAsia="宋体" w:cs="宋体"/>
                <w:b w:val="0"/>
                <w:bCs w:val="0"/>
                <w:sz w:val="21"/>
                <w:szCs w:val="21"/>
                <w:lang w:val="en-US" w:eastAsia="zh-CN"/>
              </w:rPr>
              <w:t>柱</w:t>
            </w:r>
            <w:r>
              <w:rPr>
                <w:rFonts w:hint="eastAsia" w:ascii="宋体" w:hAnsi="宋体" w:eastAsia="宋体" w:cs="宋体"/>
                <w:b w:val="0"/>
                <w:bCs w:val="0"/>
                <w:sz w:val="21"/>
                <w:szCs w:val="21"/>
              </w:rPr>
              <w:t>能够左，右，头，足四个方向进行倾斜（</w:t>
            </w:r>
            <w:r>
              <w:rPr>
                <w:rFonts w:hint="eastAsia" w:ascii="宋体" w:hAnsi="宋体" w:eastAsia="宋体" w:cs="宋体"/>
                <w:b w:val="0"/>
                <w:bCs w:val="0"/>
                <w:color w:val="000000"/>
                <w:sz w:val="21"/>
                <w:szCs w:val="21"/>
              </w:rPr>
              <w:t>倾斜角度均须≥40°</w:t>
            </w:r>
            <w:r>
              <w:rPr>
                <w:rFonts w:hint="eastAsia" w:ascii="宋体" w:hAnsi="宋体" w:eastAsia="宋体" w:cs="宋体"/>
                <w:b w:val="0"/>
                <w:bCs w:val="0"/>
                <w:sz w:val="21"/>
                <w:szCs w:val="21"/>
              </w:rPr>
              <w:t>）</w:t>
            </w:r>
          </w:p>
        </w:tc>
      </w:tr>
      <w:tr w14:paraId="168C0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06C52DE">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E6F9B25">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X线高压发生器装置：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A9B2B45">
            <w:pPr>
              <w:spacing w:line="276" w:lineRule="auto"/>
              <w:rPr>
                <w:rFonts w:hint="eastAsia" w:ascii="宋体" w:hAnsi="宋体" w:eastAsia="宋体" w:cs="宋体"/>
                <w:color w:val="000000"/>
                <w:sz w:val="21"/>
                <w:szCs w:val="21"/>
              </w:rPr>
            </w:pPr>
          </w:p>
        </w:tc>
      </w:tr>
      <w:tr w14:paraId="4739F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38A8E6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DD11739">
            <w:pPr>
              <w:spacing w:line="276" w:lineRule="auto"/>
              <w:rPr>
                <w:rFonts w:hint="eastAsia" w:ascii="宋体" w:hAnsi="宋体" w:eastAsia="宋体" w:cs="宋体"/>
                <w:sz w:val="21"/>
                <w:szCs w:val="21"/>
              </w:rPr>
            </w:pPr>
            <w:r>
              <w:rPr>
                <w:rFonts w:hint="eastAsia" w:ascii="宋体" w:hAnsi="宋体" w:eastAsia="宋体" w:cs="宋体"/>
                <w:sz w:val="21"/>
                <w:szCs w:val="21"/>
              </w:rPr>
              <w:t>发生器功率：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630FE41">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100KW</w:t>
            </w:r>
          </w:p>
        </w:tc>
      </w:tr>
      <w:tr w14:paraId="4532C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105882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668E93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输出电压：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B6F579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50KV－125KV</w:t>
            </w:r>
          </w:p>
        </w:tc>
      </w:tr>
      <w:tr w14:paraId="45249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5DC180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211B15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最大管电流支持：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0D631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≥1000mA</w:t>
            </w:r>
          </w:p>
        </w:tc>
      </w:tr>
      <w:tr w14:paraId="206A2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FD1B56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CDED15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高频逆变频率：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E4D2A9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≥60KHz</w:t>
            </w:r>
          </w:p>
        </w:tc>
      </w:tr>
      <w:tr w14:paraId="4A5EF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7E471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E0BCF3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最短曝光时间：</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40AAAD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≤1ms</w:t>
            </w:r>
          </w:p>
        </w:tc>
      </w:tr>
      <w:tr w14:paraId="3F453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AFAA5E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D81E6A7">
            <w:pPr>
              <w:spacing w:line="276" w:lineRule="auto"/>
              <w:rPr>
                <w:rFonts w:hint="eastAsia" w:ascii="宋体" w:hAnsi="宋体" w:eastAsia="宋体" w:cs="宋体"/>
                <w:sz w:val="21"/>
                <w:szCs w:val="21"/>
              </w:rPr>
            </w:pPr>
            <w:r>
              <w:rPr>
                <w:rFonts w:hint="eastAsia" w:ascii="宋体" w:hAnsi="宋体" w:eastAsia="宋体" w:cs="宋体"/>
                <w:sz w:val="21"/>
                <w:szCs w:val="21"/>
              </w:rPr>
              <w:t>全自动智能曝光控制</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BC1333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01510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26BB0C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1096E50">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X线球管：</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944FE05">
            <w:pPr>
              <w:spacing w:line="276" w:lineRule="auto"/>
              <w:rPr>
                <w:rFonts w:hint="eastAsia" w:ascii="宋体" w:hAnsi="宋体" w:eastAsia="宋体" w:cs="宋体"/>
                <w:color w:val="000000"/>
                <w:sz w:val="21"/>
                <w:szCs w:val="21"/>
              </w:rPr>
            </w:pPr>
          </w:p>
        </w:tc>
      </w:tr>
      <w:tr w14:paraId="40113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EE6FBF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2CF188A">
            <w:pPr>
              <w:spacing w:line="276" w:lineRule="auto"/>
              <w:jc w:val="left"/>
              <w:rPr>
                <w:rFonts w:hint="eastAsia" w:ascii="宋体" w:hAnsi="宋体" w:eastAsia="宋体" w:cs="宋体"/>
                <w:sz w:val="21"/>
                <w:szCs w:val="21"/>
              </w:rPr>
            </w:pPr>
            <w:r>
              <w:rPr>
                <w:rFonts w:hint="eastAsia" w:ascii="宋体" w:hAnsi="宋体" w:eastAsia="宋体" w:cs="宋体"/>
                <w:sz w:val="21"/>
                <w:szCs w:val="21"/>
              </w:rPr>
              <w:t>最大</w:t>
            </w:r>
            <w:r>
              <w:rPr>
                <w:rFonts w:hint="eastAsia" w:ascii="宋体" w:hAnsi="宋体" w:eastAsia="宋体" w:cs="宋体"/>
                <w:snapToGrid w:val="0"/>
                <w:color w:val="000000"/>
                <w:sz w:val="21"/>
                <w:szCs w:val="21"/>
              </w:rPr>
              <w:t>连续透视功率：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8629696">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napToGrid w:val="0"/>
                <w:color w:val="000000"/>
                <w:sz w:val="21"/>
                <w:szCs w:val="21"/>
              </w:rPr>
              <w:t>3000W</w:t>
            </w:r>
          </w:p>
        </w:tc>
      </w:tr>
      <w:tr w14:paraId="34DE0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A8EF1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0E221FA">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最大透视管电流：</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F2C309C">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≥180mA</w:t>
            </w:r>
          </w:p>
        </w:tc>
      </w:tr>
      <w:tr w14:paraId="66D5E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6A0C5E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98111DE">
            <w:pPr>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球管阳极连续高速旋转，转速（包括采集和透视）：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DCDD7E0">
            <w:pPr>
              <w:spacing w:line="276" w:lineRule="auto"/>
              <w:jc w:val="left"/>
              <w:rPr>
                <w:rFonts w:hint="eastAsia" w:ascii="宋体" w:hAnsi="宋体" w:eastAsia="宋体" w:cs="宋体"/>
                <w:snapToGrid w:val="0"/>
                <w:sz w:val="21"/>
                <w:szCs w:val="21"/>
              </w:rPr>
            </w:pPr>
            <w:r>
              <w:rPr>
                <w:rFonts w:hint="eastAsia" w:ascii="宋体" w:hAnsi="宋体" w:eastAsia="宋体" w:cs="宋体"/>
                <w:sz w:val="21"/>
                <w:szCs w:val="21"/>
              </w:rPr>
              <w:t>≥75</w:t>
            </w:r>
            <w:r>
              <w:rPr>
                <w:rFonts w:hint="eastAsia" w:ascii="宋体" w:hAnsi="宋体" w:eastAsia="宋体" w:cs="宋体"/>
                <w:snapToGrid w:val="0"/>
                <w:sz w:val="21"/>
                <w:szCs w:val="21"/>
              </w:rPr>
              <w:t>00转/分</w:t>
            </w:r>
          </w:p>
        </w:tc>
      </w:tr>
      <w:tr w14:paraId="10EC4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2E2E2CC">
            <w:pPr>
              <w:spacing w:line="276" w:lineRule="auto"/>
              <w:jc w:val="left"/>
              <w:rPr>
                <w:rFonts w:hint="eastAsia" w:ascii="宋体" w:hAnsi="宋体" w:eastAsia="宋体" w:cs="宋体"/>
                <w:b/>
                <w:bCs/>
                <w:snapToGrid w:val="0"/>
                <w:sz w:val="21"/>
                <w:szCs w:val="21"/>
              </w:rPr>
            </w:pPr>
            <w:r>
              <w:rPr>
                <w:rFonts w:hint="eastAsia" w:ascii="宋体" w:hAnsi="宋体" w:eastAsia="宋体" w:cs="宋体"/>
                <w:b/>
                <w:bCs/>
                <w:snapToGrid w:val="0"/>
                <w:sz w:val="21"/>
                <w:szCs w:val="21"/>
                <w:lang w:val="en-IE"/>
              </w:rPr>
              <w:t>*</w:t>
            </w:r>
            <w:r>
              <w:rPr>
                <w:rFonts w:hint="eastAsia" w:ascii="宋体" w:hAnsi="宋体" w:eastAsia="宋体" w:cs="宋体"/>
                <w:b/>
                <w:bCs/>
                <w:snapToGrid w:val="0"/>
                <w:sz w:val="21"/>
                <w:szCs w:val="21"/>
              </w:rPr>
              <w:t>4.4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BBEFA98">
            <w:pPr>
              <w:spacing w:line="276" w:lineRule="auto"/>
              <w:jc w:val="left"/>
              <w:rPr>
                <w:rFonts w:hint="eastAsia" w:ascii="宋体" w:hAnsi="宋体" w:eastAsia="宋体" w:cs="宋体"/>
                <w:b/>
                <w:bCs/>
                <w:snapToGrid w:val="0"/>
                <w:sz w:val="21"/>
                <w:szCs w:val="21"/>
              </w:rPr>
            </w:pPr>
            <w:r>
              <w:rPr>
                <w:rFonts w:hint="eastAsia" w:ascii="宋体" w:hAnsi="宋体" w:eastAsia="宋体" w:cs="宋体"/>
                <w:b/>
                <w:bCs/>
                <w:snapToGrid w:val="0"/>
                <w:sz w:val="21"/>
                <w:szCs w:val="21"/>
              </w:rPr>
              <w:t>阳极热容量：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DBDA379">
            <w:pPr>
              <w:spacing w:line="276" w:lineRule="auto"/>
              <w:jc w:val="left"/>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≥3.5MHU</w:t>
            </w:r>
          </w:p>
        </w:tc>
      </w:tr>
      <w:tr w14:paraId="2CB1D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FA3848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0E5D3F0">
            <w:pPr>
              <w:spacing w:line="276" w:lineRule="auto"/>
              <w:jc w:val="left"/>
              <w:rPr>
                <w:rFonts w:hint="eastAsia" w:ascii="宋体" w:hAnsi="宋体" w:eastAsia="宋体" w:cs="宋体"/>
                <w:sz w:val="21"/>
                <w:szCs w:val="21"/>
              </w:rPr>
            </w:pPr>
            <w:r>
              <w:rPr>
                <w:rFonts w:hint="eastAsia" w:ascii="宋体" w:hAnsi="宋体" w:eastAsia="宋体" w:cs="宋体"/>
                <w:sz w:val="21"/>
                <w:szCs w:val="21"/>
              </w:rPr>
              <w:t>管套热容量：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CD60021">
            <w:pPr>
              <w:spacing w:line="276" w:lineRule="auto"/>
              <w:jc w:val="left"/>
              <w:rPr>
                <w:rFonts w:hint="eastAsia" w:ascii="宋体" w:hAnsi="宋体" w:eastAsia="宋体" w:cs="宋体"/>
                <w:sz w:val="21"/>
                <w:szCs w:val="21"/>
              </w:rPr>
            </w:pPr>
            <w:r>
              <w:rPr>
                <w:rFonts w:hint="eastAsia" w:ascii="宋体" w:hAnsi="宋体" w:eastAsia="宋体" w:cs="宋体"/>
                <w:sz w:val="21"/>
                <w:szCs w:val="21"/>
              </w:rPr>
              <w:t>≥6.9MHU</w:t>
            </w:r>
          </w:p>
        </w:tc>
      </w:tr>
      <w:tr w14:paraId="618DA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922DF6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25896A8">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阳极最大散热功率：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8584AB5">
            <w:pPr>
              <w:spacing w:line="276" w:lineRule="auto"/>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strike w:val="0"/>
                <w:dstrike w:val="0"/>
                <w:color w:val="000000"/>
                <w:sz w:val="21"/>
                <w:szCs w:val="21"/>
                <w:highlight w:val="none"/>
                <w:lang w:val="en-US" w:eastAsia="zh-CN"/>
              </w:rPr>
              <w:t>6000W</w:t>
            </w:r>
          </w:p>
        </w:tc>
      </w:tr>
      <w:tr w14:paraId="7E185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A66C45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91F7424">
            <w:pPr>
              <w:spacing w:line="276" w:lineRule="auto"/>
              <w:jc w:val="left"/>
              <w:rPr>
                <w:rFonts w:hint="eastAsia" w:ascii="宋体" w:hAnsi="宋体" w:eastAsia="宋体" w:cs="宋体"/>
                <w:sz w:val="21"/>
                <w:szCs w:val="21"/>
              </w:rPr>
            </w:pPr>
            <w:r>
              <w:rPr>
                <w:rFonts w:hint="eastAsia" w:ascii="宋体" w:hAnsi="宋体" w:eastAsia="宋体" w:cs="宋体"/>
                <w:sz w:val="21"/>
                <w:szCs w:val="21"/>
              </w:rPr>
              <w:t>球管焦点：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EF09B26">
            <w:pPr>
              <w:spacing w:line="276" w:lineRule="auto"/>
              <w:jc w:val="left"/>
              <w:rPr>
                <w:rFonts w:hint="eastAsia" w:ascii="宋体" w:hAnsi="宋体" w:eastAsia="宋体" w:cs="宋体"/>
                <w:sz w:val="21"/>
                <w:szCs w:val="21"/>
              </w:rPr>
            </w:pPr>
            <w:r>
              <w:rPr>
                <w:rFonts w:hint="eastAsia" w:ascii="宋体" w:hAnsi="宋体" w:eastAsia="宋体" w:cs="宋体"/>
                <w:sz w:val="21"/>
                <w:szCs w:val="21"/>
              </w:rPr>
              <w:t>≥3个</w:t>
            </w:r>
          </w:p>
        </w:tc>
      </w:tr>
      <w:tr w14:paraId="5B0B5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96D567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427B46A">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最小焦点：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EAB569">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≤0.3mm</w:t>
            </w:r>
          </w:p>
        </w:tc>
      </w:tr>
      <w:tr w14:paraId="037C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8F1389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A2B0A50">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最小焦点功率：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BFD9DF9">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snapToGrid w:val="0"/>
                <w:color w:val="000000"/>
                <w:sz w:val="21"/>
                <w:szCs w:val="21"/>
              </w:rPr>
              <w:t>≤</w:t>
            </w:r>
            <w:r>
              <w:rPr>
                <w:rFonts w:hint="eastAsia" w:ascii="宋体" w:hAnsi="宋体" w:eastAsia="宋体" w:cs="宋体"/>
                <w:color w:val="000000"/>
                <w:sz w:val="21"/>
                <w:szCs w:val="21"/>
              </w:rPr>
              <w:t>30KW</w:t>
            </w:r>
          </w:p>
        </w:tc>
      </w:tr>
      <w:tr w14:paraId="6D4FA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B36174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FC290D8">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中焦点：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0EEA54">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≤0.6mm</w:t>
            </w:r>
          </w:p>
        </w:tc>
      </w:tr>
      <w:tr w14:paraId="4F5A6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2586B4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2189704">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中焦点功率：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4CCF938">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≥45KW</w:t>
            </w:r>
          </w:p>
        </w:tc>
      </w:tr>
      <w:tr w14:paraId="4B84A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4F0ECF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3704E56">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最大焦点：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0F38013">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color w:val="000000"/>
                <w:sz w:val="21"/>
                <w:szCs w:val="21"/>
              </w:rPr>
              <w:t>≥</w:t>
            </w:r>
            <w:r>
              <w:rPr>
                <w:rFonts w:hint="eastAsia" w:ascii="宋体" w:hAnsi="宋体" w:eastAsia="宋体" w:cs="宋体"/>
                <w:snapToGrid w:val="0"/>
                <w:color w:val="000000"/>
                <w:sz w:val="21"/>
                <w:szCs w:val="21"/>
              </w:rPr>
              <w:t>0.7mm</w:t>
            </w:r>
          </w:p>
        </w:tc>
      </w:tr>
      <w:tr w14:paraId="6E309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34AF21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24EF38B">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最大焦点功率：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192E05C">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color w:val="000000"/>
                <w:sz w:val="21"/>
                <w:szCs w:val="21"/>
              </w:rPr>
              <w:t>≥90</w:t>
            </w:r>
            <w:r>
              <w:rPr>
                <w:rFonts w:hint="eastAsia" w:ascii="宋体" w:hAnsi="宋体" w:eastAsia="宋体" w:cs="宋体"/>
                <w:snapToGrid w:val="0"/>
                <w:color w:val="000000"/>
                <w:sz w:val="21"/>
                <w:szCs w:val="21"/>
              </w:rPr>
              <w:t>KW</w:t>
            </w:r>
          </w:p>
        </w:tc>
      </w:tr>
      <w:tr w14:paraId="7AEE7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0395DE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8049E98">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球管内置栅控技术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BEA333E">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配备</w:t>
            </w:r>
          </w:p>
        </w:tc>
      </w:tr>
      <w:tr w14:paraId="33B6B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D31D1D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DDED020">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球管带多档金属铜滤片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5F61813">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配备</w:t>
            </w:r>
          </w:p>
        </w:tc>
      </w:tr>
      <w:tr w14:paraId="2B0CA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922852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331650F">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球管带有防碰撞保护装置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9A5E31F">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3847C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88154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B74CAF4">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球管带有冷却装置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09527BE">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01724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E68B9E4">
            <w:pPr>
              <w:spacing w:line="276"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4.18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96C2A4C">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球管和主机同一品牌</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9A17E31">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2F14C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B92F554">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87C81A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数字化平板探测器：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F246747">
            <w:pPr>
              <w:spacing w:line="276" w:lineRule="auto"/>
              <w:rPr>
                <w:rFonts w:hint="eastAsia" w:ascii="宋体" w:hAnsi="宋体" w:eastAsia="宋体" w:cs="宋体"/>
                <w:color w:val="000000"/>
                <w:sz w:val="21"/>
                <w:szCs w:val="21"/>
              </w:rPr>
            </w:pPr>
          </w:p>
        </w:tc>
      </w:tr>
      <w:tr w14:paraId="3BD83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D5C2633">
            <w:pPr>
              <w:spacing w:line="276" w:lineRule="auto"/>
              <w:rPr>
                <w:rFonts w:hint="eastAsia" w:ascii="宋体" w:hAnsi="宋体" w:eastAsia="宋体" w:cs="宋体"/>
                <w:color w:val="000000"/>
                <w:sz w:val="21"/>
                <w:szCs w:val="21"/>
              </w:rPr>
            </w:pPr>
            <w:bookmarkStart w:id="8" w:name="RANGE!A61"/>
            <w:bookmarkStart w:id="9" w:name="OLE_LINK1"/>
            <w:bookmarkStart w:id="10" w:name="OLE_LINK2"/>
            <w:r>
              <w:rPr>
                <w:rFonts w:hint="eastAsia" w:ascii="宋体" w:hAnsi="宋体" w:eastAsia="宋体" w:cs="宋体"/>
                <w:color w:val="000000"/>
                <w:sz w:val="21"/>
                <w:szCs w:val="21"/>
              </w:rPr>
              <w:t>5.1</w:t>
            </w:r>
            <w:bookmarkEnd w:id="8"/>
          </w:p>
        </w:tc>
        <w:tc>
          <w:tcPr>
            <w:tcW w:w="2451" w:type="pct"/>
            <w:tcBorders>
              <w:top w:val="single" w:color="auto" w:sz="4" w:space="0"/>
              <w:left w:val="single" w:color="auto" w:sz="4" w:space="0"/>
              <w:bottom w:val="single" w:color="auto" w:sz="4" w:space="0"/>
              <w:right w:val="single" w:color="auto" w:sz="4" w:space="0"/>
            </w:tcBorders>
            <w:noWrap w:val="0"/>
            <w:vAlign w:val="top"/>
          </w:tcPr>
          <w:p w14:paraId="31CBAAAF">
            <w:pPr>
              <w:spacing w:line="276" w:lineRule="auto"/>
              <w:rPr>
                <w:rFonts w:hint="eastAsia" w:ascii="宋体" w:hAnsi="宋体" w:eastAsia="宋体" w:cs="宋体"/>
                <w:sz w:val="21"/>
                <w:szCs w:val="21"/>
              </w:rPr>
            </w:pPr>
            <w:r>
              <w:rPr>
                <w:rFonts w:hint="eastAsia" w:ascii="宋体" w:hAnsi="宋体" w:eastAsia="宋体" w:cs="宋体"/>
                <w:sz w:val="21"/>
                <w:szCs w:val="21"/>
              </w:rPr>
              <w:t>采用碘化铯非晶硅数字化平板探测器技术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5ED6B0A">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bookmarkEnd w:id="9"/>
      <w:bookmarkEnd w:id="10"/>
      <w:tr w14:paraId="2D89F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8F2DB7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AC06F0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平板有效探测面积：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1D1B80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≥38cmx29cm或≥31cmx31cm</w:t>
            </w:r>
          </w:p>
        </w:tc>
      </w:tr>
      <w:tr w14:paraId="5BEDF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DDF88C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EE5975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平板分辨率：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65AA1B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≥2.5LP/mm</w:t>
            </w:r>
          </w:p>
        </w:tc>
      </w:tr>
      <w:tr w14:paraId="3CEBF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90C641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66DAAD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平板像素尺寸：</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A236D3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≤200μm</w:t>
            </w:r>
          </w:p>
        </w:tc>
      </w:tr>
      <w:tr w14:paraId="52199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04B45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73348D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平板视野：</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E235C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≥4视野</w:t>
            </w:r>
          </w:p>
        </w:tc>
      </w:tr>
      <w:tr w14:paraId="6C78A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868D6D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29805E9">
            <w:pPr>
              <w:spacing w:line="276" w:lineRule="auto"/>
              <w:rPr>
                <w:rFonts w:hint="eastAsia" w:ascii="宋体" w:hAnsi="宋体" w:eastAsia="宋体" w:cs="宋体"/>
                <w:sz w:val="21"/>
                <w:szCs w:val="21"/>
              </w:rPr>
            </w:pPr>
            <w:r>
              <w:rPr>
                <w:rFonts w:hint="eastAsia" w:ascii="宋体" w:hAnsi="宋体" w:eastAsia="宋体" w:cs="宋体"/>
                <w:sz w:val="21"/>
                <w:szCs w:val="21"/>
              </w:rPr>
              <w:t>平板探测器采集矩阵：</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8E3EA66">
            <w:pPr>
              <w:spacing w:line="276"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1536x1536</w:t>
            </w:r>
          </w:p>
        </w:tc>
      </w:tr>
      <w:tr w14:paraId="1F16E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D74996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D8D4B3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平板探测器带具有非接触式防碰撞保护装置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92D19D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209C5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2D250AC">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DD477FA">
            <w:pPr>
              <w:spacing w:line="276" w:lineRule="auto"/>
              <w:rPr>
                <w:rFonts w:hint="eastAsia" w:ascii="宋体" w:hAnsi="宋体" w:eastAsia="宋体" w:cs="宋体"/>
                <w:sz w:val="21"/>
                <w:szCs w:val="21"/>
              </w:rPr>
            </w:pPr>
            <w:r>
              <w:rPr>
                <w:rFonts w:hint="eastAsia" w:ascii="宋体" w:hAnsi="宋体" w:eastAsia="宋体" w:cs="宋体"/>
                <w:sz w:val="21"/>
                <w:szCs w:val="21"/>
              </w:rPr>
              <w:t>平板探测器光子转换效率DQE：</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34632DF">
            <w:pPr>
              <w:spacing w:line="276" w:lineRule="auto"/>
              <w:rPr>
                <w:rFonts w:hint="eastAsia" w:ascii="宋体" w:hAnsi="宋体" w:eastAsia="宋体" w:cs="宋体"/>
                <w:sz w:val="21"/>
                <w:szCs w:val="21"/>
              </w:rPr>
            </w:pPr>
            <w:r>
              <w:rPr>
                <w:rFonts w:hint="eastAsia" w:ascii="宋体" w:hAnsi="宋体" w:eastAsia="宋体" w:cs="宋体"/>
                <w:sz w:val="21"/>
                <w:szCs w:val="21"/>
              </w:rPr>
              <w:t xml:space="preserve">≥77% </w:t>
            </w:r>
          </w:p>
        </w:tc>
      </w:tr>
      <w:tr w14:paraId="64D5C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B5AFEA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9C6677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平板上具备控制机架及平板运动的开关</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22E15A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46A9B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F2A589E">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704267C">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图像采集及处理系统：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8EA8606">
            <w:pPr>
              <w:spacing w:line="276" w:lineRule="auto"/>
              <w:rPr>
                <w:rFonts w:hint="eastAsia" w:ascii="宋体" w:hAnsi="宋体" w:eastAsia="宋体" w:cs="宋体"/>
                <w:color w:val="000000"/>
                <w:sz w:val="21"/>
                <w:szCs w:val="21"/>
              </w:rPr>
            </w:pPr>
          </w:p>
        </w:tc>
      </w:tr>
      <w:tr w14:paraId="10A4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05A0BF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53D7AFB">
            <w:pPr>
              <w:spacing w:line="276" w:lineRule="auto"/>
              <w:rPr>
                <w:rFonts w:hint="eastAsia" w:ascii="宋体" w:hAnsi="宋体" w:eastAsia="宋体" w:cs="宋体"/>
                <w:sz w:val="21"/>
                <w:szCs w:val="21"/>
              </w:rPr>
            </w:pPr>
            <w:r>
              <w:rPr>
                <w:rFonts w:hint="eastAsia" w:ascii="宋体" w:hAnsi="宋体" w:eastAsia="宋体" w:cs="宋体"/>
                <w:sz w:val="21"/>
                <w:szCs w:val="21"/>
              </w:rPr>
              <w:t>动态心脏模式：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E1A2BC6">
            <w:pPr>
              <w:spacing w:line="276" w:lineRule="auto"/>
              <w:rPr>
                <w:rFonts w:hint="eastAsia" w:ascii="宋体" w:hAnsi="宋体" w:eastAsia="宋体" w:cs="宋体"/>
                <w:sz w:val="21"/>
                <w:szCs w:val="21"/>
              </w:rPr>
            </w:pPr>
            <w:r>
              <w:rPr>
                <w:rFonts w:hint="eastAsia" w:ascii="宋体" w:hAnsi="宋体" w:eastAsia="宋体" w:cs="宋体"/>
                <w:sz w:val="21"/>
                <w:szCs w:val="21"/>
              </w:rPr>
              <w:t>≥30 幅/秒</w:t>
            </w:r>
          </w:p>
        </w:tc>
      </w:tr>
      <w:tr w14:paraId="6AED5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18A284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17D8ECA">
            <w:pPr>
              <w:spacing w:line="276" w:lineRule="auto"/>
              <w:rPr>
                <w:rFonts w:hint="eastAsia" w:ascii="宋体" w:hAnsi="宋体" w:eastAsia="宋体" w:cs="宋体"/>
                <w:sz w:val="21"/>
                <w:szCs w:val="21"/>
              </w:rPr>
            </w:pPr>
            <w:r>
              <w:rPr>
                <w:rFonts w:hint="eastAsia" w:ascii="宋体" w:hAnsi="宋体" w:eastAsia="宋体" w:cs="宋体"/>
                <w:sz w:val="21"/>
                <w:szCs w:val="21"/>
              </w:rPr>
              <w:t>数字脉冲透视：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D6B243A">
            <w:pPr>
              <w:spacing w:line="276" w:lineRule="auto"/>
              <w:rPr>
                <w:rFonts w:hint="eastAsia" w:ascii="宋体" w:hAnsi="宋体" w:eastAsia="宋体" w:cs="宋体"/>
                <w:sz w:val="21"/>
                <w:szCs w:val="21"/>
              </w:rPr>
            </w:pPr>
            <w:r>
              <w:rPr>
                <w:rFonts w:hint="eastAsia" w:ascii="宋体" w:hAnsi="宋体" w:eastAsia="宋体" w:cs="宋体"/>
                <w:sz w:val="21"/>
                <w:szCs w:val="21"/>
              </w:rPr>
              <w:t>3.75-30幅/秒</w:t>
            </w:r>
          </w:p>
        </w:tc>
      </w:tr>
      <w:tr w14:paraId="62CA7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D53F80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4BBB217">
            <w:pPr>
              <w:spacing w:line="276" w:lineRule="auto"/>
              <w:rPr>
                <w:rFonts w:hint="eastAsia" w:ascii="宋体" w:hAnsi="宋体" w:eastAsia="宋体" w:cs="宋体"/>
                <w:sz w:val="21"/>
                <w:szCs w:val="21"/>
              </w:rPr>
            </w:pPr>
            <w:r>
              <w:rPr>
                <w:rFonts w:hint="eastAsia" w:ascii="宋体" w:hAnsi="宋体" w:eastAsia="宋体" w:cs="宋体"/>
                <w:sz w:val="21"/>
                <w:szCs w:val="21"/>
              </w:rPr>
              <w:t>数字脉冲透视，透视存储帧数：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53536B">
            <w:pPr>
              <w:spacing w:line="276" w:lineRule="auto"/>
              <w:rPr>
                <w:rFonts w:hint="eastAsia" w:ascii="宋体" w:hAnsi="宋体" w:eastAsia="宋体" w:cs="宋体"/>
                <w:sz w:val="21"/>
                <w:szCs w:val="21"/>
              </w:rPr>
            </w:pPr>
            <w:r>
              <w:rPr>
                <w:rFonts w:hint="eastAsia" w:ascii="宋体" w:hAnsi="宋体" w:eastAsia="宋体" w:cs="宋体"/>
                <w:sz w:val="21"/>
                <w:szCs w:val="21"/>
              </w:rPr>
              <w:t>≥900幅</w:t>
            </w:r>
          </w:p>
        </w:tc>
      </w:tr>
      <w:tr w14:paraId="17187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F02F9A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4C2CDF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具有下肢血管自动跟踪造影功能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1D02EA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3DC68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DDCF3E4">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438675C">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图像采集和处理系统：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9127367">
            <w:pPr>
              <w:spacing w:line="276" w:lineRule="auto"/>
              <w:rPr>
                <w:rFonts w:hint="eastAsia" w:ascii="宋体" w:hAnsi="宋体" w:eastAsia="宋体" w:cs="宋体"/>
                <w:sz w:val="21"/>
                <w:szCs w:val="21"/>
              </w:rPr>
            </w:pPr>
          </w:p>
        </w:tc>
      </w:tr>
      <w:tr w14:paraId="1FAEB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E7E547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13B9E49">
            <w:pPr>
              <w:spacing w:line="276" w:lineRule="auto"/>
              <w:rPr>
                <w:rStyle w:val="8"/>
                <w:rFonts w:hint="eastAsia" w:ascii="宋体" w:hAnsi="宋体" w:eastAsia="宋体" w:cs="宋体"/>
                <w:sz w:val="21"/>
                <w:szCs w:val="21"/>
              </w:rPr>
            </w:pPr>
            <w:r>
              <w:rPr>
                <w:rStyle w:val="8"/>
                <w:rFonts w:hint="eastAsia" w:ascii="宋体" w:hAnsi="宋体" w:eastAsia="宋体" w:cs="宋体"/>
                <w:sz w:val="21"/>
                <w:szCs w:val="21"/>
              </w:rPr>
              <w:t>可实现传统Roadmap功能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626F93">
            <w:pPr>
              <w:spacing w:line="276" w:lineRule="auto"/>
              <w:rPr>
                <w:rStyle w:val="8"/>
                <w:rFonts w:hint="eastAsia" w:ascii="宋体" w:hAnsi="宋体" w:eastAsia="宋体" w:cs="宋体"/>
                <w:sz w:val="21"/>
                <w:szCs w:val="21"/>
              </w:rPr>
            </w:pPr>
            <w:r>
              <w:rPr>
                <w:rStyle w:val="8"/>
                <w:rFonts w:hint="eastAsia" w:ascii="宋体" w:hAnsi="宋体" w:eastAsia="宋体" w:cs="宋体"/>
                <w:sz w:val="21"/>
                <w:szCs w:val="21"/>
              </w:rPr>
              <w:t>配备</w:t>
            </w:r>
          </w:p>
        </w:tc>
      </w:tr>
      <w:tr w14:paraId="3FAA9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53017E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76EFD1F">
            <w:pPr>
              <w:spacing w:line="276" w:lineRule="auto"/>
              <w:rPr>
                <w:rStyle w:val="8"/>
                <w:rFonts w:hint="eastAsia" w:ascii="宋体" w:hAnsi="宋体" w:eastAsia="宋体" w:cs="宋体"/>
                <w:sz w:val="21"/>
                <w:szCs w:val="21"/>
              </w:rPr>
            </w:pPr>
            <w:r>
              <w:rPr>
                <w:rStyle w:val="8"/>
                <w:rFonts w:hint="eastAsia" w:ascii="宋体" w:hAnsi="宋体" w:eastAsia="宋体" w:cs="宋体"/>
                <w:sz w:val="21"/>
                <w:szCs w:val="21"/>
              </w:rPr>
              <w:t>可使用DSA采集序列中任意一副减影图像作为路径图</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0B2D9BC">
            <w:pPr>
              <w:spacing w:line="276" w:lineRule="auto"/>
              <w:rPr>
                <w:rStyle w:val="8"/>
                <w:rFonts w:hint="eastAsia" w:ascii="宋体" w:hAnsi="宋体" w:eastAsia="宋体" w:cs="宋体"/>
                <w:sz w:val="21"/>
                <w:szCs w:val="21"/>
              </w:rPr>
            </w:pPr>
            <w:r>
              <w:rPr>
                <w:rStyle w:val="8"/>
                <w:rFonts w:hint="eastAsia" w:ascii="宋体" w:hAnsi="宋体" w:eastAsia="宋体" w:cs="宋体"/>
                <w:sz w:val="21"/>
                <w:szCs w:val="21"/>
              </w:rPr>
              <w:t>配备</w:t>
            </w:r>
          </w:p>
        </w:tc>
      </w:tr>
      <w:tr w14:paraId="33D84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FE5238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4133052">
            <w:pPr>
              <w:spacing w:line="276" w:lineRule="auto"/>
              <w:rPr>
                <w:rFonts w:hint="eastAsia" w:ascii="宋体" w:hAnsi="宋体" w:eastAsia="宋体" w:cs="宋体"/>
                <w:sz w:val="21"/>
                <w:szCs w:val="21"/>
              </w:rPr>
            </w:pPr>
            <w:r>
              <w:rPr>
                <w:rFonts w:hint="eastAsia" w:ascii="宋体" w:hAnsi="宋体" w:eastAsia="宋体" w:cs="宋体"/>
                <w:sz w:val="21"/>
                <w:szCs w:val="21"/>
              </w:rPr>
              <w:t>路径导航功能可用于心血管介入</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7D7EED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3B230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5FD0F4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8CF5816">
            <w:pPr>
              <w:spacing w:line="276" w:lineRule="auto"/>
              <w:rPr>
                <w:rFonts w:hint="eastAsia" w:ascii="宋体" w:hAnsi="宋体" w:eastAsia="宋体" w:cs="宋体"/>
                <w:sz w:val="21"/>
                <w:szCs w:val="21"/>
              </w:rPr>
            </w:pPr>
            <w:r>
              <w:rPr>
                <w:rFonts w:hint="eastAsia" w:ascii="宋体" w:hAnsi="宋体" w:eastAsia="宋体" w:cs="宋体"/>
                <w:sz w:val="21"/>
                <w:szCs w:val="21"/>
              </w:rPr>
              <w:t>具有三维采集模式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8AC70BA">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32EB8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AA4ACE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240BA6C">
            <w:pPr>
              <w:spacing w:line="276" w:lineRule="auto"/>
              <w:rPr>
                <w:rFonts w:hint="eastAsia" w:ascii="宋体" w:hAnsi="宋体" w:eastAsia="宋体" w:cs="宋体"/>
                <w:sz w:val="21"/>
                <w:szCs w:val="21"/>
              </w:rPr>
            </w:pPr>
            <w:r>
              <w:rPr>
                <w:rFonts w:hint="eastAsia" w:ascii="宋体" w:hAnsi="宋体" w:eastAsia="宋体" w:cs="宋体"/>
                <w:sz w:val="21"/>
                <w:szCs w:val="21"/>
              </w:rPr>
              <w:t>具有多容积三维影像重建功能，一次三维采集可同时获得血管、骨骼、弹簧圈、软组织断面、仿真内窥镜等多种三维容积成像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05E68B7">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5703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FCC5AA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4D4FABC">
            <w:pPr>
              <w:spacing w:line="276" w:lineRule="auto"/>
              <w:rPr>
                <w:rFonts w:hint="eastAsia" w:ascii="宋体" w:hAnsi="宋体" w:eastAsia="宋体" w:cs="宋体"/>
                <w:sz w:val="21"/>
                <w:szCs w:val="21"/>
              </w:rPr>
            </w:pPr>
            <w:r>
              <w:rPr>
                <w:rFonts w:hint="eastAsia" w:ascii="宋体" w:hAnsi="宋体" w:eastAsia="宋体" w:cs="宋体"/>
                <w:sz w:val="21"/>
                <w:szCs w:val="21"/>
              </w:rPr>
              <w:t>具有多容积三维影像融合功能，将不同血管、骨骼、植入物等进行精确融合显示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E03BF6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CE08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CF33BC7">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218D5D0">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主机系统：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C10A823">
            <w:pPr>
              <w:spacing w:line="276" w:lineRule="auto"/>
              <w:rPr>
                <w:rFonts w:hint="eastAsia" w:ascii="宋体" w:hAnsi="宋体" w:eastAsia="宋体" w:cs="宋体"/>
                <w:sz w:val="21"/>
                <w:szCs w:val="21"/>
              </w:rPr>
            </w:pPr>
          </w:p>
        </w:tc>
      </w:tr>
      <w:tr w14:paraId="3710A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E3ECAE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EC1DBAE">
            <w:pPr>
              <w:spacing w:line="276" w:lineRule="auto"/>
              <w:rPr>
                <w:rFonts w:hint="eastAsia" w:ascii="宋体" w:hAnsi="宋体" w:eastAsia="宋体" w:cs="宋体"/>
                <w:sz w:val="21"/>
                <w:szCs w:val="21"/>
              </w:rPr>
            </w:pPr>
            <w:r>
              <w:rPr>
                <w:rFonts w:hint="eastAsia" w:ascii="宋体" w:hAnsi="宋体" w:eastAsia="宋体" w:cs="宋体"/>
                <w:sz w:val="21"/>
                <w:szCs w:val="21"/>
              </w:rPr>
              <w:t>血管定量分析软件，测量血管狭窄位置、狭窄率、及距离测量功能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ED9C734">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46B5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D19166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C14973F">
            <w:pPr>
              <w:tabs>
                <w:tab w:val="left" w:pos="1155"/>
              </w:tabs>
              <w:spacing w:line="276" w:lineRule="auto"/>
              <w:rPr>
                <w:rFonts w:hint="eastAsia" w:ascii="宋体" w:hAnsi="宋体" w:eastAsia="宋体" w:cs="宋体"/>
                <w:sz w:val="21"/>
                <w:szCs w:val="21"/>
              </w:rPr>
            </w:pPr>
            <w:r>
              <w:rPr>
                <w:rFonts w:hint="eastAsia" w:ascii="宋体" w:hAnsi="宋体" w:eastAsia="宋体" w:cs="宋体"/>
                <w:sz w:val="21"/>
                <w:szCs w:val="21"/>
              </w:rPr>
              <w:t>患者信息登录及检索功能</w:t>
            </w:r>
            <w:r>
              <w:rPr>
                <w:rFonts w:hint="eastAsia" w:ascii="宋体" w:hAnsi="宋体" w:eastAsia="宋体" w:cs="宋体"/>
                <w:color w:val="000000"/>
                <w:sz w:val="21"/>
                <w:szCs w:val="21"/>
              </w:rPr>
              <w:tab/>
            </w:r>
          </w:p>
        </w:tc>
        <w:tc>
          <w:tcPr>
            <w:tcW w:w="1862" w:type="pct"/>
            <w:tcBorders>
              <w:top w:val="single" w:color="auto" w:sz="4" w:space="0"/>
              <w:left w:val="single" w:color="auto" w:sz="4" w:space="0"/>
              <w:bottom w:val="single" w:color="auto" w:sz="4" w:space="0"/>
              <w:right w:val="single" w:color="auto" w:sz="4" w:space="0"/>
            </w:tcBorders>
            <w:noWrap w:val="0"/>
            <w:vAlign w:val="top"/>
          </w:tcPr>
          <w:p w14:paraId="25739442">
            <w:pPr>
              <w:tabs>
                <w:tab w:val="left" w:pos="1155"/>
              </w:tabs>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7FC1B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889D65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F04197D">
            <w:pPr>
              <w:spacing w:line="276" w:lineRule="auto"/>
              <w:rPr>
                <w:rFonts w:hint="eastAsia" w:ascii="宋体" w:hAnsi="宋体" w:eastAsia="宋体" w:cs="宋体"/>
                <w:sz w:val="21"/>
                <w:szCs w:val="21"/>
              </w:rPr>
            </w:pPr>
            <w:r>
              <w:rPr>
                <w:rFonts w:hint="eastAsia" w:ascii="宋体" w:hAnsi="宋体" w:eastAsia="宋体" w:cs="宋体"/>
                <w:sz w:val="21"/>
                <w:szCs w:val="21"/>
              </w:rPr>
              <w:t>动态图像优化降噪</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C0C1FCE">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7ECA7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E44C3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0EDCB77">
            <w:pPr>
              <w:spacing w:line="276" w:lineRule="auto"/>
              <w:rPr>
                <w:rFonts w:hint="eastAsia" w:ascii="宋体" w:hAnsi="宋体" w:eastAsia="宋体" w:cs="宋体"/>
                <w:sz w:val="21"/>
                <w:szCs w:val="21"/>
              </w:rPr>
            </w:pPr>
            <w:r>
              <w:rPr>
                <w:rFonts w:hint="eastAsia" w:ascii="宋体" w:hAnsi="宋体" w:eastAsia="宋体" w:cs="宋体"/>
                <w:sz w:val="21"/>
                <w:szCs w:val="21"/>
              </w:rPr>
              <w:t>适应性边缘增强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BCDBEE6">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0D4BB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43DE2D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20C355D">
            <w:pPr>
              <w:spacing w:line="276" w:lineRule="auto"/>
              <w:rPr>
                <w:rFonts w:hint="eastAsia" w:ascii="宋体" w:hAnsi="宋体" w:eastAsia="宋体" w:cs="宋体"/>
                <w:sz w:val="21"/>
                <w:szCs w:val="21"/>
              </w:rPr>
            </w:pPr>
            <w:r>
              <w:rPr>
                <w:rFonts w:hint="eastAsia" w:ascii="宋体" w:hAnsi="宋体" w:eastAsia="宋体" w:cs="宋体"/>
                <w:sz w:val="21"/>
                <w:szCs w:val="21"/>
              </w:rPr>
              <w:t>自动亮度、对比度实时调节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E5CBDA7">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23C11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E0B39E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E6481B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主机硬盘图像存储：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CE3B6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1024x1024矩阵，容量≥50000幅</w:t>
            </w:r>
          </w:p>
        </w:tc>
      </w:tr>
      <w:tr w14:paraId="5E1A0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3EF848">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DB950A7">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图像显示系统：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82A46E1">
            <w:pPr>
              <w:spacing w:line="276" w:lineRule="auto"/>
              <w:rPr>
                <w:rFonts w:hint="eastAsia" w:ascii="宋体" w:hAnsi="宋体" w:eastAsia="宋体" w:cs="宋体"/>
                <w:color w:val="000000"/>
                <w:sz w:val="21"/>
                <w:szCs w:val="21"/>
              </w:rPr>
            </w:pPr>
          </w:p>
        </w:tc>
      </w:tr>
      <w:tr w14:paraId="5BC82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3A89FD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997EC9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采用医用高分辨率</w:t>
            </w:r>
            <w:r>
              <w:rPr>
                <w:rFonts w:hint="eastAsia" w:ascii="宋体" w:hAnsi="宋体" w:eastAsia="宋体" w:cs="宋体"/>
                <w:color w:val="000000"/>
                <w:sz w:val="21"/>
                <w:szCs w:val="21"/>
                <w:lang w:val="en-US" w:eastAsia="zh-CN"/>
              </w:rPr>
              <w:t>显示</w:t>
            </w:r>
            <w:r>
              <w:rPr>
                <w:rFonts w:hint="eastAsia" w:ascii="宋体" w:hAnsi="宋体" w:eastAsia="宋体" w:cs="宋体"/>
                <w:color w:val="000000"/>
                <w:sz w:val="21"/>
                <w:szCs w:val="21"/>
              </w:rPr>
              <w:t>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855AD7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41086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452A2FA">
            <w:pPr>
              <w:spacing w:line="276" w:lineRule="auto"/>
              <w:rPr>
                <w:rFonts w:hint="eastAsia" w:ascii="宋体" w:hAnsi="宋体" w:eastAsia="宋体" w:cs="宋体"/>
                <w:sz w:val="21"/>
                <w:szCs w:val="21"/>
              </w:rPr>
            </w:pPr>
            <w:r>
              <w:rPr>
                <w:rFonts w:hint="eastAsia" w:ascii="宋体" w:hAnsi="宋体" w:eastAsia="宋体" w:cs="宋体"/>
                <w:sz w:val="21"/>
                <w:szCs w:val="21"/>
              </w:rPr>
              <w:t>9.2</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6E50D24">
            <w:pPr>
              <w:spacing w:line="276" w:lineRule="auto"/>
              <w:rPr>
                <w:rFonts w:hint="eastAsia" w:ascii="宋体" w:hAnsi="宋体" w:eastAsia="宋体" w:cs="宋体"/>
                <w:sz w:val="21"/>
                <w:szCs w:val="21"/>
              </w:rPr>
            </w:pPr>
            <w:r>
              <w:rPr>
                <w:rFonts w:hint="eastAsia" w:ascii="宋体" w:hAnsi="宋体" w:eastAsia="宋体" w:cs="宋体"/>
                <w:sz w:val="21"/>
                <w:szCs w:val="21"/>
              </w:rPr>
              <w:t>检查室</w:t>
            </w:r>
            <w:r>
              <w:rPr>
                <w:rFonts w:hint="eastAsia" w:ascii="宋体" w:hAnsi="宋体" w:eastAsia="宋体" w:cs="宋体"/>
                <w:sz w:val="21"/>
                <w:szCs w:val="21"/>
                <w:lang w:eastAsia="zh-CN"/>
              </w:rPr>
              <w:t>显示</w:t>
            </w:r>
            <w:r>
              <w:rPr>
                <w:rFonts w:hint="eastAsia" w:ascii="宋体" w:hAnsi="宋体" w:eastAsia="宋体" w:cs="宋体"/>
                <w:sz w:val="21"/>
                <w:szCs w:val="21"/>
              </w:rPr>
              <w:t>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683BFD8">
            <w:pPr>
              <w:spacing w:line="276" w:lineRule="auto"/>
              <w:rPr>
                <w:rFonts w:hint="eastAsia" w:ascii="宋体" w:hAnsi="宋体" w:eastAsia="宋体" w:cs="宋体"/>
                <w:sz w:val="21"/>
                <w:szCs w:val="21"/>
              </w:rPr>
            </w:pPr>
            <w:r>
              <w:rPr>
                <w:rFonts w:hint="eastAsia" w:ascii="宋体" w:hAnsi="宋体" w:eastAsia="宋体" w:cs="宋体"/>
                <w:sz w:val="21"/>
                <w:szCs w:val="21"/>
              </w:rPr>
              <w:t>≥6个，大小≥19英寸，</w:t>
            </w:r>
            <w:r>
              <w:rPr>
                <w:rFonts w:hint="eastAsia" w:ascii="宋体" w:hAnsi="宋体" w:eastAsia="宋体" w:cs="宋体"/>
                <w:sz w:val="21"/>
                <w:szCs w:val="21"/>
                <w:lang w:eastAsia="zh-CN"/>
              </w:rPr>
              <w:t>显示</w:t>
            </w:r>
            <w:r>
              <w:rPr>
                <w:rFonts w:hint="eastAsia" w:ascii="宋体" w:hAnsi="宋体" w:eastAsia="宋体" w:cs="宋体"/>
                <w:sz w:val="21"/>
                <w:szCs w:val="21"/>
              </w:rPr>
              <w:t>器分辨率≥1280X1024（或≥1个，大小≥55英寸，</w:t>
            </w:r>
            <w:r>
              <w:rPr>
                <w:rFonts w:hint="eastAsia" w:ascii="宋体" w:hAnsi="宋体" w:eastAsia="宋体" w:cs="宋体"/>
                <w:sz w:val="21"/>
                <w:szCs w:val="21"/>
                <w:lang w:eastAsia="zh-CN"/>
              </w:rPr>
              <w:t>显示</w:t>
            </w:r>
            <w:r>
              <w:rPr>
                <w:rFonts w:hint="eastAsia" w:ascii="宋体" w:hAnsi="宋体" w:eastAsia="宋体" w:cs="宋体"/>
                <w:sz w:val="21"/>
                <w:szCs w:val="21"/>
              </w:rPr>
              <w:t>器分辨率≥3840X2160）</w:t>
            </w:r>
          </w:p>
        </w:tc>
      </w:tr>
      <w:tr w14:paraId="4BDCA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A3C079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9.3</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6B5B80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显示</w:t>
            </w:r>
            <w:r>
              <w:rPr>
                <w:rFonts w:hint="eastAsia" w:ascii="宋体" w:hAnsi="宋体" w:eastAsia="宋体" w:cs="宋体"/>
                <w:color w:val="000000"/>
                <w:sz w:val="21"/>
                <w:szCs w:val="21"/>
              </w:rPr>
              <w:t xml:space="preserve">器亮度：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2F4C69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≥400 cd/m2</w:t>
            </w:r>
          </w:p>
        </w:tc>
      </w:tr>
      <w:tr w14:paraId="5226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C69D74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9.4</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1EA268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可视角度：</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C69AF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≥178°</w:t>
            </w:r>
          </w:p>
        </w:tc>
      </w:tr>
      <w:tr w14:paraId="13D4B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D2A2D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9.5</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821577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控制室显示器：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F5956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≥2个，大小≥19英吋，</w:t>
            </w:r>
            <w:r>
              <w:rPr>
                <w:rFonts w:hint="eastAsia" w:ascii="宋体" w:hAnsi="宋体" w:eastAsia="宋体" w:cs="宋体"/>
                <w:color w:val="000000"/>
                <w:sz w:val="21"/>
                <w:szCs w:val="21"/>
                <w:lang w:eastAsia="zh-CN"/>
              </w:rPr>
              <w:t>显示</w:t>
            </w:r>
            <w:r>
              <w:rPr>
                <w:rFonts w:hint="eastAsia" w:ascii="宋体" w:hAnsi="宋体" w:eastAsia="宋体" w:cs="宋体"/>
                <w:color w:val="000000"/>
                <w:sz w:val="21"/>
                <w:szCs w:val="21"/>
              </w:rPr>
              <w:t>器分辨率≥1280X1024</w:t>
            </w:r>
          </w:p>
        </w:tc>
      </w:tr>
      <w:tr w14:paraId="183AA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3A5AE2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C5D8617">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图像后处理工作站：</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97D9406">
            <w:pPr>
              <w:spacing w:line="276" w:lineRule="auto"/>
              <w:rPr>
                <w:rFonts w:hint="eastAsia" w:ascii="宋体" w:hAnsi="宋体" w:eastAsia="宋体" w:cs="宋体"/>
                <w:color w:val="000000"/>
                <w:sz w:val="21"/>
                <w:szCs w:val="21"/>
              </w:rPr>
            </w:pPr>
          </w:p>
        </w:tc>
      </w:tr>
      <w:tr w14:paraId="6EDCB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B47B39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8C3983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原厂三维工作站</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6AEE17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0B96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4CB02C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C2E8F1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工作站内存：</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C75E23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eastAsia="宋体" w:cs="宋体"/>
                <w:sz w:val="21"/>
                <w:szCs w:val="21"/>
              </w:rPr>
              <w:t xml:space="preserve"> GB</w:t>
            </w:r>
          </w:p>
        </w:tc>
      </w:tr>
      <w:tr w14:paraId="1B560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BB7103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27F278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工作站硬盘：</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557754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≥1T</w:t>
            </w:r>
          </w:p>
        </w:tc>
      </w:tr>
      <w:tr w14:paraId="0FC1C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212513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922486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工作站可浏览和处理不同厂家的DSA、CT、MR、PET等多种图像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28F92B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39565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639516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0C7A6E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工作站具有</w:t>
            </w:r>
            <w:r>
              <w:rPr>
                <w:rFonts w:hint="eastAsia" w:ascii="宋体" w:hAnsi="宋体" w:eastAsia="宋体" w:cs="宋体"/>
                <w:sz w:val="21"/>
                <w:szCs w:val="21"/>
              </w:rPr>
              <w:t>CD/DVD图像刻录存储功能：配备全兼容性的CD/DVD刻录系统，多种格式影像（DICOM、MPG、EAVI）可以同时刻录在同一张光盘上，同时所刻录的光盘能在普通的PC机上查看回放</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F56795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7B9F6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2BC8B1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FD2873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可进行减影及非减影切换</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59739D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4BE89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449D5BC">
            <w:pPr>
              <w:spacing w:line="276" w:lineRule="auto"/>
              <w:rPr>
                <w:rFonts w:hint="eastAsia" w:ascii="宋体" w:hAnsi="宋体" w:eastAsia="宋体" w:cs="宋体"/>
                <w:color w:val="000000"/>
                <w:sz w:val="21"/>
                <w:szCs w:val="21"/>
              </w:rPr>
            </w:pPr>
            <w:bookmarkStart w:id="11" w:name="RANGE!A109"/>
            <w:r>
              <w:rPr>
                <w:rFonts w:hint="eastAsia" w:ascii="宋体" w:hAnsi="宋体" w:eastAsia="宋体" w:cs="宋体"/>
                <w:color w:val="000000"/>
                <w:sz w:val="21"/>
                <w:szCs w:val="21"/>
              </w:rPr>
              <w:t>10.7</w:t>
            </w:r>
            <w:bookmarkEnd w:id="11"/>
          </w:p>
        </w:tc>
        <w:tc>
          <w:tcPr>
            <w:tcW w:w="2451" w:type="pct"/>
            <w:tcBorders>
              <w:top w:val="single" w:color="auto" w:sz="4" w:space="0"/>
              <w:left w:val="single" w:color="auto" w:sz="4" w:space="0"/>
              <w:bottom w:val="single" w:color="auto" w:sz="4" w:space="0"/>
              <w:right w:val="single" w:color="auto" w:sz="4" w:space="0"/>
            </w:tcBorders>
            <w:noWrap w:val="0"/>
            <w:vAlign w:val="top"/>
          </w:tcPr>
          <w:p w14:paraId="5CB4943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后处理功能包括：选择路标图像、电子遮光器、边缘增强、图像反转、附加注解、选择图像、移动放大、造影图像自动窗宽、窗位调节、重定蒙片、手动自动像素移位等。</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64C4ACE">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配备</w:t>
            </w:r>
          </w:p>
        </w:tc>
      </w:tr>
      <w:tr w14:paraId="4BDF6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0EE9FC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AD2FA9E">
            <w:pPr>
              <w:tabs>
                <w:tab w:val="left" w:pos="5424"/>
                <w:tab w:val="left" w:pos="5614"/>
              </w:tabs>
              <w:spacing w:line="276" w:lineRule="auto"/>
              <w:jc w:val="left"/>
              <w:rPr>
                <w:rFonts w:hint="eastAsia" w:ascii="宋体" w:hAnsi="宋体" w:eastAsia="宋体" w:cs="宋体"/>
                <w:bCs/>
                <w:snapToGrid w:val="0"/>
                <w:sz w:val="21"/>
                <w:szCs w:val="21"/>
              </w:rPr>
            </w:pPr>
            <w:r>
              <w:rPr>
                <w:rFonts w:hint="eastAsia" w:ascii="宋体" w:hAnsi="宋体" w:eastAsia="宋体" w:cs="宋体"/>
                <w:bCs/>
                <w:snapToGrid w:val="0"/>
                <w:sz w:val="21"/>
                <w:szCs w:val="21"/>
              </w:rPr>
              <w:t>床旁可进行血管狭窄测量及分析</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A169C79">
            <w:pPr>
              <w:tabs>
                <w:tab w:val="left" w:pos="5424"/>
                <w:tab w:val="left" w:pos="5614"/>
              </w:tabs>
              <w:spacing w:line="276" w:lineRule="auto"/>
              <w:jc w:val="left"/>
              <w:rPr>
                <w:rFonts w:hint="eastAsia" w:ascii="宋体" w:hAnsi="宋体" w:eastAsia="宋体" w:cs="宋体"/>
                <w:bCs/>
                <w:snapToGrid w:val="0"/>
                <w:sz w:val="21"/>
                <w:szCs w:val="21"/>
              </w:rPr>
            </w:pPr>
            <w:r>
              <w:rPr>
                <w:rFonts w:hint="eastAsia" w:ascii="宋体" w:hAnsi="宋体" w:eastAsia="宋体" w:cs="宋体"/>
                <w:color w:val="000000"/>
                <w:sz w:val="21"/>
                <w:szCs w:val="21"/>
              </w:rPr>
              <w:t>配备</w:t>
            </w:r>
          </w:p>
        </w:tc>
      </w:tr>
      <w:tr w14:paraId="3E625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4D4EE2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35AF844">
            <w:pPr>
              <w:spacing w:line="276" w:lineRule="auto"/>
              <w:rPr>
                <w:rFonts w:hint="eastAsia" w:ascii="宋体" w:hAnsi="宋体" w:eastAsia="宋体" w:cs="宋体"/>
                <w:sz w:val="21"/>
                <w:szCs w:val="21"/>
              </w:rPr>
            </w:pPr>
            <w:r>
              <w:rPr>
                <w:rFonts w:hint="eastAsia" w:ascii="宋体" w:hAnsi="宋体" w:eastAsia="宋体" w:cs="宋体"/>
                <w:sz w:val="21"/>
                <w:szCs w:val="21"/>
              </w:rPr>
              <w:t>工作站具有专用DICOM图像排版和胶片打印功能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DD2643B">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EF30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5DAD87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D3DAAF0">
            <w:pPr>
              <w:spacing w:line="276" w:lineRule="auto"/>
              <w:rPr>
                <w:rFonts w:hint="eastAsia" w:ascii="宋体" w:hAnsi="宋体" w:eastAsia="宋体" w:cs="宋体"/>
                <w:sz w:val="21"/>
                <w:szCs w:val="21"/>
              </w:rPr>
            </w:pPr>
            <w:r>
              <w:rPr>
                <w:rFonts w:hint="eastAsia" w:ascii="宋体" w:hAnsi="宋体" w:eastAsia="宋体" w:cs="宋体"/>
                <w:sz w:val="21"/>
                <w:szCs w:val="21"/>
              </w:rPr>
              <w:t>工作站端口开放，能与其他支持DICOM3.0标准的影像设备、工作站及PACAS连接互通</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4E70EC1">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D7D3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0EB1DD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F6C0EFC">
            <w:pPr>
              <w:spacing w:line="276" w:lineRule="auto"/>
              <w:rPr>
                <w:rFonts w:hint="eastAsia" w:ascii="宋体" w:hAnsi="宋体" w:eastAsia="宋体" w:cs="宋体"/>
                <w:sz w:val="21"/>
                <w:szCs w:val="21"/>
              </w:rPr>
            </w:pPr>
            <w:r>
              <w:rPr>
                <w:rFonts w:hint="eastAsia" w:ascii="宋体" w:hAnsi="宋体" w:eastAsia="宋体" w:cs="宋体"/>
                <w:sz w:val="21"/>
                <w:szCs w:val="21"/>
              </w:rPr>
              <w:t>具有针对3D/3DCT原始采集图像进行三维重建和后处理功能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0B94DF6">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C65D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6E7BA5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DF4D41B">
            <w:pPr>
              <w:spacing w:line="276" w:lineRule="auto"/>
              <w:rPr>
                <w:rFonts w:hint="eastAsia" w:ascii="宋体" w:hAnsi="宋体" w:eastAsia="宋体" w:cs="宋体"/>
                <w:sz w:val="21"/>
                <w:szCs w:val="21"/>
              </w:rPr>
            </w:pPr>
            <w:r>
              <w:rPr>
                <w:rFonts w:hint="eastAsia" w:ascii="宋体" w:hAnsi="宋体" w:eastAsia="宋体" w:cs="宋体"/>
                <w:sz w:val="21"/>
                <w:szCs w:val="21"/>
              </w:rPr>
              <w:t>提供VR重建、MIP重建、透明化重建及仿真内窥镜重建功能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31BEB83">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5F5B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6647A1">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340B6E6">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高级功能：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A9D1D1C">
            <w:pPr>
              <w:spacing w:line="276" w:lineRule="auto"/>
              <w:rPr>
                <w:rFonts w:hint="eastAsia" w:ascii="宋体" w:hAnsi="宋体" w:eastAsia="宋体" w:cs="宋体"/>
                <w:sz w:val="21"/>
                <w:szCs w:val="21"/>
              </w:rPr>
            </w:pPr>
          </w:p>
        </w:tc>
      </w:tr>
      <w:tr w14:paraId="5B4B0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38DB7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089232C">
            <w:pPr>
              <w:spacing w:line="276" w:lineRule="auto"/>
              <w:rPr>
                <w:rFonts w:hint="eastAsia" w:ascii="宋体" w:hAnsi="宋体" w:eastAsia="宋体" w:cs="宋体"/>
                <w:sz w:val="21"/>
                <w:szCs w:val="21"/>
              </w:rPr>
            </w:pPr>
            <w:r>
              <w:rPr>
                <w:rFonts w:hint="eastAsia" w:ascii="宋体" w:hAnsi="宋体" w:eastAsia="宋体" w:cs="宋体"/>
                <w:sz w:val="21"/>
                <w:szCs w:val="21"/>
              </w:rPr>
              <w:t>类CT成像功能，满足头部、胸部、腹部、盆腔、脊柱、四肢等部位类CT图像的采集和重建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4A3D59">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BBF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86B45F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28A103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能完成在所有视野下进行类CT断层图像重建和显示，FOV：</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7ED8D7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≥4个</w:t>
            </w:r>
          </w:p>
        </w:tc>
      </w:tr>
      <w:tr w14:paraId="75551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DD4492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FA69CBB">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单次旋转采集图像：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E3E8D2">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600</w:t>
            </w:r>
            <w:r>
              <w:rPr>
                <w:rFonts w:hint="eastAsia" w:ascii="宋体" w:hAnsi="宋体" w:eastAsia="宋体" w:cs="宋体"/>
                <w:sz w:val="21"/>
                <w:szCs w:val="21"/>
              </w:rPr>
              <w:t>幅</w:t>
            </w:r>
          </w:p>
        </w:tc>
      </w:tr>
      <w:tr w14:paraId="34D95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42E37F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9E38553">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最快采集速率：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9502513">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≥50帧/秒</w:t>
            </w:r>
          </w:p>
        </w:tc>
      </w:tr>
      <w:tr w14:paraId="4A0C6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A73A8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95B3C55">
            <w:pPr>
              <w:spacing w:line="276" w:lineRule="auto"/>
              <w:rPr>
                <w:rFonts w:hint="eastAsia" w:ascii="宋体" w:hAnsi="宋体" w:eastAsia="宋体" w:cs="宋体"/>
                <w:sz w:val="21"/>
                <w:szCs w:val="21"/>
              </w:rPr>
            </w:pPr>
            <w:r>
              <w:rPr>
                <w:rFonts w:hint="eastAsia" w:ascii="宋体" w:hAnsi="宋体" w:eastAsia="宋体" w:cs="宋体"/>
                <w:sz w:val="21"/>
                <w:szCs w:val="21"/>
              </w:rPr>
              <w:t>一次采集和重建，可实现CT图像与三维血管的多容积显示：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305FC78">
            <w:pPr>
              <w:spacing w:line="276" w:lineRule="auto"/>
              <w:rPr>
                <w:rFonts w:hint="eastAsia" w:ascii="宋体" w:hAnsi="宋体" w:eastAsia="宋体" w:cs="宋体"/>
                <w:sz w:val="21"/>
                <w:szCs w:val="21"/>
              </w:rPr>
            </w:pPr>
            <w:r>
              <w:rPr>
                <w:rFonts w:hint="eastAsia" w:ascii="宋体" w:hAnsi="宋体" w:eastAsia="宋体" w:cs="宋体"/>
                <w:sz w:val="21"/>
                <w:szCs w:val="21"/>
              </w:rPr>
              <w:t>容积数≥5，便于观察血管与软组织关系</w:t>
            </w:r>
          </w:p>
        </w:tc>
      </w:tr>
      <w:tr w14:paraId="1D763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D3A370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11.6</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1F48BE0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类CT具备呼吸冻结技术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1B2857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26866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7499C1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11.7</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2F19414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类CT具备自动去金属伪影技术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91FA7F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6A596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71939B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68F8D8D">
            <w:pPr>
              <w:spacing w:line="276" w:lineRule="auto"/>
              <w:rPr>
                <w:rFonts w:hint="eastAsia" w:ascii="宋体" w:hAnsi="宋体" w:eastAsia="宋体" w:cs="宋体"/>
                <w:sz w:val="21"/>
                <w:szCs w:val="21"/>
              </w:rPr>
            </w:pPr>
            <w:r>
              <w:rPr>
                <w:rFonts w:hint="eastAsia" w:ascii="宋体" w:hAnsi="宋体" w:eastAsia="宋体" w:cs="宋体"/>
                <w:sz w:val="21"/>
                <w:szCs w:val="21"/>
              </w:rPr>
              <w:t>三维血管路图导航功能，可将三维血管路图与实时的二维透视图像叠加，在检查室床旁实时显示导管、导丝、弹簧圈在三维图像中的走行</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C66C248">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0A71A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8762A3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11.9</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1F60989">
            <w:pPr>
              <w:spacing w:line="276" w:lineRule="auto"/>
              <w:rPr>
                <w:rFonts w:hint="eastAsia" w:ascii="宋体" w:hAnsi="宋体" w:eastAsia="宋体" w:cs="宋体"/>
                <w:sz w:val="21"/>
                <w:szCs w:val="21"/>
              </w:rPr>
            </w:pPr>
            <w:r>
              <w:rPr>
                <w:rFonts w:hint="eastAsia" w:ascii="宋体" w:hAnsi="宋体" w:eastAsia="宋体" w:cs="宋体"/>
                <w:sz w:val="21"/>
                <w:szCs w:val="21"/>
              </w:rPr>
              <w:t>提供冠脉支架的增强精细显示功能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955B4CE">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1703E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2E4706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11.10</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0F601BD">
            <w:pPr>
              <w:spacing w:line="276" w:lineRule="auto"/>
              <w:jc w:val="left"/>
              <w:rPr>
                <w:rFonts w:hint="eastAsia" w:ascii="宋体" w:hAnsi="宋体" w:eastAsia="宋体" w:cs="宋体"/>
                <w:sz w:val="21"/>
                <w:szCs w:val="21"/>
              </w:rPr>
            </w:pPr>
            <w:r>
              <w:rPr>
                <w:rFonts w:hint="eastAsia" w:ascii="宋体" w:hAnsi="宋体" w:eastAsia="宋体" w:cs="宋体"/>
                <w:sz w:val="21"/>
                <w:szCs w:val="21"/>
              </w:rPr>
              <w:t>提供双向配准技术（球囊、和导丝配准），重建更精准，</w:t>
            </w:r>
            <w:r>
              <w:rPr>
                <w:rFonts w:hint="eastAsia" w:ascii="宋体" w:hAnsi="宋体" w:eastAsia="宋体" w:cs="宋体"/>
                <w:b/>
                <w:bCs/>
                <w:sz w:val="21"/>
                <w:szCs w:val="21"/>
              </w:rPr>
              <w:t>提供技术说明</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D533C88">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8BF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0D48A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B0F94AA">
            <w:pPr>
              <w:spacing w:line="276" w:lineRule="auto"/>
              <w:jc w:val="left"/>
              <w:rPr>
                <w:rFonts w:hint="eastAsia" w:ascii="宋体" w:hAnsi="宋体" w:eastAsia="宋体" w:cs="宋体"/>
                <w:sz w:val="21"/>
                <w:szCs w:val="21"/>
              </w:rPr>
            </w:pPr>
            <w:r>
              <w:rPr>
                <w:rFonts w:hint="eastAsia" w:ascii="宋体" w:hAnsi="宋体" w:eastAsia="宋体" w:cs="宋体"/>
                <w:sz w:val="21"/>
                <w:szCs w:val="21"/>
              </w:rPr>
              <w:t>提供导丝减影技术，即支架增强显示可去导丝显示，以更好的评估支架状况</w:t>
            </w:r>
            <w:r>
              <w:rPr>
                <w:rFonts w:hint="eastAsia" w:ascii="宋体" w:hAnsi="宋体" w:eastAsia="宋体" w:cs="宋体"/>
                <w:b/>
                <w:bCs/>
                <w:sz w:val="21"/>
                <w:szCs w:val="21"/>
              </w:rPr>
              <w:t>（需提供临床图像证明）</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10814D7">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BE9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F633E8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FA78B0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提供冠脉支架的增强精细显示功能，并可以附加显示血管情况</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BCAF0ED">
            <w:pPr>
              <w:widowControl/>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7F76C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09FB1E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11.13</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0845042">
            <w:pPr>
              <w:spacing w:line="276" w:lineRule="auto"/>
              <w:jc w:val="left"/>
              <w:rPr>
                <w:rFonts w:hint="eastAsia" w:ascii="宋体" w:hAnsi="宋体" w:eastAsia="宋体" w:cs="宋体"/>
                <w:sz w:val="21"/>
                <w:szCs w:val="21"/>
              </w:rPr>
            </w:pPr>
            <w:r>
              <w:rPr>
                <w:rFonts w:hint="eastAsia" w:ascii="宋体" w:hAnsi="宋体" w:eastAsia="宋体" w:cs="宋体"/>
                <w:sz w:val="21"/>
                <w:szCs w:val="21"/>
              </w:rPr>
              <w:t>提供多源影像融合功能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1368CEE">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5C9E9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3AD800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11.14</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6BE9DFC">
            <w:pPr>
              <w:spacing w:line="276" w:lineRule="auto"/>
              <w:jc w:val="left"/>
              <w:rPr>
                <w:rFonts w:hint="eastAsia" w:ascii="宋体" w:hAnsi="宋体" w:eastAsia="宋体" w:cs="宋体"/>
                <w:sz w:val="21"/>
                <w:szCs w:val="21"/>
              </w:rPr>
            </w:pPr>
            <w:r>
              <w:rPr>
                <w:rFonts w:hint="eastAsia" w:ascii="宋体" w:hAnsi="宋体" w:eastAsia="宋体" w:cs="宋体"/>
                <w:sz w:val="21"/>
                <w:szCs w:val="21"/>
              </w:rPr>
              <w:t>血管机可以融合CT、MR、PET的图像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BE48F7">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5553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78588D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11.15</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9203CD7">
            <w:pPr>
              <w:spacing w:line="276" w:lineRule="auto"/>
              <w:jc w:val="left"/>
              <w:rPr>
                <w:rFonts w:hint="eastAsia" w:ascii="宋体" w:hAnsi="宋体" w:eastAsia="宋体" w:cs="宋体"/>
                <w:sz w:val="21"/>
                <w:szCs w:val="21"/>
              </w:rPr>
            </w:pPr>
            <w:r>
              <w:rPr>
                <w:rFonts w:hint="eastAsia" w:ascii="宋体" w:hAnsi="宋体" w:eastAsia="宋体" w:cs="宋体"/>
                <w:sz w:val="21"/>
                <w:szCs w:val="21"/>
              </w:rPr>
              <w:t>可以融合任意厂家的CT、MR等图像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E6DDCB1">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53E98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B57D42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11.16</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BC0BD60">
            <w:pPr>
              <w:spacing w:line="276" w:lineRule="auto"/>
              <w:jc w:val="left"/>
              <w:rPr>
                <w:rFonts w:hint="eastAsia" w:ascii="宋体" w:hAnsi="宋体" w:eastAsia="宋体" w:cs="宋体"/>
                <w:sz w:val="21"/>
                <w:szCs w:val="21"/>
              </w:rPr>
            </w:pPr>
            <w:r>
              <w:rPr>
                <w:rFonts w:hint="eastAsia" w:ascii="宋体" w:hAnsi="宋体" w:eastAsia="宋体" w:cs="宋体"/>
                <w:sz w:val="21"/>
                <w:szCs w:val="21"/>
              </w:rPr>
              <w:t xml:space="preserve">通过融合技术，实现CT等影像的介入术中，实时心脏三维影像导航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B14E6B5">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21C0F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AFBD4A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11.17</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79079E5">
            <w:pPr>
              <w:spacing w:line="276" w:lineRule="auto"/>
              <w:jc w:val="left"/>
              <w:rPr>
                <w:rFonts w:hint="eastAsia" w:ascii="宋体" w:hAnsi="宋体" w:eastAsia="宋体" w:cs="宋体"/>
                <w:sz w:val="21"/>
                <w:szCs w:val="21"/>
              </w:rPr>
            </w:pPr>
            <w:r>
              <w:rPr>
                <w:rFonts w:hint="eastAsia" w:ascii="宋体" w:hAnsi="宋体" w:eastAsia="宋体" w:cs="宋体"/>
                <w:sz w:val="21"/>
                <w:szCs w:val="21"/>
              </w:rPr>
              <w:t>动态融合实时二维透视图像和多来源的三维重建图像以支持在电生理消融或者结构性心脏病介入治疗过程中导丝、导管和其他植入物的定位和引导。</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FD44951">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70C78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CC9F59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610B41F">
            <w:pPr>
              <w:spacing w:line="276" w:lineRule="auto"/>
              <w:jc w:val="left"/>
              <w:rPr>
                <w:rFonts w:hint="eastAsia" w:ascii="宋体" w:hAnsi="宋体" w:eastAsia="宋体" w:cs="宋体"/>
                <w:sz w:val="21"/>
                <w:szCs w:val="21"/>
              </w:rPr>
            </w:pPr>
            <w:r>
              <w:rPr>
                <w:rFonts w:hint="eastAsia" w:ascii="宋体" w:hAnsi="宋体" w:eastAsia="宋体" w:cs="宋体"/>
                <w:sz w:val="21"/>
                <w:szCs w:val="21"/>
              </w:rPr>
              <w:t>可融合的三维重建图像包括CT的三维图像、MR的三维图像，血管机的三维图像。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79DB693">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0F33E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35B86E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11.19</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4BBA5C4">
            <w:pPr>
              <w:spacing w:line="276" w:lineRule="auto"/>
              <w:jc w:val="left"/>
              <w:rPr>
                <w:rFonts w:hint="eastAsia" w:ascii="宋体" w:hAnsi="宋体" w:eastAsia="宋体" w:cs="宋体"/>
                <w:sz w:val="21"/>
                <w:szCs w:val="21"/>
              </w:rPr>
            </w:pPr>
            <w:r>
              <w:rPr>
                <w:rFonts w:hint="eastAsia" w:ascii="宋体" w:hAnsi="宋体" w:eastAsia="宋体" w:cs="宋体"/>
                <w:sz w:val="21"/>
                <w:szCs w:val="21"/>
              </w:rPr>
              <w:t>融合时二维透视图像和三维图像可实现病人位置和图像的自动注册配准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B255A38">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178B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9D6C7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11.20</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6D0D383">
            <w:pPr>
              <w:spacing w:line="276" w:lineRule="auto"/>
              <w:jc w:val="left"/>
              <w:rPr>
                <w:rFonts w:hint="eastAsia" w:ascii="宋体" w:hAnsi="宋体" w:eastAsia="宋体" w:cs="宋体"/>
                <w:sz w:val="21"/>
                <w:szCs w:val="21"/>
              </w:rPr>
            </w:pPr>
            <w:r>
              <w:rPr>
                <w:rFonts w:hint="eastAsia" w:ascii="宋体" w:hAnsi="宋体" w:eastAsia="宋体" w:cs="宋体"/>
                <w:sz w:val="21"/>
                <w:szCs w:val="21"/>
              </w:rPr>
              <w:t>三维图像在手术中随着C型臂角度、机架旋转、SID距离、视野和床的高度或纵向横向位置变化而实时联动，全程提供精确影像定位</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F7C8F43">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E2D8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65C3E23">
            <w:pPr>
              <w:spacing w:line="276" w:lineRule="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11.21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489F426">
            <w:pPr>
              <w:spacing w:line="276" w:lineRule="auto"/>
              <w:jc w:val="left"/>
              <w:rPr>
                <w:rFonts w:hint="eastAsia" w:ascii="宋体" w:hAnsi="宋体" w:eastAsia="宋体" w:cs="宋体"/>
                <w:sz w:val="21"/>
                <w:szCs w:val="21"/>
              </w:rPr>
            </w:pPr>
            <w:r>
              <w:rPr>
                <w:rFonts w:hint="eastAsia" w:ascii="宋体" w:hAnsi="宋体" w:eastAsia="宋体" w:cs="宋体"/>
                <w:sz w:val="21"/>
                <w:szCs w:val="21"/>
              </w:rPr>
              <w:t>独立的EVAR导航软件，可实现自动血管提取和解剖标记的功能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E96C2A1">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1A5C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8C9EC8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C42D40D">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低剂量技术：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2F0BBF1">
            <w:pPr>
              <w:spacing w:line="276" w:lineRule="auto"/>
              <w:rPr>
                <w:rFonts w:hint="eastAsia" w:ascii="宋体" w:hAnsi="宋体" w:eastAsia="宋体" w:cs="宋体"/>
                <w:sz w:val="21"/>
                <w:szCs w:val="21"/>
              </w:rPr>
            </w:pPr>
          </w:p>
        </w:tc>
      </w:tr>
      <w:tr w14:paraId="368AA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CEBA2AA">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*12.1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B63F04D">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射线剂量防护技术：提供低剂量技术，如GE提供IGS AutoRight平台，飞利浦提供Clarity IQ+Dosewise平台，西门子提供OPTIQ平台，联影提供uVera IQ平台等，其他厂家需提供同档次低剂量平台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4FFFF0A">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配备</w:t>
            </w:r>
          </w:p>
        </w:tc>
      </w:tr>
      <w:tr w14:paraId="654F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7B95E3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A571B9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采用铜滤片自动插入技术消除球管软射线</w:t>
            </w:r>
            <w:r>
              <w:rPr>
                <w:rFonts w:hint="eastAsia" w:ascii="宋体" w:hAnsi="宋体" w:eastAsia="宋体" w:cs="宋体"/>
                <w:sz w:val="21"/>
                <w:szCs w:val="21"/>
              </w:rPr>
              <w:t>，无需人工干预</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85C85BD">
            <w:pPr>
              <w:spacing w:line="276" w:lineRule="auto"/>
              <w:rPr>
                <w:rFonts w:hint="eastAsia" w:ascii="宋体" w:hAnsi="宋体" w:eastAsia="宋体" w:cs="宋体"/>
                <w:color w:val="000000"/>
                <w:sz w:val="21"/>
                <w:szCs w:val="21"/>
              </w:rPr>
            </w:pPr>
            <w:r>
              <w:rPr>
                <w:rFonts w:hint="eastAsia" w:ascii="宋体" w:hAnsi="宋体" w:eastAsia="宋体" w:cs="宋体"/>
                <w:sz w:val="21"/>
                <w:szCs w:val="21"/>
              </w:rPr>
              <w:t>配备</w:t>
            </w:r>
          </w:p>
        </w:tc>
      </w:tr>
      <w:tr w14:paraId="5E58A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C34F4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D84803D">
            <w:pPr>
              <w:spacing w:line="276" w:lineRule="auto"/>
              <w:rPr>
                <w:rFonts w:hint="eastAsia" w:ascii="宋体" w:hAnsi="宋体" w:eastAsia="宋体" w:cs="宋体"/>
                <w:sz w:val="21"/>
                <w:szCs w:val="21"/>
              </w:rPr>
            </w:pPr>
            <w:r>
              <w:rPr>
                <w:rFonts w:hint="eastAsia" w:ascii="宋体" w:hAnsi="宋体" w:eastAsia="宋体" w:cs="宋体"/>
                <w:sz w:val="21"/>
                <w:szCs w:val="21"/>
              </w:rPr>
              <w:t>球管内置多档铜滤片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C4FE96B">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EEE3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4A6369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407A877">
            <w:pPr>
              <w:spacing w:line="276" w:lineRule="auto"/>
              <w:rPr>
                <w:rFonts w:hint="eastAsia" w:ascii="宋体" w:hAnsi="宋体" w:eastAsia="宋体" w:cs="宋体"/>
                <w:sz w:val="21"/>
                <w:szCs w:val="21"/>
              </w:rPr>
            </w:pPr>
            <w:r>
              <w:rPr>
                <w:rFonts w:hint="eastAsia" w:ascii="宋体" w:hAnsi="宋体" w:eastAsia="宋体" w:cs="宋体"/>
                <w:sz w:val="21"/>
                <w:szCs w:val="21"/>
              </w:rPr>
              <w:t>具有射线剂量监测功能，透视时，表面剂量率显示；透视间期，显示积累剂量，区域剂量和剂量限值</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4D2713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B879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8BAAB9A">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D623D35">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配置要求：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1DC5D91">
            <w:pPr>
              <w:spacing w:line="276" w:lineRule="auto"/>
              <w:rPr>
                <w:rFonts w:hint="eastAsia" w:ascii="宋体" w:hAnsi="宋体" w:eastAsia="宋体" w:cs="宋体"/>
                <w:sz w:val="21"/>
                <w:szCs w:val="21"/>
              </w:rPr>
            </w:pPr>
          </w:p>
        </w:tc>
      </w:tr>
      <w:tr w14:paraId="54AB5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96AFBB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5DDE6FC">
            <w:pPr>
              <w:spacing w:line="276" w:lineRule="auto"/>
              <w:jc w:val="left"/>
              <w:rPr>
                <w:rFonts w:hint="eastAsia" w:ascii="宋体" w:hAnsi="宋体" w:eastAsia="宋体" w:cs="宋体"/>
                <w:sz w:val="21"/>
                <w:szCs w:val="21"/>
              </w:rPr>
            </w:pPr>
            <w:r>
              <w:rPr>
                <w:rFonts w:hint="eastAsia" w:ascii="宋体" w:hAnsi="宋体" w:eastAsia="宋体" w:cs="宋体"/>
                <w:sz w:val="21"/>
                <w:szCs w:val="21"/>
              </w:rPr>
              <w:t>高压注射器接口</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EB7E825">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1D904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506BCB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768F8D4">
            <w:pPr>
              <w:spacing w:line="276" w:lineRule="auto"/>
              <w:jc w:val="left"/>
              <w:rPr>
                <w:rFonts w:hint="eastAsia" w:ascii="宋体" w:hAnsi="宋体" w:eastAsia="宋体" w:cs="宋体"/>
                <w:sz w:val="21"/>
                <w:szCs w:val="21"/>
              </w:rPr>
            </w:pPr>
            <w:r>
              <w:rPr>
                <w:rFonts w:hint="eastAsia" w:ascii="宋体" w:hAnsi="宋体" w:eastAsia="宋体" w:cs="宋体"/>
                <w:sz w:val="21"/>
                <w:szCs w:val="21"/>
              </w:rPr>
              <w:t>高压注射器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3AFCEE6">
            <w:pPr>
              <w:tabs>
                <w:tab w:val="left" w:pos="569"/>
              </w:tabs>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727F0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B0D572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0A723BA">
            <w:pPr>
              <w:spacing w:line="276" w:lineRule="auto"/>
              <w:jc w:val="left"/>
              <w:rPr>
                <w:rFonts w:hint="eastAsia" w:ascii="宋体" w:hAnsi="宋体" w:eastAsia="宋体" w:cs="宋体"/>
                <w:sz w:val="21"/>
                <w:szCs w:val="21"/>
              </w:rPr>
            </w:pPr>
            <w:r>
              <w:rPr>
                <w:rFonts w:hint="eastAsia" w:ascii="宋体" w:hAnsi="宋体" w:eastAsia="宋体" w:cs="宋体"/>
                <w:sz w:val="21"/>
                <w:szCs w:val="21"/>
              </w:rPr>
              <w:t>悬吊式手术灯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9CB1220">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29461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47688C0">
            <w:pPr>
              <w:spacing w:line="276" w:lineRule="auto"/>
              <w:rPr>
                <w:rFonts w:hint="eastAsia" w:ascii="宋体" w:hAnsi="宋体" w:eastAsia="宋体" w:cs="宋体"/>
                <w:sz w:val="21"/>
                <w:szCs w:val="21"/>
              </w:rPr>
            </w:pPr>
            <w:r>
              <w:rPr>
                <w:rFonts w:hint="eastAsia" w:ascii="宋体" w:hAnsi="宋体" w:eastAsia="宋体" w:cs="宋体"/>
                <w:sz w:val="21"/>
                <w:szCs w:val="21"/>
              </w:rPr>
              <w:t>13.4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B83B1B7">
            <w:pPr>
              <w:spacing w:line="276" w:lineRule="auto"/>
              <w:jc w:val="left"/>
              <w:rPr>
                <w:rFonts w:hint="eastAsia" w:ascii="宋体" w:hAnsi="宋体" w:eastAsia="宋体" w:cs="宋体"/>
                <w:sz w:val="21"/>
                <w:szCs w:val="21"/>
              </w:rPr>
            </w:pPr>
            <w:r>
              <w:rPr>
                <w:rFonts w:hint="eastAsia" w:ascii="宋体" w:hAnsi="宋体" w:eastAsia="宋体" w:cs="宋体"/>
                <w:sz w:val="21"/>
                <w:szCs w:val="21"/>
              </w:rPr>
              <w:t>红外遥控器或床旁液晶触控系统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2F560E9">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06FD9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87733C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6E26AD0">
            <w:pPr>
              <w:spacing w:line="276" w:lineRule="auto"/>
              <w:jc w:val="left"/>
              <w:rPr>
                <w:rFonts w:hint="eastAsia" w:ascii="宋体" w:hAnsi="宋体" w:eastAsia="宋体" w:cs="宋体"/>
                <w:sz w:val="21"/>
                <w:szCs w:val="21"/>
              </w:rPr>
            </w:pPr>
            <w:r>
              <w:rPr>
                <w:rFonts w:hint="eastAsia" w:ascii="宋体" w:hAnsi="宋体" w:eastAsia="宋体" w:cs="宋体"/>
                <w:sz w:val="21"/>
                <w:szCs w:val="21"/>
              </w:rPr>
              <w:t>双向对讲通话系统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A8BAABB">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4D95C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E32FFD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5A60CF2">
            <w:pPr>
              <w:spacing w:line="276" w:lineRule="auto"/>
              <w:rPr>
                <w:rFonts w:hint="eastAsia" w:ascii="宋体" w:hAnsi="宋体" w:eastAsia="宋体" w:cs="宋体"/>
                <w:sz w:val="21"/>
                <w:szCs w:val="21"/>
              </w:rPr>
            </w:pPr>
            <w:r>
              <w:rPr>
                <w:rFonts w:hint="eastAsia" w:ascii="宋体" w:hAnsi="宋体" w:eastAsia="宋体" w:cs="宋体"/>
                <w:sz w:val="21"/>
                <w:szCs w:val="21"/>
              </w:rPr>
              <w:t>床旁防护铅帘及悬吊式防护铅屏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DCE5652">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3EAF7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133436A">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*六</w:t>
            </w:r>
          </w:p>
        </w:tc>
        <w:tc>
          <w:tcPr>
            <w:tcW w:w="4313" w:type="pct"/>
            <w:gridSpan w:val="2"/>
            <w:tcBorders>
              <w:top w:val="single" w:color="auto" w:sz="4" w:space="0"/>
              <w:left w:val="single" w:color="auto" w:sz="4" w:space="0"/>
              <w:bottom w:val="single" w:color="auto" w:sz="4" w:space="0"/>
              <w:right w:val="single" w:color="auto" w:sz="4" w:space="0"/>
            </w:tcBorders>
            <w:noWrap w:val="0"/>
            <w:vAlign w:val="top"/>
          </w:tcPr>
          <w:p w14:paraId="7DF3E7C4">
            <w:pPr>
              <w:pStyle w:val="2"/>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技术服务及质量保证</w:t>
            </w:r>
            <w:r>
              <w:rPr>
                <w:rFonts w:hint="eastAsia" w:ascii="宋体" w:hAnsi="宋体" w:eastAsia="宋体" w:cs="宋体"/>
                <w:b/>
                <w:bCs/>
                <w:color w:val="000000"/>
                <w:sz w:val="21"/>
                <w:szCs w:val="21"/>
                <w:lang w:val="en-US" w:eastAsia="zh-CN"/>
              </w:rPr>
              <w:t>（包含以下1-10项均须响应）</w:t>
            </w:r>
          </w:p>
        </w:tc>
      </w:tr>
      <w:tr w14:paraId="729F3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4AB72E">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313" w:type="pct"/>
            <w:gridSpan w:val="2"/>
            <w:tcBorders>
              <w:top w:val="single" w:color="auto" w:sz="4" w:space="0"/>
              <w:left w:val="single" w:color="auto" w:sz="4" w:space="0"/>
              <w:bottom w:val="single" w:color="auto" w:sz="4" w:space="0"/>
              <w:right w:val="single" w:color="auto" w:sz="4" w:space="0"/>
            </w:tcBorders>
            <w:noWrap w:val="0"/>
            <w:vAlign w:val="center"/>
          </w:tcPr>
          <w:p w14:paraId="757E1231">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中标商</w:t>
            </w:r>
            <w:r>
              <w:rPr>
                <w:rFonts w:hint="eastAsia" w:ascii="宋体" w:hAnsi="宋体" w:eastAsia="宋体" w:cs="宋体"/>
                <w:kern w:val="0"/>
                <w:sz w:val="21"/>
                <w:szCs w:val="21"/>
                <w:highlight w:val="none"/>
              </w:rPr>
              <w:t>负责设备到货搬运、机房改造（包括但不限于机房结构、电源、轨道线路等技术参数的设计，并提供图纸，施工以符合装机要求）、安装就位等全部服务（由此产生的费用由卖方承担）。</w:t>
            </w:r>
            <w:r>
              <w:rPr>
                <w:rFonts w:hint="eastAsia" w:ascii="宋体" w:hAnsi="宋体" w:eastAsia="宋体" w:cs="宋体"/>
                <w:color w:val="000000"/>
                <w:sz w:val="21"/>
                <w:szCs w:val="21"/>
                <w:highlight w:val="none"/>
              </w:rPr>
              <w:t>中标商</w:t>
            </w:r>
            <w:r>
              <w:rPr>
                <w:rFonts w:hint="eastAsia" w:ascii="宋体" w:hAnsi="宋体" w:eastAsia="宋体" w:cs="宋体"/>
                <w:kern w:val="0"/>
                <w:sz w:val="21"/>
                <w:szCs w:val="21"/>
                <w:highlight w:val="none"/>
              </w:rPr>
              <w:t>应派遣有经验工程师对设备进行的安装和调试，确保安装质量达到产品出厂技术标准。装机时间不超过10天。</w:t>
            </w:r>
            <w:r>
              <w:rPr>
                <w:rFonts w:hint="eastAsia" w:ascii="宋体" w:hAnsi="宋体" w:eastAsia="宋体" w:cs="宋体"/>
                <w:b/>
                <w:bCs/>
                <w:kern w:val="0"/>
                <w:sz w:val="21"/>
                <w:szCs w:val="21"/>
                <w:highlight w:val="none"/>
                <w:lang w:val="en-US" w:eastAsia="zh-CN"/>
              </w:rPr>
              <w:t>提供承诺函，承诺函格式自拟。</w:t>
            </w:r>
          </w:p>
        </w:tc>
      </w:tr>
      <w:tr w14:paraId="5F6F9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A3132FC">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313" w:type="pct"/>
            <w:gridSpan w:val="2"/>
            <w:tcBorders>
              <w:top w:val="single" w:color="auto" w:sz="4" w:space="0"/>
              <w:left w:val="single" w:color="auto" w:sz="4" w:space="0"/>
              <w:bottom w:val="single" w:color="auto" w:sz="4" w:space="0"/>
              <w:right w:val="single" w:color="auto" w:sz="4" w:space="0"/>
            </w:tcBorders>
            <w:noWrap w:val="0"/>
            <w:vAlign w:val="center"/>
          </w:tcPr>
          <w:p w14:paraId="5433E667">
            <w:pPr>
              <w:widowControl/>
              <w:jc w:val="left"/>
              <w:rPr>
                <w:rFonts w:hint="default" w:ascii="宋体" w:hAnsi="宋体" w:eastAsia="宋体" w:cs="宋体"/>
                <w:color w:val="000000"/>
                <w:kern w:val="0"/>
                <w:sz w:val="21"/>
                <w:szCs w:val="21"/>
                <w:highlight w:val="none"/>
                <w:lang w:val="en-US" w:eastAsia="zh-CN"/>
              </w:rPr>
            </w:pPr>
            <w:r>
              <w:rPr>
                <w:rFonts w:hint="eastAsia" w:ascii="宋体" w:hAnsi="宋体" w:eastAsia="宋体" w:cs="宋体"/>
                <w:kern w:val="0"/>
                <w:sz w:val="21"/>
                <w:szCs w:val="21"/>
                <w:highlight w:val="none"/>
              </w:rPr>
              <w:t>提供整机免费保修，保修期自设备安装、验收完毕，双方签署本次集中采购统一格式的验收报告后开始计算。保修期间要确保系统的正常运行，保证全年开机率(按365天/年计算)不低于95%，如达不到此标准，需按1：3（停机一天延长三天）天数延长，延长期中出现停机按同样比例要求延长保修期。</w:t>
            </w:r>
            <w:r>
              <w:rPr>
                <w:rFonts w:hint="eastAsia" w:ascii="宋体" w:hAnsi="宋体" w:eastAsia="宋体" w:cs="宋体"/>
                <w:b/>
                <w:bCs/>
                <w:kern w:val="0"/>
                <w:sz w:val="21"/>
                <w:szCs w:val="21"/>
                <w:highlight w:val="none"/>
                <w:lang w:val="en-US" w:eastAsia="zh-CN"/>
              </w:rPr>
              <w:t>提供承诺函，承诺函格式自拟。</w:t>
            </w:r>
          </w:p>
        </w:tc>
      </w:tr>
      <w:tr w14:paraId="47C8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6A54DE7">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313" w:type="pct"/>
            <w:gridSpan w:val="2"/>
            <w:tcBorders>
              <w:top w:val="single" w:color="auto" w:sz="4" w:space="0"/>
              <w:left w:val="single" w:color="auto" w:sz="4" w:space="0"/>
              <w:bottom w:val="single" w:color="auto" w:sz="4" w:space="0"/>
              <w:right w:val="single" w:color="auto" w:sz="4" w:space="0"/>
            </w:tcBorders>
            <w:noWrap w:val="0"/>
            <w:vAlign w:val="center"/>
          </w:tcPr>
          <w:p w14:paraId="37A4A71C">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kern w:val="0"/>
                <w:sz w:val="21"/>
                <w:szCs w:val="21"/>
                <w:highlight w:val="none"/>
              </w:rPr>
              <w:t>整机免费保修期≥2年</w:t>
            </w:r>
            <w:r>
              <w:rPr>
                <w:rFonts w:hint="eastAsia" w:ascii="宋体" w:hAnsi="宋体" w:eastAsia="宋体" w:cs="宋体"/>
                <w:kern w:val="0"/>
                <w:sz w:val="21"/>
                <w:szCs w:val="21"/>
                <w:highlight w:val="none"/>
              </w:rPr>
              <w:t>（包括球管、高压发生器、探测器、第三方产品等），提供的配件必须为原厂，且不低于原配件的规格型号。</w:t>
            </w:r>
            <w:r>
              <w:rPr>
                <w:rFonts w:hint="eastAsia" w:ascii="宋体" w:hAnsi="宋体" w:eastAsia="宋体" w:cs="宋体"/>
                <w:b/>
                <w:bCs/>
                <w:kern w:val="0"/>
                <w:sz w:val="21"/>
                <w:szCs w:val="21"/>
                <w:highlight w:val="none"/>
              </w:rPr>
              <w:t>必须在由制造商出具的售后服务承诺书中体现本条款</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或投标人承诺合同签订前，提供所投产品制造商出具的售后服务承诺书（承诺函内容须体现本条款），并加盖所投产品制造商公章，否则承担一切不利后果。（承诺函格式自拟）。</w:t>
            </w:r>
          </w:p>
        </w:tc>
      </w:tr>
      <w:tr w14:paraId="1F514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14D4F2E5">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313" w:type="pct"/>
            <w:gridSpan w:val="2"/>
            <w:tcBorders>
              <w:top w:val="single" w:color="auto" w:sz="4" w:space="0"/>
              <w:left w:val="single" w:color="auto" w:sz="4" w:space="0"/>
              <w:bottom w:val="single" w:color="auto" w:sz="4" w:space="0"/>
            </w:tcBorders>
            <w:noWrap w:val="0"/>
            <w:vAlign w:val="center"/>
          </w:tcPr>
          <w:p w14:paraId="04E7936D">
            <w:pPr>
              <w:widowControl/>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保修期满后整机年保修价格（含免费提供周期维护保养（PM）≥4次，并向买方提供标准维护保养报告），提供具体全保一（含球管）(分一年、三年分别报价）、全保二（不含球管）(分一年、三年分别报价）、技术保、单次技术服务费报价（单次技术服务不超过6000元）。年保修价格＜4%投标总价（设备自身价格，不含第三方产品及机房改造费用等）（不包括球管）且不超过30万元；年保修价格＜7%投标总价（设备自身价格，不含第三方产品及机房改造费用等）（包括球管）且不超过60万元。</w:t>
            </w:r>
            <w:r>
              <w:rPr>
                <w:rFonts w:hint="eastAsia" w:ascii="宋体" w:hAnsi="宋体" w:eastAsia="宋体" w:cs="宋体"/>
                <w:b/>
                <w:bCs/>
                <w:kern w:val="0"/>
                <w:sz w:val="21"/>
                <w:szCs w:val="21"/>
                <w:highlight w:val="none"/>
              </w:rPr>
              <w:t>必须在由制造商出具的售后服务承诺书中体现本条款</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或投标人承诺合同签订前，提供所投产品制造商出具的售后服务承诺书（承诺函内容须体现本条款），并加盖所投产品制造商公章，否则承担一切不利后果。（承诺函格式自拟）</w:t>
            </w:r>
          </w:p>
        </w:tc>
      </w:tr>
      <w:tr w14:paraId="09C82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4F4E6D05">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313" w:type="pct"/>
            <w:gridSpan w:val="2"/>
            <w:tcBorders>
              <w:top w:val="single" w:color="auto" w:sz="4" w:space="0"/>
              <w:left w:val="single" w:color="auto" w:sz="4" w:space="0"/>
              <w:bottom w:val="single" w:color="auto" w:sz="4" w:space="0"/>
            </w:tcBorders>
            <w:noWrap w:val="0"/>
            <w:vAlign w:val="center"/>
          </w:tcPr>
          <w:p w14:paraId="720F86E3">
            <w:pPr>
              <w:widowControl/>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设有专用报修电话，保证在接到设备故障报修通知后，维修工程师2小时内响应，6小时内到达现场检修，保修期内外（包括休息日和节假日）均能派出维修工程师到达现场维修。</w:t>
            </w:r>
            <w:r>
              <w:rPr>
                <w:rFonts w:hint="eastAsia" w:ascii="宋体" w:hAnsi="宋体" w:eastAsia="宋体" w:cs="宋体"/>
                <w:b/>
                <w:bCs/>
                <w:kern w:val="0"/>
                <w:sz w:val="21"/>
                <w:szCs w:val="21"/>
                <w:highlight w:val="none"/>
                <w:lang w:val="en-US" w:eastAsia="zh-CN"/>
              </w:rPr>
              <w:t>提供承诺函，承诺函格式自拟。</w:t>
            </w:r>
          </w:p>
        </w:tc>
      </w:tr>
      <w:tr w14:paraId="0155E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03090BDE">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313" w:type="pct"/>
            <w:gridSpan w:val="2"/>
            <w:tcBorders>
              <w:top w:val="single" w:color="auto" w:sz="4" w:space="0"/>
              <w:left w:val="single" w:color="auto" w:sz="4" w:space="0"/>
              <w:bottom w:val="single" w:color="auto" w:sz="4" w:space="0"/>
            </w:tcBorders>
            <w:noWrap w:val="0"/>
            <w:vAlign w:val="center"/>
          </w:tcPr>
          <w:p w14:paraId="2567FA8A">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提供球管、平板探测器、位置传感器、脚踏及图像工作站等全部配件原厂维修部门官方报价清单及优惠折扣价格（其中球管价格&lt; 10%投标总价）。提供零部件全国统一报价，更换价格不超过统一报价的70%。能保障≥10年的维修配件供应。</w:t>
            </w:r>
            <w:r>
              <w:rPr>
                <w:rFonts w:hint="eastAsia" w:ascii="宋体" w:hAnsi="宋体" w:eastAsia="宋体" w:cs="宋体"/>
                <w:b/>
                <w:bCs/>
                <w:kern w:val="0"/>
                <w:sz w:val="21"/>
                <w:szCs w:val="21"/>
                <w:highlight w:val="none"/>
                <w:lang w:val="en-US" w:eastAsia="zh-CN"/>
              </w:rPr>
              <w:t>提供承诺函，承诺函格式自拟。</w:t>
            </w:r>
          </w:p>
        </w:tc>
      </w:tr>
      <w:tr w14:paraId="0379C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17BCC57B">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4313" w:type="pct"/>
            <w:gridSpan w:val="2"/>
            <w:tcBorders>
              <w:top w:val="single" w:color="auto" w:sz="4" w:space="0"/>
              <w:left w:val="single" w:color="auto" w:sz="4" w:space="0"/>
              <w:bottom w:val="single" w:color="auto" w:sz="4" w:space="0"/>
            </w:tcBorders>
            <w:noWrap w:val="0"/>
            <w:vAlign w:val="center"/>
          </w:tcPr>
          <w:p w14:paraId="31F2838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卖方应免费对买方操作、维修人员（原厂培训）进行一定时期内分期分批（不少于3次）的正规的整套设备操作、维修、检测等内容的技术培训。</w:t>
            </w:r>
            <w:r>
              <w:rPr>
                <w:rFonts w:hint="eastAsia" w:ascii="宋体" w:hAnsi="宋体" w:eastAsia="宋体" w:cs="宋体"/>
                <w:b/>
                <w:bCs/>
                <w:kern w:val="0"/>
                <w:sz w:val="21"/>
                <w:szCs w:val="21"/>
                <w:highlight w:val="none"/>
                <w:lang w:val="en-US" w:eastAsia="zh-CN"/>
              </w:rPr>
              <w:t>提供承诺函，承诺函格式自拟。</w:t>
            </w:r>
          </w:p>
        </w:tc>
      </w:tr>
      <w:tr w14:paraId="79A84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21AF7833">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4313" w:type="pct"/>
            <w:gridSpan w:val="2"/>
            <w:tcBorders>
              <w:top w:val="single" w:color="auto" w:sz="4" w:space="0"/>
              <w:left w:val="single" w:color="auto" w:sz="4" w:space="0"/>
              <w:bottom w:val="single" w:color="auto" w:sz="4" w:space="0"/>
            </w:tcBorders>
            <w:noWrap w:val="0"/>
            <w:vAlign w:val="center"/>
          </w:tcPr>
          <w:p w14:paraId="08D0F6F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随机提供操作说明书（含中英文）及维修说明书，并提供专用维修工具（价值不小于3000元）。</w:t>
            </w:r>
            <w:r>
              <w:rPr>
                <w:rFonts w:hint="eastAsia" w:ascii="宋体" w:hAnsi="宋体" w:eastAsia="宋体" w:cs="宋体"/>
                <w:b/>
                <w:bCs/>
                <w:kern w:val="0"/>
                <w:sz w:val="21"/>
                <w:szCs w:val="21"/>
                <w:highlight w:val="none"/>
                <w:lang w:val="en-US" w:eastAsia="zh-CN"/>
              </w:rPr>
              <w:t>提供承诺函，承诺函格式自拟。</w:t>
            </w:r>
          </w:p>
        </w:tc>
      </w:tr>
      <w:tr w14:paraId="51612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480C912E">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4313" w:type="pct"/>
            <w:gridSpan w:val="2"/>
            <w:tcBorders>
              <w:top w:val="single" w:color="auto" w:sz="4" w:space="0"/>
              <w:left w:val="single" w:color="auto" w:sz="4" w:space="0"/>
              <w:bottom w:val="single" w:color="auto" w:sz="4" w:space="0"/>
            </w:tcBorders>
            <w:noWrap w:val="0"/>
            <w:vAlign w:val="center"/>
          </w:tcPr>
          <w:p w14:paraId="0D09C82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软件免费升级开放承诺：所投设备终身免费软件升级，保修期内免费提供所有软件升级所需配套硬件设施，并对标书中要求的软件功能终身免费开放，不得设置维修和升级密码，须完全开放。</w:t>
            </w:r>
            <w:r>
              <w:rPr>
                <w:rFonts w:hint="eastAsia" w:ascii="宋体" w:hAnsi="宋体" w:eastAsia="宋体" w:cs="宋体"/>
                <w:b/>
                <w:bCs/>
                <w:kern w:val="0"/>
                <w:sz w:val="21"/>
                <w:szCs w:val="21"/>
                <w:highlight w:val="none"/>
              </w:rPr>
              <w:t>必须在由制造商出具的售后服务承诺书中体现本条款</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或投标人承诺合同签订前，提供所投产品制造商出具的售后服务承诺书（承诺函内容须体现本条款），并加盖所投产品制造商公章，否则承担一切不利后果。（承诺函格式自拟）</w:t>
            </w:r>
          </w:p>
        </w:tc>
      </w:tr>
      <w:tr w14:paraId="0E9B4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86" w:type="pct"/>
            <w:tcBorders>
              <w:top w:val="single" w:color="auto" w:sz="4" w:space="0"/>
              <w:right w:val="single" w:color="auto" w:sz="4" w:space="0"/>
            </w:tcBorders>
            <w:noWrap w:val="0"/>
            <w:vAlign w:val="top"/>
          </w:tcPr>
          <w:p w14:paraId="22A2A080">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4313" w:type="pct"/>
            <w:gridSpan w:val="2"/>
            <w:tcBorders>
              <w:top w:val="single" w:color="auto" w:sz="4" w:space="0"/>
              <w:left w:val="single" w:color="auto" w:sz="4" w:space="0"/>
            </w:tcBorders>
            <w:noWrap w:val="0"/>
            <w:vAlign w:val="center"/>
          </w:tcPr>
          <w:p w14:paraId="14631212">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免费提供设备远程维修支持。</w:t>
            </w:r>
            <w:r>
              <w:rPr>
                <w:rFonts w:hint="eastAsia" w:ascii="宋体" w:hAnsi="宋体" w:eastAsia="宋体" w:cs="宋体"/>
                <w:b/>
                <w:bCs/>
                <w:kern w:val="0"/>
                <w:sz w:val="21"/>
                <w:szCs w:val="21"/>
                <w:highlight w:val="none"/>
                <w:lang w:val="en-US" w:eastAsia="zh-CN"/>
              </w:rPr>
              <w:t>提供承诺函，承诺函格式自拟。</w:t>
            </w:r>
          </w:p>
        </w:tc>
      </w:tr>
    </w:tbl>
    <w:p w14:paraId="07EB559B">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1F9E"/>
    <w:multiLevelType w:val="singleLevel"/>
    <w:tmpl w:val="89551F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10CC3"/>
    <w:rsid w:val="3DF1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Arial" w:hAnsi="Arial" w:eastAsia="黑体" w:cs="Arial"/>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8">
    <w:name w:val="Anrede1IhrZeichen"/>
    <w:qFormat/>
    <w:uiPriority w:val="0"/>
    <w:rPr>
      <w:rFonts w:ascii="Arial" w:hAnsi="Arial"/>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2025-11-12T13:10:00Z</dcterms:created>
  <dc:creator>NTKO</dc:creator>
  <cp:lastModifiedBy>NTKO</cp:lastModifiedBy>
  <dcterms:modified xsi:type="dcterms:W3CDTF">2025-11-12T13:10:22Z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6BC5B0F2061540D09EF7D1900BB2B2AA_11</vt:lpwstr>
  </property>
  <property fmtid="{D5CDD505-2E9C-101B-9397-08002B2CF9AE}" pid="4" name="KSOTemplateDocerSaveRecord">
    <vt:lpwstr>eyJoZGlkIjoiN2YzNjBkOTgyNWQ1YTMxYzM3MzMwNWFiODNmOWIzYWMiLCJ1c2VySWQiOiIxMjQ0OTkzMSJ9</vt:lpwstr>
  </property>
</Properties>
</file>