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0CCCC">
      <w:pPr>
        <w:spacing w:line="360" w:lineRule="auto"/>
        <w:jc w:val="center"/>
        <w:outlineLvl w:val="0"/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highlight w:val="none"/>
          <w:u w:val="none"/>
        </w:rPr>
      </w:pPr>
      <w:r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highlight w:val="none"/>
          <w:u w:val="none"/>
          <w:lang w:eastAsia="zh-CN"/>
        </w:rPr>
        <w:t>铜陵学院数智化大学英语教学与语言服务实训中心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highlight w:val="none"/>
          <w:u w:val="none"/>
        </w:rPr>
        <w:t>招标公告</w:t>
      </w:r>
    </w:p>
    <w:p w14:paraId="3AAB8CD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u w:val="none"/>
        </w:rPr>
      </w:pPr>
      <w:bookmarkStart w:id="0" w:name="_Toc1381"/>
      <w:bookmarkStart w:id="1" w:name="_Toc6696"/>
      <w:bookmarkStart w:id="2" w:name="_Toc5842"/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项目概况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：铜陵学院数智化大学英语教学与语言服务实训中心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的潜在投标人应在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安天e采招标采购电子交易系统（www.xinecai.com）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获取采购文件，并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于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19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日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14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时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30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分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</w:rPr>
        <w:t>（北京时间）前提交响应</w:t>
      </w:r>
      <w:bookmarkStart w:id="23" w:name="_GoBack"/>
      <w:bookmarkEnd w:id="23"/>
      <w:r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</w:rPr>
        <w:t>文件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。</w:t>
      </w:r>
    </w:p>
    <w:p w14:paraId="67B94087">
      <w:pPr>
        <w:spacing w:line="360" w:lineRule="auto"/>
        <w:outlineLvl w:val="1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  <w:t>一、</w:t>
      </w:r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  <w:t>项目基本情况</w:t>
      </w:r>
      <w:bookmarkEnd w:id="1"/>
      <w:bookmarkEnd w:id="2"/>
    </w:p>
    <w:p w14:paraId="6CF39A41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1.项目编号：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eastAsia="zh-CN"/>
        </w:rPr>
        <w:t>26AT186046905583</w:t>
      </w:r>
    </w:p>
    <w:p w14:paraId="5CDF36A0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2.项目名称：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eastAsia="zh-CN"/>
        </w:rPr>
        <w:t>铜陵学院数智化大学英语教学与语言服务实训中心</w:t>
      </w:r>
    </w:p>
    <w:p w14:paraId="0286646D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3.预算金额：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239.2万元</w:t>
      </w:r>
    </w:p>
    <w:p w14:paraId="0965E283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4.最高限价：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239.2万元</w:t>
      </w:r>
    </w:p>
    <w:p w14:paraId="1FF7CDA5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5.采购需求：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eastAsia="zh-CN"/>
        </w:rPr>
        <w:t>铜陵学院数智化大学英语教学与语言服务实训中心，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具体详见采购需求</w:t>
      </w:r>
    </w:p>
    <w:p w14:paraId="1A0D76F1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6.合同履行期限：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eastAsia="zh-CN"/>
        </w:rPr>
        <w:t>自合同签订之日起30个日历天完工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。</w:t>
      </w:r>
    </w:p>
    <w:p w14:paraId="22848A51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7.本项目是否接受联合体投标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。</w:t>
      </w:r>
    </w:p>
    <w:p w14:paraId="07547E18">
      <w:pPr>
        <w:spacing w:line="360" w:lineRule="auto"/>
        <w:outlineLvl w:val="1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none"/>
        </w:rPr>
      </w:pPr>
      <w:bookmarkStart w:id="3" w:name="_Toc13530"/>
      <w:bookmarkStart w:id="4" w:name="_Toc28062"/>
      <w:bookmarkStart w:id="5" w:name="_Toc26178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  <w:t>二、</w:t>
      </w:r>
      <w:bookmarkEnd w:id="3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  <w:t>申请人的资格要求</w:t>
      </w:r>
      <w:bookmarkEnd w:id="4"/>
      <w:bookmarkEnd w:id="5"/>
    </w:p>
    <w:p w14:paraId="530FAEC2">
      <w:pPr>
        <w:spacing w:line="360" w:lineRule="auto"/>
        <w:ind w:firstLine="435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1.满足《中华人民共和国政府采购法》第二十二条规定；</w:t>
      </w:r>
    </w:p>
    <w:p w14:paraId="1A461F8C">
      <w:pPr>
        <w:spacing w:line="360" w:lineRule="auto"/>
        <w:ind w:firstLine="435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zh-CN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zh-CN" w:eastAsia="zh-CN"/>
        </w:rPr>
        <w:t>2.落实政府采购政策需满足的资格要求：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zh-CN" w:eastAsia="zh-CN"/>
        </w:rPr>
        <w:t>；</w:t>
      </w:r>
    </w:p>
    <w:p w14:paraId="5F627928">
      <w:pPr>
        <w:spacing w:line="360" w:lineRule="auto"/>
        <w:ind w:firstLine="435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zh-CN" w:eastAsia="zh-CN"/>
        </w:rPr>
        <w:t>3.本项目的特定资格要求：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无。</w:t>
      </w:r>
    </w:p>
    <w:p w14:paraId="3C4AAEE9">
      <w:pPr>
        <w:spacing w:line="360" w:lineRule="auto"/>
        <w:outlineLvl w:val="1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</w:pPr>
      <w:bookmarkStart w:id="6" w:name="_Toc30110"/>
      <w:bookmarkStart w:id="7" w:name="_Toc30417"/>
      <w:bookmarkStart w:id="8" w:name="_Toc32089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  <w:t>三、</w:t>
      </w:r>
      <w:bookmarkEnd w:id="6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  <w:t>获取招标文件</w:t>
      </w:r>
      <w:bookmarkEnd w:id="7"/>
      <w:bookmarkEnd w:id="8"/>
    </w:p>
    <w:p w14:paraId="7A56C1C0">
      <w:pPr>
        <w:spacing w:line="360" w:lineRule="auto"/>
        <w:ind w:firstLine="540"/>
        <w:rPr>
          <w:rFonts w:hint="eastAsia" w:ascii="仿宋" w:hAnsi="仿宋" w:eastAsia="仿宋" w:cs="仿宋"/>
          <w:sz w:val="28"/>
          <w:szCs w:val="28"/>
          <w:highlight w:val="none"/>
          <w:u w:val="none"/>
        </w:rPr>
      </w:pPr>
      <w:bookmarkStart w:id="9" w:name="_Toc7957"/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时间：202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7月29日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至202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8月7日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，每天上午00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00至12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00，下午12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00至23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59（北京时间，法定节假日除外）</w:t>
      </w:r>
    </w:p>
    <w:p w14:paraId="33D91D58">
      <w:pPr>
        <w:spacing w:line="360" w:lineRule="auto"/>
        <w:ind w:firstLine="540"/>
        <w:rPr>
          <w:rFonts w:hint="eastAsia" w:ascii="仿宋" w:hAnsi="仿宋" w:eastAsia="仿宋" w:cs="仿宋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地点：安天e采招标采购电子交易系统（www.xinecai.com）</w:t>
      </w:r>
    </w:p>
    <w:p w14:paraId="0C03C6B1">
      <w:pPr>
        <w:spacing w:line="360" w:lineRule="auto"/>
        <w:ind w:firstLine="540"/>
        <w:rPr>
          <w:rFonts w:hint="eastAsia" w:ascii="仿宋" w:hAnsi="仿宋" w:eastAsia="仿宋" w:cs="仿宋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方式：网上获取。具体操作参见安天e采操作手册，安天e采服务热线：400-050-9988</w:t>
      </w:r>
    </w:p>
    <w:p w14:paraId="5AC4600F">
      <w:pPr>
        <w:spacing w:line="360" w:lineRule="auto"/>
        <w:ind w:firstLine="540"/>
        <w:rPr>
          <w:rFonts w:hint="eastAsia" w:ascii="仿宋" w:hAnsi="仿宋" w:eastAsia="仿宋" w:cs="仿宋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售价：免费</w:t>
      </w:r>
    </w:p>
    <w:p w14:paraId="2C8EDA05">
      <w:pPr>
        <w:spacing w:line="360" w:lineRule="auto"/>
        <w:outlineLvl w:val="1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none"/>
        </w:rPr>
      </w:pPr>
      <w:bookmarkStart w:id="10" w:name="_Toc26405"/>
      <w:bookmarkStart w:id="11" w:name="_Toc19726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  <w:t>四、</w:t>
      </w:r>
      <w:bookmarkEnd w:id="9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  <w:t>提交投标文件截止时间、开标时间和地点</w:t>
      </w:r>
      <w:bookmarkEnd w:id="10"/>
      <w:bookmarkEnd w:id="11"/>
    </w:p>
    <w:p w14:paraId="63375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</w:rPr>
      </w:pPr>
      <w:bookmarkStart w:id="12" w:name="_Toc5082"/>
      <w:r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  <w:lang w:val="en-US" w:eastAsia="zh-CN"/>
        </w:rPr>
        <w:t>2026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  <w:lang w:eastAsia="zh-CN"/>
        </w:rPr>
        <w:t>年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  <w:lang w:eastAsia="zh-CN"/>
        </w:rPr>
        <w:t>月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  <w:lang w:val="en-US" w:eastAsia="zh-CN"/>
        </w:rPr>
        <w:t>19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  <w:lang w:eastAsia="zh-CN"/>
        </w:rPr>
        <w:t>日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  <w:lang w:val="en-US" w:eastAsia="zh-CN"/>
        </w:rPr>
        <w:t>14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  <w:lang w:eastAsia="zh-CN"/>
        </w:rPr>
        <w:t>时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  <w:lang w:val="en-US" w:eastAsia="zh-CN"/>
        </w:rPr>
        <w:t>30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  <w:lang w:eastAsia="zh-CN"/>
        </w:rPr>
        <w:t>分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</w:rPr>
        <w:t>（北京时间）</w:t>
      </w:r>
    </w:p>
    <w:p w14:paraId="5C387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u w:val="none"/>
        </w:rPr>
        <w:t>地点：安天e采招标采购电子交易系统（www.xinecai.com）</w:t>
      </w:r>
    </w:p>
    <w:p w14:paraId="5E0C0E8E">
      <w:pPr>
        <w:spacing w:line="360" w:lineRule="auto"/>
        <w:outlineLvl w:val="1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</w:pPr>
      <w:bookmarkStart w:id="13" w:name="_Toc28531"/>
      <w:bookmarkStart w:id="14" w:name="_Toc28238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  <w:t>五、</w:t>
      </w:r>
      <w:bookmarkEnd w:id="12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  <w:t>公告期限</w:t>
      </w:r>
      <w:bookmarkEnd w:id="13"/>
      <w:bookmarkEnd w:id="14"/>
    </w:p>
    <w:p w14:paraId="65085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none"/>
        </w:rPr>
      </w:pPr>
      <w:bookmarkStart w:id="15" w:name="_Toc1215"/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none"/>
        </w:rPr>
        <w:t>自本公告发布之日起5个工作日。</w:t>
      </w:r>
    </w:p>
    <w:p w14:paraId="565A1032">
      <w:pPr>
        <w:spacing w:line="360" w:lineRule="auto"/>
        <w:outlineLvl w:val="1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</w:pPr>
      <w:bookmarkStart w:id="16" w:name="_Toc35393795"/>
      <w:bookmarkStart w:id="17" w:name="_Toc7317"/>
      <w:bookmarkStart w:id="18" w:name="_Toc8807"/>
      <w:bookmarkStart w:id="19" w:name="_Toc35393626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  <w:t>六、其他补充事宜</w:t>
      </w:r>
      <w:bookmarkEnd w:id="16"/>
      <w:bookmarkEnd w:id="17"/>
      <w:bookmarkEnd w:id="18"/>
      <w:bookmarkEnd w:id="19"/>
    </w:p>
    <w:p w14:paraId="380A8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  <w:t>1.本公告同时在安徽省政府采购网、安徽省招标投标信息网、安天e采网等网站发布。</w:t>
      </w:r>
    </w:p>
    <w:p w14:paraId="27D73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  <w:t>2.本项目落实节能环保、中小微型企业扶持等相关政府采购政策。</w:t>
      </w:r>
    </w:p>
    <w:p w14:paraId="3FCAD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  <w:t>3.申请人应合理安排采购文件获取时间，特别是网络速度慢的地区防止在系统关闭前网络拥堵无法操作。如果因计算机及网络故障造成无法完成采购文件获取，责任自负。</w:t>
      </w:r>
    </w:p>
    <w:p w14:paraId="06849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  <w:t>4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  <w:t>.本项目符合财政部、工业和信息化部制定的《政府采购促进中小企业发展管理办法》第六条第二款第3项之规定，为非专门面向中小企业采购项目。</w:t>
      </w:r>
    </w:p>
    <w:p w14:paraId="58ED9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  <w:t>具体原因如下：按照本办法规定预留采购份额无法确保充分供应、充分竞争，可能影响政府采购目标实现。如对此项内容有疑问，可通过采购文件约定的方式进行质疑。</w:t>
      </w:r>
    </w:p>
    <w:bookmarkEnd w:id="15"/>
    <w:p w14:paraId="1A07881E">
      <w:pPr>
        <w:spacing w:line="360" w:lineRule="auto"/>
        <w:outlineLvl w:val="1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none"/>
        </w:rPr>
      </w:pPr>
      <w:bookmarkStart w:id="20" w:name="_Toc7265"/>
      <w:bookmarkStart w:id="21" w:name="_Toc8687"/>
      <w:bookmarkStart w:id="22" w:name="_Toc3854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  <w:t>七、</w:t>
      </w:r>
      <w:bookmarkEnd w:id="20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u w:val="none"/>
        </w:rPr>
        <w:t>对本次招标提出询问，请按以下方式联系</w:t>
      </w:r>
      <w:bookmarkEnd w:id="21"/>
      <w:bookmarkEnd w:id="22"/>
    </w:p>
    <w:p w14:paraId="17163C33">
      <w:pPr>
        <w:spacing w:line="360" w:lineRule="auto"/>
        <w:ind w:firstLine="437"/>
        <w:outlineLvl w:val="2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1.采购人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信息</w:t>
      </w:r>
    </w:p>
    <w:p w14:paraId="7B51F399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名  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eastAsia="zh-CN"/>
        </w:rPr>
        <w:t>铜陵学院</w:t>
      </w:r>
    </w:p>
    <w:p w14:paraId="2F66E8F6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 xml:space="preserve">地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址：铜陵市铜官区翠湖四路1335号</w:t>
      </w:r>
    </w:p>
    <w:p w14:paraId="0ED5D257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联系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方式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：0562-5883540</w:t>
      </w:r>
    </w:p>
    <w:p w14:paraId="72CE88C6">
      <w:pPr>
        <w:spacing w:line="360" w:lineRule="auto"/>
        <w:ind w:firstLine="437"/>
        <w:outlineLvl w:val="2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2.采购代理机构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信息</w:t>
      </w:r>
    </w:p>
    <w:p w14:paraId="153A5225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名  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：安徽安天利信工程管理股份有限公司</w:t>
      </w:r>
    </w:p>
    <w:p w14:paraId="6330F5D7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 xml:space="preserve">  址：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合肥市蜀山区蜀鑫路69号</w:t>
      </w:r>
    </w:p>
    <w:p w14:paraId="16569BBF">
      <w:pPr>
        <w:spacing w:line="360" w:lineRule="auto"/>
        <w:ind w:firstLine="435"/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联系人：杨成龙</w:t>
      </w:r>
    </w:p>
    <w:p w14:paraId="23D72F95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联系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方式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：0551-6373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6783/18656633662</w:t>
      </w:r>
    </w:p>
    <w:p w14:paraId="154F4FDE">
      <w:pPr>
        <w:spacing w:line="360" w:lineRule="auto"/>
        <w:ind w:firstLine="437"/>
        <w:outlineLvl w:val="2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u w:val="none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政府采购监督管理部门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信息</w:t>
      </w:r>
    </w:p>
    <w:p w14:paraId="461A317E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名  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：安徽省财政厅</w:t>
      </w:r>
    </w:p>
    <w:p w14:paraId="748FB2C4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地  址：合肥市阜南西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路238号</w:t>
      </w:r>
    </w:p>
    <w:p w14:paraId="00606153">
      <w:pPr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联系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方式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：0551-68150413</w:t>
      </w:r>
    </w:p>
    <w:p w14:paraId="5293A2FA">
      <w:pPr>
        <w:spacing w:line="360" w:lineRule="auto"/>
        <w:rPr>
          <w:rFonts w:hint="eastAsia" w:ascii="仿宋" w:hAnsi="仿宋" w:eastAsia="仿宋" w:cs="仿宋"/>
          <w:sz w:val="28"/>
          <w:szCs w:val="28"/>
          <w:u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323E0"/>
    <w:rsid w:val="7B33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2026-07-29T10:27:00Z</dcterms:created>
  <dc:creator>安天利信</dc:creator>
  <cp:lastModifiedBy>安天利信</cp:lastModifiedBy>
  <dcterms:modified xsi:type="dcterms:W3CDTF">2026-07-29T10:29:24Z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05BD2C9117064BF9BD2CC1937F62B550_11</vt:lpwstr>
  </property>
  <property fmtid="{D5CDD505-2E9C-101B-9397-08002B2CF9AE}" pid="4" name="KSOTemplateDocerSaveRecord">
    <vt:lpwstr>eyJoZGlkIjoiNGYzNTZlZGMzMzBhNTJlNTgxMTg1NzI2NWMyYjQ5NzciLCJ1c2VySWQiOiIxMDM5NDI2ODEwIn0=</vt:lpwstr>
  </property>
</Properties>
</file>