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787F1">
      <w:pPr>
        <w:pStyle w:val="2"/>
        <w:rPr>
          <w:rFonts w:hint="eastAsia" w:ascii="方正小标宋_GBK" w:hAnsi="方正小标宋_GBK" w:cs="方正小标宋_GBK"/>
        </w:rPr>
      </w:pPr>
      <w:r>
        <w:rPr>
          <w:rFonts w:hint="eastAsia" w:ascii="方正小标宋_GBK" w:hAnsi="方正小标宋_GBK" w:cs="方正小标宋_GBK"/>
        </w:rPr>
        <w:t>采购需求</w:t>
      </w:r>
    </w:p>
    <w:p w14:paraId="0912143C">
      <w:pPr>
        <w:spacing w:line="360" w:lineRule="auto"/>
        <w:rPr>
          <w:rFonts w:ascii="宋体" w:hAnsi="宋体" w:eastAsia="宋体"/>
          <w:b/>
          <w:sz w:val="24"/>
        </w:rPr>
      </w:pPr>
      <w:r>
        <w:rPr>
          <w:rFonts w:hint="eastAsia" w:ascii="宋体" w:hAnsi="宋体" w:eastAsia="宋体"/>
          <w:b/>
          <w:sz w:val="24"/>
        </w:rPr>
        <w:t>前注：</w:t>
      </w:r>
    </w:p>
    <w:p w14:paraId="46BF5E1A">
      <w:pPr>
        <w:spacing w:line="360" w:lineRule="auto"/>
        <w:ind w:firstLine="435"/>
        <w:rPr>
          <w:rFonts w:hint="eastAsia" w:ascii="宋体" w:hAnsi="宋体" w:eastAsia="宋体" w:cs="宋体"/>
          <w:sz w:val="24"/>
          <w:szCs w:val="18"/>
        </w:rPr>
      </w:pPr>
      <w:bookmarkStart w:id="0" w:name="_Hlk16461016"/>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w:t>
      </w:r>
      <w:r>
        <w:rPr>
          <w:rFonts w:hint="eastAsia" w:ascii="宋体" w:hAnsi="宋体" w:eastAsia="宋体" w:cs="宋体"/>
          <w:b/>
          <w:bCs/>
          <w:sz w:val="24"/>
          <w:szCs w:val="18"/>
        </w:rPr>
        <w:t>未标注进口产品的货物均为拒绝采购进口产品。</w:t>
      </w:r>
    </w:p>
    <w:p w14:paraId="7AF7A86E">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E14F0B5">
      <w:pPr>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3.下列采购需求中：标注</w:t>
      </w:r>
      <w:r>
        <w:rPr>
          <w:rFonts w:hint="eastAsia" w:ascii="宋体" w:hAnsi="宋体" w:eastAsia="宋体" w:cs="宋体"/>
          <w:sz w:val="24"/>
          <w:szCs w:val="24"/>
        </w:rPr>
        <w:t>▲</w:t>
      </w:r>
      <w:r>
        <w:rPr>
          <w:rFonts w:hint="eastAsia" w:ascii="宋体" w:hAnsi="宋体" w:eastAsia="宋体" w:cs="宋体"/>
          <w:sz w:val="24"/>
          <w:szCs w:val="18"/>
        </w:rPr>
        <w:t>的产品（核心产品），投标人在投标文件《主要中标标的承诺函》中填写名称、品牌、规格、型号、数量、单价等信息。</w:t>
      </w:r>
    </w:p>
    <w:p w14:paraId="050724BA">
      <w:pPr>
        <w:pStyle w:val="3"/>
        <w:ind w:firstLine="560"/>
        <w:rPr>
          <w:rFonts w:hint="eastAsia" w:ascii="黑体" w:hAnsi="黑体" w:eastAsia="黑体" w:cs="黑体"/>
        </w:rPr>
      </w:pPr>
      <w:bookmarkStart w:id="1" w:name="_Toc1064185329"/>
      <w:bookmarkStart w:id="2" w:name="_Toc2025078090"/>
      <w:bookmarkStart w:id="3" w:name="_Toc337877615"/>
      <w:bookmarkStart w:id="4" w:name="_Toc382548620"/>
      <w:bookmarkStart w:id="5" w:name="_Toc1437377518_WPSOffice_Level2"/>
      <w:bookmarkStart w:id="6" w:name="_Toc1452677390"/>
      <w:bookmarkStart w:id="7" w:name="_Toc292361325"/>
      <w:bookmarkStart w:id="8" w:name="_Toc1899401549"/>
      <w:r>
        <w:rPr>
          <w:rFonts w:hint="eastAsia" w:ascii="黑体" w:hAnsi="黑体" w:eastAsia="黑体" w:cs="黑体"/>
        </w:rPr>
        <w:t>一、采购需求前附表</w:t>
      </w:r>
      <w:bookmarkEnd w:id="1"/>
      <w:bookmarkEnd w:id="2"/>
      <w:bookmarkEnd w:id="3"/>
      <w:bookmarkEnd w:id="4"/>
      <w:bookmarkEnd w:id="5"/>
      <w:bookmarkEnd w:id="6"/>
      <w:bookmarkEnd w:id="7"/>
      <w:bookmarkEnd w:id="8"/>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15"/>
        <w:gridCol w:w="5680"/>
      </w:tblGrid>
      <w:tr w14:paraId="3D7A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5AECA6BA">
            <w:pPr>
              <w:pStyle w:val="9"/>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rPr>
            </w:pPr>
            <w:r>
              <w:rPr>
                <w:rFonts w:hint="eastAsia" w:ascii="宋体" w:hAnsi="宋体" w:eastAsia="宋体" w:cs="宋体"/>
                <w:b/>
                <w:kern w:val="2"/>
              </w:rPr>
              <w:t>序号</w:t>
            </w:r>
          </w:p>
        </w:tc>
        <w:tc>
          <w:tcPr>
            <w:tcW w:w="2215" w:type="dxa"/>
            <w:noWrap w:val="0"/>
            <w:vAlign w:val="center"/>
          </w:tcPr>
          <w:p w14:paraId="4C65ABEB">
            <w:pPr>
              <w:pStyle w:val="10"/>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条款名称</w:t>
            </w:r>
          </w:p>
        </w:tc>
        <w:tc>
          <w:tcPr>
            <w:tcW w:w="5680" w:type="dxa"/>
            <w:noWrap w:val="0"/>
            <w:vAlign w:val="center"/>
          </w:tcPr>
          <w:p w14:paraId="21448093">
            <w:pPr>
              <w:pStyle w:val="10"/>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内容、说明与要求</w:t>
            </w:r>
          </w:p>
        </w:tc>
      </w:tr>
      <w:tr w14:paraId="257E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76B0D043">
            <w:pPr>
              <w:pStyle w:val="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1</w:t>
            </w:r>
          </w:p>
        </w:tc>
        <w:tc>
          <w:tcPr>
            <w:tcW w:w="2215" w:type="dxa"/>
            <w:noWrap w:val="0"/>
            <w:vAlign w:val="center"/>
          </w:tcPr>
          <w:p w14:paraId="4D985E05">
            <w:pPr>
              <w:pStyle w:val="10"/>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付款方式</w:t>
            </w:r>
          </w:p>
        </w:tc>
        <w:tc>
          <w:tcPr>
            <w:tcW w:w="5680" w:type="dxa"/>
            <w:noWrap w:val="0"/>
            <w:vAlign w:val="center"/>
          </w:tcPr>
          <w:p w14:paraId="70048C9A">
            <w:pPr>
              <w:pStyle w:val="1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1.合同签订并收到投标人提供的等额预付款保函后，支付合同价款的70%；</w:t>
            </w:r>
            <w:r>
              <w:rPr>
                <w:rFonts w:hint="eastAsia" w:ascii="宋体" w:hAnsi="宋体" w:eastAsia="宋体" w:cs="宋体"/>
                <w:b w:val="0"/>
                <w:sz w:val="24"/>
                <w:lang w:val="en-US" w:eastAsia="zh-CN"/>
              </w:rPr>
              <w:t>2.</w:t>
            </w:r>
            <w:r>
              <w:rPr>
                <w:rFonts w:hint="eastAsia" w:ascii="宋体" w:hAnsi="宋体" w:eastAsia="宋体" w:cs="宋体"/>
                <w:b w:val="0"/>
                <w:sz w:val="24"/>
              </w:rPr>
              <w:t>设备安装调试完毕且经过验收合格正常使用后一次性付清剩余合同价款。</w:t>
            </w:r>
          </w:p>
          <w:p w14:paraId="23B78A03">
            <w:pPr>
              <w:pStyle w:val="1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备注：</w:t>
            </w:r>
          </w:p>
          <w:p w14:paraId="0671D32C">
            <w:pPr>
              <w:pStyle w:val="1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（1）付款前投标人须按要求开具有效的发票。</w:t>
            </w:r>
          </w:p>
          <w:p w14:paraId="7110AD4F">
            <w:pPr>
              <w:pStyle w:val="1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（2）如投标人书面说明（可在中标后提供，不要求投标文件中提供）无需预付款，预付款保函可不执行；</w:t>
            </w:r>
          </w:p>
          <w:p w14:paraId="71E02171">
            <w:pPr>
              <w:pStyle w:val="10"/>
              <w:spacing w:before="0" w:beforeAutospacing="0" w:after="0" w:afterAutospacing="0" w:line="360" w:lineRule="auto"/>
              <w:jc w:val="left"/>
              <w:rPr>
                <w:rFonts w:hint="eastAsia" w:ascii="宋体" w:hAnsi="宋体" w:eastAsia="宋体" w:cs="宋体"/>
                <w:b w:val="0"/>
                <w:sz w:val="24"/>
                <w:lang w:eastAsia="zh-CN"/>
              </w:rPr>
            </w:pPr>
            <w:r>
              <w:rPr>
                <w:rFonts w:hint="eastAsia" w:ascii="宋体" w:hAnsi="宋体" w:eastAsia="宋体" w:cs="宋体"/>
                <w:b w:val="0"/>
                <w:sz w:val="24"/>
              </w:rPr>
              <w:t>（3）预付款保函形式：</w:t>
            </w:r>
            <w:r>
              <w:rPr>
                <w:rFonts w:hint="eastAsia" w:ascii="宋体" w:hAnsi="宋体" w:eastAsia="宋体" w:cs="宋体"/>
                <w:b w:val="0"/>
                <w:sz w:val="24"/>
                <w:lang w:eastAsia="zh-CN"/>
              </w:rPr>
              <w:t>☑</w:t>
            </w:r>
            <w:r>
              <w:rPr>
                <w:rFonts w:hint="eastAsia" w:ascii="宋体" w:hAnsi="宋体" w:eastAsia="宋体" w:cs="宋体"/>
                <w:b w:val="0"/>
                <w:sz w:val="24"/>
              </w:rPr>
              <w:t>银行（保险公司）保函</w:t>
            </w:r>
            <w:r>
              <w:rPr>
                <w:rFonts w:hint="eastAsia" w:ascii="仿宋" w:hAnsi="仿宋" w:eastAsia="仿宋"/>
                <w:b w:val="0"/>
                <w:bCs w:val="0"/>
                <w:sz w:val="24"/>
                <w:szCs w:val="24"/>
                <w:lang w:eastAsia="zh-CN"/>
              </w:rPr>
              <w:t>☑</w:t>
            </w:r>
            <w:r>
              <w:rPr>
                <w:rFonts w:hint="eastAsia" w:ascii="宋体" w:hAnsi="宋体" w:eastAsia="宋体" w:cs="宋体"/>
                <w:b w:val="0"/>
                <w:sz w:val="24"/>
              </w:rPr>
              <w:t>担保机构担保</w:t>
            </w:r>
            <w:r>
              <w:rPr>
                <w:rFonts w:hint="eastAsia" w:ascii="宋体" w:hAnsi="宋体" w:eastAsia="宋体" w:cs="宋体"/>
                <w:b w:val="0"/>
                <w:sz w:val="24"/>
                <w:lang w:eastAsia="zh-CN"/>
              </w:rPr>
              <w:t>；</w:t>
            </w:r>
          </w:p>
          <w:p w14:paraId="3E19A4AC">
            <w:pPr>
              <w:pStyle w:val="10"/>
              <w:widowControl w:val="0"/>
              <w:spacing w:before="0" w:beforeAutospacing="0" w:after="0" w:afterAutospacing="0" w:line="360" w:lineRule="auto"/>
              <w:jc w:val="left"/>
              <w:rPr>
                <w:rFonts w:ascii="宋体" w:hAnsi="宋体" w:eastAsia="宋体" w:cs="宋体"/>
                <w:b w:val="0"/>
                <w:sz w:val="24"/>
              </w:rPr>
            </w:pPr>
            <w:r>
              <w:rPr>
                <w:rFonts w:hint="eastAsia" w:ascii="宋体" w:hAnsi="宋体" w:eastAsia="宋体" w:cs="宋体"/>
                <w:b w:val="0"/>
                <w:sz w:val="24"/>
              </w:rPr>
              <w:t>（</w:t>
            </w:r>
            <w:r>
              <w:rPr>
                <w:rFonts w:ascii="宋体" w:hAnsi="宋体" w:eastAsia="宋体" w:cs="宋体"/>
                <w:b w:val="0"/>
                <w:sz w:val="24"/>
              </w:rPr>
              <w:t>4）预付款保函递交要求：</w:t>
            </w:r>
          </w:p>
          <w:p w14:paraId="51DB0D2E">
            <w:pPr>
              <w:pStyle w:val="10"/>
              <w:widowControl w:val="0"/>
              <w:spacing w:before="0" w:beforeAutospacing="0" w:after="0" w:afterAutospacing="0" w:line="360" w:lineRule="auto"/>
              <w:jc w:val="left"/>
              <w:rPr>
                <w:rFonts w:ascii="宋体" w:hAnsi="宋体" w:eastAsia="宋体" w:cs="宋体"/>
                <w:sz w:val="24"/>
                <w:szCs w:val="24"/>
              </w:rPr>
            </w:pPr>
            <w:r>
              <w:rPr>
                <w:rFonts w:ascii="宋体" w:hAnsi="宋体" w:eastAsia="宋体" w:cs="宋体"/>
                <w:sz w:val="24"/>
                <w:szCs w:val="24"/>
              </w:rPr>
              <w:t>①如采用银行保函，银行保函应为具有分支机构的银行出具的见索即付无条件保函。（例如A 银行总部在合肥或者 A 银行在合肥行政区域（含四县一市）具有分支机构，那么 A 银行任一分支机构或者总部出具的见索即付无条件保函符合要求），且应将原件交至采购人保管。</w:t>
            </w:r>
          </w:p>
          <w:p w14:paraId="112092B1">
            <w:pPr>
              <w:pStyle w:val="10"/>
              <w:widowControl w:val="0"/>
              <w:spacing w:before="0" w:beforeAutospacing="0" w:after="0" w:afterAutospacing="0" w:line="360" w:lineRule="auto"/>
              <w:jc w:val="left"/>
              <w:rPr>
                <w:rFonts w:hint="eastAsia" w:ascii="宋体" w:hAnsi="宋体" w:eastAsia="宋体" w:cs="宋体"/>
                <w:b w:val="0"/>
                <w:sz w:val="24"/>
              </w:rPr>
            </w:pPr>
            <w:r>
              <w:rPr>
                <w:rFonts w:ascii="宋体" w:hAnsi="宋体" w:eastAsia="宋体" w:cs="宋体"/>
                <w:sz w:val="24"/>
                <w:szCs w:val="24"/>
              </w:rPr>
              <w:t>②如采用担保机构担保，应为具有备案资质的融资担保机构出具的见索即付无条件担保，且应将原件交至采购人保管。</w:t>
            </w:r>
          </w:p>
        </w:tc>
      </w:tr>
      <w:tr w14:paraId="487B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68864AE3">
            <w:pPr>
              <w:pStyle w:val="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2</w:t>
            </w:r>
          </w:p>
        </w:tc>
        <w:tc>
          <w:tcPr>
            <w:tcW w:w="2215" w:type="dxa"/>
            <w:noWrap w:val="0"/>
            <w:vAlign w:val="center"/>
          </w:tcPr>
          <w:p w14:paraId="782582B1">
            <w:pPr>
              <w:pStyle w:val="10"/>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供货及安装地点</w:t>
            </w:r>
          </w:p>
        </w:tc>
        <w:tc>
          <w:tcPr>
            <w:tcW w:w="5680" w:type="dxa"/>
            <w:noWrap w:val="0"/>
            <w:vAlign w:val="center"/>
          </w:tcPr>
          <w:p w14:paraId="4886F6AC">
            <w:pPr>
              <w:pStyle w:val="10"/>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合肥市安徽医科大学（梅山路校区），采购人指定地点。</w:t>
            </w:r>
          </w:p>
        </w:tc>
      </w:tr>
      <w:tr w14:paraId="5BB5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77D1C147">
            <w:pPr>
              <w:pStyle w:val="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3</w:t>
            </w:r>
          </w:p>
        </w:tc>
        <w:tc>
          <w:tcPr>
            <w:tcW w:w="2215" w:type="dxa"/>
            <w:noWrap w:val="0"/>
            <w:vAlign w:val="center"/>
          </w:tcPr>
          <w:p w14:paraId="25A56E71">
            <w:pPr>
              <w:pStyle w:val="10"/>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供货及安装期限</w:t>
            </w:r>
          </w:p>
        </w:tc>
        <w:tc>
          <w:tcPr>
            <w:tcW w:w="5680" w:type="dxa"/>
            <w:noWrap w:val="0"/>
            <w:vAlign w:val="center"/>
          </w:tcPr>
          <w:p w14:paraId="42684630">
            <w:pPr>
              <w:pStyle w:val="10"/>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合同签订后接采购人通知</w:t>
            </w:r>
            <w:r>
              <w:rPr>
                <w:rFonts w:hint="eastAsia" w:ascii="宋体" w:hAnsi="宋体" w:eastAsia="宋体" w:cs="宋体"/>
                <w:b w:val="0"/>
                <w:sz w:val="24"/>
                <w:highlight w:val="none"/>
                <w:lang w:val="en-US" w:eastAsia="zh-CN"/>
              </w:rPr>
              <w:t>90</w:t>
            </w:r>
            <w:r>
              <w:rPr>
                <w:rFonts w:hint="eastAsia" w:ascii="宋体" w:hAnsi="宋体" w:eastAsia="宋体" w:cs="宋体"/>
                <w:b w:val="0"/>
                <w:sz w:val="24"/>
                <w:highlight w:val="none"/>
              </w:rPr>
              <w:t>个日历日</w:t>
            </w:r>
            <w:r>
              <w:rPr>
                <w:rFonts w:hint="eastAsia" w:ascii="宋体" w:hAnsi="宋体" w:eastAsia="宋体" w:cs="宋体"/>
                <w:b w:val="0"/>
                <w:sz w:val="24"/>
              </w:rPr>
              <w:t>内完成供货、安装及调试工作。</w:t>
            </w:r>
          </w:p>
        </w:tc>
      </w:tr>
      <w:tr w14:paraId="6360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62955CE1">
            <w:pPr>
              <w:pStyle w:val="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4</w:t>
            </w:r>
          </w:p>
        </w:tc>
        <w:tc>
          <w:tcPr>
            <w:tcW w:w="2215" w:type="dxa"/>
            <w:noWrap w:val="0"/>
            <w:vAlign w:val="center"/>
          </w:tcPr>
          <w:p w14:paraId="166F189B">
            <w:pPr>
              <w:pStyle w:val="10"/>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免费质保期</w:t>
            </w:r>
          </w:p>
        </w:tc>
        <w:tc>
          <w:tcPr>
            <w:tcW w:w="5680" w:type="dxa"/>
            <w:noWrap w:val="0"/>
            <w:vAlign w:val="center"/>
          </w:tcPr>
          <w:p w14:paraId="58AD3285">
            <w:pPr>
              <w:pStyle w:val="10"/>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质谱仪：自验收合格之日起1年</w:t>
            </w:r>
          </w:p>
          <w:p w14:paraId="6F70D7D3">
            <w:pPr>
              <w:pStyle w:val="10"/>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lang w:val="en-US" w:eastAsia="zh-CN"/>
              </w:rPr>
              <w:t>其他</w:t>
            </w:r>
            <w:r>
              <w:rPr>
                <w:rFonts w:hint="eastAsia" w:ascii="宋体" w:hAnsi="宋体" w:eastAsia="宋体" w:cs="宋体"/>
                <w:b w:val="0"/>
                <w:sz w:val="24"/>
              </w:rPr>
              <w:t>设备：自验收合格之日起1年</w:t>
            </w:r>
          </w:p>
        </w:tc>
      </w:tr>
      <w:tr w14:paraId="42A1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22768B82">
            <w:pPr>
              <w:pStyle w:val="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5</w:t>
            </w:r>
          </w:p>
        </w:tc>
        <w:tc>
          <w:tcPr>
            <w:tcW w:w="2215" w:type="dxa"/>
            <w:noWrap w:val="0"/>
            <w:vAlign w:val="center"/>
          </w:tcPr>
          <w:p w14:paraId="1DE9A848">
            <w:pPr>
              <w:pStyle w:val="10"/>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核心产品</w:t>
            </w:r>
          </w:p>
        </w:tc>
        <w:tc>
          <w:tcPr>
            <w:tcW w:w="5680" w:type="dxa"/>
            <w:noWrap w:val="0"/>
            <w:vAlign w:val="center"/>
          </w:tcPr>
          <w:p w14:paraId="097E66AA">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▲全谱图分子成像高分辨飞行时间质谱系统</w:t>
            </w:r>
          </w:p>
        </w:tc>
      </w:tr>
      <w:tr w14:paraId="5C51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756B0BD6">
            <w:pPr>
              <w:pStyle w:val="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bookmarkStart w:id="9" w:name="_Toc58935147"/>
            <w:bookmarkStart w:id="10" w:name="_Toc302804901"/>
            <w:bookmarkStart w:id="11" w:name="_Toc1715351726"/>
            <w:bookmarkStart w:id="12" w:name="_Toc369119811"/>
            <w:bookmarkStart w:id="13" w:name="_Toc1693477008"/>
            <w:bookmarkStart w:id="14" w:name="_Toc1191965283_WPSOffice_Level2"/>
            <w:bookmarkStart w:id="15" w:name="_Toc717369146"/>
            <w:bookmarkStart w:id="16" w:name="_Toc626387511"/>
            <w:r>
              <w:rPr>
                <w:rFonts w:hint="eastAsia" w:ascii="宋体" w:hAnsi="宋体" w:eastAsia="宋体" w:cs="宋体"/>
                <w:bCs/>
                <w:kern w:val="2"/>
              </w:rPr>
              <w:t>6</w:t>
            </w:r>
          </w:p>
        </w:tc>
        <w:tc>
          <w:tcPr>
            <w:tcW w:w="2215" w:type="dxa"/>
            <w:noWrap w:val="0"/>
            <w:vAlign w:val="center"/>
          </w:tcPr>
          <w:p w14:paraId="20284104">
            <w:pPr>
              <w:pStyle w:val="10"/>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采购标的所属行业</w:t>
            </w:r>
          </w:p>
        </w:tc>
        <w:tc>
          <w:tcPr>
            <w:tcW w:w="5680" w:type="dxa"/>
            <w:noWrap w:val="0"/>
            <w:vAlign w:val="center"/>
          </w:tcPr>
          <w:p w14:paraId="1472B974">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工业</w:t>
            </w:r>
          </w:p>
        </w:tc>
      </w:tr>
      <w:tr w14:paraId="0E8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6465B860">
            <w:pPr>
              <w:pStyle w:val="9"/>
              <w:pBdr>
                <w:bottom w:val="none" w:color="auto" w:sz="0" w:space="0"/>
              </w:pBdr>
              <w:tabs>
                <w:tab w:val="clear" w:pos="4153"/>
                <w:tab w:val="clear" w:pos="8306"/>
              </w:tabs>
              <w:adjustRightInd/>
              <w:spacing w:line="240" w:lineRule="auto"/>
              <w:textAlignment w:val="auto"/>
              <w:rPr>
                <w:rFonts w:ascii="宋体" w:hAnsi="宋体" w:eastAsia="宋体" w:cs="宋体"/>
                <w:bCs/>
                <w:kern w:val="2"/>
              </w:rPr>
            </w:pPr>
            <w:r>
              <w:rPr>
                <w:rFonts w:hint="eastAsia" w:ascii="宋体" w:hAnsi="宋体" w:eastAsia="宋体" w:cs="宋体"/>
                <w:bCs/>
                <w:kern w:val="2"/>
              </w:rPr>
              <w:t>7</w:t>
            </w:r>
          </w:p>
        </w:tc>
        <w:tc>
          <w:tcPr>
            <w:tcW w:w="2215" w:type="dxa"/>
            <w:noWrap w:val="0"/>
            <w:vAlign w:val="center"/>
          </w:tcPr>
          <w:p w14:paraId="71DF76AD">
            <w:pPr>
              <w:pStyle w:val="10"/>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是否为节能产品</w:t>
            </w:r>
          </w:p>
        </w:tc>
        <w:tc>
          <w:tcPr>
            <w:tcW w:w="5680" w:type="dxa"/>
            <w:noWrap w:val="0"/>
            <w:vAlign w:val="center"/>
          </w:tcPr>
          <w:p w14:paraId="24BF2E1E">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否</w:t>
            </w:r>
          </w:p>
        </w:tc>
      </w:tr>
      <w:tr w14:paraId="0E3D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344F7B8A">
            <w:pPr>
              <w:pStyle w:val="9"/>
              <w:pBdr>
                <w:bottom w:val="none" w:color="auto" w:sz="0" w:space="0"/>
              </w:pBdr>
              <w:tabs>
                <w:tab w:val="clear" w:pos="4153"/>
                <w:tab w:val="clear" w:pos="8306"/>
              </w:tabs>
              <w:adjustRightInd/>
              <w:spacing w:line="240" w:lineRule="auto"/>
              <w:textAlignment w:val="auto"/>
              <w:rPr>
                <w:rFonts w:ascii="宋体" w:hAnsi="宋体" w:eastAsia="宋体" w:cs="宋体"/>
                <w:bCs/>
                <w:kern w:val="2"/>
              </w:rPr>
            </w:pPr>
            <w:r>
              <w:rPr>
                <w:rFonts w:hint="eastAsia" w:ascii="宋体" w:hAnsi="宋体" w:eastAsia="宋体" w:cs="宋体"/>
                <w:bCs/>
                <w:kern w:val="2"/>
              </w:rPr>
              <w:t>8</w:t>
            </w:r>
          </w:p>
        </w:tc>
        <w:tc>
          <w:tcPr>
            <w:tcW w:w="2215" w:type="dxa"/>
            <w:noWrap w:val="0"/>
            <w:vAlign w:val="center"/>
          </w:tcPr>
          <w:p w14:paraId="1C11EA87">
            <w:pPr>
              <w:pStyle w:val="10"/>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是否为优先采购环境标志产品</w:t>
            </w:r>
          </w:p>
        </w:tc>
        <w:tc>
          <w:tcPr>
            <w:tcW w:w="5680" w:type="dxa"/>
            <w:noWrap w:val="0"/>
            <w:vAlign w:val="center"/>
          </w:tcPr>
          <w:p w14:paraId="5106EFB9">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否</w:t>
            </w:r>
          </w:p>
        </w:tc>
      </w:tr>
      <w:tr w14:paraId="3898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57904FA4">
            <w:pPr>
              <w:pStyle w:val="9"/>
              <w:pBdr>
                <w:bottom w:val="none" w:color="auto" w:sz="0" w:space="0"/>
              </w:pBdr>
              <w:tabs>
                <w:tab w:val="clear" w:pos="4153"/>
                <w:tab w:val="clear" w:pos="8306"/>
              </w:tabs>
              <w:adjustRightInd/>
              <w:spacing w:line="240" w:lineRule="auto"/>
              <w:textAlignment w:val="auto"/>
              <w:rPr>
                <w:rFonts w:ascii="宋体" w:hAnsi="宋体" w:eastAsia="宋体" w:cs="宋体"/>
                <w:bCs/>
                <w:kern w:val="2"/>
              </w:rPr>
            </w:pPr>
            <w:r>
              <w:rPr>
                <w:rFonts w:hint="eastAsia" w:ascii="宋体" w:hAnsi="宋体" w:eastAsia="宋体" w:cs="宋体"/>
                <w:bCs/>
                <w:kern w:val="2"/>
              </w:rPr>
              <w:t>9</w:t>
            </w:r>
          </w:p>
        </w:tc>
        <w:tc>
          <w:tcPr>
            <w:tcW w:w="2215" w:type="dxa"/>
            <w:noWrap w:val="0"/>
            <w:vAlign w:val="center"/>
          </w:tcPr>
          <w:p w14:paraId="48A61F23">
            <w:pPr>
              <w:pStyle w:val="10"/>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标的物性质</w:t>
            </w:r>
          </w:p>
        </w:tc>
        <w:tc>
          <w:tcPr>
            <w:tcW w:w="5680" w:type="dxa"/>
            <w:noWrap w:val="0"/>
            <w:vAlign w:val="center"/>
          </w:tcPr>
          <w:p w14:paraId="2672B9DC">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货物</w:t>
            </w:r>
          </w:p>
        </w:tc>
      </w:tr>
      <w:tr w14:paraId="0A8D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noWrap w:val="0"/>
            <w:vAlign w:val="center"/>
          </w:tcPr>
          <w:p w14:paraId="78945F7D">
            <w:pPr>
              <w:pStyle w:val="9"/>
              <w:pBdr>
                <w:bottom w:val="none" w:color="auto" w:sz="0" w:space="0"/>
              </w:pBdr>
              <w:tabs>
                <w:tab w:val="clear" w:pos="4153"/>
                <w:tab w:val="clear" w:pos="8306"/>
              </w:tabs>
              <w:adjustRightInd/>
              <w:spacing w:line="240" w:lineRule="auto"/>
              <w:textAlignment w:val="auto"/>
              <w:rPr>
                <w:rFonts w:hint="default" w:ascii="宋体" w:hAnsi="宋体" w:eastAsia="宋体" w:cs="宋体"/>
                <w:bCs/>
                <w:kern w:val="2"/>
                <w:lang w:val="en-US" w:eastAsia="zh-CN"/>
              </w:rPr>
            </w:pPr>
            <w:r>
              <w:rPr>
                <w:rFonts w:hint="eastAsia" w:ascii="宋体" w:hAnsi="宋体" w:eastAsia="宋体" w:cs="宋体"/>
                <w:bCs/>
                <w:kern w:val="2"/>
                <w:lang w:val="en-US" w:eastAsia="zh-CN"/>
              </w:rPr>
              <w:t>10</w:t>
            </w:r>
          </w:p>
        </w:tc>
        <w:tc>
          <w:tcPr>
            <w:tcW w:w="2215" w:type="dxa"/>
            <w:noWrap w:val="0"/>
            <w:vAlign w:val="center"/>
          </w:tcPr>
          <w:p w14:paraId="7E651387">
            <w:pPr>
              <w:pStyle w:val="10"/>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是否允许采购进口产品</w:t>
            </w:r>
          </w:p>
        </w:tc>
        <w:tc>
          <w:tcPr>
            <w:tcW w:w="5680" w:type="dxa"/>
            <w:noWrap w:val="0"/>
            <w:vAlign w:val="center"/>
          </w:tcPr>
          <w:p w14:paraId="393A6509">
            <w:pPr>
              <w:pStyle w:val="10"/>
              <w:widowControl w:val="0"/>
              <w:spacing w:before="0" w:beforeAutospacing="0" w:after="0" w:afterAutospacing="0" w:line="360" w:lineRule="auto"/>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是</w:t>
            </w:r>
          </w:p>
        </w:tc>
      </w:tr>
    </w:tbl>
    <w:p w14:paraId="56AB42E4">
      <w:pPr>
        <w:pStyle w:val="3"/>
        <w:ind w:firstLine="560"/>
        <w:rPr>
          <w:rFonts w:hint="eastAsia" w:ascii="黑体" w:hAnsi="黑体" w:eastAsia="黑体" w:cs="黑体"/>
        </w:rPr>
      </w:pPr>
      <w:r>
        <w:rPr>
          <w:rFonts w:hint="eastAsia" w:ascii="黑体" w:hAnsi="黑体" w:eastAsia="黑体" w:cs="黑体"/>
        </w:rPr>
        <w:t>二、货物需求</w:t>
      </w:r>
      <w:bookmarkEnd w:id="9"/>
      <w:bookmarkEnd w:id="10"/>
      <w:bookmarkEnd w:id="11"/>
      <w:bookmarkEnd w:id="12"/>
      <w:bookmarkEnd w:id="13"/>
      <w:bookmarkEnd w:id="14"/>
      <w:bookmarkEnd w:id="15"/>
      <w:bookmarkEnd w:id="16"/>
    </w:p>
    <w:p w14:paraId="2139617C">
      <w:pPr>
        <w:pStyle w:val="6"/>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7"/>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908"/>
        <w:gridCol w:w="4801"/>
      </w:tblGrid>
      <w:tr w14:paraId="76D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03" w:type="pct"/>
            <w:noWrap w:val="0"/>
            <w:vAlign w:val="center"/>
          </w:tcPr>
          <w:p w14:paraId="705A6A43">
            <w:pPr>
              <w:pStyle w:val="6"/>
              <w:ind w:left="0" w:firstLine="0" w:firstLineChars="0"/>
              <w:jc w:val="center"/>
              <w:rPr>
                <w:rFonts w:hint="eastAsia" w:ascii="宋体" w:hAnsi="宋体" w:eastAsia="宋体" w:cs="宋体"/>
                <w:sz w:val="24"/>
                <w:szCs w:val="24"/>
              </w:rPr>
            </w:pPr>
            <w:bookmarkStart w:id="17" w:name="_Toc7671"/>
            <w:bookmarkStart w:id="18" w:name="_Toc5944"/>
            <w:r>
              <w:rPr>
                <w:rFonts w:hint="eastAsia" w:ascii="宋体" w:hAnsi="宋体" w:eastAsia="宋体" w:cs="宋体"/>
                <w:sz w:val="24"/>
                <w:szCs w:val="24"/>
              </w:rPr>
              <w:t>标识符号</w:t>
            </w:r>
          </w:p>
        </w:tc>
        <w:tc>
          <w:tcPr>
            <w:tcW w:w="1137" w:type="pct"/>
            <w:noWrap w:val="0"/>
            <w:vAlign w:val="center"/>
          </w:tcPr>
          <w:p w14:paraId="503A1933">
            <w:pPr>
              <w:pStyle w:val="6"/>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标识含义</w:t>
            </w:r>
          </w:p>
        </w:tc>
        <w:tc>
          <w:tcPr>
            <w:tcW w:w="2859" w:type="pct"/>
            <w:noWrap w:val="0"/>
            <w:vAlign w:val="center"/>
          </w:tcPr>
          <w:p w14:paraId="1ABF8F72">
            <w:pPr>
              <w:pStyle w:val="6"/>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相关要求</w:t>
            </w:r>
          </w:p>
        </w:tc>
      </w:tr>
      <w:tr w14:paraId="202A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03" w:type="pct"/>
            <w:noWrap w:val="0"/>
            <w:vAlign w:val="center"/>
          </w:tcPr>
          <w:p w14:paraId="760E3AF7">
            <w:pPr>
              <w:spacing w:line="360" w:lineRule="auto"/>
              <w:jc w:val="center"/>
              <w:rPr>
                <w:rFonts w:hint="eastAsia" w:ascii="宋体" w:hAnsi="宋体" w:eastAsia="宋体" w:cs="宋体"/>
                <w:sz w:val="24"/>
                <w:szCs w:val="24"/>
              </w:rPr>
            </w:pPr>
            <w:r>
              <w:rPr>
                <w:rFonts w:hint="eastAsia" w:ascii="宋体" w:hAnsi="宋体" w:eastAsia="宋体" w:cs="宋体"/>
                <w:sz w:val="24"/>
              </w:rPr>
              <w:t>★</w:t>
            </w:r>
          </w:p>
        </w:tc>
        <w:tc>
          <w:tcPr>
            <w:tcW w:w="1137" w:type="pct"/>
            <w:noWrap w:val="0"/>
            <w:vAlign w:val="center"/>
          </w:tcPr>
          <w:p w14:paraId="408CF29A">
            <w:pPr>
              <w:spacing w:line="360" w:lineRule="auto"/>
              <w:jc w:val="center"/>
              <w:rPr>
                <w:rFonts w:hint="eastAsia" w:ascii="宋体" w:hAnsi="宋体" w:cs="宋体"/>
                <w:sz w:val="24"/>
              </w:rPr>
            </w:pPr>
            <w:r>
              <w:rPr>
                <w:rFonts w:hint="eastAsia" w:ascii="宋体" w:hAnsi="宋体" w:eastAsia="宋体" w:cs="宋体"/>
                <w:sz w:val="24"/>
              </w:rPr>
              <w:t>重要指标项</w:t>
            </w:r>
          </w:p>
        </w:tc>
        <w:tc>
          <w:tcPr>
            <w:tcW w:w="2859" w:type="pct"/>
            <w:noWrap w:val="0"/>
            <w:vAlign w:val="center"/>
          </w:tcPr>
          <w:p w14:paraId="48A6EA43">
            <w:pPr>
              <w:spacing w:line="360" w:lineRule="auto"/>
              <w:jc w:val="center"/>
              <w:rPr>
                <w:rFonts w:hint="eastAsia" w:ascii="宋体" w:hAnsi="宋体" w:eastAsia="宋体" w:cs="宋体"/>
                <w:sz w:val="24"/>
                <w:szCs w:val="24"/>
              </w:rPr>
            </w:pPr>
            <w:r>
              <w:rPr>
                <w:rFonts w:hint="eastAsia" w:ascii="宋体" w:hAnsi="宋体" w:eastAsia="宋体" w:cs="宋体"/>
                <w:sz w:val="24"/>
              </w:rPr>
              <w:t>评分项，每满足一项得5分，共40分</w:t>
            </w:r>
          </w:p>
        </w:tc>
      </w:tr>
      <w:tr w14:paraId="3CC0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03" w:type="pct"/>
            <w:noWrap w:val="0"/>
            <w:vAlign w:val="center"/>
          </w:tcPr>
          <w:p w14:paraId="34784E2A">
            <w:pPr>
              <w:spacing w:line="360" w:lineRule="auto"/>
              <w:jc w:val="center"/>
              <w:rPr>
                <w:rFonts w:hint="eastAsia" w:ascii="宋体" w:hAnsi="宋体" w:eastAsia="宋体" w:cs="宋体"/>
                <w:sz w:val="24"/>
                <w:szCs w:val="24"/>
              </w:rPr>
            </w:pPr>
            <w:r>
              <w:rPr>
                <w:rFonts w:hint="eastAsia" w:ascii="宋体" w:hAnsi="宋体" w:eastAsia="宋体" w:cs="宋体"/>
                <w:sz w:val="24"/>
              </w:rPr>
              <w:t>●</w:t>
            </w:r>
          </w:p>
        </w:tc>
        <w:tc>
          <w:tcPr>
            <w:tcW w:w="1137" w:type="pct"/>
            <w:noWrap w:val="0"/>
            <w:vAlign w:val="center"/>
          </w:tcPr>
          <w:p w14:paraId="43DA20D1">
            <w:pPr>
              <w:spacing w:line="360" w:lineRule="auto"/>
              <w:jc w:val="center"/>
              <w:rPr>
                <w:rFonts w:hint="eastAsia" w:ascii="宋体" w:hAnsi="宋体" w:cs="宋体"/>
                <w:sz w:val="24"/>
              </w:rPr>
            </w:pPr>
            <w:r>
              <w:rPr>
                <w:rFonts w:hint="eastAsia" w:ascii="宋体" w:hAnsi="宋体" w:eastAsia="宋体" w:cs="宋体"/>
                <w:sz w:val="24"/>
              </w:rPr>
              <w:t>一般指标</w:t>
            </w:r>
          </w:p>
        </w:tc>
        <w:tc>
          <w:tcPr>
            <w:tcW w:w="2859" w:type="pct"/>
            <w:noWrap w:val="0"/>
            <w:vAlign w:val="center"/>
          </w:tcPr>
          <w:p w14:paraId="6C421C88">
            <w:pPr>
              <w:spacing w:line="360" w:lineRule="auto"/>
              <w:jc w:val="center"/>
              <w:rPr>
                <w:rFonts w:hint="eastAsia" w:ascii="宋体" w:hAnsi="宋体" w:eastAsia="宋体" w:cs="宋体"/>
                <w:sz w:val="24"/>
                <w:szCs w:val="24"/>
              </w:rPr>
            </w:pPr>
            <w:r>
              <w:rPr>
                <w:rFonts w:hint="eastAsia" w:ascii="宋体" w:hAnsi="宋体" w:eastAsia="宋体" w:cs="宋体"/>
                <w:sz w:val="24"/>
              </w:rPr>
              <w:t>评分项，每满足一项得</w:t>
            </w:r>
            <w:r>
              <w:rPr>
                <w:rFonts w:hint="eastAsia" w:ascii="宋体" w:hAnsi="宋体" w:eastAsia="宋体" w:cs="宋体"/>
                <w:sz w:val="24"/>
                <w:lang w:val="en-US" w:eastAsia="zh-CN"/>
              </w:rPr>
              <w:t>2</w:t>
            </w:r>
            <w:r>
              <w:rPr>
                <w:rFonts w:hint="eastAsia" w:ascii="宋体" w:hAnsi="宋体" w:eastAsia="宋体" w:cs="宋体"/>
                <w:sz w:val="24"/>
              </w:rPr>
              <w:t>分，共</w:t>
            </w:r>
            <w:r>
              <w:rPr>
                <w:rFonts w:hint="eastAsia" w:ascii="宋体" w:hAnsi="宋体" w:eastAsia="宋体" w:cs="宋体"/>
                <w:sz w:val="24"/>
                <w:lang w:val="en-US" w:eastAsia="zh-CN"/>
              </w:rPr>
              <w:t>10</w:t>
            </w:r>
            <w:r>
              <w:rPr>
                <w:rFonts w:hint="eastAsia" w:ascii="宋体" w:hAnsi="宋体" w:eastAsia="宋体" w:cs="宋体"/>
                <w:sz w:val="24"/>
              </w:rPr>
              <w:t>分</w:t>
            </w:r>
          </w:p>
        </w:tc>
      </w:tr>
      <w:tr w14:paraId="0B71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03" w:type="pct"/>
            <w:noWrap w:val="0"/>
            <w:vAlign w:val="center"/>
          </w:tcPr>
          <w:p w14:paraId="7B12874D">
            <w:pPr>
              <w:pStyle w:val="10"/>
              <w:widowControl w:val="0"/>
              <w:spacing w:before="0" w:beforeAutospacing="0" w:after="0" w:afterAutospacing="0" w:line="360" w:lineRule="auto"/>
              <w:jc w:val="left"/>
              <w:rPr>
                <w:rFonts w:hint="eastAsia" w:ascii="宋体" w:hAnsi="宋体" w:eastAsia="宋体" w:cs="宋体"/>
                <w:b w:val="0"/>
                <w:bCs w:val="0"/>
                <w:sz w:val="24"/>
              </w:rPr>
            </w:pPr>
          </w:p>
        </w:tc>
        <w:tc>
          <w:tcPr>
            <w:tcW w:w="1137" w:type="pct"/>
            <w:noWrap w:val="0"/>
            <w:vAlign w:val="center"/>
          </w:tcPr>
          <w:p w14:paraId="3CD1622B">
            <w:pPr>
              <w:pStyle w:val="10"/>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b w:val="0"/>
                <w:bCs w:val="0"/>
                <w:sz w:val="24"/>
              </w:rPr>
              <w:t>无标识项</w:t>
            </w:r>
          </w:p>
        </w:tc>
        <w:tc>
          <w:tcPr>
            <w:tcW w:w="2859" w:type="pct"/>
            <w:noWrap w:val="0"/>
            <w:vAlign w:val="center"/>
          </w:tcPr>
          <w:p w14:paraId="653328C3">
            <w:pPr>
              <w:pStyle w:val="10"/>
              <w:widowControl w:val="0"/>
              <w:spacing w:before="0" w:beforeAutospacing="0" w:after="0" w:afterAutospacing="0" w:line="360" w:lineRule="auto"/>
              <w:rPr>
                <w:rFonts w:hint="eastAsia" w:ascii="宋体" w:hAnsi="宋体" w:eastAsia="宋体" w:cs="宋体"/>
                <w:b w:val="0"/>
                <w:bCs w:val="0"/>
                <w:sz w:val="24"/>
              </w:rPr>
            </w:pPr>
            <w:r>
              <w:rPr>
                <w:rFonts w:hint="eastAsia" w:ascii="宋体" w:hAnsi="宋体" w:eastAsia="宋体" w:cs="宋体"/>
                <w:sz w:val="24"/>
              </w:rPr>
              <w:t>超过5条及以上负偏离或未响应将导致投标无效</w:t>
            </w:r>
          </w:p>
        </w:tc>
      </w:tr>
      <w:tr w14:paraId="1208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17FDDC67">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注：</w:t>
            </w:r>
          </w:p>
          <w:p w14:paraId="5E29CD5F">
            <w:pPr>
              <w:pStyle w:val="10"/>
              <w:widowControl w:val="0"/>
              <w:numPr>
                <w:ilvl w:val="0"/>
                <w:numId w:val="1"/>
              </w:numPr>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如某项标识中包含多条技术参数或要求，则该项标识所含内容均需满足或优于招标文件要求，否则不予认可。</w:t>
            </w:r>
          </w:p>
          <w:p w14:paraId="5D81CD98">
            <w:pPr>
              <w:pStyle w:val="10"/>
              <w:widowControl w:val="0"/>
              <w:numPr>
                <w:ilvl w:val="0"/>
                <w:numId w:val="1"/>
              </w:numPr>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如某项</w:t>
            </w:r>
            <w:r>
              <w:rPr>
                <w:rFonts w:hint="eastAsia" w:ascii="宋体" w:hAnsi="宋体" w:eastAsia="宋体" w:cs="宋体"/>
                <w:b w:val="0"/>
                <w:bCs w:val="0"/>
                <w:sz w:val="24"/>
                <w:lang w:val="en-US" w:eastAsia="zh-CN"/>
              </w:rPr>
              <w:t>参数</w:t>
            </w:r>
            <w:r>
              <w:rPr>
                <w:rFonts w:hint="eastAsia" w:ascii="宋体" w:hAnsi="宋体" w:eastAsia="宋体" w:cs="宋体"/>
                <w:b w:val="0"/>
                <w:bCs w:val="0"/>
                <w:sz w:val="24"/>
              </w:rPr>
              <w:t>同时存在一级</w:t>
            </w:r>
            <w:r>
              <w:rPr>
                <w:rFonts w:hint="eastAsia" w:ascii="宋体" w:hAnsi="宋体" w:eastAsia="宋体" w:cs="宋体"/>
                <w:b w:val="0"/>
                <w:bCs w:val="0"/>
                <w:sz w:val="24"/>
                <w:lang w:val="en-US" w:eastAsia="zh-CN"/>
              </w:rPr>
              <w:t>序号</w:t>
            </w:r>
            <w:r>
              <w:rPr>
                <w:rFonts w:hint="eastAsia" w:ascii="宋体" w:hAnsi="宋体" w:eastAsia="宋体" w:cs="宋体"/>
                <w:b w:val="0"/>
                <w:bCs w:val="0"/>
                <w:sz w:val="24"/>
              </w:rPr>
              <w:t>和二级</w:t>
            </w:r>
            <w:r>
              <w:rPr>
                <w:rFonts w:hint="eastAsia" w:ascii="宋体" w:hAnsi="宋体" w:eastAsia="宋体" w:cs="宋体"/>
                <w:b w:val="0"/>
                <w:bCs w:val="0"/>
                <w:sz w:val="24"/>
                <w:lang w:val="en-US" w:eastAsia="zh-CN"/>
              </w:rPr>
              <w:t>序号</w:t>
            </w:r>
            <w:r>
              <w:rPr>
                <w:rFonts w:hint="eastAsia" w:ascii="宋体" w:hAnsi="宋体" w:eastAsia="宋体" w:cs="宋体"/>
                <w:b w:val="0"/>
                <w:bCs w:val="0"/>
                <w:sz w:val="24"/>
              </w:rPr>
              <w:t>时，则以二级</w:t>
            </w:r>
            <w:r>
              <w:rPr>
                <w:rFonts w:hint="eastAsia" w:ascii="宋体" w:hAnsi="宋体" w:eastAsia="宋体" w:cs="宋体"/>
                <w:b w:val="0"/>
                <w:bCs w:val="0"/>
                <w:sz w:val="24"/>
                <w:lang w:val="en-US" w:eastAsia="zh-CN"/>
              </w:rPr>
              <w:t>序号</w:t>
            </w:r>
            <w:r>
              <w:rPr>
                <w:rFonts w:hint="eastAsia" w:ascii="宋体" w:hAnsi="宋体" w:eastAsia="宋体" w:cs="宋体"/>
                <w:b w:val="0"/>
                <w:bCs w:val="0"/>
                <w:sz w:val="24"/>
              </w:rPr>
              <w:t>为最小单位计算条目数量（即为一项）；如某项</w:t>
            </w:r>
            <w:r>
              <w:rPr>
                <w:rFonts w:hint="eastAsia" w:ascii="宋体" w:hAnsi="宋体" w:eastAsia="宋体" w:cs="宋体"/>
                <w:b w:val="0"/>
                <w:bCs w:val="0"/>
                <w:sz w:val="24"/>
                <w:lang w:val="en-US" w:eastAsia="zh-CN"/>
              </w:rPr>
              <w:t>参数</w:t>
            </w:r>
            <w:r>
              <w:rPr>
                <w:rFonts w:hint="eastAsia" w:ascii="宋体" w:hAnsi="宋体" w:eastAsia="宋体" w:cs="宋体"/>
                <w:b w:val="0"/>
                <w:bCs w:val="0"/>
                <w:sz w:val="24"/>
              </w:rPr>
              <w:t>同时存在二级</w:t>
            </w:r>
            <w:r>
              <w:rPr>
                <w:rFonts w:hint="eastAsia" w:ascii="宋体" w:hAnsi="宋体" w:eastAsia="宋体" w:cs="宋体"/>
                <w:b w:val="0"/>
                <w:bCs w:val="0"/>
                <w:sz w:val="24"/>
                <w:lang w:val="en-US" w:eastAsia="zh-CN"/>
              </w:rPr>
              <w:t>序号</w:t>
            </w:r>
            <w:r>
              <w:rPr>
                <w:rFonts w:hint="eastAsia" w:ascii="宋体" w:hAnsi="宋体" w:eastAsia="宋体" w:cs="宋体"/>
                <w:b w:val="0"/>
                <w:bCs w:val="0"/>
                <w:sz w:val="24"/>
              </w:rPr>
              <w:t>和三级</w:t>
            </w:r>
            <w:r>
              <w:rPr>
                <w:rFonts w:hint="eastAsia" w:ascii="宋体" w:hAnsi="宋体" w:eastAsia="宋体" w:cs="宋体"/>
                <w:b w:val="0"/>
                <w:bCs w:val="0"/>
                <w:sz w:val="24"/>
                <w:lang w:val="en-US" w:eastAsia="zh-CN"/>
              </w:rPr>
              <w:t>序号</w:t>
            </w:r>
            <w:r>
              <w:rPr>
                <w:rFonts w:hint="eastAsia" w:ascii="宋体" w:hAnsi="宋体" w:eastAsia="宋体" w:cs="宋体"/>
                <w:b w:val="0"/>
                <w:bCs w:val="0"/>
                <w:sz w:val="24"/>
              </w:rPr>
              <w:t>时，则以三级</w:t>
            </w:r>
            <w:r>
              <w:rPr>
                <w:rFonts w:hint="eastAsia" w:ascii="宋体" w:hAnsi="宋体" w:eastAsia="宋体" w:cs="宋体"/>
                <w:b w:val="0"/>
                <w:bCs w:val="0"/>
                <w:sz w:val="24"/>
                <w:lang w:val="en-US" w:eastAsia="zh-CN"/>
              </w:rPr>
              <w:t>序号</w:t>
            </w:r>
            <w:r>
              <w:rPr>
                <w:rFonts w:hint="eastAsia" w:ascii="宋体" w:hAnsi="宋体" w:eastAsia="宋体" w:cs="宋体"/>
                <w:b w:val="0"/>
                <w:bCs w:val="0"/>
                <w:sz w:val="24"/>
              </w:rPr>
              <w:t>为最小单位计算条目数量（即为一项），以此类推。</w:t>
            </w:r>
          </w:p>
          <w:p w14:paraId="799483BE">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lang w:val="en-US" w:eastAsia="zh-CN"/>
              </w:rPr>
              <w:t>3、</w:t>
            </w:r>
            <w:r>
              <w:rPr>
                <w:rFonts w:hint="eastAsia" w:ascii="宋体" w:hAnsi="宋体" w:eastAsia="宋体" w:cs="宋体"/>
                <w:b w:val="0"/>
                <w:bCs w:val="0"/>
                <w:sz w:val="24"/>
              </w:rPr>
              <w:t>针对下表中标注★及●的指标项须按下列要求在投标文件中提供证明材料予以佐证。</w:t>
            </w:r>
          </w:p>
          <w:p w14:paraId="4E6918FC">
            <w:pPr>
              <w:pStyle w:val="10"/>
              <w:widowControl w:val="0"/>
              <w:spacing w:before="0" w:beforeAutospacing="0" w:after="0" w:afterAutospacing="0" w:line="360" w:lineRule="auto"/>
              <w:jc w:val="left"/>
              <w:rPr>
                <w:rFonts w:hint="eastAsia" w:ascii="宋体" w:hAnsi="宋体" w:eastAsia="宋体" w:cs="宋体"/>
                <w:b w:val="0"/>
                <w:bCs w:val="0"/>
                <w:sz w:val="24"/>
                <w:lang w:val="zh-CN"/>
              </w:rPr>
            </w:pP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1</w:t>
            </w:r>
            <w:r>
              <w:rPr>
                <w:rFonts w:hint="eastAsia" w:ascii="宋体" w:hAnsi="宋体" w:eastAsia="宋体" w:cs="宋体"/>
                <w:b w:val="0"/>
                <w:bCs w:val="0"/>
                <w:sz w:val="24"/>
                <w:lang w:eastAsia="zh-CN"/>
              </w:rPr>
              <w:t>）</w:t>
            </w:r>
            <w:r>
              <w:rPr>
                <w:rFonts w:hint="eastAsia" w:ascii="宋体" w:hAnsi="宋体" w:eastAsia="宋体" w:cs="宋体"/>
                <w:b w:val="0"/>
                <w:bCs w:val="0"/>
                <w:sz w:val="24"/>
              </w:rPr>
              <w:t>采购需求中</w:t>
            </w:r>
            <w:r>
              <w:rPr>
                <w:rFonts w:hint="eastAsia" w:ascii="宋体" w:hAnsi="宋体" w:eastAsia="宋体" w:cs="宋体"/>
                <w:b w:val="0"/>
                <w:bCs w:val="0"/>
                <w:sz w:val="24"/>
                <w:lang w:val="zh-CN"/>
              </w:rPr>
              <w:t>明确要求提供</w:t>
            </w:r>
            <w:r>
              <w:rPr>
                <w:rFonts w:hint="eastAsia" w:ascii="宋体" w:hAnsi="宋体" w:eastAsia="宋体" w:cs="宋体"/>
                <w:b w:val="0"/>
                <w:bCs w:val="0"/>
                <w:sz w:val="24"/>
              </w:rPr>
              <w:t>相关</w:t>
            </w:r>
            <w:r>
              <w:rPr>
                <w:rFonts w:hint="eastAsia" w:ascii="宋体" w:hAnsi="宋体" w:eastAsia="宋体" w:cs="宋体"/>
                <w:b w:val="0"/>
                <w:bCs w:val="0"/>
                <w:sz w:val="24"/>
                <w:lang w:val="zh-CN"/>
              </w:rPr>
              <w:t>材料</w:t>
            </w:r>
            <w:r>
              <w:rPr>
                <w:rFonts w:hint="eastAsia" w:ascii="宋体" w:hAnsi="宋体" w:eastAsia="宋体" w:cs="宋体"/>
                <w:b w:val="0"/>
                <w:bCs w:val="0"/>
                <w:sz w:val="24"/>
              </w:rPr>
              <w:t>的</w:t>
            </w:r>
            <w:r>
              <w:rPr>
                <w:rFonts w:hint="eastAsia" w:ascii="宋体" w:hAnsi="宋体" w:eastAsia="宋体" w:cs="宋体"/>
                <w:b w:val="0"/>
                <w:bCs w:val="0"/>
                <w:sz w:val="24"/>
                <w:lang w:val="zh-CN"/>
              </w:rPr>
              <w:t>按采购需求要求提供</w:t>
            </w:r>
            <w:r>
              <w:rPr>
                <w:rFonts w:hint="eastAsia" w:ascii="宋体" w:hAnsi="宋体" w:eastAsia="宋体" w:cs="宋体"/>
                <w:b w:val="0"/>
                <w:bCs w:val="0"/>
                <w:sz w:val="24"/>
              </w:rPr>
              <w:t>对应证明材料</w:t>
            </w:r>
            <w:r>
              <w:rPr>
                <w:rFonts w:hint="eastAsia" w:ascii="宋体" w:hAnsi="宋体" w:eastAsia="宋体" w:cs="宋体"/>
                <w:b w:val="0"/>
                <w:bCs w:val="0"/>
                <w:sz w:val="24"/>
                <w:lang w:val="zh-CN"/>
              </w:rPr>
              <w:t>；</w:t>
            </w:r>
          </w:p>
          <w:p w14:paraId="2C8C6E0A">
            <w:pPr>
              <w:pStyle w:val="10"/>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2</w:t>
            </w:r>
            <w:r>
              <w:rPr>
                <w:rFonts w:hint="eastAsia" w:ascii="宋体" w:hAnsi="宋体" w:eastAsia="宋体" w:cs="宋体"/>
                <w:b w:val="0"/>
                <w:bCs w:val="0"/>
                <w:sz w:val="24"/>
                <w:lang w:eastAsia="zh-CN"/>
              </w:rPr>
              <w:t>）</w:t>
            </w:r>
            <w:r>
              <w:rPr>
                <w:rFonts w:hint="eastAsia" w:ascii="宋体" w:hAnsi="宋体" w:eastAsia="宋体" w:cs="宋体"/>
                <w:b w:val="0"/>
                <w:bCs w:val="0"/>
                <w:sz w:val="24"/>
              </w:rPr>
              <w:t>采购需求中未明确要求提供证明料的，投标人须自行提供证明材料，包括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c>
      </w:tr>
      <w:bookmarkEnd w:id="17"/>
      <w:bookmarkEnd w:id="18"/>
    </w:tbl>
    <w:p w14:paraId="24EE861E">
      <w:pPr>
        <w:pStyle w:val="6"/>
        <w:ind w:left="0" w:firstLine="482"/>
        <w:rPr>
          <w:rFonts w:hint="eastAsia" w:ascii="宋体" w:hAnsi="宋体" w:eastAsia="宋体" w:cs="宋体"/>
          <w:b/>
          <w:bCs/>
          <w:sz w:val="24"/>
          <w:szCs w:val="24"/>
        </w:rPr>
      </w:pPr>
    </w:p>
    <w:p w14:paraId="7C26C63F">
      <w:pPr>
        <w:pStyle w:val="6"/>
        <w:ind w:left="0" w:firstLine="482"/>
        <w:rPr>
          <w:rFonts w:hint="eastAsia" w:ascii="宋体" w:hAnsi="宋体" w:eastAsia="宋体" w:cs="宋体"/>
          <w:b/>
          <w:bCs/>
          <w:sz w:val="24"/>
          <w:szCs w:val="24"/>
        </w:rPr>
      </w:pPr>
      <w:r>
        <w:rPr>
          <w:rFonts w:hint="eastAsia" w:ascii="宋体" w:hAnsi="宋体" w:eastAsia="宋体" w:cs="宋体"/>
          <w:b/>
          <w:bCs/>
          <w:sz w:val="24"/>
          <w:szCs w:val="24"/>
        </w:rPr>
        <w:t>（二）货物需求清单</w:t>
      </w:r>
    </w:p>
    <w:tbl>
      <w:tblPr>
        <w:tblStyle w:val="7"/>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30"/>
        <w:gridCol w:w="5697"/>
        <w:gridCol w:w="680"/>
        <w:gridCol w:w="650"/>
        <w:gridCol w:w="391"/>
      </w:tblGrid>
      <w:tr w14:paraId="4953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noWrap w:val="0"/>
            <w:vAlign w:val="center"/>
          </w:tcPr>
          <w:p w14:paraId="3D0A22D2">
            <w:pPr>
              <w:spacing w:line="420" w:lineRule="exact"/>
              <w:jc w:val="center"/>
              <w:rPr>
                <w:rFonts w:hint="eastAsia" w:ascii="宋体" w:hAnsi="宋体" w:eastAsia="宋体" w:cs="宋体"/>
                <w:b/>
                <w:sz w:val="24"/>
                <w:szCs w:val="24"/>
              </w:rPr>
            </w:pPr>
            <w:bookmarkStart w:id="19" w:name="_Toc1061105159_WPSOffice_Level2"/>
            <w:bookmarkStart w:id="20" w:name="_Toc1814319857"/>
            <w:bookmarkStart w:id="21" w:name="_Toc1101062245"/>
            <w:bookmarkStart w:id="22" w:name="_Toc13384869"/>
            <w:bookmarkStart w:id="23" w:name="_Toc1900587714"/>
            <w:bookmarkStart w:id="24" w:name="_Toc49042126"/>
            <w:bookmarkStart w:id="25" w:name="_Toc1520309192"/>
            <w:bookmarkStart w:id="26" w:name="_Toc902728931"/>
            <w:r>
              <w:rPr>
                <w:rFonts w:hint="eastAsia" w:ascii="宋体" w:hAnsi="宋体" w:eastAsia="宋体" w:cs="宋体"/>
                <w:b/>
                <w:sz w:val="24"/>
                <w:szCs w:val="24"/>
              </w:rPr>
              <w:t>序号</w:t>
            </w:r>
          </w:p>
        </w:tc>
        <w:tc>
          <w:tcPr>
            <w:tcW w:w="422" w:type="pct"/>
            <w:noWrap w:val="0"/>
            <w:vAlign w:val="center"/>
          </w:tcPr>
          <w:p w14:paraId="1D28504F">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货物名称</w:t>
            </w:r>
          </w:p>
        </w:tc>
        <w:tc>
          <w:tcPr>
            <w:tcW w:w="3293" w:type="pct"/>
            <w:noWrap w:val="0"/>
            <w:vAlign w:val="center"/>
          </w:tcPr>
          <w:p w14:paraId="08612E2F">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技术参数及要求</w:t>
            </w:r>
          </w:p>
        </w:tc>
        <w:tc>
          <w:tcPr>
            <w:tcW w:w="393" w:type="pct"/>
            <w:noWrap w:val="0"/>
            <w:vAlign w:val="center"/>
          </w:tcPr>
          <w:p w14:paraId="61BAAAA2">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数量（单位）</w:t>
            </w:r>
          </w:p>
        </w:tc>
        <w:tc>
          <w:tcPr>
            <w:tcW w:w="376" w:type="pct"/>
            <w:noWrap w:val="0"/>
            <w:vAlign w:val="center"/>
          </w:tcPr>
          <w:p w14:paraId="4DCBDDC5">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所属行业</w:t>
            </w:r>
          </w:p>
        </w:tc>
        <w:tc>
          <w:tcPr>
            <w:tcW w:w="226" w:type="pct"/>
            <w:noWrap w:val="0"/>
            <w:vAlign w:val="center"/>
          </w:tcPr>
          <w:p w14:paraId="6C48F4E2">
            <w:pPr>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3173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87" w:type="pct"/>
            <w:noWrap w:val="0"/>
            <w:vAlign w:val="center"/>
          </w:tcPr>
          <w:p w14:paraId="1CC639FA">
            <w:pPr>
              <w:spacing w:line="420" w:lineRule="exact"/>
              <w:jc w:val="center"/>
              <w:rPr>
                <w:rFonts w:ascii="宋体" w:hAnsi="宋体" w:eastAsia="宋体" w:cs="宋体"/>
                <w:sz w:val="24"/>
                <w:szCs w:val="24"/>
              </w:rPr>
            </w:pPr>
            <w:r>
              <w:rPr>
                <w:rFonts w:ascii="宋体" w:hAnsi="宋体" w:eastAsia="宋体" w:cs="宋体"/>
                <w:sz w:val="24"/>
                <w:szCs w:val="24"/>
              </w:rPr>
              <w:t>1</w:t>
            </w:r>
          </w:p>
        </w:tc>
        <w:tc>
          <w:tcPr>
            <w:tcW w:w="422" w:type="pct"/>
            <w:noWrap w:val="0"/>
            <w:vAlign w:val="center"/>
          </w:tcPr>
          <w:p w14:paraId="795CF9B8">
            <w:pPr>
              <w:spacing w:line="42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▲全谱图分子成像高分辨飞行时间质谱系统</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进口</w:t>
            </w:r>
            <w:r>
              <w:rPr>
                <w:rFonts w:hint="eastAsia" w:ascii="宋体" w:hAnsi="宋体" w:eastAsia="宋体" w:cs="宋体"/>
                <w:bCs/>
                <w:sz w:val="24"/>
                <w:szCs w:val="24"/>
                <w:lang w:eastAsia="zh-CN"/>
              </w:rPr>
              <w:t>）</w:t>
            </w:r>
          </w:p>
        </w:tc>
        <w:tc>
          <w:tcPr>
            <w:tcW w:w="3293" w:type="pct"/>
            <w:noWrap w:val="0"/>
            <w:vAlign w:val="top"/>
          </w:tcPr>
          <w:p w14:paraId="6885BC6E">
            <w:pPr>
              <w:spacing w:line="240" w:lineRule="auto"/>
              <w:jc w:val="left"/>
              <w:rPr>
                <w:rFonts w:hint="eastAsia" w:ascii="宋体" w:hAnsi="宋体" w:eastAsia="宋体" w:cs="宋体"/>
                <w:sz w:val="24"/>
                <w:szCs w:val="24"/>
              </w:rPr>
            </w:pPr>
            <w:r>
              <w:rPr>
                <w:rFonts w:hint="eastAsia" w:ascii="宋体" w:hAnsi="宋体" w:eastAsia="宋体" w:cs="宋体"/>
                <w:sz w:val="24"/>
                <w:szCs w:val="24"/>
              </w:rPr>
              <w:t>●一、功能：全谱图分子成像高分辨飞行时间质谱系统主要用于实现高通量组织切片的空间代谢组学、脂质组学分析,同时实现空间蛋白组学分析。该设备还应具有LC-MS的多组学功能，可实现深度的代谢组学，基因组学和空间组学整合分析。</w:t>
            </w:r>
          </w:p>
          <w:p w14:paraId="73154896">
            <w:pPr>
              <w:spacing w:line="240" w:lineRule="auto"/>
              <w:jc w:val="left"/>
              <w:rPr>
                <w:rFonts w:hint="eastAsia" w:ascii="宋体" w:hAnsi="宋体" w:eastAsia="宋体" w:cs="宋体"/>
                <w:sz w:val="24"/>
                <w:szCs w:val="24"/>
              </w:rPr>
            </w:pPr>
            <w:r>
              <w:rPr>
                <w:rFonts w:hint="eastAsia" w:ascii="宋体" w:hAnsi="宋体" w:eastAsia="宋体" w:cs="宋体"/>
                <w:sz w:val="24"/>
                <w:szCs w:val="24"/>
              </w:rPr>
              <w:t>二、质谱仪技术参数</w:t>
            </w:r>
          </w:p>
          <w:p w14:paraId="390BCA25">
            <w:pPr>
              <w:spacing w:line="240" w:lineRule="auto"/>
              <w:jc w:val="left"/>
              <w:rPr>
                <w:rFonts w:hint="eastAsia" w:ascii="宋体" w:hAnsi="宋体" w:eastAsia="宋体" w:cs="宋体"/>
                <w:sz w:val="24"/>
                <w:szCs w:val="24"/>
              </w:rPr>
            </w:pPr>
            <w:r>
              <w:rPr>
                <w:rFonts w:hint="eastAsia" w:ascii="宋体" w:hAnsi="宋体" w:eastAsia="宋体" w:cs="宋体"/>
                <w:sz w:val="24"/>
                <w:szCs w:val="24"/>
              </w:rPr>
              <w:t>1. 质谱仪技术规格</w:t>
            </w:r>
          </w:p>
          <w:p w14:paraId="4B29EF54">
            <w:pPr>
              <w:spacing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1.1 离子源 </w:t>
            </w:r>
          </w:p>
          <w:p w14:paraId="22874944">
            <w:pPr>
              <w:rPr>
                <w:rFonts w:hint="eastAsia" w:hAnsi="宋体" w:eastAsia="宋体" w:cs="宋体"/>
                <w:sz w:val="24"/>
                <w:szCs w:val="24"/>
              </w:rPr>
            </w:pPr>
            <w:r>
              <w:rPr>
                <w:rFonts w:hint="eastAsia" w:hAnsi="宋体" w:eastAsia="宋体" w:cs="宋体"/>
                <w:color w:val="000000"/>
                <w:sz w:val="24"/>
              </w:rPr>
              <w:t>1.1.1 质谱仪包括基质辅助激光解吸电离(真空MALDI)/电喷雾电离(ESI)2个离子源，且2个离子源为同一厂家</w:t>
            </w:r>
            <w:r>
              <w:rPr>
                <w:rFonts w:hint="eastAsia" w:hAnsi="宋体" w:eastAsia="宋体" w:cs="宋体"/>
                <w:b/>
                <w:bCs/>
                <w:color w:val="000000"/>
                <w:sz w:val="24"/>
              </w:rPr>
              <w:t>（投标文件内需提供承诺函，格式自拟）。</w:t>
            </w:r>
          </w:p>
          <w:p w14:paraId="247A54D0">
            <w:pPr>
              <w:rPr>
                <w:rFonts w:hint="eastAsia" w:ascii="宋体" w:hAnsi="宋体" w:eastAsia="宋体" w:cs="宋体"/>
                <w:sz w:val="24"/>
                <w:szCs w:val="24"/>
              </w:rPr>
            </w:pPr>
            <w:r>
              <w:rPr>
                <w:rFonts w:hint="eastAsia" w:ascii="宋体" w:hAnsi="宋体" w:eastAsia="宋体" w:cs="宋体"/>
                <w:color w:val="000000"/>
                <w:sz w:val="24"/>
              </w:rPr>
              <w:t>★</w:t>
            </w:r>
            <w:r>
              <w:rPr>
                <w:rFonts w:hint="eastAsia" w:ascii="宋体" w:hAnsi="宋体" w:eastAsia="宋体" w:cs="宋体"/>
                <w:sz w:val="24"/>
                <w:szCs w:val="24"/>
              </w:rPr>
              <w:t>1.1.2 MALDI离子源配有双激光器，长寿命固体激光器，波长为355 nm，10 kHz，脉冲能量≥100μJ。</w:t>
            </w:r>
            <w:r>
              <w:rPr>
                <w:rFonts w:hint="eastAsia" w:ascii="宋体" w:hAnsi="宋体" w:eastAsia="宋体" w:cs="宋体"/>
                <w:b/>
                <w:bCs/>
                <w:sz w:val="24"/>
                <w:szCs w:val="24"/>
              </w:rPr>
              <w:t>（投标文件内需提供官网相关截图或者公开发行的彩页或公开发行的产品说明书）</w:t>
            </w:r>
          </w:p>
          <w:p w14:paraId="54EFE5F3">
            <w:pPr>
              <w:rPr>
                <w:rFonts w:hint="eastAsia" w:ascii="宋体" w:hAnsi="宋体" w:eastAsia="宋体" w:cs="宋体"/>
                <w:sz w:val="24"/>
                <w:szCs w:val="24"/>
              </w:rPr>
            </w:pPr>
            <w:r>
              <w:rPr>
                <w:rFonts w:hint="eastAsia" w:ascii="宋体" w:hAnsi="宋体" w:eastAsia="宋体" w:cs="宋体"/>
                <w:sz w:val="24"/>
                <w:szCs w:val="24"/>
              </w:rPr>
              <w:t>1.1.3 ESI离子源采用逆向反吹干燥气体加热。</w:t>
            </w:r>
          </w:p>
          <w:p w14:paraId="58F5CD62">
            <w:pPr>
              <w:rPr>
                <w:rFonts w:hint="eastAsia" w:ascii="宋体" w:hAnsi="宋体" w:eastAsia="宋体" w:cs="宋体"/>
                <w:sz w:val="24"/>
                <w:szCs w:val="24"/>
              </w:rPr>
            </w:pPr>
            <w:r>
              <w:rPr>
                <w:rFonts w:hint="eastAsia" w:ascii="宋体" w:hAnsi="宋体" w:eastAsia="宋体" w:cs="宋体"/>
                <w:sz w:val="24"/>
                <w:szCs w:val="24"/>
              </w:rPr>
              <w:t>1.1.4 NanoESI离子源，涡流设计，流速：50-2000 nL/min。</w:t>
            </w:r>
          </w:p>
          <w:p w14:paraId="39D4F2E4">
            <w:pPr>
              <w:rPr>
                <w:rFonts w:hint="eastAsia" w:ascii="宋体" w:hAnsi="宋体" w:eastAsia="宋体" w:cs="宋体"/>
                <w:sz w:val="24"/>
                <w:szCs w:val="24"/>
              </w:rPr>
            </w:pPr>
            <w:r>
              <w:rPr>
                <w:rFonts w:hint="eastAsia" w:ascii="宋体" w:hAnsi="宋体" w:eastAsia="宋体" w:cs="宋体"/>
                <w:color w:val="000000"/>
                <w:sz w:val="24"/>
              </w:rPr>
              <w:t>★</w:t>
            </w:r>
            <w:r>
              <w:rPr>
                <w:rFonts w:hint="eastAsia" w:ascii="宋体" w:hAnsi="宋体" w:eastAsia="宋体" w:cs="宋体"/>
                <w:sz w:val="24"/>
                <w:szCs w:val="24"/>
              </w:rPr>
              <w:t>1.1.5 MALDI和ESI可通过软件全自动切换，切换时间不超过1分钟，无需拆卸硬件。</w:t>
            </w:r>
            <w:r>
              <w:rPr>
                <w:rFonts w:hint="eastAsia" w:ascii="宋体" w:hAnsi="宋体" w:eastAsia="宋体" w:cs="宋体"/>
                <w:b/>
                <w:bCs/>
                <w:sz w:val="24"/>
                <w:szCs w:val="24"/>
              </w:rPr>
              <w:t>（投标文件内需提供官网相关截图或者公开发行的彩页或公开发行的产品说明书）</w:t>
            </w:r>
          </w:p>
          <w:p w14:paraId="3B6F7218">
            <w:pPr>
              <w:rPr>
                <w:rFonts w:hint="eastAsia" w:ascii="宋体" w:hAnsi="宋体" w:eastAsia="宋体" w:cs="宋体"/>
                <w:sz w:val="24"/>
                <w:szCs w:val="24"/>
              </w:rPr>
            </w:pPr>
            <w:r>
              <w:rPr>
                <w:rFonts w:hint="eastAsia" w:ascii="宋体" w:hAnsi="宋体" w:eastAsia="宋体" w:cs="宋体"/>
                <w:sz w:val="24"/>
                <w:szCs w:val="24"/>
              </w:rPr>
              <w:t>1.1.6 MALDI和ESI都可以在正、负离子模式下检测使用。</w:t>
            </w:r>
          </w:p>
          <w:p w14:paraId="152EE82C">
            <w:pPr>
              <w:rPr>
                <w:rFonts w:hint="eastAsia" w:hAnsi="宋体" w:eastAsia="宋体" w:cs="宋体"/>
                <w:sz w:val="24"/>
                <w:szCs w:val="24"/>
              </w:rPr>
            </w:pPr>
            <w:r>
              <w:rPr>
                <w:rFonts w:hint="eastAsia" w:hAnsi="宋体" w:eastAsia="宋体" w:cs="宋体"/>
                <w:color w:val="000000"/>
                <w:sz w:val="24"/>
              </w:rPr>
              <w:t>1.2质量分析器</w:t>
            </w:r>
          </w:p>
          <w:p w14:paraId="51A4B59D">
            <w:pPr>
              <w:rPr>
                <w:rFonts w:hint="eastAsia" w:ascii="宋体" w:hAnsi="宋体" w:eastAsia="宋体" w:cs="宋体"/>
                <w:sz w:val="24"/>
                <w:szCs w:val="24"/>
              </w:rPr>
            </w:pPr>
            <w:r>
              <w:rPr>
                <w:rFonts w:hint="eastAsia" w:ascii="宋体" w:hAnsi="宋体" w:eastAsia="宋体" w:cs="宋体"/>
                <w:sz w:val="24"/>
                <w:szCs w:val="24"/>
              </w:rPr>
              <w:t>1.2.1 四极杆质量过滤器，质量范围20-3000 m/z，可用于母离子单同位素的选择，宽质量范围设计，可调节碰撞气。</w:t>
            </w:r>
          </w:p>
          <w:p w14:paraId="3053F781">
            <w:pPr>
              <w:rPr>
                <w:rFonts w:hint="eastAsia" w:hAnsi="宋体" w:eastAsia="宋体" w:cs="宋体"/>
                <w:sz w:val="24"/>
                <w:szCs w:val="24"/>
              </w:rPr>
            </w:pPr>
            <w:r>
              <w:rPr>
                <w:rFonts w:hint="eastAsia" w:hAnsi="宋体" w:eastAsia="宋体" w:cs="宋体"/>
                <w:color w:val="000000"/>
                <w:sz w:val="24"/>
              </w:rPr>
              <w:t>1.2.2 TOF质量范围：20-20,000 m/z，可由软件自动设定。</w:t>
            </w:r>
          </w:p>
          <w:p w14:paraId="56BD2C67">
            <w:pPr>
              <w:rPr>
                <w:rFonts w:hint="eastAsia" w:ascii="宋体" w:hAnsi="宋体" w:eastAsia="宋体" w:cs="宋体"/>
                <w:sz w:val="24"/>
                <w:szCs w:val="24"/>
              </w:rPr>
            </w:pPr>
            <w:r>
              <w:rPr>
                <w:rFonts w:hint="eastAsia" w:ascii="宋体" w:hAnsi="宋体" w:eastAsia="宋体" w:cs="宋体"/>
                <w:sz w:val="24"/>
                <w:szCs w:val="24"/>
              </w:rPr>
              <w:t>1.2.3 进样口喷针部分电压为零，利于超高效液相色谱（UPLC）的联接。</w:t>
            </w:r>
          </w:p>
          <w:p w14:paraId="7568E007">
            <w:pPr>
              <w:rPr>
                <w:rFonts w:hint="eastAsia" w:hAnsi="宋体" w:eastAsia="宋体" w:cs="宋体"/>
                <w:sz w:val="24"/>
                <w:szCs w:val="24"/>
              </w:rPr>
            </w:pPr>
            <w:r>
              <w:rPr>
                <w:rFonts w:hint="eastAsia" w:hAnsi="宋体" w:eastAsia="宋体" w:cs="宋体"/>
                <w:color w:val="000000"/>
                <w:sz w:val="24"/>
              </w:rPr>
              <w:t>1.2.4飞行管配有水冷恒温温控装置。</w:t>
            </w:r>
          </w:p>
          <w:p w14:paraId="34234442">
            <w:pPr>
              <w:rPr>
                <w:rFonts w:hint="eastAsia" w:ascii="宋体" w:hAnsi="宋体" w:eastAsia="宋体" w:cs="宋体"/>
                <w:sz w:val="24"/>
                <w:szCs w:val="24"/>
              </w:rPr>
            </w:pPr>
            <w:r>
              <w:rPr>
                <w:rFonts w:hint="eastAsia" w:ascii="宋体" w:hAnsi="宋体" w:eastAsia="宋体" w:cs="宋体"/>
                <w:sz w:val="24"/>
                <w:szCs w:val="24"/>
              </w:rPr>
              <w:t>1.2.5 TOF分辨率：采用V模式条件，全质量范围内，分辨率≥80000 FSR。</w:t>
            </w:r>
          </w:p>
          <w:p w14:paraId="36D4C239">
            <w:pPr>
              <w:rPr>
                <w:rFonts w:hint="eastAsia" w:hAnsi="宋体" w:eastAsia="宋体" w:cs="宋体"/>
                <w:sz w:val="24"/>
                <w:szCs w:val="24"/>
              </w:rPr>
            </w:pPr>
            <w:r>
              <w:rPr>
                <w:rFonts w:hint="eastAsia" w:hAnsi="宋体" w:eastAsia="宋体" w:cs="宋体"/>
                <w:color w:val="000000"/>
                <w:sz w:val="24"/>
              </w:rPr>
              <w:t>1.2.6 准确度</w:t>
            </w:r>
          </w:p>
          <w:p w14:paraId="3BE85DF2">
            <w:pPr>
              <w:rPr>
                <w:rFonts w:hint="eastAsia" w:ascii="宋体" w:hAnsi="宋体" w:eastAsia="宋体" w:cs="宋体"/>
                <w:sz w:val="24"/>
                <w:szCs w:val="24"/>
              </w:rPr>
            </w:pPr>
            <w:r>
              <w:rPr>
                <w:rFonts w:hint="eastAsia" w:ascii="宋体" w:hAnsi="宋体" w:eastAsia="宋体" w:cs="宋体"/>
                <w:color w:val="000000"/>
                <w:sz w:val="24"/>
              </w:rPr>
              <w:t>★</w:t>
            </w:r>
            <w:r>
              <w:rPr>
                <w:rFonts w:hint="eastAsia" w:ascii="宋体" w:hAnsi="宋体" w:eastAsia="宋体" w:cs="宋体"/>
                <w:sz w:val="24"/>
                <w:szCs w:val="24"/>
              </w:rPr>
              <w:t>1.2.6.1内标校准：平均误差≤0.8 ppm(tuning mix m/z 1221.990637测量30张图谱)</w:t>
            </w:r>
          </w:p>
          <w:p w14:paraId="78D56947">
            <w:pPr>
              <w:rPr>
                <w:rFonts w:hint="eastAsia" w:hAnsi="宋体" w:eastAsia="宋体" w:cs="宋体"/>
                <w:sz w:val="24"/>
                <w:szCs w:val="24"/>
              </w:rPr>
            </w:pPr>
            <w:r>
              <w:rPr>
                <w:rFonts w:hint="eastAsia" w:hAnsi="宋体" w:eastAsia="宋体" w:cs="宋体"/>
                <w:sz w:val="24"/>
                <w:szCs w:val="24"/>
              </w:rPr>
              <w:t>1.2.6.2外标校准：平均误差≤1 ppm（tuning mix  m/z 1221.990637测量10张图谱)</w:t>
            </w:r>
          </w:p>
          <w:p w14:paraId="0A4BC194">
            <w:pPr>
              <w:rPr>
                <w:rFonts w:hint="eastAsia" w:ascii="宋体" w:hAnsi="宋体" w:eastAsia="宋体" w:cs="宋体"/>
                <w:sz w:val="24"/>
                <w:szCs w:val="24"/>
              </w:rPr>
            </w:pPr>
            <w:r>
              <w:rPr>
                <w:rFonts w:hint="eastAsia" w:ascii="宋体" w:hAnsi="宋体" w:eastAsia="宋体" w:cs="宋体"/>
                <w:sz w:val="24"/>
                <w:szCs w:val="24"/>
              </w:rPr>
              <w:t>1.2.7 校正喷雾器个数：1个，不需要利用第2个喷雾器进行质量轴校正量。</w:t>
            </w:r>
          </w:p>
          <w:p w14:paraId="574C0516">
            <w:pPr>
              <w:rPr>
                <w:rFonts w:hint="eastAsia" w:hAnsi="宋体" w:eastAsia="宋体" w:cs="宋体"/>
                <w:sz w:val="24"/>
                <w:szCs w:val="24"/>
              </w:rPr>
            </w:pPr>
            <w:r>
              <w:rPr>
                <w:rFonts w:hint="eastAsia" w:hAnsi="宋体" w:eastAsia="宋体" w:cs="宋体"/>
                <w:sz w:val="24"/>
                <w:szCs w:val="24"/>
              </w:rPr>
              <w:t>1.2.8 数字转换器：5G模拟数字转换器ADC，50G bit/秒。</w:t>
            </w:r>
          </w:p>
          <w:p w14:paraId="2DC766AB">
            <w:pPr>
              <w:rPr>
                <w:rFonts w:hint="eastAsia" w:hAnsi="宋体" w:eastAsia="宋体" w:cs="宋体"/>
                <w:sz w:val="24"/>
                <w:szCs w:val="24"/>
              </w:rPr>
            </w:pPr>
            <w:r>
              <w:rPr>
                <w:rFonts w:hint="eastAsia" w:hAnsi="宋体" w:eastAsia="宋体" w:cs="宋体"/>
                <w:sz w:val="24"/>
                <w:szCs w:val="24"/>
              </w:rPr>
              <w:t>1.2.9灵敏度：</w:t>
            </w:r>
          </w:p>
          <w:p w14:paraId="487E402D">
            <w:pPr>
              <w:rPr>
                <w:rFonts w:hint="eastAsia" w:hAnsi="宋体" w:eastAsia="宋体" w:cs="宋体"/>
                <w:sz w:val="24"/>
                <w:szCs w:val="24"/>
              </w:rPr>
            </w:pPr>
            <w:r>
              <w:rPr>
                <w:rFonts w:hint="eastAsia" w:hAnsi="宋体" w:eastAsia="宋体" w:cs="宋体"/>
                <w:sz w:val="24"/>
                <w:szCs w:val="24"/>
              </w:rPr>
              <w:t>1.2.9.1MS：1pg/µL利血平（m/z 609），信噪比&gt;1000:1 RMS。</w:t>
            </w:r>
          </w:p>
          <w:p w14:paraId="5EE8A2F0">
            <w:pPr>
              <w:rPr>
                <w:rFonts w:hint="eastAsia" w:hAnsi="宋体" w:eastAsia="宋体" w:cs="宋体"/>
                <w:sz w:val="24"/>
                <w:szCs w:val="24"/>
              </w:rPr>
            </w:pPr>
            <w:r>
              <w:rPr>
                <w:rFonts w:hint="eastAsia" w:hAnsi="宋体" w:eastAsia="宋体" w:cs="宋体"/>
                <w:sz w:val="24"/>
                <w:szCs w:val="24"/>
              </w:rPr>
              <w:t>1.2.9.2全扫描MS/MS模式：消耗量为2.5 fmol多肽Glu-Fibrinopeptide B时，二价离子的碎片离子（y离子）中最强峰信号大于100，即信噪比≥100:1。</w:t>
            </w:r>
          </w:p>
          <w:p w14:paraId="5A942CA6">
            <w:pPr>
              <w:rPr>
                <w:rFonts w:hint="eastAsia" w:ascii="宋体" w:hAnsi="宋体" w:eastAsia="宋体" w:cs="宋体"/>
                <w:sz w:val="24"/>
                <w:szCs w:val="24"/>
              </w:rPr>
            </w:pPr>
            <w:r>
              <w:rPr>
                <w:rFonts w:hint="eastAsia" w:ascii="宋体" w:hAnsi="宋体" w:eastAsia="宋体" w:cs="宋体"/>
                <w:kern w:val="0"/>
                <w:sz w:val="24"/>
                <w:lang w:bidi="ar"/>
              </w:rPr>
              <w:t>●</w:t>
            </w:r>
            <w:r>
              <w:rPr>
                <w:rFonts w:hint="eastAsia" w:ascii="宋体" w:hAnsi="宋体" w:eastAsia="宋体" w:cs="宋体"/>
                <w:sz w:val="24"/>
                <w:szCs w:val="24"/>
              </w:rPr>
              <w:t>1.2.10 稳定性：在温度变化（∆T）小于 1°C的情况下，8 h质量漂移低于2ppm；连续运行48h，采集数据质量偏差在20ppm以内。</w:t>
            </w:r>
          </w:p>
          <w:p w14:paraId="6639440C">
            <w:pPr>
              <w:rPr>
                <w:rFonts w:hint="eastAsia" w:ascii="宋体" w:hAnsi="宋体" w:eastAsia="宋体" w:cs="宋体"/>
                <w:sz w:val="24"/>
                <w:szCs w:val="24"/>
              </w:rPr>
            </w:pPr>
            <w:r>
              <w:rPr>
                <w:rFonts w:hint="eastAsia" w:ascii="宋体" w:hAnsi="宋体" w:eastAsia="宋体" w:cs="宋体"/>
                <w:color w:val="000000"/>
                <w:sz w:val="24"/>
              </w:rPr>
              <w:t>★</w:t>
            </w:r>
            <w:r>
              <w:rPr>
                <w:rFonts w:hint="eastAsia" w:ascii="宋体" w:hAnsi="宋体" w:eastAsia="宋体" w:cs="宋体"/>
                <w:sz w:val="24"/>
                <w:szCs w:val="24"/>
              </w:rPr>
              <w:t>1.2.11采样频率</w:t>
            </w:r>
          </w:p>
          <w:p w14:paraId="62737A41">
            <w:pPr>
              <w:rPr>
                <w:rFonts w:hint="eastAsia" w:ascii="宋体" w:hAnsi="宋体" w:eastAsia="宋体" w:cs="宋体"/>
                <w:sz w:val="24"/>
                <w:szCs w:val="24"/>
              </w:rPr>
            </w:pPr>
            <w:r>
              <w:rPr>
                <w:rFonts w:hint="eastAsia" w:ascii="宋体" w:hAnsi="宋体" w:eastAsia="宋体" w:cs="宋体"/>
                <w:sz w:val="24"/>
                <w:szCs w:val="24"/>
              </w:rPr>
              <w:t>QTOF模式：MS和MS/MS≥50 Hz；</w:t>
            </w:r>
          </w:p>
          <w:p w14:paraId="34E8CE6D">
            <w:pPr>
              <w:rPr>
                <w:rFonts w:hint="eastAsia" w:ascii="宋体" w:hAnsi="宋体" w:eastAsia="宋体" w:cs="宋体"/>
                <w:sz w:val="24"/>
                <w:szCs w:val="24"/>
              </w:rPr>
            </w:pPr>
            <w:r>
              <w:rPr>
                <w:rFonts w:hint="eastAsia" w:ascii="宋体" w:hAnsi="宋体" w:eastAsia="宋体" w:cs="宋体"/>
                <w:sz w:val="24"/>
                <w:szCs w:val="24"/>
              </w:rPr>
              <w:t>多组学模式：MS/MS≥250 Hz。</w:t>
            </w:r>
          </w:p>
          <w:p w14:paraId="14F5B971">
            <w:pPr>
              <w:rPr>
                <w:rFonts w:hint="eastAsia" w:ascii="宋体" w:hAnsi="宋体" w:eastAsia="宋体" w:cs="宋体"/>
                <w:b/>
                <w:bCs/>
                <w:sz w:val="24"/>
                <w:szCs w:val="24"/>
              </w:rPr>
            </w:pPr>
            <w:r>
              <w:rPr>
                <w:rFonts w:hint="eastAsia" w:ascii="宋体" w:hAnsi="宋体" w:eastAsia="宋体" w:cs="宋体"/>
                <w:b/>
                <w:bCs/>
                <w:sz w:val="24"/>
                <w:szCs w:val="24"/>
              </w:rPr>
              <w:t>（投标文件内需提供官网相关截图或者公开发行的彩页或公开发行的产品说明书）</w:t>
            </w:r>
          </w:p>
          <w:p w14:paraId="5C581F9F">
            <w:pPr>
              <w:rPr>
                <w:rFonts w:hint="eastAsia" w:ascii="宋体" w:hAnsi="宋体" w:eastAsia="宋体" w:cs="宋体"/>
                <w:sz w:val="24"/>
                <w:szCs w:val="24"/>
              </w:rPr>
            </w:pPr>
            <w:r>
              <w:rPr>
                <w:rFonts w:hint="eastAsia" w:ascii="宋体" w:hAnsi="宋体" w:eastAsia="宋体" w:cs="宋体"/>
                <w:sz w:val="24"/>
                <w:szCs w:val="24"/>
              </w:rPr>
              <w:t>1.2.12 采集模式：全4D-采集模式</w:t>
            </w:r>
          </w:p>
          <w:p w14:paraId="620E1263">
            <w:pPr>
              <w:rPr>
                <w:rFonts w:hint="eastAsia" w:ascii="宋体" w:hAnsi="宋体" w:eastAsia="宋体" w:cs="宋体"/>
                <w:sz w:val="24"/>
                <w:szCs w:val="24"/>
              </w:rPr>
            </w:pPr>
            <w:r>
              <w:rPr>
                <w:rFonts w:hint="eastAsia" w:ascii="宋体" w:hAnsi="宋体" w:eastAsia="宋体" w:cs="宋体"/>
                <w:sz w:val="24"/>
                <w:szCs w:val="24"/>
              </w:rPr>
              <w:t>1.3离子淌度</w:t>
            </w:r>
          </w:p>
          <w:p w14:paraId="07F021B1">
            <w:pPr>
              <w:rPr>
                <w:rFonts w:hint="eastAsia" w:ascii="宋体" w:hAnsi="宋体" w:eastAsia="宋体" w:cs="宋体"/>
                <w:sz w:val="24"/>
                <w:szCs w:val="24"/>
              </w:rPr>
            </w:pPr>
            <w:r>
              <w:rPr>
                <w:rFonts w:hint="eastAsia" w:ascii="宋体" w:hAnsi="宋体" w:eastAsia="宋体" w:cs="宋体"/>
                <w:sz w:val="24"/>
                <w:szCs w:val="24"/>
              </w:rPr>
              <w:t>1.3.1 双离子淌度设计，可同时进行离子累计和分离。</w:t>
            </w:r>
          </w:p>
          <w:p w14:paraId="6EDB74BA">
            <w:pPr>
              <w:rPr>
                <w:rFonts w:hint="eastAsia" w:ascii="宋体" w:hAnsi="宋体" w:eastAsia="宋体" w:cs="宋体"/>
                <w:sz w:val="24"/>
                <w:szCs w:val="24"/>
              </w:rPr>
            </w:pPr>
            <w:r>
              <w:rPr>
                <w:rFonts w:hint="eastAsia" w:ascii="宋体" w:hAnsi="宋体" w:eastAsia="宋体" w:cs="宋体"/>
                <w:color w:val="000000"/>
                <w:sz w:val="24"/>
              </w:rPr>
              <w:t>★</w:t>
            </w:r>
            <w:r>
              <w:rPr>
                <w:rFonts w:hint="eastAsia" w:ascii="宋体" w:hAnsi="宋体" w:eastAsia="宋体" w:cs="宋体"/>
                <w:sz w:val="24"/>
                <w:szCs w:val="24"/>
              </w:rPr>
              <w:t>1.3.2 具备离子淌度功能，可测定CCS（碰撞横截面积）值，离子淌度分辨率≥200。</w:t>
            </w:r>
            <w:r>
              <w:rPr>
                <w:rFonts w:hint="eastAsia" w:ascii="宋体" w:hAnsi="宋体" w:eastAsia="宋体" w:cs="宋体"/>
                <w:b/>
                <w:bCs/>
                <w:sz w:val="24"/>
                <w:szCs w:val="24"/>
              </w:rPr>
              <w:t>（投标文件内提供软件截图或厂家官网截图</w:t>
            </w:r>
            <w:r>
              <w:rPr>
                <w:rFonts w:hint="eastAsia" w:ascii="宋体" w:hAnsi="宋体" w:eastAsia="宋体" w:cs="宋体"/>
                <w:b/>
                <w:bCs/>
                <w:sz w:val="24"/>
                <w:szCs w:val="24"/>
                <w:lang w:val="en-US" w:eastAsia="zh-CN"/>
              </w:rPr>
              <w:t>佐证</w:t>
            </w:r>
            <w:r>
              <w:rPr>
                <w:rFonts w:hint="eastAsia" w:ascii="宋体" w:hAnsi="宋体" w:eastAsia="宋体" w:cs="宋体"/>
                <w:b/>
                <w:bCs/>
                <w:sz w:val="24"/>
                <w:szCs w:val="24"/>
              </w:rPr>
              <w:t>）</w:t>
            </w:r>
          </w:p>
          <w:p w14:paraId="4879B736">
            <w:pPr>
              <w:rPr>
                <w:rFonts w:hint="eastAsia" w:ascii="宋体" w:hAnsi="宋体" w:eastAsia="宋体" w:cs="宋体"/>
                <w:sz w:val="24"/>
                <w:szCs w:val="24"/>
              </w:rPr>
            </w:pPr>
            <w:r>
              <w:rPr>
                <w:rFonts w:hint="eastAsia" w:ascii="宋体" w:hAnsi="宋体" w:eastAsia="宋体" w:cs="宋体"/>
                <w:color w:val="000000"/>
                <w:sz w:val="24"/>
              </w:rPr>
              <w:t>★</w:t>
            </w:r>
            <w:r>
              <w:rPr>
                <w:rFonts w:hint="eastAsia" w:ascii="宋体" w:hAnsi="宋体" w:eastAsia="宋体" w:cs="宋体"/>
                <w:sz w:val="24"/>
                <w:szCs w:val="24"/>
              </w:rPr>
              <w:t>1.3.3 离子淌度可以将单电荷离子与多电荷离子完全分离开，在复杂蛋白组学分析时，可以屏蔽单电荷的干扰，得到目标离子MS2谱图。</w:t>
            </w:r>
            <w:r>
              <w:rPr>
                <w:rFonts w:hint="eastAsia" w:ascii="宋体" w:hAnsi="宋体" w:eastAsia="宋体" w:cs="宋体"/>
                <w:b/>
                <w:bCs/>
                <w:sz w:val="24"/>
                <w:szCs w:val="24"/>
              </w:rPr>
              <w:t>（投标文件内提供软件截图或厂家官网截图</w:t>
            </w:r>
            <w:r>
              <w:rPr>
                <w:rFonts w:hint="eastAsia" w:ascii="宋体" w:hAnsi="宋体" w:eastAsia="宋体" w:cs="宋体"/>
                <w:b/>
                <w:bCs/>
                <w:sz w:val="24"/>
                <w:szCs w:val="24"/>
                <w:lang w:val="en-US" w:eastAsia="zh-CN"/>
              </w:rPr>
              <w:t>佐证</w:t>
            </w:r>
            <w:r>
              <w:rPr>
                <w:rFonts w:hint="eastAsia" w:ascii="宋体" w:hAnsi="宋体" w:eastAsia="宋体" w:cs="宋体"/>
                <w:b/>
                <w:bCs/>
                <w:sz w:val="24"/>
                <w:szCs w:val="24"/>
              </w:rPr>
              <w:t>）</w:t>
            </w:r>
          </w:p>
          <w:p w14:paraId="6E94C4DF">
            <w:pPr>
              <w:rPr>
                <w:rFonts w:hint="eastAsia" w:ascii="宋体" w:hAnsi="宋体" w:eastAsia="宋体" w:cs="宋体"/>
                <w:sz w:val="24"/>
                <w:szCs w:val="24"/>
              </w:rPr>
            </w:pPr>
            <w:r>
              <w:rPr>
                <w:rFonts w:hint="eastAsia" w:ascii="宋体" w:hAnsi="宋体" w:eastAsia="宋体" w:cs="宋体"/>
                <w:sz w:val="24"/>
                <w:szCs w:val="24"/>
              </w:rPr>
              <w:t>1.3.4 离子淌度分辨率可调节，超过三种不同的离子淌度分辨率模式可供选择</w:t>
            </w:r>
          </w:p>
          <w:p w14:paraId="20C2AA00">
            <w:pPr>
              <w:rPr>
                <w:rFonts w:hint="eastAsia" w:ascii="宋体" w:hAnsi="宋体" w:eastAsia="宋体" w:cs="宋体"/>
                <w:sz w:val="24"/>
                <w:szCs w:val="24"/>
              </w:rPr>
            </w:pPr>
            <w:r>
              <w:rPr>
                <w:rFonts w:hint="eastAsia" w:ascii="宋体" w:hAnsi="宋体" w:eastAsia="宋体" w:cs="宋体"/>
                <w:sz w:val="24"/>
                <w:szCs w:val="24"/>
              </w:rPr>
              <w:t>1.3.5 离子淌度CCS准确度：≤0.5%。</w:t>
            </w:r>
          </w:p>
          <w:p w14:paraId="0151ECD4">
            <w:pPr>
              <w:rPr>
                <w:rFonts w:hint="eastAsia" w:ascii="宋体" w:hAnsi="宋体" w:eastAsia="宋体" w:cs="宋体"/>
                <w:sz w:val="24"/>
                <w:szCs w:val="24"/>
              </w:rPr>
            </w:pPr>
            <w:r>
              <w:rPr>
                <w:rFonts w:hint="eastAsia" w:ascii="宋体" w:hAnsi="宋体" w:eastAsia="宋体" w:cs="宋体"/>
                <w:sz w:val="24"/>
                <w:szCs w:val="24"/>
              </w:rPr>
              <w:t>1.4 MALDI组织成像</w:t>
            </w:r>
          </w:p>
          <w:p w14:paraId="4CCF1A86">
            <w:pPr>
              <w:rPr>
                <w:rFonts w:hint="eastAsia" w:ascii="宋体" w:hAnsi="宋体" w:eastAsia="宋体" w:cs="宋体"/>
                <w:sz w:val="24"/>
                <w:szCs w:val="24"/>
              </w:rPr>
            </w:pPr>
            <w:r>
              <w:rPr>
                <w:rFonts w:hint="eastAsia" w:ascii="宋体" w:hAnsi="宋体" w:eastAsia="宋体" w:cs="宋体"/>
                <w:sz w:val="24"/>
                <w:szCs w:val="24"/>
              </w:rPr>
              <w:t>★1.4.1 MALDI成像空间最小分辨率≤5μm</w:t>
            </w:r>
            <w:r>
              <w:rPr>
                <w:rFonts w:hint="eastAsia" w:ascii="宋体" w:hAnsi="宋体" w:eastAsia="宋体" w:cs="宋体"/>
                <w:b/>
                <w:bCs/>
                <w:sz w:val="24"/>
                <w:szCs w:val="24"/>
              </w:rPr>
              <w:t>（投标文件内需提供官网相关截图或者公开发行的彩页或公开发行的产品说明书</w:t>
            </w:r>
            <w:r>
              <w:rPr>
                <w:rFonts w:hint="eastAsia" w:ascii="宋体" w:hAnsi="宋体" w:eastAsia="宋体" w:cs="宋体"/>
                <w:b/>
                <w:bCs/>
                <w:sz w:val="24"/>
                <w:szCs w:val="24"/>
                <w:lang w:val="en-US" w:eastAsia="zh-CN"/>
              </w:rPr>
              <w:t>佐证</w:t>
            </w:r>
            <w:r>
              <w:rPr>
                <w:rFonts w:hint="eastAsia" w:ascii="宋体" w:hAnsi="宋体" w:eastAsia="宋体" w:cs="宋体"/>
                <w:b/>
                <w:bCs/>
                <w:sz w:val="24"/>
                <w:szCs w:val="24"/>
              </w:rPr>
              <w:t>）</w:t>
            </w:r>
          </w:p>
          <w:p w14:paraId="532B0496">
            <w:pPr>
              <w:rPr>
                <w:rFonts w:hint="eastAsia" w:ascii="宋体" w:hAnsi="宋体" w:eastAsia="宋体" w:cs="宋体"/>
                <w:sz w:val="24"/>
                <w:szCs w:val="24"/>
              </w:rPr>
            </w:pPr>
            <w:r>
              <w:rPr>
                <w:rFonts w:hint="eastAsia" w:ascii="宋体" w:hAnsi="宋体" w:eastAsia="宋体" w:cs="宋体"/>
                <w:kern w:val="0"/>
                <w:sz w:val="24"/>
                <w:lang w:bidi="ar"/>
              </w:rPr>
              <w:t>●</w:t>
            </w:r>
            <w:r>
              <w:rPr>
                <w:rFonts w:hint="eastAsia" w:ascii="宋体" w:hAnsi="宋体" w:eastAsia="宋体" w:cs="宋体"/>
                <w:sz w:val="24"/>
                <w:szCs w:val="24"/>
              </w:rPr>
              <w:t>1.4.2能够进行快速数据采集，成像速度≥15个方形像素/秒。</w:t>
            </w:r>
          </w:p>
          <w:p w14:paraId="564D26F5">
            <w:pPr>
              <w:rPr>
                <w:rFonts w:hint="eastAsia" w:ascii="宋体" w:hAnsi="宋体" w:eastAsia="宋体" w:cs="宋体"/>
                <w:sz w:val="24"/>
                <w:szCs w:val="24"/>
              </w:rPr>
            </w:pPr>
            <w:r>
              <w:rPr>
                <w:rFonts w:hint="eastAsia" w:ascii="宋体" w:hAnsi="宋体" w:eastAsia="宋体" w:cs="宋体"/>
                <w:sz w:val="24"/>
                <w:szCs w:val="24"/>
              </w:rPr>
              <w:t>1.4.3 TIMS成像分辨率：能够分离鼠脑切片脂质分子784.57的2个同分异构体。</w:t>
            </w:r>
          </w:p>
          <w:p w14:paraId="29F82E6F">
            <w:pPr>
              <w:rPr>
                <w:rFonts w:hint="eastAsia" w:ascii="宋体" w:hAnsi="宋体" w:eastAsia="宋体" w:cs="宋体"/>
                <w:sz w:val="24"/>
                <w:szCs w:val="24"/>
              </w:rPr>
            </w:pPr>
            <w:r>
              <w:rPr>
                <w:rFonts w:hint="eastAsia" w:ascii="宋体" w:hAnsi="宋体" w:eastAsia="宋体" w:cs="宋体"/>
                <w:sz w:val="24"/>
                <w:szCs w:val="24"/>
              </w:rPr>
              <w:t>1.4.4 灵敏度：250amol [Glu1]-Fibrinopeptide B (m/z1570.7)，信噪比≥ 200:1。</w:t>
            </w:r>
          </w:p>
          <w:p w14:paraId="4D6B9B2F">
            <w:pPr>
              <w:rPr>
                <w:rFonts w:hint="eastAsia" w:ascii="宋体" w:hAnsi="宋体" w:eastAsia="宋体" w:cs="宋体"/>
                <w:sz w:val="24"/>
                <w:szCs w:val="24"/>
              </w:rPr>
            </w:pPr>
            <w:r>
              <w:rPr>
                <w:rFonts w:hint="eastAsia" w:ascii="宋体" w:hAnsi="宋体" w:eastAsia="宋体" w:cs="宋体"/>
                <w:sz w:val="24"/>
                <w:szCs w:val="24"/>
              </w:rPr>
              <w:t>1.4.5 质量准确度：反射模式下：内标法≤1.0 ppm(多肽混合物)；外标法≤2.0 ppm(多肽混合物)。</w:t>
            </w:r>
          </w:p>
          <w:p w14:paraId="23897969">
            <w:pPr>
              <w:rPr>
                <w:rFonts w:hint="eastAsia" w:ascii="宋体" w:hAnsi="宋体" w:eastAsia="宋体" w:cs="宋体"/>
                <w:sz w:val="24"/>
                <w:szCs w:val="24"/>
              </w:rPr>
            </w:pPr>
            <w:r>
              <w:rPr>
                <w:rFonts w:hint="eastAsia" w:ascii="宋体" w:hAnsi="宋体" w:eastAsia="宋体" w:cs="宋体"/>
                <w:sz w:val="24"/>
                <w:szCs w:val="24"/>
              </w:rPr>
              <w:t>1.4.6 稳定性：在ITO导电载玻片上进行成像，温度变化（∆T）小于1°C的情况下，8 h质量漂移低于20ppm。</w:t>
            </w:r>
          </w:p>
          <w:p w14:paraId="0387CAF4">
            <w:pPr>
              <w:rPr>
                <w:rFonts w:hint="eastAsia" w:ascii="宋体" w:hAnsi="宋体" w:eastAsia="宋体" w:cs="宋体"/>
                <w:sz w:val="24"/>
                <w:szCs w:val="24"/>
              </w:rPr>
            </w:pPr>
            <w:r>
              <w:rPr>
                <w:rFonts w:hint="eastAsia" w:ascii="宋体" w:hAnsi="宋体" w:eastAsia="宋体" w:cs="宋体"/>
                <w:sz w:val="24"/>
                <w:szCs w:val="24"/>
              </w:rPr>
              <w:t>2. 质谱软件</w:t>
            </w:r>
          </w:p>
          <w:p w14:paraId="2DDB6BF3">
            <w:pPr>
              <w:rPr>
                <w:rFonts w:hint="eastAsia" w:ascii="宋体" w:hAnsi="宋体" w:eastAsia="宋体" w:cs="宋体"/>
                <w:sz w:val="24"/>
                <w:szCs w:val="24"/>
              </w:rPr>
            </w:pPr>
            <w:r>
              <w:rPr>
                <w:rFonts w:hint="eastAsia" w:ascii="宋体" w:hAnsi="宋体" w:eastAsia="宋体" w:cs="宋体"/>
                <w:sz w:val="24"/>
                <w:szCs w:val="24"/>
              </w:rPr>
              <w:t>2.1组织成像软件</w:t>
            </w:r>
          </w:p>
          <w:p w14:paraId="23AC8045">
            <w:pPr>
              <w:rPr>
                <w:rFonts w:hint="eastAsia" w:ascii="宋体" w:hAnsi="宋体" w:eastAsia="宋体" w:cs="宋体"/>
                <w:sz w:val="24"/>
                <w:szCs w:val="24"/>
              </w:rPr>
            </w:pPr>
            <w:r>
              <w:rPr>
                <w:rFonts w:hint="eastAsia" w:ascii="宋体" w:hAnsi="宋体" w:eastAsia="宋体" w:cs="宋体"/>
                <w:sz w:val="24"/>
                <w:szCs w:val="24"/>
              </w:rPr>
              <w:t>2.1.1专用的成像分析软件：具备可视化及相应统计分析功能，具有统计分析功能，空间聚类分类、共定位分析、主成分分析、ROC分析、T-test分析、机器学习自动分类模型的建立、质谱成像的绝对定量分析等功能。</w:t>
            </w:r>
          </w:p>
          <w:p w14:paraId="3D027B44">
            <w:pPr>
              <w:rPr>
                <w:rFonts w:hint="eastAsia" w:ascii="宋体" w:hAnsi="宋体" w:eastAsia="宋体" w:cs="宋体"/>
                <w:sz w:val="24"/>
                <w:szCs w:val="24"/>
              </w:rPr>
            </w:pPr>
            <w:r>
              <w:rPr>
                <w:rFonts w:hint="eastAsia" w:ascii="宋体" w:hAnsi="宋体" w:eastAsia="宋体" w:cs="宋体"/>
                <w:sz w:val="24"/>
                <w:szCs w:val="24"/>
              </w:rPr>
              <w:t>2.1.2可以整合MALDI和nanoESI数据，能够实现既支持同位素标记蛋白质定量分析又支持非标记定量分析，也能对所鉴定的蛋白质进行一键式注释，如蛋白质功能分析，蛋白质在细胞内的定位等，能实现蛋白质糖基化位点和糖链结构的全自动分析。</w:t>
            </w:r>
          </w:p>
          <w:p w14:paraId="6AEB8C75">
            <w:pPr>
              <w:rPr>
                <w:rFonts w:hint="eastAsia" w:ascii="宋体" w:hAnsi="宋体" w:eastAsia="宋体" w:cs="宋体"/>
                <w:sz w:val="24"/>
                <w:szCs w:val="24"/>
              </w:rPr>
            </w:pPr>
            <w:r>
              <w:rPr>
                <w:rFonts w:hint="eastAsia" w:ascii="宋体" w:hAnsi="宋体" w:eastAsia="宋体" w:cs="宋体"/>
                <w:sz w:val="24"/>
                <w:szCs w:val="24"/>
              </w:rPr>
              <w:t>2.1.3进行生物体系多模态空间多组学分析；组织微阵列分子图像库建立；脑神经功能和疾病研究；药物代谢组织分布研究；临床药物药效和毒理研究。</w:t>
            </w:r>
          </w:p>
          <w:p w14:paraId="3B35CE19">
            <w:pPr>
              <w:rPr>
                <w:rFonts w:hint="eastAsia" w:ascii="宋体" w:hAnsi="宋体" w:eastAsia="宋体" w:cs="宋体"/>
                <w:sz w:val="24"/>
                <w:szCs w:val="24"/>
              </w:rPr>
            </w:pPr>
            <w:r>
              <w:rPr>
                <w:rFonts w:hint="eastAsia" w:ascii="宋体" w:hAnsi="宋体" w:eastAsia="宋体" w:cs="宋体"/>
                <w:color w:val="000000"/>
                <w:sz w:val="24"/>
              </w:rPr>
              <w:t>★</w:t>
            </w:r>
            <w:r>
              <w:rPr>
                <w:rFonts w:hint="eastAsia" w:ascii="宋体" w:hAnsi="宋体" w:eastAsia="宋体" w:cs="宋体"/>
                <w:sz w:val="24"/>
                <w:szCs w:val="24"/>
              </w:rPr>
              <w:t>2.1.4软件内置测试化合物碰撞截面积（CCS）的预测算法，可依据目标分子的化学结构进行准确可靠的CCS预测，提高分子鉴定的置信度。</w:t>
            </w:r>
          </w:p>
          <w:p w14:paraId="67E2D0DE">
            <w:pPr>
              <w:rPr>
                <w:rFonts w:hint="eastAsia" w:ascii="宋体" w:hAnsi="宋体" w:eastAsia="宋体" w:cs="宋体"/>
                <w:sz w:val="24"/>
                <w:szCs w:val="24"/>
              </w:rPr>
            </w:pPr>
            <w:r>
              <w:rPr>
                <w:rFonts w:hint="eastAsia" w:ascii="宋体" w:hAnsi="宋体" w:eastAsia="宋体" w:cs="宋体"/>
                <w:sz w:val="24"/>
                <w:szCs w:val="24"/>
              </w:rPr>
              <w:t>2.2小分子组学软件</w:t>
            </w:r>
          </w:p>
          <w:p w14:paraId="5D58657F">
            <w:pPr>
              <w:rPr>
                <w:rFonts w:hint="eastAsia" w:ascii="宋体" w:hAnsi="宋体" w:eastAsia="宋体" w:cs="宋体"/>
                <w:sz w:val="24"/>
                <w:szCs w:val="24"/>
              </w:rPr>
            </w:pPr>
            <w:r>
              <w:rPr>
                <w:rFonts w:hint="eastAsia" w:ascii="宋体" w:hAnsi="宋体" w:eastAsia="宋体" w:cs="宋体"/>
                <w:sz w:val="24"/>
                <w:szCs w:val="24"/>
              </w:rPr>
              <w:t>2.2.1 化合物分子式确认和未知物分子式推断，有机化合物的定性定量，目标化合物和未知物的筛选、定量、确证。</w:t>
            </w:r>
          </w:p>
          <w:p w14:paraId="6E8D3F50">
            <w:pPr>
              <w:rPr>
                <w:rFonts w:hint="eastAsia" w:ascii="宋体" w:hAnsi="宋体" w:eastAsia="宋体" w:cs="宋体"/>
                <w:sz w:val="24"/>
                <w:szCs w:val="24"/>
              </w:rPr>
            </w:pPr>
            <w:r>
              <w:rPr>
                <w:rFonts w:hint="eastAsia" w:ascii="宋体" w:hAnsi="宋体" w:eastAsia="宋体" w:cs="宋体"/>
                <w:sz w:val="24"/>
                <w:szCs w:val="24"/>
              </w:rPr>
              <w:t>2.2.2痕量多目标物质的快速筛查。</w:t>
            </w:r>
          </w:p>
          <w:p w14:paraId="745B3C8D">
            <w:pPr>
              <w:rPr>
                <w:rFonts w:hint="eastAsia" w:ascii="宋体" w:hAnsi="宋体" w:eastAsia="宋体" w:cs="宋体"/>
                <w:sz w:val="24"/>
                <w:szCs w:val="24"/>
              </w:rPr>
            </w:pPr>
            <w:r>
              <w:rPr>
                <w:rFonts w:hint="eastAsia" w:ascii="宋体" w:hAnsi="宋体" w:eastAsia="宋体" w:cs="宋体"/>
                <w:sz w:val="24"/>
                <w:szCs w:val="24"/>
              </w:rPr>
              <w:t>2.2.3全流程一体化的数据处理软件，支持对代谢组学和脂质组学数据分析。</w:t>
            </w:r>
          </w:p>
          <w:p w14:paraId="291DE66A">
            <w:pPr>
              <w:rPr>
                <w:rFonts w:hint="eastAsia" w:ascii="宋体" w:hAnsi="宋体" w:eastAsia="宋体" w:cs="宋体"/>
                <w:sz w:val="24"/>
                <w:szCs w:val="24"/>
              </w:rPr>
            </w:pPr>
            <w:r>
              <w:rPr>
                <w:rFonts w:hint="eastAsia" w:ascii="宋体" w:hAnsi="宋体" w:eastAsia="宋体" w:cs="宋体"/>
                <w:sz w:val="24"/>
                <w:szCs w:val="24"/>
              </w:rPr>
              <w:t>2.2.4支持离子淌度数据解析，能够预测碰撞截面积（CCS）值。</w:t>
            </w:r>
          </w:p>
          <w:p w14:paraId="08FF1253">
            <w:pPr>
              <w:rPr>
                <w:rFonts w:hint="eastAsia" w:ascii="宋体" w:hAnsi="宋体" w:eastAsia="宋体" w:cs="宋体"/>
                <w:sz w:val="24"/>
                <w:szCs w:val="24"/>
              </w:rPr>
            </w:pPr>
            <w:r>
              <w:rPr>
                <w:rFonts w:hint="eastAsia" w:ascii="宋体" w:hAnsi="宋体" w:eastAsia="宋体" w:cs="宋体"/>
                <w:sz w:val="24"/>
                <w:szCs w:val="24"/>
              </w:rPr>
              <w:t>2.2.5用户可以根据自己的研究方向和实验数据，自主创建特定的质谱数据库。</w:t>
            </w:r>
          </w:p>
          <w:p w14:paraId="1C966774">
            <w:pPr>
              <w:rPr>
                <w:rFonts w:hint="eastAsia" w:ascii="宋体" w:hAnsi="宋体" w:eastAsia="宋体" w:cs="宋体"/>
                <w:sz w:val="24"/>
                <w:szCs w:val="24"/>
              </w:rPr>
            </w:pPr>
            <w:r>
              <w:rPr>
                <w:rFonts w:hint="eastAsia" w:ascii="宋体" w:hAnsi="宋体" w:eastAsia="宋体" w:cs="宋体"/>
                <w:sz w:val="24"/>
                <w:szCs w:val="24"/>
              </w:rPr>
              <w:t>2.2.6具备统计分析功能，可进行主成分分析（PCA）、T-test统计分析；支持代谢通路分析，能够将代谢物数据与已知的代谢通路进行关联和整合。</w:t>
            </w:r>
          </w:p>
          <w:p w14:paraId="0367124F">
            <w:pPr>
              <w:rPr>
                <w:rFonts w:hint="eastAsia" w:ascii="宋体" w:hAnsi="宋体" w:eastAsia="宋体" w:cs="宋体"/>
                <w:sz w:val="24"/>
                <w:szCs w:val="24"/>
              </w:rPr>
            </w:pPr>
            <w:r>
              <w:rPr>
                <w:rFonts w:hint="eastAsia" w:ascii="宋体" w:hAnsi="宋体" w:eastAsia="宋体" w:cs="宋体"/>
                <w:sz w:val="24"/>
                <w:szCs w:val="24"/>
              </w:rPr>
              <w:t>3 基因组学技术要求：</w:t>
            </w:r>
          </w:p>
          <w:p w14:paraId="4F398CC1">
            <w:pPr>
              <w:rPr>
                <w:rFonts w:hint="eastAsia" w:ascii="宋体" w:hAnsi="宋体" w:eastAsia="宋体" w:cs="宋体"/>
                <w:sz w:val="24"/>
                <w:szCs w:val="24"/>
              </w:rPr>
            </w:pPr>
            <w:r>
              <w:rPr>
                <w:rFonts w:hint="eastAsia" w:ascii="宋体" w:hAnsi="宋体" w:eastAsia="宋体" w:cs="宋体"/>
                <w:sz w:val="24"/>
                <w:szCs w:val="24"/>
              </w:rPr>
              <w:t>3.1、仪器需触摸屏幕操作界面，测序控制软件界面需支持中英文。</w:t>
            </w:r>
          </w:p>
          <w:p w14:paraId="51874FB6">
            <w:pPr>
              <w:rPr>
                <w:rFonts w:hint="eastAsia" w:ascii="宋体" w:hAnsi="宋体" w:eastAsia="宋体" w:cs="宋体"/>
                <w:sz w:val="24"/>
                <w:szCs w:val="24"/>
              </w:rPr>
            </w:pPr>
            <w:r>
              <w:rPr>
                <w:rFonts w:hint="eastAsia" w:ascii="宋体" w:hAnsi="宋体" w:eastAsia="宋体" w:cs="宋体"/>
                <w:sz w:val="24"/>
                <w:szCs w:val="24"/>
              </w:rPr>
              <w:t>3.2、使用测序仪主机即可独立完成测序载片的样本加载，无需额外设备、装置、配件等进行样本加载、孵育等过程。</w:t>
            </w:r>
          </w:p>
          <w:p w14:paraId="24EE658B">
            <w:pPr>
              <w:rPr>
                <w:rFonts w:hint="eastAsia" w:ascii="宋体" w:hAnsi="宋体" w:eastAsia="宋体" w:cs="宋体"/>
                <w:sz w:val="24"/>
                <w:szCs w:val="24"/>
              </w:rPr>
            </w:pPr>
            <w:r>
              <w:rPr>
                <w:rFonts w:hint="eastAsia" w:ascii="宋体" w:hAnsi="宋体" w:eastAsia="宋体" w:cs="宋体"/>
                <w:sz w:val="24"/>
                <w:szCs w:val="24"/>
              </w:rPr>
              <w:t>3.3、数据读长：自动化单端和自动化双端读取序列，读长≥300bp；可支持1*100bp、2*150bp等多种读长，并支持在1-150bp范围内自定义读取长度。</w:t>
            </w:r>
          </w:p>
          <w:p w14:paraId="000D029F">
            <w:pPr>
              <w:rPr>
                <w:rFonts w:hint="eastAsia" w:ascii="宋体" w:hAnsi="宋体" w:eastAsia="宋体" w:cs="宋体"/>
                <w:sz w:val="24"/>
                <w:szCs w:val="24"/>
              </w:rPr>
            </w:pPr>
            <w:r>
              <w:rPr>
                <w:rFonts w:hint="eastAsia" w:ascii="宋体" w:hAnsi="宋体" w:eastAsia="宋体" w:cs="宋体"/>
                <w:sz w:val="24"/>
                <w:szCs w:val="24"/>
              </w:rPr>
              <w:t>3.4、数据通量：PE150每次运行可生成≥7.5G碱基数据。</w:t>
            </w:r>
          </w:p>
          <w:p w14:paraId="466682C2">
            <w:pPr>
              <w:rPr>
                <w:rFonts w:hint="eastAsia" w:ascii="宋体" w:hAnsi="宋体" w:eastAsia="宋体" w:cs="宋体"/>
                <w:sz w:val="24"/>
                <w:szCs w:val="24"/>
              </w:rPr>
            </w:pPr>
            <w:r>
              <w:rPr>
                <w:rFonts w:hint="eastAsia" w:ascii="宋体" w:hAnsi="宋体" w:eastAsia="宋体" w:cs="宋体"/>
                <w:kern w:val="0"/>
                <w:sz w:val="24"/>
                <w:lang w:bidi="ar"/>
              </w:rPr>
              <w:t>●</w:t>
            </w:r>
            <w:r>
              <w:rPr>
                <w:rFonts w:hint="eastAsia" w:ascii="宋体" w:hAnsi="宋体" w:eastAsia="宋体" w:cs="宋体"/>
                <w:sz w:val="24"/>
                <w:szCs w:val="24"/>
              </w:rPr>
              <w:t>3.5、数据通量与测序时长：每次运行可生成≥25M条片段序列（单端模式下），PE150测序模式下，单样本测序时间不超过20 h；快速测序模式下单样本SE100测序时间不超过5 h，用于快速鉴定。</w:t>
            </w:r>
          </w:p>
          <w:p w14:paraId="4A256430">
            <w:pPr>
              <w:rPr>
                <w:rFonts w:hint="eastAsia" w:ascii="宋体" w:hAnsi="宋体" w:eastAsia="宋体" w:cs="宋体"/>
                <w:sz w:val="24"/>
                <w:szCs w:val="24"/>
              </w:rPr>
            </w:pPr>
            <w:r>
              <w:rPr>
                <w:rFonts w:hint="eastAsia" w:ascii="宋体" w:hAnsi="宋体" w:eastAsia="宋体" w:cs="宋体"/>
                <w:sz w:val="24"/>
                <w:szCs w:val="24"/>
              </w:rPr>
              <w:t>3.6、数据准确性：测序结果给出严格的Q30数据质量评判，SE100读长下，标准文库的测序Q30值≥90%。</w:t>
            </w:r>
          </w:p>
          <w:p w14:paraId="1734ACED">
            <w:pPr>
              <w:rPr>
                <w:rFonts w:hint="eastAsia" w:ascii="宋体" w:hAnsi="宋体" w:eastAsia="宋体" w:cs="宋体"/>
                <w:sz w:val="24"/>
                <w:szCs w:val="24"/>
              </w:rPr>
            </w:pPr>
            <w:r>
              <w:rPr>
                <w:rFonts w:hint="eastAsia" w:ascii="宋体" w:hAnsi="宋体" w:eastAsia="宋体" w:cs="宋体"/>
                <w:sz w:val="24"/>
                <w:szCs w:val="24"/>
              </w:rPr>
              <w:t>3.7、扩增原理：采用滚环扩增方式，每轮扩增均以原始文库分子为模板，有效减少由PCR引入的错误累积的影响。</w:t>
            </w:r>
          </w:p>
          <w:p w14:paraId="54B43410">
            <w:pPr>
              <w:rPr>
                <w:rFonts w:hint="eastAsia" w:ascii="宋体" w:hAnsi="宋体" w:eastAsia="宋体" w:cs="宋体"/>
                <w:sz w:val="24"/>
                <w:szCs w:val="24"/>
              </w:rPr>
            </w:pPr>
            <w:r>
              <w:rPr>
                <w:rFonts w:hint="eastAsia" w:ascii="宋体" w:hAnsi="宋体" w:eastAsia="宋体" w:cs="宋体"/>
                <w:sz w:val="24"/>
                <w:szCs w:val="24"/>
              </w:rPr>
              <w:t>3.8、所有扩增反应（包括文库拷贝数扩增）均需在测序载片加载文库操作之前，测序载片加载文库后，不进行任何扩增操作，有效减少文库之间的交叉污染。</w:t>
            </w:r>
          </w:p>
          <w:p w14:paraId="5BD0AFB7">
            <w:pPr>
              <w:rPr>
                <w:rFonts w:hint="eastAsia" w:ascii="宋体" w:hAnsi="宋体" w:eastAsia="宋体" w:cs="宋体"/>
                <w:sz w:val="24"/>
                <w:szCs w:val="24"/>
              </w:rPr>
            </w:pPr>
            <w:r>
              <w:rPr>
                <w:rFonts w:hint="eastAsia" w:ascii="宋体" w:hAnsi="宋体" w:eastAsia="宋体" w:cs="宋体"/>
                <w:sz w:val="24"/>
                <w:szCs w:val="24"/>
              </w:rPr>
              <w:t>3.9、仪器采用半导体或相关技术采集光或电信号判定碱基信息，无需激光激发等复杂光学系统。</w:t>
            </w:r>
          </w:p>
          <w:p w14:paraId="4B08B5B2">
            <w:pPr>
              <w:rPr>
                <w:rFonts w:hint="eastAsia" w:ascii="宋体" w:hAnsi="宋体" w:eastAsia="宋体" w:cs="宋体"/>
                <w:sz w:val="24"/>
                <w:szCs w:val="24"/>
              </w:rPr>
            </w:pPr>
            <w:r>
              <w:rPr>
                <w:rFonts w:hint="eastAsia" w:ascii="宋体" w:hAnsi="宋体" w:eastAsia="宋体" w:cs="宋体"/>
                <w:sz w:val="24"/>
                <w:szCs w:val="24"/>
              </w:rPr>
              <w:t>3.10、测序仪内置硬盘空间应足够容纳至少10次测序(读长PE150等同)的完整fastq数据，同时具备选择数据进行删除或直接导出的功能界面。</w:t>
            </w:r>
          </w:p>
          <w:p w14:paraId="515A19BF">
            <w:pPr>
              <w:rPr>
                <w:rFonts w:hint="eastAsia" w:ascii="宋体" w:hAnsi="宋体" w:eastAsia="宋体" w:cs="宋体"/>
                <w:sz w:val="24"/>
                <w:szCs w:val="24"/>
              </w:rPr>
            </w:pPr>
            <w:r>
              <w:rPr>
                <w:rFonts w:hint="eastAsia" w:ascii="宋体" w:hAnsi="宋体" w:eastAsia="宋体" w:cs="宋体"/>
                <w:sz w:val="24"/>
                <w:szCs w:val="24"/>
              </w:rPr>
              <w:t>3.11、测序仪配套相应工作软件，测序结束后自动生成测序下机报告，汇报测序运行情况及下机数据质量参数。</w:t>
            </w:r>
          </w:p>
          <w:p w14:paraId="34608F88">
            <w:pPr>
              <w:rPr>
                <w:rFonts w:hint="eastAsia" w:ascii="宋体" w:hAnsi="宋体" w:eastAsia="宋体" w:cs="宋体"/>
                <w:sz w:val="24"/>
                <w:szCs w:val="24"/>
              </w:rPr>
            </w:pPr>
            <w:r>
              <w:rPr>
                <w:rFonts w:hint="eastAsia" w:ascii="宋体" w:hAnsi="宋体" w:eastAsia="宋体" w:cs="宋体"/>
                <w:sz w:val="24"/>
                <w:szCs w:val="24"/>
              </w:rPr>
              <w:t xml:space="preserve">3.12、支持客户分子标签序列列表导入，并能在测序结束后自动生成按照不同分子标签拆分的测序数据及相应的质控指标。 </w:t>
            </w:r>
          </w:p>
          <w:p w14:paraId="2716BE42">
            <w:pPr>
              <w:rPr>
                <w:rFonts w:hint="eastAsia" w:ascii="宋体" w:hAnsi="宋体" w:eastAsia="宋体" w:cs="宋体"/>
                <w:sz w:val="24"/>
                <w:szCs w:val="24"/>
              </w:rPr>
            </w:pPr>
            <w:r>
              <w:rPr>
                <w:rFonts w:hint="eastAsia" w:ascii="宋体" w:hAnsi="宋体" w:eastAsia="宋体" w:cs="宋体"/>
                <w:sz w:val="24"/>
                <w:szCs w:val="24"/>
              </w:rPr>
              <w:t>3.13、测序仪下机数据为压缩好的FastQ文件格式，可直接用于主流生信分析软件进行数据分析；测序仪主机应具备直接导出FastQ文件的功能。</w:t>
            </w:r>
          </w:p>
          <w:p w14:paraId="2C2AA923">
            <w:pPr>
              <w:rPr>
                <w:rFonts w:hint="eastAsia" w:ascii="宋体" w:hAnsi="宋体" w:eastAsia="宋体" w:cs="宋体"/>
                <w:sz w:val="24"/>
                <w:szCs w:val="24"/>
              </w:rPr>
            </w:pPr>
            <w:r>
              <w:rPr>
                <w:rFonts w:hint="eastAsia" w:ascii="宋体" w:hAnsi="宋体" w:eastAsia="宋体" w:cs="宋体"/>
                <w:sz w:val="24"/>
                <w:szCs w:val="24"/>
              </w:rPr>
              <w:t>3.14、仪器维护：测序流程运行结束后可直接进行下一次运行，无需对测序仪器进行管路清洗或维护。</w:t>
            </w:r>
          </w:p>
          <w:p w14:paraId="70127AB3">
            <w:pPr>
              <w:rPr>
                <w:rFonts w:hint="eastAsia" w:ascii="宋体" w:hAnsi="宋体" w:eastAsia="宋体" w:cs="宋体"/>
                <w:sz w:val="24"/>
                <w:szCs w:val="24"/>
              </w:rPr>
            </w:pPr>
            <w:r>
              <w:rPr>
                <w:rFonts w:hint="eastAsia" w:ascii="宋体" w:hAnsi="宋体" w:eastAsia="宋体" w:cs="宋体"/>
                <w:sz w:val="24"/>
                <w:szCs w:val="24"/>
              </w:rPr>
              <w:t>3.15、操作便利性：嵌入式操作系统，无需外部电脑即可独立工作。</w:t>
            </w:r>
          </w:p>
          <w:p w14:paraId="15198D38">
            <w:pPr>
              <w:rPr>
                <w:rFonts w:hint="eastAsia" w:ascii="宋体" w:hAnsi="宋体" w:eastAsia="宋体" w:cs="宋体"/>
                <w:sz w:val="24"/>
                <w:szCs w:val="24"/>
              </w:rPr>
            </w:pPr>
            <w:r>
              <w:rPr>
                <w:rFonts w:hint="eastAsia" w:ascii="宋体" w:hAnsi="宋体" w:eastAsia="宋体" w:cs="宋体"/>
                <w:sz w:val="24"/>
                <w:szCs w:val="24"/>
              </w:rPr>
              <w:t>3.16、分析服务器（测序仪自带）：</w:t>
            </w:r>
          </w:p>
          <w:p w14:paraId="547E2526">
            <w:pPr>
              <w:rPr>
                <w:rFonts w:hint="eastAsia" w:ascii="宋体" w:hAnsi="宋体" w:eastAsia="宋体" w:cs="宋体"/>
                <w:sz w:val="24"/>
                <w:szCs w:val="24"/>
              </w:rPr>
            </w:pPr>
            <w:r>
              <w:rPr>
                <w:rFonts w:hint="eastAsia" w:ascii="宋体" w:hAnsi="宋体" w:eastAsia="宋体" w:cs="宋体"/>
                <w:sz w:val="24"/>
                <w:szCs w:val="24"/>
              </w:rPr>
              <w:t>3.16.1、支持数据、生信分析结果在测序仪主机与分析服务器的双向传输。</w:t>
            </w:r>
          </w:p>
          <w:p w14:paraId="5C3E5DBB">
            <w:pPr>
              <w:rPr>
                <w:rFonts w:hint="eastAsia" w:ascii="宋体" w:hAnsi="宋体" w:eastAsia="宋体" w:cs="宋体"/>
                <w:sz w:val="24"/>
                <w:szCs w:val="24"/>
              </w:rPr>
            </w:pPr>
            <w:r>
              <w:rPr>
                <w:rFonts w:hint="eastAsia" w:ascii="宋体" w:hAnsi="宋体" w:eastAsia="宋体" w:cs="宋体"/>
                <w:sz w:val="24"/>
                <w:szCs w:val="24"/>
              </w:rPr>
              <w:t>3.16.2、可直接在测序仪触摸屏上查看分析报告。</w:t>
            </w:r>
          </w:p>
          <w:p w14:paraId="5CAA9C5C">
            <w:pPr>
              <w:rPr>
                <w:rFonts w:hint="eastAsia" w:ascii="宋体" w:hAnsi="宋体" w:eastAsia="宋体" w:cs="宋体"/>
                <w:sz w:val="24"/>
                <w:szCs w:val="24"/>
              </w:rPr>
            </w:pPr>
            <w:r>
              <w:rPr>
                <w:rFonts w:hint="eastAsia" w:ascii="宋体" w:hAnsi="宋体" w:eastAsia="宋体" w:cs="宋体"/>
                <w:sz w:val="24"/>
                <w:szCs w:val="24"/>
              </w:rPr>
              <w:t>3.16.3、提供切除引物序列的FastQ文件，直接用于主流分析软件。</w:t>
            </w:r>
          </w:p>
          <w:p w14:paraId="7AD9D7C7">
            <w:pPr>
              <w:rPr>
                <w:rFonts w:hint="eastAsia" w:ascii="宋体" w:hAnsi="宋体" w:eastAsia="宋体" w:cs="宋体"/>
                <w:sz w:val="24"/>
                <w:szCs w:val="24"/>
              </w:rPr>
            </w:pPr>
            <w:r>
              <w:rPr>
                <w:rFonts w:hint="eastAsia" w:ascii="宋体" w:hAnsi="宋体" w:eastAsia="宋体" w:cs="宋体"/>
                <w:sz w:val="24"/>
                <w:szCs w:val="24"/>
              </w:rPr>
              <w:t>三、配置</w:t>
            </w:r>
          </w:p>
          <w:p w14:paraId="73C8F074">
            <w:pPr>
              <w:rPr>
                <w:rFonts w:hint="eastAsia" w:ascii="宋体" w:hAnsi="宋体" w:eastAsia="宋体" w:cs="宋体"/>
                <w:sz w:val="24"/>
                <w:szCs w:val="24"/>
              </w:rPr>
            </w:pPr>
            <w:r>
              <w:rPr>
                <w:rFonts w:hint="eastAsia" w:ascii="宋体" w:hAnsi="宋体" w:eastAsia="宋体" w:cs="宋体"/>
                <w:sz w:val="24"/>
                <w:szCs w:val="24"/>
              </w:rPr>
              <w:t>1、质谱成像分析软件1套</w:t>
            </w:r>
          </w:p>
          <w:p w14:paraId="1302FF5F">
            <w:pPr>
              <w:rPr>
                <w:rFonts w:hint="eastAsia" w:ascii="宋体" w:hAnsi="宋体" w:eastAsia="宋体" w:cs="宋体"/>
                <w:sz w:val="24"/>
                <w:szCs w:val="24"/>
              </w:rPr>
            </w:pPr>
            <w:r>
              <w:rPr>
                <w:rFonts w:hint="eastAsia" w:ascii="宋体" w:hAnsi="宋体" w:eastAsia="宋体" w:cs="宋体"/>
                <w:sz w:val="24"/>
                <w:szCs w:val="24"/>
              </w:rPr>
              <w:t>2、多模态空间成像分析软件1套</w:t>
            </w:r>
          </w:p>
          <w:p w14:paraId="4E502DAA">
            <w:pPr>
              <w:rPr>
                <w:rFonts w:hint="eastAsia" w:ascii="宋体" w:hAnsi="宋体" w:eastAsia="宋体" w:cs="宋体"/>
                <w:sz w:val="24"/>
                <w:szCs w:val="24"/>
              </w:rPr>
            </w:pPr>
            <w:r>
              <w:rPr>
                <w:rFonts w:hint="eastAsia" w:ascii="宋体" w:hAnsi="宋体" w:eastAsia="宋体" w:cs="宋体"/>
                <w:sz w:val="24"/>
                <w:szCs w:val="24"/>
              </w:rPr>
              <w:t>3、小分子数据采集处理软件1套</w:t>
            </w:r>
          </w:p>
          <w:p w14:paraId="39B5FD92">
            <w:pPr>
              <w:rPr>
                <w:rFonts w:hint="eastAsia" w:ascii="宋体" w:hAnsi="宋体" w:eastAsia="宋体" w:cs="宋体"/>
                <w:sz w:val="24"/>
                <w:szCs w:val="24"/>
              </w:rPr>
            </w:pPr>
            <w:r>
              <w:rPr>
                <w:rFonts w:hint="eastAsia" w:ascii="宋体" w:hAnsi="宋体" w:eastAsia="宋体" w:cs="宋体"/>
                <w:sz w:val="24"/>
                <w:szCs w:val="24"/>
              </w:rPr>
              <w:t>4、代谢组学/脂质组学数据库各1套</w:t>
            </w:r>
          </w:p>
          <w:p w14:paraId="50400A5A">
            <w:pPr>
              <w:rPr>
                <w:rFonts w:hint="eastAsia" w:ascii="宋体" w:hAnsi="宋体" w:eastAsia="宋体" w:cs="宋体"/>
                <w:sz w:val="24"/>
                <w:szCs w:val="24"/>
              </w:rPr>
            </w:pPr>
            <w:r>
              <w:rPr>
                <w:rFonts w:hint="eastAsia" w:ascii="宋体" w:hAnsi="宋体" w:eastAsia="宋体" w:cs="宋体"/>
                <w:sz w:val="24"/>
                <w:szCs w:val="24"/>
              </w:rPr>
              <w:t>5、不锈钢靶板2套</w:t>
            </w:r>
          </w:p>
          <w:p w14:paraId="2E285A08">
            <w:pPr>
              <w:rPr>
                <w:rFonts w:hint="eastAsia" w:ascii="宋体" w:hAnsi="宋体" w:eastAsia="宋体" w:cs="宋体"/>
                <w:sz w:val="24"/>
                <w:szCs w:val="24"/>
              </w:rPr>
            </w:pPr>
            <w:r>
              <w:rPr>
                <w:rFonts w:hint="eastAsia" w:ascii="宋体" w:hAnsi="宋体" w:eastAsia="宋体" w:cs="宋体"/>
                <w:sz w:val="24"/>
                <w:szCs w:val="24"/>
              </w:rPr>
              <w:t>6、制冷保温系统1套</w:t>
            </w:r>
          </w:p>
          <w:p w14:paraId="1163DE40">
            <w:pPr>
              <w:rPr>
                <w:rFonts w:hint="eastAsia" w:ascii="宋体" w:hAnsi="宋体" w:eastAsia="宋体" w:cs="宋体"/>
                <w:sz w:val="24"/>
                <w:szCs w:val="24"/>
              </w:rPr>
            </w:pPr>
            <w:r>
              <w:rPr>
                <w:rFonts w:hint="eastAsia" w:ascii="宋体" w:hAnsi="宋体" w:eastAsia="宋体" w:cs="宋体"/>
                <w:sz w:val="24"/>
                <w:szCs w:val="24"/>
              </w:rPr>
              <w:t>7、数据处理工作站2套</w:t>
            </w:r>
          </w:p>
          <w:p w14:paraId="3A4E3567">
            <w:pPr>
              <w:rPr>
                <w:rFonts w:hint="eastAsia" w:ascii="宋体" w:hAnsi="宋体" w:eastAsia="宋体" w:cs="宋体"/>
                <w:sz w:val="24"/>
                <w:szCs w:val="24"/>
              </w:rPr>
            </w:pPr>
            <w:r>
              <w:rPr>
                <w:rFonts w:hint="eastAsia" w:ascii="宋体" w:hAnsi="宋体" w:eastAsia="宋体" w:cs="宋体"/>
                <w:sz w:val="24"/>
                <w:szCs w:val="24"/>
              </w:rPr>
              <w:t>8、组织成像玻片（100个）1盒</w:t>
            </w:r>
          </w:p>
          <w:p w14:paraId="61EEF699">
            <w:pPr>
              <w:rPr>
                <w:rFonts w:hint="eastAsia" w:ascii="宋体" w:hAnsi="宋体" w:eastAsia="宋体" w:cs="宋体"/>
                <w:sz w:val="24"/>
                <w:szCs w:val="24"/>
              </w:rPr>
            </w:pPr>
            <w:r>
              <w:rPr>
                <w:rFonts w:hint="eastAsia" w:ascii="宋体" w:hAnsi="宋体" w:eastAsia="宋体" w:cs="宋体"/>
                <w:sz w:val="24"/>
                <w:szCs w:val="24"/>
              </w:rPr>
              <w:t>9、常用质谱校正标准品和基质1套</w:t>
            </w:r>
          </w:p>
          <w:p w14:paraId="6E1AC3E3">
            <w:pPr>
              <w:rPr>
                <w:rFonts w:hint="eastAsia" w:ascii="宋体" w:hAnsi="宋体" w:eastAsia="宋体" w:cs="宋体"/>
                <w:sz w:val="24"/>
                <w:szCs w:val="24"/>
              </w:rPr>
            </w:pPr>
            <w:r>
              <w:rPr>
                <w:rFonts w:hint="eastAsia" w:ascii="宋体" w:hAnsi="宋体" w:eastAsia="宋体" w:cs="宋体"/>
                <w:sz w:val="24"/>
                <w:szCs w:val="24"/>
              </w:rPr>
              <w:t>10、高通量进样系统1套</w:t>
            </w:r>
          </w:p>
          <w:p w14:paraId="4F1C5205">
            <w:pPr>
              <w:rPr>
                <w:rFonts w:hint="eastAsia" w:ascii="宋体" w:hAnsi="宋体" w:eastAsia="宋体" w:cs="宋体"/>
                <w:sz w:val="24"/>
                <w:szCs w:val="24"/>
              </w:rPr>
            </w:pPr>
            <w:r>
              <w:rPr>
                <w:rFonts w:hint="eastAsia" w:ascii="宋体" w:hAnsi="宋体" w:eastAsia="宋体" w:cs="宋体"/>
                <w:sz w:val="24"/>
                <w:szCs w:val="24"/>
              </w:rPr>
              <w:t>11、切片光学成像仪1套</w:t>
            </w:r>
          </w:p>
          <w:p w14:paraId="60E7AD00">
            <w:pPr>
              <w:rPr>
                <w:rFonts w:hint="eastAsia" w:ascii="宋体" w:hAnsi="宋体" w:eastAsia="宋体" w:cs="宋体"/>
                <w:sz w:val="24"/>
                <w:szCs w:val="24"/>
              </w:rPr>
            </w:pPr>
            <w:r>
              <w:rPr>
                <w:rFonts w:hint="eastAsia" w:ascii="宋体" w:hAnsi="宋体" w:eastAsia="宋体" w:cs="宋体"/>
                <w:sz w:val="24"/>
                <w:szCs w:val="24"/>
              </w:rPr>
              <w:t>12、成像安装附件1套</w:t>
            </w:r>
          </w:p>
          <w:p w14:paraId="6A578998">
            <w:pPr>
              <w:rPr>
                <w:rFonts w:hint="eastAsia" w:ascii="宋体" w:hAnsi="宋体" w:eastAsia="宋体" w:cs="宋体"/>
                <w:sz w:val="24"/>
                <w:szCs w:val="24"/>
              </w:rPr>
            </w:pPr>
            <w:r>
              <w:rPr>
                <w:rFonts w:hint="eastAsia" w:ascii="宋体" w:hAnsi="宋体" w:eastAsia="宋体" w:cs="宋体"/>
                <w:sz w:val="24"/>
                <w:szCs w:val="24"/>
              </w:rPr>
              <w:t>13、基因组学设备2套</w:t>
            </w:r>
          </w:p>
          <w:p w14:paraId="525F8FEA">
            <w:pPr>
              <w:rPr>
                <w:rFonts w:hint="default" w:ascii="宋体" w:hAnsi="宋体" w:eastAsia="宋体" w:cs="宋体"/>
                <w:sz w:val="24"/>
                <w:szCs w:val="24"/>
                <w:lang w:val="en-US" w:eastAsia="zh-CN"/>
              </w:rPr>
            </w:pPr>
            <w:r>
              <w:rPr>
                <w:rFonts w:hint="eastAsia" w:ascii="宋体" w:hAnsi="宋体" w:eastAsia="宋体" w:cs="宋体"/>
                <w:sz w:val="24"/>
                <w:szCs w:val="24"/>
              </w:rPr>
              <w:t>14、氮气发生器 1套</w:t>
            </w:r>
          </w:p>
          <w:p w14:paraId="70BE76FF">
            <w:pPr>
              <w:rPr>
                <w:rFonts w:hint="eastAsia" w:ascii="宋体" w:hAnsi="宋体" w:eastAsia="宋体" w:cs="宋体"/>
                <w:sz w:val="24"/>
                <w:szCs w:val="24"/>
              </w:rPr>
            </w:pPr>
            <w:r>
              <w:rPr>
                <w:rFonts w:hint="eastAsia" w:ascii="宋体" w:hAnsi="宋体" w:eastAsia="宋体" w:cs="宋体"/>
                <w:sz w:val="24"/>
                <w:szCs w:val="24"/>
              </w:rPr>
              <w:t>15、不间断电源（含隔离变压器）1套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15KVA 1小时</w:t>
            </w:r>
          </w:p>
          <w:p w14:paraId="37DC68A7">
            <w:pPr>
              <w:rPr>
                <w:rFonts w:hint="eastAsia" w:ascii="宋体" w:hAnsi="宋体" w:eastAsia="宋体" w:cs="宋体"/>
                <w:sz w:val="24"/>
                <w:szCs w:val="24"/>
              </w:rPr>
            </w:pPr>
            <w:r>
              <w:rPr>
                <w:rFonts w:hint="eastAsia" w:ascii="宋体" w:hAnsi="宋体" w:eastAsia="宋体" w:cs="宋体"/>
                <w:sz w:val="24"/>
                <w:szCs w:val="24"/>
              </w:rPr>
              <w:t>16、制冰机1台</w:t>
            </w:r>
            <w:r>
              <w:rPr>
                <w:rFonts w:hint="eastAsia" w:ascii="宋体" w:hAnsi="宋体" w:eastAsia="宋体" w:cs="宋体"/>
                <w:sz w:val="24"/>
                <w:szCs w:val="24"/>
                <w:lang w:eastAsia="zh-CN"/>
              </w:rPr>
              <w:t>：旋转挤压式、130kg/天、28㎏正面取冰口</w:t>
            </w:r>
          </w:p>
          <w:p w14:paraId="764A06E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17、超低温冰箱1台：容积≥580升、2℃-8℃医用保存箱4台：容积≥400升、-20℃医用低温保存箱4台：容积≥270升</w:t>
            </w:r>
          </w:p>
          <w:p w14:paraId="5C0DD0DA">
            <w:pPr>
              <w:rPr>
                <w:rFonts w:hint="eastAsia" w:ascii="宋体" w:hAnsi="宋体" w:eastAsia="宋体" w:cs="宋体"/>
                <w:lang w:val="en-US" w:eastAsia="zh-CN"/>
              </w:rPr>
            </w:pPr>
            <w:r>
              <w:rPr>
                <w:rFonts w:hint="eastAsia" w:ascii="宋体" w:hAnsi="宋体" w:eastAsia="宋体" w:cs="宋体"/>
                <w:kern w:val="2"/>
                <w:sz w:val="24"/>
                <w:szCs w:val="24"/>
                <w:lang w:bidi="ar"/>
              </w:rPr>
              <w:t>●</w:t>
            </w:r>
            <w:r>
              <w:rPr>
                <w:rFonts w:hint="eastAsia" w:ascii="宋体" w:hAnsi="宋体" w:eastAsia="宋体" w:cs="宋体"/>
                <w:sz w:val="24"/>
                <w:szCs w:val="24"/>
                <w:lang w:val="en-US" w:eastAsia="zh-CN"/>
              </w:rPr>
              <w:t>四、</w:t>
            </w:r>
            <w:r>
              <w:rPr>
                <w:rFonts w:hint="eastAsia" w:ascii="宋体" w:hAnsi="宋体" w:eastAsia="宋体" w:cs="宋体"/>
                <w:b/>
                <w:bCs/>
                <w:sz w:val="24"/>
                <w:szCs w:val="24"/>
                <w:lang w:val="en-US" w:eastAsia="zh-CN"/>
              </w:rPr>
              <w:t>投标文件内承诺标后提供质谱仪制造厂家针对该项目出具的授权书和售后服务承诺函，承诺函格式自拟。</w:t>
            </w:r>
          </w:p>
        </w:tc>
        <w:tc>
          <w:tcPr>
            <w:tcW w:w="393" w:type="pct"/>
            <w:noWrap w:val="0"/>
            <w:vAlign w:val="center"/>
          </w:tcPr>
          <w:p w14:paraId="7133B2DE">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1台</w:t>
            </w:r>
          </w:p>
        </w:tc>
        <w:tc>
          <w:tcPr>
            <w:tcW w:w="376" w:type="pct"/>
            <w:noWrap w:val="0"/>
            <w:vAlign w:val="center"/>
          </w:tcPr>
          <w:p w14:paraId="57935F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工业</w:t>
            </w:r>
          </w:p>
        </w:tc>
        <w:tc>
          <w:tcPr>
            <w:tcW w:w="226" w:type="pct"/>
            <w:noWrap w:val="0"/>
            <w:vAlign w:val="center"/>
          </w:tcPr>
          <w:p w14:paraId="52CB2294">
            <w:pPr>
              <w:spacing w:line="420" w:lineRule="exact"/>
              <w:jc w:val="center"/>
              <w:rPr>
                <w:rFonts w:hint="eastAsia" w:ascii="宋体" w:hAnsi="宋体" w:eastAsia="宋体" w:cs="宋体"/>
                <w:bCs/>
                <w:sz w:val="24"/>
                <w:szCs w:val="24"/>
              </w:rPr>
            </w:pPr>
          </w:p>
        </w:tc>
      </w:tr>
    </w:tbl>
    <w:p w14:paraId="724478D1">
      <w:pPr>
        <w:pStyle w:val="3"/>
        <w:ind w:firstLine="560"/>
        <w:rPr>
          <w:rFonts w:hint="eastAsia" w:ascii="黑体" w:hAnsi="黑体" w:eastAsia="黑体" w:cs="黑体"/>
        </w:rPr>
      </w:pPr>
      <w:r>
        <w:rPr>
          <w:rFonts w:hint="eastAsia" w:ascii="黑体" w:hAnsi="黑体" w:eastAsia="黑体" w:cs="黑体"/>
        </w:rPr>
        <w:t>三、技术服务要求</w:t>
      </w:r>
    </w:p>
    <w:p w14:paraId="6D62A28E">
      <w:pPr>
        <w:spacing w:line="360" w:lineRule="auto"/>
        <w:ind w:firstLine="435"/>
        <w:rPr>
          <w:rFonts w:hint="eastAsia" w:ascii="Arial" w:hAnsi="Arial" w:eastAsia="宋体" w:cs="Arial"/>
          <w:sz w:val="24"/>
        </w:rPr>
      </w:pPr>
      <w:r>
        <w:rPr>
          <w:rFonts w:hint="eastAsia" w:ascii="Arial" w:hAnsi="Arial" w:eastAsia="宋体" w:cs="Arial"/>
          <w:sz w:val="24"/>
        </w:rPr>
        <w:t>1.承诺中标后，在中国境内有专门负责的经验</w:t>
      </w:r>
      <w:r>
        <w:rPr>
          <w:rFonts w:hint="eastAsia" w:ascii="Arial" w:hAnsi="Arial" w:eastAsia="宋体" w:cs="Arial"/>
          <w:sz w:val="24"/>
          <w:lang w:val="en-US" w:eastAsia="zh-CN"/>
        </w:rPr>
        <w:t>丰富</w:t>
      </w:r>
      <w:r>
        <w:rPr>
          <w:rFonts w:hint="eastAsia" w:ascii="Arial" w:hAnsi="Arial" w:eastAsia="宋体" w:cs="Arial"/>
          <w:sz w:val="24"/>
        </w:rPr>
        <w:t>的维修工程师和专门的技术应用支持工程师。</w:t>
      </w:r>
      <w:r>
        <w:rPr>
          <w:rFonts w:hint="eastAsia" w:ascii="Arial" w:hAnsi="Arial" w:eastAsia="宋体" w:cs="Arial"/>
          <w:b/>
          <w:bCs/>
          <w:sz w:val="24"/>
        </w:rPr>
        <w:t>投标文件中提供承诺函，格式自拟。</w:t>
      </w:r>
    </w:p>
    <w:p w14:paraId="5648EA9E">
      <w:pPr>
        <w:spacing w:line="360" w:lineRule="auto"/>
        <w:ind w:firstLine="435"/>
        <w:rPr>
          <w:rFonts w:hint="eastAsia" w:ascii="Arial" w:hAnsi="Arial" w:eastAsia="宋体" w:cs="Arial"/>
          <w:sz w:val="24"/>
        </w:rPr>
      </w:pPr>
      <w:r>
        <w:rPr>
          <w:rFonts w:hint="eastAsia" w:ascii="Arial" w:hAnsi="Arial" w:eastAsia="宋体" w:cs="Arial"/>
          <w:sz w:val="24"/>
        </w:rPr>
        <w:t>2.仪器公司免费提供全面安装工具、并由仪器工程师免费安装。</w:t>
      </w:r>
      <w:r>
        <w:rPr>
          <w:rFonts w:hint="eastAsia" w:ascii="Arial" w:hAnsi="Arial" w:eastAsia="宋体" w:cs="Arial"/>
          <w:b/>
          <w:bCs/>
          <w:sz w:val="24"/>
        </w:rPr>
        <w:t>投标文件中提供承诺函，格式自拟。</w:t>
      </w:r>
    </w:p>
    <w:p w14:paraId="1479C1EE">
      <w:pPr>
        <w:spacing w:line="360" w:lineRule="auto"/>
        <w:ind w:firstLine="435"/>
        <w:rPr>
          <w:rFonts w:hint="eastAsia" w:ascii="Arial" w:hAnsi="Arial" w:eastAsia="宋体" w:cs="Arial"/>
          <w:sz w:val="24"/>
        </w:rPr>
      </w:pPr>
      <w:r>
        <w:rPr>
          <w:rFonts w:hint="eastAsia" w:ascii="Arial" w:hAnsi="Arial" w:eastAsia="宋体" w:cs="Arial"/>
          <w:sz w:val="24"/>
        </w:rPr>
        <w:t>3.现场培训：仪器到货后进行基本操作讲解，工程师在调试仪器的同时，让用户能够自己操作仪器，使仪器使用者能全面、熟练掌握仪器性能和操作使用；会判断、处理一般常见故障。其培训内容指的是仪器设备的基本原理、安装、调试、操作使用和日常保养维修等。培训时间不少于 2个工作日。</w:t>
      </w:r>
      <w:r>
        <w:rPr>
          <w:rFonts w:hint="eastAsia" w:ascii="Arial" w:hAnsi="Arial" w:eastAsia="宋体" w:cs="Arial"/>
          <w:b/>
          <w:bCs/>
          <w:sz w:val="24"/>
        </w:rPr>
        <w:t>投标文件中提供承诺函，格式自拟。</w:t>
      </w:r>
    </w:p>
    <w:p w14:paraId="27BBA672">
      <w:pPr>
        <w:spacing w:line="360" w:lineRule="auto"/>
        <w:ind w:firstLine="435"/>
        <w:rPr>
          <w:rFonts w:hint="eastAsia" w:ascii="Arial" w:hAnsi="Arial" w:eastAsia="宋体" w:cs="Arial"/>
          <w:sz w:val="24"/>
        </w:rPr>
      </w:pPr>
      <w:r>
        <w:rPr>
          <w:rFonts w:hint="eastAsia" w:ascii="Arial" w:hAnsi="Arial" w:eastAsia="宋体" w:cs="Arial"/>
          <w:sz w:val="24"/>
        </w:rPr>
        <w:t>4.质量保证期：验收合格后免费质保质谱仪1年、</w:t>
      </w:r>
      <w:r>
        <w:rPr>
          <w:rFonts w:hint="eastAsia" w:ascii="Arial" w:hAnsi="Arial" w:eastAsia="宋体" w:cs="Arial"/>
          <w:sz w:val="24"/>
          <w:lang w:val="en-US" w:eastAsia="zh-CN"/>
        </w:rPr>
        <w:t>其他</w:t>
      </w:r>
      <w:r>
        <w:rPr>
          <w:rFonts w:hint="eastAsia" w:ascii="Arial" w:hAnsi="Arial" w:eastAsia="宋体" w:cs="Arial"/>
          <w:sz w:val="24"/>
        </w:rPr>
        <w:t>设备1年。质保范围包括仪器整机和其所有附属配件。</w:t>
      </w:r>
    </w:p>
    <w:p w14:paraId="49D72EA0">
      <w:pPr>
        <w:spacing w:line="360" w:lineRule="auto"/>
        <w:ind w:firstLine="435"/>
        <w:rPr>
          <w:rFonts w:hint="eastAsia" w:ascii="Arial" w:hAnsi="Arial" w:eastAsia="宋体" w:cs="Arial"/>
          <w:sz w:val="24"/>
          <w:highlight w:val="none"/>
        </w:rPr>
      </w:pPr>
      <w:r>
        <w:rPr>
          <w:rFonts w:hint="eastAsia" w:ascii="Arial" w:hAnsi="Arial" w:eastAsia="宋体" w:cs="Arial"/>
          <w:sz w:val="24"/>
          <w:highlight w:val="none"/>
        </w:rPr>
        <w:t>5.维修响应时间：如果仪器出现故障，在接到维修服务的请求后，仪器公司工程师应在 8 小时内作出应答，进行电话指导、网上诊断协助排除故障。必要时，在48小时内到达现场。</w:t>
      </w:r>
    </w:p>
    <w:p w14:paraId="5D1DED1E">
      <w:pPr>
        <w:spacing w:line="360" w:lineRule="auto"/>
        <w:ind w:firstLine="435"/>
        <w:rPr>
          <w:rFonts w:hint="eastAsia" w:ascii="Arial" w:hAnsi="Arial" w:eastAsia="宋体" w:cs="Arial"/>
          <w:sz w:val="24"/>
          <w:highlight w:val="none"/>
        </w:rPr>
      </w:pPr>
      <w:r>
        <w:rPr>
          <w:rFonts w:hint="eastAsia" w:ascii="Arial" w:hAnsi="Arial" w:eastAsia="宋体" w:cs="Arial"/>
          <w:sz w:val="24"/>
          <w:highlight w:val="none"/>
        </w:rPr>
        <w:t>6.其他：投标人负责所购全部产品的购置、包装、运输、人工、保险、安装（包含必要的仪器辅助设施）、调试、各种税费、资料、实验室改造和安装、售后服务及项目应有的全部工作。</w:t>
      </w:r>
    </w:p>
    <w:p w14:paraId="1D3FAFAD">
      <w:pPr>
        <w:pStyle w:val="3"/>
        <w:ind w:firstLine="560"/>
        <w:rPr>
          <w:rFonts w:hint="eastAsia" w:ascii="黑体" w:hAnsi="黑体" w:eastAsia="黑体" w:cs="黑体"/>
          <w:highlight w:val="none"/>
        </w:rPr>
      </w:pPr>
      <w:r>
        <w:rPr>
          <w:rFonts w:hint="eastAsia" w:ascii="黑体" w:hAnsi="黑体" w:eastAsia="黑体" w:cs="黑体"/>
          <w:highlight w:val="none"/>
        </w:rPr>
        <w:t>四、报价要求</w:t>
      </w:r>
      <w:bookmarkEnd w:id="19"/>
      <w:bookmarkEnd w:id="20"/>
      <w:bookmarkEnd w:id="21"/>
      <w:bookmarkEnd w:id="22"/>
      <w:bookmarkEnd w:id="23"/>
      <w:bookmarkEnd w:id="24"/>
      <w:bookmarkEnd w:id="25"/>
      <w:bookmarkEnd w:id="26"/>
    </w:p>
    <w:p w14:paraId="5C34B980">
      <w:pPr>
        <w:spacing w:line="360" w:lineRule="auto"/>
        <w:ind w:firstLine="435"/>
        <w:rPr>
          <w:rFonts w:hint="eastAsia" w:ascii="Arial" w:hAnsi="Arial" w:eastAsia="宋体" w:cs="Arial"/>
          <w:sz w:val="24"/>
          <w:highlight w:val="none"/>
        </w:rPr>
      </w:pPr>
      <w:bookmarkStart w:id="27" w:name="_Toc1158811885"/>
      <w:bookmarkStart w:id="28" w:name="_Toc1449541372"/>
      <w:bookmarkStart w:id="29" w:name="_Toc1075298592"/>
      <w:bookmarkStart w:id="30" w:name="_Toc1790658759"/>
      <w:bookmarkStart w:id="31" w:name="_Toc687041046"/>
      <w:bookmarkStart w:id="32" w:name="_Toc2038055339"/>
      <w:bookmarkStart w:id="33" w:name="_Toc2035097239_WPSOffice_Level2"/>
      <w:bookmarkStart w:id="34" w:name="_Toc1292427663"/>
      <w:r>
        <w:rPr>
          <w:rFonts w:hint="eastAsia" w:ascii="Arial" w:hAnsi="Arial" w:eastAsia="宋体" w:cs="Arial"/>
          <w:sz w:val="24"/>
          <w:highlight w:val="none"/>
        </w:rPr>
        <w:t>投标报价包括货物从设计、采购、制造、交货（包括运输至采购人指定地点卸车就位）至售后服务的一切费用（如设计费、采购费、制造费、包装费、运输保险费、运输费、装卸费、其他技术服务及质保期服务费等）、管理费、利润和税金，以及采购合同中所有责任、义务和风险。</w:t>
      </w:r>
    </w:p>
    <w:bookmarkEnd w:id="27"/>
    <w:bookmarkEnd w:id="28"/>
    <w:bookmarkEnd w:id="29"/>
    <w:bookmarkEnd w:id="30"/>
    <w:bookmarkEnd w:id="31"/>
    <w:bookmarkEnd w:id="32"/>
    <w:bookmarkEnd w:id="33"/>
    <w:bookmarkEnd w:id="34"/>
    <w:p w14:paraId="2C23F8F0">
      <w:pPr>
        <w:spacing w:line="440" w:lineRule="exact"/>
        <w:ind w:firstLine="560" w:firstLineChars="200"/>
        <w:rPr>
          <w:rFonts w:ascii="黑体" w:hAnsi="黑体" w:eastAsia="黑体" w:cs="宋体"/>
          <w:color w:val="000000"/>
          <w:sz w:val="28"/>
          <w:szCs w:val="28"/>
          <w:highlight w:val="none"/>
        </w:rPr>
      </w:pPr>
      <w:bookmarkStart w:id="35" w:name="_Toc1077550963"/>
      <w:bookmarkStart w:id="36" w:name="_Toc225729906"/>
      <w:bookmarkStart w:id="37" w:name="_Toc1507727762"/>
      <w:bookmarkStart w:id="38" w:name="_Toc2120379296"/>
      <w:bookmarkStart w:id="39" w:name="_Toc2138070836"/>
      <w:bookmarkStart w:id="40" w:name="_Toc1524176813_WPSOffice_Level2"/>
      <w:bookmarkStart w:id="41" w:name="_Toc642470627"/>
      <w:bookmarkStart w:id="42" w:name="_Toc306278678"/>
      <w:r>
        <w:rPr>
          <w:rFonts w:hint="eastAsia" w:ascii="黑体" w:hAnsi="黑体" w:eastAsia="黑体" w:cs="宋体"/>
          <w:color w:val="000000"/>
          <w:sz w:val="28"/>
          <w:szCs w:val="28"/>
          <w:highlight w:val="none"/>
        </w:rPr>
        <w:t>五、包装运输</w:t>
      </w:r>
    </w:p>
    <w:p w14:paraId="3A87760C">
      <w:pPr>
        <w:spacing w:line="440" w:lineRule="exact"/>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1.中标人负责设备</w:t>
      </w:r>
      <w:r>
        <w:rPr>
          <w:rFonts w:hint="eastAsia" w:ascii="宋体" w:hAnsi="宋体" w:eastAsia="宋体" w:cs="宋体"/>
          <w:color w:val="000000"/>
          <w:sz w:val="24"/>
          <w:szCs w:val="28"/>
          <w:highlight w:val="none"/>
        </w:rPr>
        <w:t>包</w:t>
      </w:r>
      <w:r>
        <w:rPr>
          <w:rFonts w:ascii="宋体" w:hAnsi="宋体" w:eastAsia="宋体" w:cs="宋体"/>
          <w:color w:val="000000"/>
          <w:sz w:val="24"/>
          <w:szCs w:val="28"/>
          <w:highlight w:val="none"/>
        </w:rPr>
        <w:t>装、办理运输和保险，将设备安全运抵交货地点。</w:t>
      </w:r>
    </w:p>
    <w:p w14:paraId="7568E4E2">
      <w:pPr>
        <w:spacing w:line="440" w:lineRule="exact"/>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2.设备制造完成并通过试验后应及时包装，否则应得到切实的保护，确保其不受污损。</w:t>
      </w:r>
    </w:p>
    <w:p w14:paraId="16B54896">
      <w:pPr>
        <w:spacing w:line="440" w:lineRule="exact"/>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3.在包装箱外应标明采购人的订货号、发货号。</w:t>
      </w:r>
    </w:p>
    <w:p w14:paraId="031A935F">
      <w:pPr>
        <w:spacing w:line="440" w:lineRule="exact"/>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4.各种包装应能确保各零部件在运输过程中不致遭到损坏、丢失、变形、受潮和腐蚀。</w:t>
      </w:r>
    </w:p>
    <w:p w14:paraId="2564BCE9">
      <w:pPr>
        <w:spacing w:line="440" w:lineRule="exact"/>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5.包装箱上应有明显的包装储运图示标志。</w:t>
      </w:r>
    </w:p>
    <w:p w14:paraId="7AA09571">
      <w:pPr>
        <w:spacing w:line="440" w:lineRule="exact"/>
        <w:ind w:firstLine="480" w:firstLineChars="200"/>
        <w:rPr>
          <w:rFonts w:ascii="宋体" w:hAnsi="宋体" w:eastAsia="宋体" w:cs="宋体"/>
          <w:color w:val="000000"/>
          <w:sz w:val="24"/>
          <w:szCs w:val="28"/>
          <w:highlight w:val="none"/>
        </w:rPr>
      </w:pPr>
      <w:r>
        <w:rPr>
          <w:rFonts w:ascii="宋体" w:hAnsi="宋体" w:eastAsia="宋体" w:cs="宋体"/>
          <w:color w:val="000000"/>
          <w:sz w:val="24"/>
          <w:szCs w:val="28"/>
          <w:highlight w:val="none"/>
        </w:rPr>
        <w:t>6.整体产品或分别运输的部件都要适应运输和装载的要求。</w:t>
      </w:r>
    </w:p>
    <w:p w14:paraId="71F73A41">
      <w:pPr>
        <w:spacing w:line="440" w:lineRule="exact"/>
        <w:ind w:firstLine="480" w:firstLineChars="200"/>
        <w:rPr>
          <w:rFonts w:hint="eastAsia" w:ascii="宋体" w:hAnsi="宋体" w:eastAsia="宋体" w:cs="宋体"/>
          <w:color w:val="000000"/>
          <w:sz w:val="24"/>
          <w:szCs w:val="28"/>
          <w:highlight w:val="none"/>
        </w:rPr>
      </w:pPr>
      <w:r>
        <w:rPr>
          <w:rFonts w:ascii="宋体" w:hAnsi="宋体" w:eastAsia="宋体" w:cs="宋体"/>
          <w:color w:val="000000"/>
          <w:sz w:val="24"/>
          <w:szCs w:val="28"/>
          <w:highlight w:val="none"/>
        </w:rPr>
        <w:t>7.随产品提供的技术资料应完整无缺。</w:t>
      </w:r>
    </w:p>
    <w:p w14:paraId="07C71A86">
      <w:pPr>
        <w:pStyle w:val="3"/>
        <w:ind w:firstLine="560"/>
        <w:rPr>
          <w:rFonts w:hint="eastAsia" w:ascii="黑体" w:hAnsi="黑体" w:eastAsia="黑体" w:cs="黑体"/>
          <w:highlight w:val="none"/>
        </w:rPr>
      </w:pPr>
      <w:r>
        <w:rPr>
          <w:rFonts w:hint="eastAsia" w:ascii="黑体" w:hAnsi="黑体" w:eastAsia="黑体" w:cs="黑体"/>
          <w:highlight w:val="none"/>
        </w:rPr>
        <w:t>六、样品要求</w:t>
      </w:r>
      <w:bookmarkEnd w:id="35"/>
      <w:bookmarkEnd w:id="36"/>
      <w:bookmarkEnd w:id="37"/>
      <w:bookmarkEnd w:id="38"/>
      <w:bookmarkEnd w:id="39"/>
      <w:bookmarkEnd w:id="40"/>
      <w:bookmarkEnd w:id="41"/>
      <w:bookmarkEnd w:id="42"/>
    </w:p>
    <w:p w14:paraId="4454526E">
      <w:pPr>
        <w:spacing w:line="360" w:lineRule="auto"/>
        <w:ind w:firstLine="435"/>
        <w:rPr>
          <w:rFonts w:hint="eastAsia" w:ascii="Arial" w:hAnsi="Arial" w:eastAsia="宋体" w:cs="Arial"/>
          <w:sz w:val="24"/>
          <w:highlight w:val="none"/>
        </w:rPr>
      </w:pPr>
      <w:r>
        <w:rPr>
          <w:rFonts w:hint="eastAsia" w:ascii="Arial" w:hAnsi="Arial" w:eastAsia="宋体" w:cs="Arial"/>
          <w:sz w:val="24"/>
          <w:highlight w:val="none"/>
        </w:rPr>
        <w:t>/</w:t>
      </w:r>
      <w:r>
        <w:rPr>
          <w:rFonts w:hint="eastAsia" w:ascii="Arial" w:hAnsi="Arial" w:eastAsia="宋体" w:cs="Arial"/>
          <w:sz w:val="24"/>
          <w:highlight w:val="none"/>
          <w:lang w:eastAsia="zh-CN"/>
        </w:rPr>
        <w:t>。</w:t>
      </w:r>
    </w:p>
    <w:bookmarkEnd w:id="0"/>
    <w:p w14:paraId="77EF8FD7">
      <w:bookmarkStart w:id="43" w:name="_GoBack"/>
      <w:bookmarkEnd w:id="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C335B"/>
    <w:multiLevelType w:val="singleLevel"/>
    <w:tmpl w:val="903C335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70CF0"/>
    <w:rsid w:val="4D67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unhideWhenUsed/>
    <w:qFormat/>
    <w:uiPriority w:val="99"/>
    <w:pPr>
      <w:ind w:firstLine="645"/>
    </w:pPr>
    <w:rPr>
      <w:rFonts w:ascii="楷体_GB2312" w:eastAsia="楷体_GB2312"/>
      <w:sz w:val="32"/>
      <w:szCs w:val="20"/>
    </w:rPr>
  </w:style>
  <w:style w:type="paragraph" w:styleId="5">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4"/>
    <w:unhideWhenUsed/>
    <w:qFormat/>
    <w:uiPriority w:val="99"/>
    <w:pPr>
      <w:ind w:left="420" w:firstLine="420" w:firstLineChars="200"/>
    </w:pPr>
    <w:rPr>
      <w:rFonts w:ascii="Times New Roman" w:cs="Times New Roman"/>
    </w:rPr>
  </w:style>
  <w:style w:type="paragraph" w:customStyle="1" w:styleId="9">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2025-11-20T07:03:00Z</dcterms:created>
  <dc:creator>王工</dc:creator>
  <cp:lastModifiedBy>王工</cp:lastModifiedBy>
  <dcterms:modified xsi:type="dcterms:W3CDTF">2025-11-20T07:04:22Z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F506FE34B5D3427C813BFB3C2E09A860_11</vt:lpwstr>
  </property>
  <property fmtid="{D5CDD505-2E9C-101B-9397-08002B2CF9AE}" pid="4" name="KSOTemplateDocerSaveRecord">
    <vt:lpwstr>eyJoZGlkIjoiYzQxNzI1ZGZjY2VhODE5YWFmZjUyMWQ2NjRlMGZiMjMiLCJ1c2VySWQiOiIxOTk4OTgyMDIifQ==</vt:lpwstr>
  </property>
</Properties>
</file>