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AF766">
      <w:pPr>
        <w:numPr>
          <w:numId w:val="0"/>
        </w:numPr>
        <w:spacing w:line="360" w:lineRule="auto"/>
        <w:jc w:val="center"/>
        <w:outlineLvl w:val="0"/>
        <w:rPr>
          <w:rFonts w:hint="eastAsia" w:asciiTheme="minorEastAsia" w:hAnsiTheme="minorEastAsia" w:eastAsiaTheme="minorEastAsia"/>
          <w:b/>
          <w:color w:val="auto"/>
          <w:sz w:val="28"/>
          <w:highlight w:val="none"/>
        </w:rPr>
      </w:pPr>
      <w:bookmarkStart w:id="0" w:name="_Toc6146"/>
      <w:r>
        <w:rPr>
          <w:rFonts w:hint="eastAsia" w:asciiTheme="minorEastAsia" w:hAnsiTheme="minorEastAsia" w:eastAsiaTheme="minorEastAsia"/>
          <w:b/>
          <w:color w:val="auto"/>
          <w:sz w:val="28"/>
          <w:highlight w:val="none"/>
        </w:rPr>
        <w:t>采购需求</w:t>
      </w:r>
      <w:bookmarkEnd w:id="0"/>
      <w:bookmarkStart w:id="3" w:name="_GoBack"/>
      <w:bookmarkEnd w:id="3"/>
    </w:p>
    <w:p w14:paraId="610F7C2C">
      <w:pPr>
        <w:pStyle w:val="3"/>
        <w:spacing w:before="140" w:after="140"/>
        <w:rPr>
          <w:rFonts w:hint="eastAsia" w:asciiTheme="minorEastAsia" w:hAnsiTheme="minorEastAsia" w:eastAsiaTheme="minorEastAsia"/>
          <w:b/>
          <w:color w:val="auto"/>
          <w:sz w:val="28"/>
          <w:highlight w:val="none"/>
        </w:rPr>
      </w:pPr>
      <w:bookmarkStart w:id="1" w:name="_Toc4148"/>
      <w:bookmarkStart w:id="2" w:name="_Toc21798"/>
      <w:r>
        <w:rPr>
          <w:rFonts w:hint="eastAsia" w:ascii="宋体" w:hAnsi="宋体" w:cs="宋体"/>
          <w:color w:val="auto"/>
          <w:sz w:val="21"/>
          <w:szCs w:val="21"/>
          <w:highlight w:val="none"/>
        </w:rPr>
        <w:t>一、采购需求前附表</w:t>
      </w:r>
      <w:bookmarkEnd w:id="1"/>
      <w:bookmarkEnd w:id="2"/>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347E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97D40">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07DBAC63">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01F7672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516F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A9BC3BD">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720E57AD">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工期</w:t>
            </w:r>
          </w:p>
        </w:tc>
        <w:tc>
          <w:tcPr>
            <w:tcW w:w="3688" w:type="pct"/>
            <w:vAlign w:val="center"/>
          </w:tcPr>
          <w:p w14:paraId="3A892994">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45日历日</w:t>
            </w:r>
          </w:p>
        </w:tc>
      </w:tr>
      <w:tr w14:paraId="260B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D159D4E">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3EE26FFD">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付款方式</w:t>
            </w:r>
          </w:p>
        </w:tc>
        <w:tc>
          <w:tcPr>
            <w:tcW w:w="3688" w:type="pct"/>
            <w:vAlign w:val="center"/>
          </w:tcPr>
          <w:p w14:paraId="753480A1">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1.在合同签订且具实施条件后5个工作日内承包人向发包人提交与预付款等额的【即合同价（扣除暂列金额）的15%】预付款担保，发包人支付合同价（扣除暂列金额）的15%作为工程预付款；</w:t>
            </w:r>
          </w:p>
          <w:p w14:paraId="69E5A28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2.进度款超出预付款金额时，开始支付工程进度款。每月按监理单位和发包人审核的月进度报表工程量产值的80%支付工程进度款</w:t>
            </w:r>
            <w:r>
              <w:rPr>
                <w:rFonts w:hint="eastAsia" w:cs="@仿宋_GB2312" w:asciiTheme="minorEastAsia" w:hAnsiTheme="minorEastAsia" w:eastAsiaTheme="minorEastAsia"/>
                <w:color w:val="auto"/>
                <w:kern w:val="2"/>
                <w:sz w:val="24"/>
                <w:szCs w:val="22"/>
                <w:highlight w:val="none"/>
                <w:lang w:eastAsia="zh-CN"/>
              </w:rPr>
              <w:t>；</w:t>
            </w:r>
          </w:p>
          <w:p w14:paraId="12B89581">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3.</w:t>
            </w:r>
            <w:r>
              <w:rPr>
                <w:rFonts w:cs="@仿宋_GB2312" w:asciiTheme="minorEastAsia" w:hAnsiTheme="minorEastAsia" w:eastAsiaTheme="minorEastAsia"/>
                <w:color w:val="auto"/>
                <w:kern w:val="2"/>
                <w:sz w:val="24"/>
                <w:szCs w:val="22"/>
                <w:highlight w:val="none"/>
              </w:rPr>
              <w:t>工程</w:t>
            </w:r>
            <w:r>
              <w:rPr>
                <w:rFonts w:hint="eastAsia" w:cs="@仿宋_GB2312" w:asciiTheme="minorEastAsia" w:hAnsiTheme="minorEastAsia" w:eastAsiaTheme="minorEastAsia"/>
                <w:color w:val="auto"/>
                <w:kern w:val="2"/>
                <w:sz w:val="24"/>
                <w:szCs w:val="22"/>
                <w:highlight w:val="none"/>
                <w:lang w:eastAsia="zh-CN"/>
              </w:rPr>
              <w:t>完工后</w:t>
            </w:r>
            <w:r>
              <w:rPr>
                <w:rFonts w:cs="@仿宋_GB2312" w:asciiTheme="minorEastAsia" w:hAnsiTheme="minorEastAsia" w:eastAsiaTheme="minorEastAsia"/>
                <w:color w:val="auto"/>
                <w:kern w:val="2"/>
                <w:sz w:val="24"/>
                <w:szCs w:val="22"/>
                <w:highlight w:val="none"/>
              </w:rPr>
              <w:t>经验收合格后付至</w:t>
            </w:r>
            <w:r>
              <w:rPr>
                <w:rFonts w:hint="eastAsia" w:cs="@仿宋_GB2312" w:asciiTheme="minorEastAsia" w:hAnsiTheme="minorEastAsia" w:eastAsiaTheme="minorEastAsia"/>
                <w:color w:val="auto"/>
                <w:kern w:val="2"/>
                <w:sz w:val="24"/>
                <w:szCs w:val="22"/>
                <w:highlight w:val="none"/>
                <w:lang w:eastAsia="zh-CN"/>
              </w:rPr>
              <w:t>合同价</w:t>
            </w:r>
            <w:r>
              <w:rPr>
                <w:rFonts w:cs="@仿宋_GB2312" w:asciiTheme="minorEastAsia" w:hAnsiTheme="minorEastAsia" w:eastAsiaTheme="minorEastAsia"/>
                <w:color w:val="auto"/>
                <w:kern w:val="2"/>
                <w:sz w:val="24"/>
                <w:szCs w:val="22"/>
                <w:highlight w:val="none"/>
              </w:rPr>
              <w:t>的85%</w:t>
            </w:r>
            <w:r>
              <w:rPr>
                <w:rFonts w:hint="eastAsia" w:cs="@仿宋_GB2312" w:asciiTheme="minorEastAsia" w:hAnsiTheme="minorEastAsia" w:eastAsiaTheme="minorEastAsia"/>
                <w:color w:val="auto"/>
                <w:kern w:val="2"/>
                <w:sz w:val="24"/>
                <w:szCs w:val="22"/>
                <w:highlight w:val="none"/>
                <w:lang w:val="en-US" w:eastAsia="zh-CN"/>
              </w:rPr>
              <w:t>，结算审核</w:t>
            </w:r>
            <w:r>
              <w:rPr>
                <w:rFonts w:cs="@仿宋_GB2312" w:asciiTheme="minorEastAsia" w:hAnsiTheme="minorEastAsia" w:eastAsiaTheme="minorEastAsia"/>
                <w:color w:val="auto"/>
                <w:kern w:val="2"/>
                <w:sz w:val="24"/>
                <w:szCs w:val="22"/>
                <w:highlight w:val="none"/>
              </w:rPr>
              <w:t>后付至工程审定价款的97</w:t>
            </w:r>
            <w:r>
              <w:rPr>
                <w:rFonts w:hint="eastAsia" w:cs="@仿宋_GB2312" w:asciiTheme="minorEastAsia" w:hAnsiTheme="minorEastAsia" w:eastAsiaTheme="minorEastAsia"/>
                <w:color w:val="auto"/>
                <w:kern w:val="2"/>
                <w:sz w:val="24"/>
                <w:szCs w:val="22"/>
                <w:highlight w:val="none"/>
                <w:lang w:val="en-US" w:eastAsia="zh-CN"/>
              </w:rPr>
              <w:t>%；</w:t>
            </w:r>
            <w:r>
              <w:rPr>
                <w:rFonts w:cs="@仿宋_GB2312" w:asciiTheme="minorEastAsia" w:hAnsiTheme="minorEastAsia" w:eastAsiaTheme="minorEastAsia"/>
                <w:color w:val="auto"/>
                <w:kern w:val="2"/>
                <w:sz w:val="24"/>
                <w:szCs w:val="22"/>
                <w:highlight w:val="none"/>
              </w:rPr>
              <w:t>余款3%</w:t>
            </w:r>
            <w:r>
              <w:rPr>
                <w:rFonts w:hint="eastAsia" w:cs="@仿宋_GB2312" w:asciiTheme="minorEastAsia" w:hAnsiTheme="minorEastAsia" w:eastAsiaTheme="minorEastAsia"/>
                <w:color w:val="auto"/>
                <w:kern w:val="2"/>
                <w:sz w:val="24"/>
                <w:szCs w:val="22"/>
                <w:highlight w:val="none"/>
              </w:rPr>
              <w:t>作为质保金</w:t>
            </w:r>
            <w:r>
              <w:rPr>
                <w:rFonts w:hint="eastAsia" w:cs="@仿宋_GB2312" w:asciiTheme="minorEastAsia" w:hAnsiTheme="minorEastAsia" w:eastAsiaTheme="minorEastAsia"/>
                <w:color w:val="auto"/>
                <w:kern w:val="2"/>
                <w:sz w:val="24"/>
                <w:szCs w:val="22"/>
                <w:highlight w:val="none"/>
                <w:lang w:eastAsia="zh-CN"/>
              </w:rPr>
              <w:t>。</w:t>
            </w:r>
          </w:p>
          <w:p w14:paraId="3A4E88B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4.</w:t>
            </w:r>
            <w:r>
              <w:rPr>
                <w:rFonts w:cs="@仿宋_GB2312" w:asciiTheme="minorEastAsia" w:hAnsiTheme="minorEastAsia" w:eastAsiaTheme="minorEastAsia"/>
                <w:color w:val="auto"/>
                <w:kern w:val="2"/>
                <w:sz w:val="24"/>
                <w:szCs w:val="22"/>
                <w:highlight w:val="none"/>
              </w:rPr>
              <w:t>工程经验收合格后进入养护期</w:t>
            </w:r>
            <w:r>
              <w:rPr>
                <w:rFonts w:hint="eastAsia" w:cs="@仿宋_GB2312" w:asciiTheme="minorEastAsia" w:hAnsiTheme="minorEastAsia" w:eastAsiaTheme="minorEastAsia"/>
                <w:color w:val="auto"/>
                <w:kern w:val="2"/>
                <w:sz w:val="24"/>
                <w:szCs w:val="22"/>
                <w:highlight w:val="none"/>
                <w:lang w:eastAsia="zh-CN"/>
              </w:rPr>
              <w:t>（养护期</w:t>
            </w:r>
            <w:r>
              <w:rPr>
                <w:rFonts w:hint="eastAsia" w:cs="@仿宋_GB2312" w:asciiTheme="minorEastAsia" w:hAnsiTheme="minorEastAsia" w:eastAsiaTheme="minorEastAsia"/>
                <w:color w:val="auto"/>
                <w:kern w:val="2"/>
                <w:sz w:val="24"/>
                <w:szCs w:val="22"/>
                <w:highlight w:val="none"/>
                <w:lang w:val="en-US" w:eastAsia="zh-CN"/>
              </w:rPr>
              <w:t>2年</w:t>
            </w:r>
            <w:r>
              <w:rPr>
                <w:rFonts w:hint="eastAsia" w:cs="@仿宋_GB2312" w:asciiTheme="minorEastAsia" w:hAnsiTheme="minorEastAsia" w:eastAsiaTheme="minorEastAsia"/>
                <w:color w:val="auto"/>
                <w:kern w:val="2"/>
                <w:sz w:val="24"/>
                <w:szCs w:val="22"/>
                <w:highlight w:val="none"/>
                <w:lang w:eastAsia="zh-CN"/>
              </w:rPr>
              <w:t>）</w:t>
            </w:r>
            <w:r>
              <w:rPr>
                <w:rFonts w:hint="eastAsia" w:cs="@仿宋_GB2312" w:asciiTheme="minorEastAsia" w:hAnsiTheme="minorEastAsia" w:eastAsiaTheme="minorEastAsia"/>
                <w:color w:val="auto"/>
                <w:kern w:val="2"/>
                <w:sz w:val="24"/>
                <w:szCs w:val="22"/>
                <w:highlight w:val="none"/>
              </w:rPr>
              <w:t>，待缺陷责任期满</w:t>
            </w:r>
            <w:r>
              <w:rPr>
                <w:rFonts w:hint="eastAsia" w:cs="@仿宋_GB2312" w:asciiTheme="minorEastAsia" w:hAnsiTheme="minorEastAsia" w:eastAsiaTheme="minorEastAsia"/>
                <w:color w:val="auto"/>
                <w:kern w:val="2"/>
                <w:sz w:val="24"/>
                <w:szCs w:val="22"/>
                <w:highlight w:val="none"/>
                <w:lang w:eastAsia="zh-CN"/>
              </w:rPr>
              <w:t>（</w:t>
            </w:r>
            <w:r>
              <w:rPr>
                <w:rFonts w:hint="eastAsia" w:cs="@仿宋_GB2312" w:asciiTheme="minorEastAsia" w:hAnsiTheme="minorEastAsia" w:eastAsiaTheme="minorEastAsia"/>
                <w:color w:val="auto"/>
                <w:kern w:val="2"/>
                <w:sz w:val="24"/>
                <w:szCs w:val="22"/>
                <w:highlight w:val="none"/>
                <w:lang w:val="en-US" w:eastAsia="zh-CN"/>
              </w:rPr>
              <w:t>2年</w:t>
            </w:r>
            <w:r>
              <w:rPr>
                <w:rFonts w:hint="eastAsia" w:cs="@仿宋_GB2312" w:asciiTheme="minorEastAsia" w:hAnsiTheme="minorEastAsia" w:eastAsiaTheme="minorEastAsia"/>
                <w:color w:val="auto"/>
                <w:kern w:val="2"/>
                <w:sz w:val="24"/>
                <w:szCs w:val="22"/>
                <w:highlight w:val="none"/>
                <w:lang w:eastAsia="zh-CN"/>
              </w:rPr>
              <w:t>）</w:t>
            </w:r>
            <w:r>
              <w:rPr>
                <w:rFonts w:hint="eastAsia" w:cs="@仿宋_GB2312" w:asciiTheme="minorEastAsia" w:hAnsiTheme="minorEastAsia" w:eastAsiaTheme="minorEastAsia"/>
                <w:color w:val="auto"/>
                <w:kern w:val="2"/>
                <w:sz w:val="24"/>
                <w:szCs w:val="22"/>
                <w:highlight w:val="none"/>
              </w:rPr>
              <w:t>且质量回访合格后返还工程审定价款</w:t>
            </w:r>
            <w:r>
              <w:rPr>
                <w:rFonts w:cs="@仿宋_GB2312" w:asciiTheme="minorEastAsia" w:hAnsiTheme="minorEastAsia" w:eastAsiaTheme="minorEastAsia"/>
                <w:color w:val="auto"/>
                <w:kern w:val="2"/>
                <w:sz w:val="24"/>
                <w:szCs w:val="22"/>
                <w:highlight w:val="none"/>
              </w:rPr>
              <w:t>3</w:t>
            </w:r>
            <w:r>
              <w:rPr>
                <w:rFonts w:hint="eastAsia" w:cs="@仿宋_GB2312" w:asciiTheme="minorEastAsia" w:hAnsiTheme="minorEastAsia" w:eastAsiaTheme="minorEastAsia"/>
                <w:color w:val="auto"/>
                <w:kern w:val="2"/>
                <w:sz w:val="24"/>
                <w:szCs w:val="22"/>
                <w:highlight w:val="none"/>
                <w:lang w:val="en-US" w:eastAsia="zh-CN"/>
              </w:rPr>
              <w:t>%的</w:t>
            </w:r>
            <w:r>
              <w:rPr>
                <w:rFonts w:cs="@仿宋_GB2312" w:asciiTheme="minorEastAsia" w:hAnsiTheme="minorEastAsia" w:eastAsiaTheme="minorEastAsia"/>
                <w:color w:val="auto"/>
                <w:kern w:val="2"/>
                <w:sz w:val="24"/>
                <w:szCs w:val="22"/>
                <w:highlight w:val="none"/>
              </w:rPr>
              <w:t>余款</w:t>
            </w:r>
            <w:r>
              <w:rPr>
                <w:rFonts w:hint="eastAsia" w:cs="@仿宋_GB2312" w:asciiTheme="minorEastAsia" w:hAnsiTheme="minorEastAsia" w:eastAsiaTheme="minorEastAsia"/>
                <w:color w:val="auto"/>
                <w:kern w:val="2"/>
                <w:sz w:val="24"/>
                <w:szCs w:val="22"/>
                <w:highlight w:val="none"/>
              </w:rPr>
              <w:t>（若承包人采用“电子保函或纸质保函等担保方式”提交等额</w:t>
            </w:r>
            <w:r>
              <w:rPr>
                <w:rFonts w:hint="eastAsia" w:cs="@仿宋_GB2312" w:asciiTheme="minorEastAsia" w:hAnsiTheme="minorEastAsia" w:eastAsiaTheme="minorEastAsia"/>
                <w:color w:val="auto"/>
                <w:kern w:val="2"/>
                <w:sz w:val="24"/>
                <w:szCs w:val="22"/>
                <w:highlight w:val="none"/>
                <w:lang w:val="en-US" w:eastAsia="zh-CN"/>
              </w:rPr>
              <w:t>工程质量保证金</w:t>
            </w:r>
            <w:r>
              <w:rPr>
                <w:rFonts w:hint="eastAsia" w:cs="@仿宋_GB2312" w:asciiTheme="minorEastAsia" w:hAnsiTheme="minorEastAsia" w:eastAsiaTheme="minorEastAsia"/>
                <w:color w:val="auto"/>
                <w:kern w:val="2"/>
                <w:sz w:val="24"/>
                <w:szCs w:val="22"/>
                <w:highlight w:val="none"/>
              </w:rPr>
              <w:t>，并经发包人认可，则在出具终审结算报告后付至</w:t>
            </w:r>
            <w:r>
              <w:rPr>
                <w:rFonts w:hint="eastAsia" w:cs="@仿宋_GB2312" w:asciiTheme="minorEastAsia" w:hAnsiTheme="minorEastAsia" w:eastAsiaTheme="minorEastAsia"/>
                <w:color w:val="auto"/>
                <w:kern w:val="2"/>
                <w:sz w:val="24"/>
                <w:szCs w:val="22"/>
                <w:highlight w:val="none"/>
                <w:lang w:eastAsia="zh-CN"/>
              </w:rPr>
              <w:t>工程审定</w:t>
            </w:r>
            <w:r>
              <w:rPr>
                <w:rFonts w:hint="eastAsia" w:cs="@仿宋_GB2312" w:asciiTheme="minorEastAsia" w:hAnsiTheme="minorEastAsia" w:eastAsiaTheme="minorEastAsia"/>
                <w:color w:val="auto"/>
                <w:kern w:val="2"/>
                <w:sz w:val="24"/>
                <w:szCs w:val="22"/>
                <w:highlight w:val="none"/>
              </w:rPr>
              <w:t>价款的100%）</w:t>
            </w:r>
            <w:r>
              <w:rPr>
                <w:rFonts w:hint="eastAsia" w:cs="@仿宋_GB2312" w:asciiTheme="minorEastAsia" w:hAnsiTheme="minorEastAsia" w:eastAsiaTheme="minorEastAsia"/>
                <w:color w:val="auto"/>
                <w:kern w:val="2"/>
                <w:sz w:val="24"/>
                <w:szCs w:val="22"/>
                <w:highlight w:val="none"/>
                <w:lang w:eastAsia="zh-CN"/>
              </w:rPr>
              <w:t>，</w:t>
            </w:r>
            <w:r>
              <w:rPr>
                <w:rFonts w:hint="eastAsia" w:cs="@仿宋_GB2312" w:asciiTheme="minorEastAsia" w:hAnsiTheme="minorEastAsia" w:eastAsiaTheme="minorEastAsia"/>
                <w:color w:val="auto"/>
                <w:kern w:val="2"/>
                <w:sz w:val="24"/>
                <w:szCs w:val="22"/>
                <w:highlight w:val="none"/>
              </w:rPr>
              <w:t>担保期限同缺陷责任期。</w:t>
            </w:r>
          </w:p>
        </w:tc>
      </w:tr>
      <w:tr w14:paraId="0302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D063D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1CE3EF54">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本项目采购标的名称及所属行业</w:t>
            </w:r>
          </w:p>
        </w:tc>
        <w:tc>
          <w:tcPr>
            <w:tcW w:w="3688" w:type="pct"/>
            <w:vAlign w:val="center"/>
          </w:tcPr>
          <w:p w14:paraId="6E324358">
            <w:pPr>
              <w:spacing w:line="360" w:lineRule="auto"/>
              <w:rPr>
                <w:rFonts w:hint="eastAsia" w:cs="@仿宋_GB2312" w:asciiTheme="minorEastAsia" w:hAnsiTheme="minorEastAsia" w:eastAsiaTheme="minorEastAsia"/>
                <w:b/>
                <w:bCs/>
                <w:color w:val="auto"/>
                <w:kern w:val="2"/>
                <w:sz w:val="24"/>
                <w:szCs w:val="22"/>
                <w:highlight w:val="none"/>
                <w:lang w:val="en-US" w:eastAsia="zh-CN"/>
              </w:rPr>
            </w:pPr>
            <w:r>
              <w:rPr>
                <w:rFonts w:hint="eastAsia" w:cs="@仿宋_GB2312" w:asciiTheme="minorEastAsia" w:hAnsiTheme="minorEastAsia" w:eastAsiaTheme="minorEastAsia"/>
                <w:b/>
                <w:bCs/>
                <w:color w:val="auto"/>
                <w:kern w:val="2"/>
                <w:sz w:val="24"/>
                <w:szCs w:val="22"/>
                <w:highlight w:val="none"/>
                <w:lang w:val="en-US" w:eastAsia="zh-CN"/>
              </w:rPr>
              <w:t>标的名称：安徽建筑大学新南园餐厅（科技孵化中心）-室外绿化及景观工程</w:t>
            </w:r>
          </w:p>
          <w:p w14:paraId="61A8C93C">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b/>
                <w:bCs/>
                <w:color w:val="auto"/>
                <w:kern w:val="2"/>
                <w:sz w:val="24"/>
                <w:szCs w:val="22"/>
                <w:highlight w:val="none"/>
                <w:lang w:val="en-US" w:eastAsia="zh-CN"/>
              </w:rPr>
              <w:t>所属行业：建筑业</w:t>
            </w:r>
          </w:p>
        </w:tc>
      </w:tr>
    </w:tbl>
    <w:p w14:paraId="48C838EC">
      <w:pPr>
        <w:pStyle w:val="3"/>
        <w:spacing w:before="140" w:after="14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二、采购需求</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2072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22B39CC">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290EADE0">
            <w:pPr>
              <w:spacing w:line="360" w:lineRule="auto"/>
              <w:jc w:val="both"/>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4BDE82C5">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03A8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9AB83F8">
            <w:pPr>
              <w:spacing w:line="360" w:lineRule="auto"/>
              <w:jc w:val="center"/>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1</w:t>
            </w:r>
          </w:p>
        </w:tc>
        <w:tc>
          <w:tcPr>
            <w:tcW w:w="749" w:type="pct"/>
            <w:vAlign w:val="center"/>
          </w:tcPr>
          <w:p w14:paraId="08E70BC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150BA705">
            <w:pPr>
              <w:numPr>
                <w:ilvl w:val="0"/>
                <w:numId w:val="1"/>
              </w:num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rPr>
              <w:t>供应商最后报价均不得高于</w:t>
            </w:r>
            <w:r>
              <w:rPr>
                <w:rFonts w:hint="eastAsia" w:cs="@仿宋_GB2312" w:asciiTheme="minorEastAsia" w:hAnsiTheme="minorEastAsia" w:eastAsiaTheme="minorEastAsia"/>
                <w:color w:val="auto"/>
                <w:kern w:val="2"/>
                <w:sz w:val="24"/>
                <w:szCs w:val="22"/>
                <w:highlight w:val="none"/>
                <w:lang w:val="en-US" w:eastAsia="zh-CN"/>
              </w:rPr>
              <w:t>谈判</w:t>
            </w:r>
            <w:r>
              <w:rPr>
                <w:rFonts w:hint="eastAsia" w:cs="@仿宋_GB2312" w:asciiTheme="minorEastAsia" w:hAnsiTheme="minorEastAsia" w:eastAsiaTheme="minorEastAsia"/>
                <w:color w:val="auto"/>
                <w:kern w:val="2"/>
                <w:sz w:val="24"/>
                <w:szCs w:val="22"/>
                <w:highlight w:val="none"/>
              </w:rPr>
              <w:t>文件（公告）列明的项目预算、最高限价，否则其响应文件将被认定为响应无效。</w:t>
            </w:r>
            <w:r>
              <w:rPr>
                <w:rFonts w:hint="eastAsia" w:cs="@仿宋_GB2312" w:asciiTheme="minorEastAsia" w:hAnsiTheme="minorEastAsia" w:eastAsiaTheme="minorEastAsia"/>
                <w:color w:val="auto"/>
                <w:kern w:val="2"/>
                <w:sz w:val="24"/>
                <w:szCs w:val="22"/>
                <w:highlight w:val="none"/>
              </w:rPr>
              <w:br w:type="textWrapping"/>
            </w:r>
            <w:r>
              <w:rPr>
                <w:rFonts w:hint="eastAsia" w:cs="@仿宋_GB2312" w:asciiTheme="minorEastAsia" w:hAnsiTheme="minorEastAsia" w:eastAsiaTheme="minorEastAsia"/>
                <w:color w:val="auto"/>
                <w:kern w:val="2"/>
                <w:sz w:val="24"/>
                <w:szCs w:val="22"/>
                <w:highlight w:val="none"/>
                <w:lang w:val="en-US" w:eastAsia="zh-CN"/>
              </w:rPr>
              <w:t>2、总包服务费：无，本项目不纳入施工总承包管理。</w:t>
            </w:r>
          </w:p>
        </w:tc>
      </w:tr>
      <w:tr w14:paraId="072A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81186B2">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w:t>
            </w:r>
          </w:p>
        </w:tc>
        <w:tc>
          <w:tcPr>
            <w:tcW w:w="749" w:type="pct"/>
            <w:vAlign w:val="center"/>
          </w:tcPr>
          <w:p w14:paraId="5DB5A29F">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其他要求</w:t>
            </w:r>
          </w:p>
        </w:tc>
        <w:tc>
          <w:tcPr>
            <w:tcW w:w="3688" w:type="pct"/>
            <w:vAlign w:val="center"/>
          </w:tcPr>
          <w:p w14:paraId="5E1D36AC">
            <w:pPr>
              <w:numPr>
                <w:ilvl w:val="0"/>
                <w:numId w:val="0"/>
              </w:num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供应商应自行先到项目所在地踏勘，充分了解项目位置、地质地貌、气候与水文条件、交通状况、项目建设的实际情况等其他足以影响其提交设计方案及施工的可实现性和承包价的情况。任何因成交供应商忽视或误解项目基本情况，而使采购人在项目实施过程中蒙受的损失,均由供应商负责。</w:t>
            </w:r>
          </w:p>
          <w:p w14:paraId="62693CC6">
            <w:pPr>
              <w:numPr>
                <w:ilvl w:val="0"/>
                <w:numId w:val="0"/>
              </w:num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工程竣工验收合格后由采购人委托进行审核，最终工程量和价格以审核结果为准。卖方提交竣工结算申请单的期限：竣工验收合格后3个月内。因成交供应商原因造成结算材料申报延误的，每延误1月，成交供应商承担合同价款的千分之一违约金。违约金的上限：合同价1%。</w:t>
            </w:r>
          </w:p>
          <w:p w14:paraId="1503BBAF">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质量保证期从验收合格后开始计算。</w:t>
            </w:r>
            <w:r>
              <w:rPr>
                <w:rFonts w:hint="eastAsia" w:cs="@仿宋_GB2312" w:asciiTheme="minorEastAsia" w:hAnsiTheme="minorEastAsia" w:eastAsiaTheme="minorEastAsia"/>
                <w:color w:val="auto"/>
                <w:kern w:val="2"/>
                <w:sz w:val="24"/>
                <w:szCs w:val="22"/>
                <w:highlight w:val="none"/>
                <w:lang w:val="en-US" w:eastAsia="zh-CN"/>
              </w:rPr>
              <w:t>在质保期内，供应商应提供维修、更换等服务，确保工程正常运行。</w:t>
            </w:r>
          </w:p>
        </w:tc>
      </w:tr>
      <w:tr w14:paraId="7A5B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A4802FC">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3</w:t>
            </w:r>
          </w:p>
        </w:tc>
        <w:tc>
          <w:tcPr>
            <w:tcW w:w="749" w:type="pct"/>
            <w:vAlign w:val="center"/>
          </w:tcPr>
          <w:p w14:paraId="7E28A1FC">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验收标准</w:t>
            </w:r>
          </w:p>
        </w:tc>
        <w:tc>
          <w:tcPr>
            <w:tcW w:w="3688" w:type="pct"/>
            <w:vAlign w:val="center"/>
          </w:tcPr>
          <w:p w14:paraId="0CACBB8B">
            <w:pPr>
              <w:numPr>
                <w:ilvl w:val="0"/>
                <w:numId w:val="0"/>
              </w:num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合格，配合总包单位确保黄山杯、争创鲁班奖。</w:t>
            </w:r>
          </w:p>
        </w:tc>
      </w:tr>
      <w:tr w14:paraId="2E53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3B01FF">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4</w:t>
            </w:r>
          </w:p>
        </w:tc>
        <w:tc>
          <w:tcPr>
            <w:tcW w:w="749" w:type="pct"/>
            <w:shd w:val="clear" w:color="auto" w:fill="auto"/>
            <w:vAlign w:val="center"/>
          </w:tcPr>
          <w:p w14:paraId="3549F3D8">
            <w:pPr>
              <w:spacing w:line="360" w:lineRule="auto"/>
              <w:rPr>
                <w:rFonts w:hint="eastAsia" w:cs="@仿宋_GB2312" w:asciiTheme="minorEastAsia" w:hAnsiTheme="minorEastAsia" w:eastAsiaTheme="minorEastAsia"/>
                <w:color w:val="auto"/>
                <w:kern w:val="2"/>
                <w:sz w:val="24"/>
                <w:szCs w:val="22"/>
                <w:highlight w:val="none"/>
                <w:lang w:val="en-US" w:eastAsia="zh-CN" w:bidi="ar-SA"/>
              </w:rPr>
            </w:pPr>
            <w:r>
              <w:rPr>
                <w:rFonts w:hint="eastAsia" w:cs="@仿宋_GB2312" w:asciiTheme="minorEastAsia" w:hAnsiTheme="minorEastAsia" w:eastAsiaTheme="minorEastAsia"/>
                <w:color w:val="auto"/>
                <w:kern w:val="2"/>
                <w:sz w:val="24"/>
                <w:szCs w:val="22"/>
                <w:highlight w:val="none"/>
              </w:rPr>
              <w:t>重要说明</w:t>
            </w:r>
          </w:p>
        </w:tc>
        <w:tc>
          <w:tcPr>
            <w:tcW w:w="3688" w:type="pct"/>
            <w:shd w:val="clear" w:color="auto" w:fill="auto"/>
            <w:vAlign w:val="center"/>
          </w:tcPr>
          <w:p w14:paraId="101C6768">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7AA45D7A">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4928F7C1">
            <w:pPr>
              <w:spacing w:line="360" w:lineRule="auto"/>
              <w:rPr>
                <w:rFonts w:hint="eastAsia" w:cs="@仿宋_GB2312" w:asciiTheme="minorEastAsia" w:hAnsiTheme="minorEastAsia" w:eastAsiaTheme="minorEastAsia"/>
                <w:color w:val="auto"/>
                <w:kern w:val="2"/>
                <w:sz w:val="24"/>
                <w:szCs w:val="22"/>
                <w:highlight w:val="none"/>
                <w:lang w:val="en-US" w:eastAsia="zh-CN" w:bidi="ar-SA"/>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27C5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3A338E9">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5</w:t>
            </w:r>
          </w:p>
        </w:tc>
        <w:tc>
          <w:tcPr>
            <w:tcW w:w="749" w:type="pct"/>
            <w:shd w:val="clear" w:color="auto" w:fill="auto"/>
            <w:vAlign w:val="center"/>
          </w:tcPr>
          <w:p w14:paraId="6E88158E">
            <w:pPr>
              <w:spacing w:line="360" w:lineRule="auto"/>
              <w:rPr>
                <w:rFonts w:hint="eastAsia" w:eastAsia="宋体" w:cs="@仿宋_GB2312" w:asciiTheme="minorEastAsia" w:hAnsiTheme="minorEastAsia"/>
                <w:color w:val="auto"/>
                <w:kern w:val="2"/>
                <w:sz w:val="24"/>
                <w:szCs w:val="22"/>
                <w:highlight w:val="none"/>
                <w:lang w:val="en-US" w:eastAsia="zh-CN" w:bidi="ar-SA"/>
              </w:rPr>
            </w:pPr>
            <w:r>
              <w:rPr>
                <w:rFonts w:hint="eastAsia" w:ascii="宋体" w:hAnsi="宋体" w:cs="@仿宋_GB2312"/>
                <w:bCs/>
                <w:kern w:val="2"/>
                <w:sz w:val="24"/>
                <w:szCs w:val="28"/>
              </w:rPr>
              <w:t>工程量清单、图纸</w:t>
            </w:r>
            <w:r>
              <w:rPr>
                <w:rFonts w:hint="eastAsia" w:cs="@仿宋_GB2312"/>
                <w:bCs/>
                <w:kern w:val="2"/>
                <w:sz w:val="24"/>
                <w:szCs w:val="28"/>
                <w:lang w:val="en-US" w:eastAsia="zh-CN"/>
              </w:rPr>
              <w:t>等</w:t>
            </w:r>
          </w:p>
        </w:tc>
        <w:tc>
          <w:tcPr>
            <w:tcW w:w="3688" w:type="pct"/>
            <w:shd w:val="clear" w:color="auto" w:fill="auto"/>
            <w:vAlign w:val="center"/>
          </w:tcPr>
          <w:p w14:paraId="6FC8D903">
            <w:pPr>
              <w:spacing w:line="360" w:lineRule="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rPr>
              <w:t>详见附件</w:t>
            </w:r>
          </w:p>
        </w:tc>
      </w:tr>
    </w:tbl>
    <w:p w14:paraId="11172A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7F7A3"/>
    <w:multiLevelType w:val="singleLevel"/>
    <w:tmpl w:val="3BC7F7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017D9"/>
    <w:rsid w:val="3F301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table" w:customStyle="1" w:styleId="6">
    <w:name w:val="网格型2"/>
    <w:basedOn w:val="4"/>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2025-11-03T06:08:00Z</dcterms:created>
  <dc:creator>安天</dc:creator>
  <cp:lastModifiedBy>安天</cp:lastModifiedBy>
  <dcterms:modified xsi:type="dcterms:W3CDTF">2025-11-03T06:09:47Z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22D7A303CB3C40208BBFF4226879ED39_11</vt:lpwstr>
  </property>
  <property fmtid="{D5CDD505-2E9C-101B-9397-08002B2CF9AE}" pid="4" name="KSOTemplateDocerSaveRecord">
    <vt:lpwstr>eyJoZGlkIjoiZGUxNDkwOGRhYjQwY2FkYjE0ODc4ZjJiZmU0ZGQ0MDYiLCJ1c2VySWQiOiIyODkwNDAzNDUifQ==</vt:lpwstr>
  </property>
</Properties>
</file>