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E169B">
      <w:pPr>
        <w:spacing w:line="360" w:lineRule="auto"/>
        <w:jc w:val="center"/>
        <w:outlineLvl w:val="0"/>
        <w:rPr>
          <w:rFonts w:asciiTheme="minorEastAsia" w:hAnsiTheme="minorEastAsia" w:eastAsiaTheme="minorEastAsia"/>
          <w:b/>
          <w:sz w:val="28"/>
          <w:highlight w:val="none"/>
        </w:rPr>
      </w:pPr>
      <w:bookmarkStart w:id="0" w:name="_Toc5980"/>
      <w:r>
        <w:rPr>
          <w:rFonts w:hint="eastAsia" w:asciiTheme="minorEastAsia" w:hAnsiTheme="minorEastAsia" w:eastAsiaTheme="minorEastAsia"/>
          <w:b/>
          <w:sz w:val="28"/>
          <w:highlight w:val="none"/>
        </w:rPr>
        <w:t>第三章  采购需求</w:t>
      </w:r>
      <w:bookmarkEnd w:id="0"/>
      <w:bookmarkStart w:id="9" w:name="_GoBack"/>
      <w:bookmarkEnd w:id="9"/>
    </w:p>
    <w:p w14:paraId="414A422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019F8686">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w:t>
      </w:r>
      <w:r>
        <w:rPr>
          <w:rFonts w:hint="eastAsia" w:ascii="宋体" w:hAnsi="宋体" w:eastAsia="宋体"/>
          <w:sz w:val="24"/>
          <w:szCs w:val="18"/>
          <w:highlight w:val="none"/>
        </w:rPr>
        <w:t>政府采购进口产品管理办法</w:t>
      </w:r>
      <w:r>
        <w:rPr>
          <w:rFonts w:ascii="宋体" w:hAnsi="宋体" w:eastAsia="宋体"/>
          <w:sz w:val="24"/>
          <w:szCs w:val="18"/>
          <w:highlight w:val="none"/>
        </w:rPr>
        <w:t>》及政府采购管理部门的相关规定，下列采购需求中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14:paraId="669E2E6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65E030BC">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E234244">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1D0D432">
      <w:pPr>
        <w:spacing w:line="360" w:lineRule="auto"/>
        <w:ind w:firstLine="435"/>
        <w:rPr>
          <w:rFonts w:ascii="宋体" w:hAnsi="宋体" w:eastAsia="宋体"/>
          <w:b/>
          <w:bCs/>
          <w:sz w:val="24"/>
          <w:szCs w:val="18"/>
          <w:highlight w:val="none"/>
        </w:rPr>
      </w:pPr>
      <w:r>
        <w:rPr>
          <w:rFonts w:hint="eastAsia" w:ascii="宋体" w:hAnsi="宋体" w:eastAsia="宋体" w:cs="宋体"/>
          <w:b/>
          <w:bCs/>
          <w:sz w:val="24"/>
          <w:szCs w:val="24"/>
          <w:highlight w:val="none"/>
          <w:lang w:val="en-US" w:eastAsia="zh-CN"/>
        </w:rPr>
        <w:t>3.下列采购需求中：标注▲的产品为核心产品</w:t>
      </w:r>
      <w:r>
        <w:rPr>
          <w:rFonts w:hint="eastAsia" w:ascii="宋体" w:hAnsi="宋体" w:eastAsia="宋体" w:cs="宋体"/>
          <w:b/>
          <w:bCs/>
          <w:sz w:val="24"/>
          <w:szCs w:val="24"/>
          <w:highlight w:val="none"/>
        </w:rPr>
        <w:t>；</w:t>
      </w:r>
    </w:p>
    <w:p w14:paraId="5FCED17B">
      <w:pPr>
        <w:spacing w:line="360" w:lineRule="auto"/>
        <w:ind w:firstLine="435"/>
        <w:rPr>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sz w:val="24"/>
          <w:szCs w:val="18"/>
          <w:highlight w:val="none"/>
        </w:rPr>
        <w:t>如采购人允许采用分包方式履行合同的，应当明确可以分包履行的相关内容。</w:t>
      </w:r>
    </w:p>
    <w:p w14:paraId="4A006E96">
      <w:pPr>
        <w:spacing w:line="360" w:lineRule="auto"/>
        <w:ind w:firstLine="437"/>
        <w:outlineLvl w:val="1"/>
        <w:rPr>
          <w:rFonts w:ascii="宋体" w:hAnsi="宋体" w:eastAsia="宋体"/>
          <w:b/>
          <w:sz w:val="24"/>
          <w:szCs w:val="18"/>
          <w:highlight w:val="none"/>
        </w:rPr>
      </w:pPr>
      <w:bookmarkStart w:id="1" w:name="_Toc21076"/>
      <w:bookmarkStart w:id="2" w:name="_Toc32151"/>
      <w:bookmarkStart w:id="3" w:name="_Toc2554"/>
      <w:r>
        <w:rPr>
          <w:rFonts w:hint="eastAsia" w:ascii="宋体" w:hAnsi="宋体" w:eastAsia="宋体"/>
          <w:b/>
          <w:sz w:val="24"/>
          <w:szCs w:val="18"/>
          <w:highlight w:val="none"/>
        </w:rPr>
        <w:t>一、采购需求前附表</w:t>
      </w:r>
      <w:bookmarkEnd w:id="1"/>
      <w:bookmarkEnd w:id="2"/>
      <w:bookmarkEnd w:id="3"/>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938"/>
        <w:gridCol w:w="5856"/>
      </w:tblGrid>
      <w:tr w14:paraId="4B3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9774476">
            <w:pPr>
              <w:pStyle w:val="8"/>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37" w:type="pct"/>
            <w:vAlign w:val="center"/>
          </w:tcPr>
          <w:p w14:paraId="21A6201B">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435" w:type="pct"/>
            <w:vAlign w:val="center"/>
          </w:tcPr>
          <w:p w14:paraId="5E176687">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7411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F142233">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37" w:type="pct"/>
            <w:vAlign w:val="center"/>
          </w:tcPr>
          <w:p w14:paraId="68C1B97E">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435" w:type="pct"/>
            <w:vAlign w:val="center"/>
          </w:tcPr>
          <w:p w14:paraId="406BD231">
            <w:pPr>
              <w:pStyle w:val="9"/>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货物交付到现场，安装调试、培训完毕，验收合格后，采购人支付100%的合同款项</w:t>
            </w:r>
          </w:p>
        </w:tc>
      </w:tr>
      <w:tr w14:paraId="046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1460333F">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37" w:type="pct"/>
            <w:vAlign w:val="center"/>
          </w:tcPr>
          <w:p w14:paraId="12ED8004">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435" w:type="pct"/>
            <w:vAlign w:val="center"/>
          </w:tcPr>
          <w:p w14:paraId="3521E540">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安徽职业技术</w:t>
            </w:r>
            <w:r>
              <w:rPr>
                <w:rFonts w:hint="eastAsia" w:ascii="宋体" w:hAnsi="宋体" w:eastAsia="宋体"/>
                <w:b w:val="0"/>
                <w:sz w:val="24"/>
                <w:highlight w:val="none"/>
                <w:lang w:val="en-US" w:eastAsia="zh-CN"/>
              </w:rPr>
              <w:t>大学</w:t>
            </w:r>
            <w:r>
              <w:rPr>
                <w:rFonts w:hint="eastAsia" w:ascii="宋体" w:hAnsi="宋体" w:eastAsia="宋体"/>
                <w:b w:val="0"/>
                <w:sz w:val="24"/>
                <w:highlight w:val="none"/>
              </w:rPr>
              <w:t>汽车工程学院，采购人指定地点</w:t>
            </w:r>
          </w:p>
        </w:tc>
      </w:tr>
      <w:tr w14:paraId="2233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D15A85C">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37" w:type="pct"/>
            <w:vAlign w:val="center"/>
          </w:tcPr>
          <w:p w14:paraId="633D08C0">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435" w:type="pct"/>
            <w:vAlign w:val="center"/>
          </w:tcPr>
          <w:p w14:paraId="03FFFF02">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签订合同后90个日历日内完成</w:t>
            </w:r>
          </w:p>
        </w:tc>
      </w:tr>
      <w:tr w14:paraId="642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4234FFE">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37" w:type="pct"/>
            <w:vAlign w:val="center"/>
          </w:tcPr>
          <w:p w14:paraId="36F3BC36">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免费质保期</w:t>
            </w:r>
          </w:p>
        </w:tc>
        <w:tc>
          <w:tcPr>
            <w:tcW w:w="3435" w:type="pct"/>
            <w:vAlign w:val="center"/>
          </w:tcPr>
          <w:p w14:paraId="38F23209">
            <w:pPr>
              <w:pStyle w:val="9"/>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验收合格之日起</w:t>
            </w:r>
            <w:r>
              <w:rPr>
                <w:rFonts w:hint="eastAsia" w:ascii="宋体" w:hAnsi="宋体" w:eastAsia="宋体"/>
                <w:b w:val="0"/>
                <w:sz w:val="24"/>
                <w:highlight w:val="none"/>
                <w:lang w:val="en-US" w:eastAsia="zh-CN"/>
              </w:rPr>
              <w:t>3</w:t>
            </w:r>
            <w:r>
              <w:rPr>
                <w:rFonts w:hint="eastAsia" w:ascii="宋体" w:hAnsi="宋体" w:eastAsia="宋体"/>
                <w:b w:val="0"/>
                <w:sz w:val="24"/>
                <w:highlight w:val="none"/>
              </w:rPr>
              <w:t>年</w:t>
            </w:r>
          </w:p>
        </w:tc>
      </w:tr>
      <w:tr w14:paraId="01ED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B81F582">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bookmarkStart w:id="4" w:name="_Toc10993"/>
            <w:bookmarkStart w:id="5" w:name="_Toc5944"/>
            <w:bookmarkStart w:id="6" w:name="_Toc7671"/>
            <w:r>
              <w:rPr>
                <w:rFonts w:hint="eastAsia" w:ascii="宋体" w:hAnsi="宋体" w:eastAsia="宋体"/>
                <w:bCs/>
                <w:kern w:val="2"/>
                <w:highlight w:val="none"/>
              </w:rPr>
              <w:t>5</w:t>
            </w:r>
          </w:p>
        </w:tc>
        <w:tc>
          <w:tcPr>
            <w:tcW w:w="1137" w:type="pct"/>
            <w:vAlign w:val="center"/>
          </w:tcPr>
          <w:p w14:paraId="41403B23">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所属行业</w:t>
            </w:r>
          </w:p>
        </w:tc>
        <w:tc>
          <w:tcPr>
            <w:tcW w:w="3435" w:type="pct"/>
            <w:vAlign w:val="center"/>
          </w:tcPr>
          <w:p w14:paraId="0884FAF0">
            <w:pPr>
              <w:pStyle w:val="9"/>
              <w:widowControl w:val="0"/>
              <w:spacing w:before="0" w:beforeAutospacing="0" w:after="0" w:afterAutospacing="0" w:line="360" w:lineRule="auto"/>
              <w:jc w:val="both"/>
              <w:rPr>
                <w:rFonts w:hint="eastAsia" w:eastAsia="宋体"/>
                <w:highlight w:val="none"/>
                <w:lang w:eastAsia="zh-CN"/>
              </w:rPr>
            </w:pPr>
            <w:r>
              <w:rPr>
                <w:rFonts w:hint="eastAsia" w:ascii="宋体" w:hAnsi="宋体" w:eastAsia="宋体"/>
                <w:b w:val="0"/>
                <w:sz w:val="24"/>
                <w:highlight w:val="none"/>
                <w:lang w:val="en-US" w:eastAsia="zh-CN"/>
              </w:rPr>
              <w:t>工业</w:t>
            </w:r>
          </w:p>
        </w:tc>
      </w:tr>
    </w:tbl>
    <w:p w14:paraId="0EA9C7BC">
      <w:pPr>
        <w:numPr>
          <w:ilvl w:val="0"/>
          <w:numId w:val="1"/>
        </w:numPr>
        <w:spacing w:line="360" w:lineRule="auto"/>
        <w:ind w:firstLine="437"/>
        <w:outlineLvl w:val="1"/>
        <w:rPr>
          <w:rFonts w:ascii="宋体" w:hAnsi="宋体" w:eastAsia="宋体"/>
          <w:b/>
          <w:bCs/>
          <w:sz w:val="24"/>
          <w:szCs w:val="18"/>
          <w:highlight w:val="none"/>
        </w:rPr>
      </w:pPr>
      <w:r>
        <w:rPr>
          <w:rFonts w:hint="eastAsia" w:ascii="宋体" w:hAnsi="宋体" w:eastAsia="宋体"/>
          <w:b/>
          <w:sz w:val="24"/>
          <w:szCs w:val="18"/>
          <w:highlight w:val="none"/>
        </w:rPr>
        <w:t>货物</w:t>
      </w:r>
      <w:r>
        <w:rPr>
          <w:rFonts w:hint="eastAsia" w:ascii="宋体" w:hAnsi="宋体" w:eastAsia="宋体"/>
          <w:b/>
          <w:bCs/>
          <w:sz w:val="24"/>
          <w:szCs w:val="18"/>
          <w:highlight w:val="none"/>
        </w:rPr>
        <w:t>需求</w:t>
      </w:r>
      <w:bookmarkEnd w:id="4"/>
      <w:bookmarkEnd w:id="5"/>
      <w:bookmarkEnd w:id="6"/>
    </w:p>
    <w:p w14:paraId="4F3D7F3F">
      <w:pPr>
        <w:pStyle w:val="2"/>
        <w:rPr>
          <w:rFonts w:ascii="宋体" w:hAnsi="宋体" w:eastAsia="宋体" w:cs="宋体"/>
          <w:b/>
          <w:bCs w:val="0"/>
          <w:sz w:val="24"/>
          <w:szCs w:val="24"/>
          <w:highlight w:val="none"/>
        </w:rPr>
      </w:pPr>
      <w:r>
        <w:rPr>
          <w:rFonts w:hint="eastAsia" w:ascii="宋体" w:hAnsi="宋体" w:eastAsia="宋体" w:cs="宋体"/>
          <w:b/>
          <w:bCs w:val="0"/>
          <w:sz w:val="24"/>
          <w:szCs w:val="24"/>
          <w:highlight w:val="none"/>
        </w:rPr>
        <w:t>（一）货物指标重要性表述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785"/>
        <w:gridCol w:w="4645"/>
      </w:tblGrid>
      <w:tr w14:paraId="64B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vAlign w:val="center"/>
          </w:tcPr>
          <w:p w14:paraId="5441586A">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标识重要性</w:t>
            </w:r>
          </w:p>
        </w:tc>
        <w:tc>
          <w:tcPr>
            <w:tcW w:w="1785" w:type="dxa"/>
            <w:vAlign w:val="center"/>
          </w:tcPr>
          <w:p w14:paraId="084EC25B">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标识符号</w:t>
            </w:r>
          </w:p>
        </w:tc>
        <w:tc>
          <w:tcPr>
            <w:tcW w:w="4645" w:type="dxa"/>
            <w:vAlign w:val="center"/>
          </w:tcPr>
          <w:p w14:paraId="6A751385">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代表意思</w:t>
            </w:r>
          </w:p>
        </w:tc>
      </w:tr>
      <w:tr w14:paraId="0FB2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087" w:type="dxa"/>
            <w:vAlign w:val="center"/>
          </w:tcPr>
          <w:p w14:paraId="08B92092">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关键性指标项</w:t>
            </w:r>
          </w:p>
        </w:tc>
        <w:tc>
          <w:tcPr>
            <w:tcW w:w="1785" w:type="dxa"/>
            <w:vAlign w:val="center"/>
          </w:tcPr>
          <w:p w14:paraId="2A2F56AE">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4645" w:type="dxa"/>
            <w:vAlign w:val="center"/>
          </w:tcPr>
          <w:p w14:paraId="2D460A7B">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不满足该指标项将导致投标被拒绝</w:t>
            </w:r>
          </w:p>
        </w:tc>
      </w:tr>
      <w:tr w14:paraId="08B4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087" w:type="dxa"/>
            <w:vAlign w:val="center"/>
          </w:tcPr>
          <w:p w14:paraId="20DC9D72">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重要指标项</w:t>
            </w:r>
          </w:p>
        </w:tc>
        <w:tc>
          <w:tcPr>
            <w:tcW w:w="1785" w:type="dxa"/>
            <w:vAlign w:val="center"/>
          </w:tcPr>
          <w:p w14:paraId="72E43E29">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4645" w:type="dxa"/>
            <w:vAlign w:val="center"/>
          </w:tcPr>
          <w:p w14:paraId="0EB1797F">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评分项，每满足一项得1.5分</w:t>
            </w:r>
          </w:p>
        </w:tc>
      </w:tr>
      <w:tr w14:paraId="29E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087" w:type="dxa"/>
            <w:vAlign w:val="center"/>
          </w:tcPr>
          <w:p w14:paraId="4D989D5A">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一般指标项</w:t>
            </w:r>
          </w:p>
        </w:tc>
        <w:tc>
          <w:tcPr>
            <w:tcW w:w="1785" w:type="dxa"/>
            <w:vAlign w:val="center"/>
          </w:tcPr>
          <w:p w14:paraId="38ADA9E5">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4645" w:type="dxa"/>
            <w:vAlign w:val="center"/>
          </w:tcPr>
          <w:p w14:paraId="010899FA">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评分项，每满足一项得1分</w:t>
            </w:r>
          </w:p>
        </w:tc>
      </w:tr>
      <w:tr w14:paraId="56A2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vAlign w:val="center"/>
          </w:tcPr>
          <w:p w14:paraId="1021873D">
            <w:pPr>
              <w:spacing w:line="240" w:lineRule="auto"/>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注：如某项标识中包含多条技术参数或要求，则该项标识所含内容均需满足或优于采购文件要求，否则不予认可。</w:t>
            </w:r>
          </w:p>
        </w:tc>
      </w:tr>
    </w:tbl>
    <w:p w14:paraId="6D1E8EF0">
      <w:pPr>
        <w:rPr>
          <w:highlight w:val="none"/>
        </w:rPr>
      </w:pPr>
    </w:p>
    <w:p w14:paraId="5B73CB45">
      <w:pPr>
        <w:pStyle w:val="3"/>
        <w:rPr>
          <w:rFonts w:ascii="宋体" w:hAnsi="宋体" w:eastAsia="宋体" w:cs="宋体"/>
          <w:b/>
          <w:bCs/>
          <w:sz w:val="24"/>
          <w:szCs w:val="24"/>
          <w:highlight w:val="none"/>
        </w:rPr>
      </w:pPr>
      <w:r>
        <w:rPr>
          <w:rFonts w:hint="eastAsia" w:ascii="宋体" w:hAnsi="宋体" w:eastAsia="宋体" w:cs="宋体"/>
          <w:b/>
          <w:bCs/>
          <w:sz w:val="24"/>
          <w:szCs w:val="24"/>
          <w:highlight w:val="none"/>
        </w:rPr>
        <w:t>（二）货物指标要求</w:t>
      </w:r>
      <w:bookmarkStart w:id="7" w:name="_Toc7421"/>
      <w:bookmarkStart w:id="8" w:name="_Toc4843"/>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40"/>
        <w:gridCol w:w="5766"/>
        <w:gridCol w:w="554"/>
        <w:gridCol w:w="566"/>
      </w:tblGrid>
      <w:tr w14:paraId="30F4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14:paraId="64D85559">
            <w:pPr>
              <w:spacing w:line="500" w:lineRule="exact"/>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610" w:type="pct"/>
            <w:vAlign w:val="center"/>
          </w:tcPr>
          <w:p w14:paraId="7D1BC800">
            <w:pPr>
              <w:snapToGrid w:val="0"/>
              <w:spacing w:line="500" w:lineRule="exact"/>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货物名称</w:t>
            </w:r>
          </w:p>
        </w:tc>
        <w:tc>
          <w:tcPr>
            <w:tcW w:w="3384" w:type="pct"/>
            <w:vAlign w:val="center"/>
          </w:tcPr>
          <w:p w14:paraId="359BD703">
            <w:pPr>
              <w:spacing w:line="50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kern w:val="0"/>
                <w:sz w:val="24"/>
                <w:szCs w:val="24"/>
                <w:highlight w:val="none"/>
                <w:lang w:bidi="ar"/>
              </w:rPr>
              <w:t>技术参数及要求</w:t>
            </w:r>
          </w:p>
        </w:tc>
        <w:tc>
          <w:tcPr>
            <w:tcW w:w="325" w:type="pct"/>
            <w:vAlign w:val="center"/>
          </w:tcPr>
          <w:p w14:paraId="22885687">
            <w:pPr>
              <w:snapToGrid w:val="0"/>
              <w:spacing w:line="500" w:lineRule="exact"/>
              <w:jc w:val="center"/>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数量</w:t>
            </w:r>
          </w:p>
        </w:tc>
        <w:tc>
          <w:tcPr>
            <w:tcW w:w="332" w:type="pct"/>
            <w:vAlign w:val="center"/>
          </w:tcPr>
          <w:p w14:paraId="40683BEE">
            <w:pPr>
              <w:snapToGrid w:val="0"/>
              <w:spacing w:line="500" w:lineRule="exact"/>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单位</w:t>
            </w:r>
          </w:p>
        </w:tc>
      </w:tr>
      <w:tr w14:paraId="521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14:paraId="2B854BBE">
            <w:pPr>
              <w:spacing w:line="50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610" w:type="pct"/>
            <w:vAlign w:val="center"/>
          </w:tcPr>
          <w:p w14:paraId="679ACE44">
            <w:pPr>
              <w:spacing w:line="240" w:lineRule="auto"/>
              <w:jc w:val="center"/>
              <w:rPr>
                <w:rFonts w:asciiTheme="minorEastAsia" w:hAnsiTheme="minorEastAsia" w:eastAsiaTheme="minorEastAsia" w:cstheme="minorEastAsia"/>
                <w:sz w:val="24"/>
                <w:szCs w:val="24"/>
                <w:highlight w:val="none"/>
              </w:rPr>
            </w:pPr>
            <w:r>
              <w:rPr>
                <w:rFonts w:hint="eastAsia" w:ascii="宋体" w:hAnsi="宋体" w:eastAsia="宋体" w:cs="宋体"/>
                <w:bCs/>
                <w:sz w:val="24"/>
                <w:szCs w:val="24"/>
              </w:rPr>
              <w:t>▲新能源汽车整车HIL测试系统</w:t>
            </w:r>
          </w:p>
        </w:tc>
        <w:tc>
          <w:tcPr>
            <w:tcW w:w="3384" w:type="pct"/>
            <w:vAlign w:val="top"/>
          </w:tcPr>
          <w:p w14:paraId="7413EC9C">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VCU电控开发台架</w:t>
            </w:r>
          </w:p>
          <w:p w14:paraId="61ED9529">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设计及兼容性要求：开发实训台架用于集成放置新能源载运装备智能控制器开发实训台的所有设备，桌面式设计，使用方便。外形参考尺寸：长度2000±100mm、宽度600±50mm、高度800±50mm。该控制器可兼容12V及24V两种供电环境。</w:t>
            </w:r>
          </w:p>
          <w:p w14:paraId="54D232C1">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★2、功能要求</w:t>
            </w:r>
            <w:r>
              <w:rPr>
                <w:rFonts w:hint="eastAsia" w:ascii="宋体" w:hAnsi="宋体" w:eastAsia="宋体" w:cs="宋体"/>
                <w:b/>
                <w:bCs/>
                <w:sz w:val="24"/>
                <w:szCs w:val="24"/>
                <w:lang w:val="en-US" w:eastAsia="zh-CN"/>
              </w:rPr>
              <w:t>（该项应提供产品彩页作为证明材料）</w:t>
            </w:r>
            <w:r>
              <w:rPr>
                <w:rFonts w:hint="eastAsia" w:ascii="宋体" w:hAnsi="宋体" w:eastAsia="宋体" w:cs="宋体"/>
                <w:sz w:val="24"/>
                <w:szCs w:val="24"/>
                <w:lang w:val="en-US" w:eastAsia="zh-CN"/>
              </w:rPr>
              <w:t>：该整车控制器采集司机驾驶信号，通过CAN总线获得电机和电池系统的相关信息，进行分析和运算，通过CAN总线给出电机控制和电池管理指令，实现整车驱动控制、能量优化控制和制动回馈控制。具备完善的故障诊断和处理功能。</w:t>
            </w:r>
          </w:p>
          <w:p w14:paraId="7F85356A">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控制器硬件（4个）：控制器硬件：单片机主频≥150MHz、FLASH≥4M、RAM≥192K；3路CAN 终端电阻120Ω；模拟输入≥28路，包含电阻型12路，电压型14路，1路T15，1路T50；开关输入≥19路，包含9路低有效，10路有效；频率输入≥8路，1路VR，Hall7路；低边输出≥9路，2路5A，1路3A，3路2.2A，3路1.1A；高边输出2路；PWM输出≥14路，4路5A，1路3A，9路2.2A；电压输出≥13路，包含12路5V，1路12V；H桥2路；板内信号1路；喷油信号≥6路；防护等级≥IP67；支持CCP/XCP协议。</w:t>
            </w:r>
          </w:p>
          <w:p w14:paraId="0D750ACC">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上位机硬件:主要用于运行系统主机软件、收发实训台信号，电脑参数：预装最新操作系统；CPU≥20核，主频≥2GHz，睿频≥5GHz；内存≥32G；独显≥4G；USB接口3.0及以上，数量≥4个；固态硬盘≥512G；机械硬盘≥1T；有HDMI/VGA/DP接口至少两个，有因特网接口。</w:t>
            </w:r>
          </w:p>
          <w:p w14:paraId="31CE41BC">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模型编译:主要用于台架控制模型编译，代码生成与下载，数据标定等功能，包含：软件编译器，一键集成应用软件和底层软件；提供专业的标定刷写测量工具；CAN转USB接口卡；只需要一键式操作，剩余工作完全由后台完成。主要包括代码自动生成和代码自动编译链接。代码自动生成功能需支持MATLAB产品MATLAB Coder / Simulink Coder / Embedded Coder</w:t>
            </w:r>
            <w:r>
              <w:rPr>
                <w:rFonts w:hint="eastAsia" w:ascii="宋体" w:hAnsi="宋体" w:eastAsia="宋体" w:cs="宋体"/>
                <w:b/>
                <w:bCs/>
                <w:sz w:val="24"/>
                <w:szCs w:val="24"/>
                <w:lang w:val="en-US" w:eastAsia="zh-CN"/>
              </w:rPr>
              <w:t>（MATLAB产品非采购内容，但模型编译需支持调用相关软件）</w:t>
            </w:r>
            <w:r>
              <w:rPr>
                <w:rFonts w:hint="eastAsia" w:ascii="宋体" w:hAnsi="宋体" w:eastAsia="宋体" w:cs="宋体"/>
                <w:sz w:val="24"/>
                <w:szCs w:val="24"/>
                <w:lang w:val="en-US" w:eastAsia="zh-CN"/>
              </w:rPr>
              <w:t>，通过模型的配置项，生成出符合目标硬件的产品级代码。代码自动编译链接通过配置编译器的编译、链接选项，调用脚本化命令，生成工程用执行文件（elf文件）、刷写工具用文件（hex文件）。控制器与标定测量工具交互用A2L文件同时被生成。</w:t>
            </w:r>
          </w:p>
          <w:p w14:paraId="5B108F74">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●6、底层驱动要求：与底层驱动包的输入/输出接口通过Simulink模块库</w:t>
            </w:r>
            <w:r>
              <w:rPr>
                <w:rFonts w:hint="eastAsia" w:ascii="宋体" w:hAnsi="宋体" w:eastAsia="宋体" w:cs="宋体"/>
                <w:b/>
                <w:bCs/>
                <w:sz w:val="24"/>
                <w:szCs w:val="24"/>
                <w:lang w:val="en-US" w:eastAsia="zh-CN"/>
              </w:rPr>
              <w:t>（Simulink产品非采购内容，但该项需支持相关软件功能）</w:t>
            </w:r>
            <w:r>
              <w:rPr>
                <w:rFonts w:hint="eastAsia" w:ascii="宋体" w:hAnsi="宋体" w:eastAsia="宋体" w:cs="宋体"/>
                <w:sz w:val="24"/>
                <w:szCs w:val="24"/>
                <w:lang w:val="en-US" w:eastAsia="zh-CN"/>
              </w:rPr>
              <w:t>的形式，对应到硬件的通道号可通过下拉列表的形式进行选择，任务调度模块也通过Simulink模块库</w:t>
            </w:r>
            <w:r>
              <w:rPr>
                <w:rFonts w:hint="eastAsia" w:ascii="宋体" w:hAnsi="宋体" w:eastAsia="宋体" w:cs="宋体"/>
                <w:b/>
                <w:bCs/>
                <w:sz w:val="24"/>
                <w:szCs w:val="24"/>
                <w:highlight w:val="none"/>
                <w:lang w:val="en-US" w:eastAsia="zh-CN"/>
              </w:rPr>
              <w:t>（Simulink产品非采购内容，但底层驱动需支持相关软件功能）</w:t>
            </w:r>
            <w:r>
              <w:rPr>
                <w:rFonts w:hint="eastAsia" w:ascii="宋体" w:hAnsi="宋体" w:eastAsia="宋体" w:cs="宋体"/>
                <w:sz w:val="24"/>
                <w:szCs w:val="24"/>
                <w:highlight w:val="none"/>
                <w:lang w:val="en-US" w:eastAsia="zh-CN"/>
              </w:rPr>
              <w:t>的形</w:t>
            </w:r>
            <w:r>
              <w:rPr>
                <w:rFonts w:hint="eastAsia" w:ascii="宋体" w:hAnsi="宋体" w:eastAsia="宋体" w:cs="宋体"/>
                <w:sz w:val="24"/>
                <w:szCs w:val="24"/>
                <w:lang w:val="en-US" w:eastAsia="zh-CN"/>
              </w:rPr>
              <w:t>式提供，对应的任务调度周期通过下拉列表的形式选择。</w:t>
            </w:r>
          </w:p>
          <w:p w14:paraId="729FFD60">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●7、控制策略开发要求：控制策略开发要求：控制策略部分可完全由采购人进行自主开发，开发软件应支持使</w:t>
            </w:r>
            <w:r>
              <w:rPr>
                <w:rFonts w:hint="eastAsia" w:ascii="宋体" w:hAnsi="宋体" w:eastAsia="宋体" w:cs="宋体"/>
                <w:sz w:val="24"/>
                <w:szCs w:val="24"/>
                <w:highlight w:val="none"/>
                <w:lang w:val="en-US" w:eastAsia="zh-CN"/>
              </w:rPr>
              <w:t>用MATLAB / Simulink / Stateflow</w:t>
            </w:r>
            <w:r>
              <w:rPr>
                <w:rFonts w:hint="eastAsia" w:ascii="宋体" w:hAnsi="宋体" w:eastAsia="宋体" w:cs="宋体"/>
                <w:b/>
                <w:bCs/>
                <w:sz w:val="24"/>
                <w:szCs w:val="24"/>
                <w:highlight w:val="none"/>
                <w:lang w:val="en-US" w:eastAsia="zh-CN"/>
              </w:rPr>
              <w:t>（MATLAB / S</w:t>
            </w:r>
            <w:r>
              <w:rPr>
                <w:rFonts w:hint="eastAsia" w:ascii="宋体" w:hAnsi="宋体" w:eastAsia="宋体" w:cs="宋体"/>
                <w:b/>
                <w:bCs/>
                <w:sz w:val="24"/>
                <w:szCs w:val="24"/>
                <w:lang w:val="en-US" w:eastAsia="zh-CN"/>
              </w:rPr>
              <w:t>imulink / Stateflow产品非采购内容，但控制策略开发需支持调用相关软件）</w:t>
            </w:r>
            <w:r>
              <w:rPr>
                <w:rFonts w:hint="eastAsia" w:ascii="宋体" w:hAnsi="宋体" w:eastAsia="宋体" w:cs="宋体"/>
                <w:sz w:val="24"/>
                <w:szCs w:val="24"/>
                <w:lang w:val="en-US" w:eastAsia="zh-CN"/>
              </w:rPr>
              <w:t>。集成环境有工具提供，用户只需要一键式操作，剩余工作完全由后台完成。主要包括代码自动生成和代码自动编译链接。代码自动生成功能应支持使用MATLAB Coder / Simulink Coder / Embedded Coder</w:t>
            </w:r>
            <w:r>
              <w:rPr>
                <w:rFonts w:hint="eastAsia" w:ascii="宋体" w:hAnsi="宋体" w:eastAsia="宋体" w:cs="宋体"/>
                <w:b/>
                <w:bCs/>
                <w:sz w:val="24"/>
                <w:szCs w:val="24"/>
                <w:lang w:val="en-US" w:eastAsia="zh-CN"/>
              </w:rPr>
              <w:t>（MATLAB Coder / Simulink Coder / Embedded Coder产品非采购内容，但控制策略开发需支持调用相关软件）</w:t>
            </w:r>
            <w:r>
              <w:rPr>
                <w:rFonts w:hint="eastAsia" w:ascii="宋体" w:hAnsi="宋体" w:eastAsia="宋体" w:cs="宋体"/>
                <w:sz w:val="24"/>
                <w:szCs w:val="24"/>
                <w:lang w:val="en-US" w:eastAsia="zh-CN"/>
              </w:rPr>
              <w:t>，通过模型的配置项，生成出符合目标硬件的产品级代码。代码自动编译链接通过配置编译器的编译、链接选项，调用脚本化命令，生成刷写工具用程序文件（hex文件）。控制器与标定测量工具交互用A2L文件同时被生成。模块库应支持使用：Analog Channel、CAN Communication、Configuration、Diagnostic、Digital Channel、EEPROM、Engine Position Management &amp; Injection、Frequency Channel、Power Management、Task Scheduling这些子模块库和Code Generation and Integration模块</w:t>
            </w:r>
            <w:r>
              <w:rPr>
                <w:rFonts w:hint="eastAsia" w:ascii="宋体" w:hAnsi="宋体" w:eastAsia="宋体" w:cs="宋体"/>
                <w:b/>
                <w:bCs/>
                <w:sz w:val="24"/>
                <w:szCs w:val="24"/>
                <w:lang w:val="en-US" w:eastAsia="zh-CN"/>
              </w:rPr>
              <w:t>（上述模块非采购内容，但控制策略开发应支持调用相关模块库）</w:t>
            </w:r>
            <w:r>
              <w:rPr>
                <w:rFonts w:hint="eastAsia" w:ascii="宋体" w:hAnsi="宋体" w:eastAsia="宋体" w:cs="宋体"/>
                <w:sz w:val="24"/>
                <w:szCs w:val="24"/>
                <w:lang w:val="en-US" w:eastAsia="zh-CN"/>
              </w:rPr>
              <w:t>。</w:t>
            </w:r>
          </w:p>
          <w:p w14:paraId="65655A3B">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★8、新能源汽车整车控制器控制策略需满足以下测试需求</w:t>
            </w:r>
            <w:r>
              <w:rPr>
                <w:rFonts w:hint="eastAsia" w:ascii="宋体" w:hAnsi="宋体" w:eastAsia="宋体" w:cs="宋体"/>
                <w:b/>
                <w:bCs/>
                <w:sz w:val="24"/>
                <w:szCs w:val="24"/>
                <w:lang w:val="en-US" w:eastAsia="zh-CN"/>
              </w:rPr>
              <w:t>（该项应提供产品彩页作为证明材料）</w:t>
            </w:r>
            <w:r>
              <w:rPr>
                <w:rFonts w:hint="eastAsia" w:ascii="宋体" w:hAnsi="宋体" w:eastAsia="宋体" w:cs="宋体"/>
                <w:sz w:val="24"/>
                <w:szCs w:val="24"/>
                <w:lang w:val="en-US" w:eastAsia="zh-CN"/>
              </w:rPr>
              <w:t>：</w:t>
            </w:r>
          </w:p>
          <w:p w14:paraId="00D07635">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1)控制器正常控制功能测试（系统上下电测试、扭矩分配功能测试、系统能量回收测试）；</w:t>
            </w:r>
          </w:p>
          <w:p w14:paraId="4678A945">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2)模拟手动驾驶、自定义循环工况驾驶测试；</w:t>
            </w:r>
          </w:p>
          <w:p w14:paraId="138EC513">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3)智能控制器故障诊断和应对功能测试；</w:t>
            </w:r>
          </w:p>
          <w:p w14:paraId="29E1CC3D">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4)智能控制器与其他ECU的通讯和交互功能测试。</w:t>
            </w:r>
          </w:p>
          <w:p w14:paraId="512968C5">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系统上下电策略：系统上下电策略主要分为三部分，高压上电控制、Ready状态灯控制、MCU使能及下电控制。高压上电控制是根据钥匙开关信号、点火开关信号、档位信号、系统故障信号等来判断系统是否满足发送上高压指令，条件满足则上高压。Ready状态灯状态控制的实现是根据输入的MCU使能状态、系统故障等级信号、MCU工作状态等信号来实现对状态灯的不同控制。MCU使能及下电控制是根据系统的上高压信号以及系统故障等级信号来判断MCU是否使能、主继电器是否吸合以及是否发送系统下电命令。系统上下电控制功能模块：低压上电自检、整车防盗认证、电池高压上电控制、MCU使能控制、READY行车状态指示、正常下电控制、故障下电控制。</w:t>
            </w:r>
          </w:p>
          <w:p w14:paraId="78F5C941">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档位管理策略：新能源汽车整车控制器（VCU）的档位管理功能通过电子换挡逻辑实现P、R、N、D/B档的安全切换，核心策略包括多维度条件校验与系统协同控制。VCU严格限制档位切换条件：P档需车辆静止且高压上电，R/D档切换必须车速为零并踩制动踏板，行驶中误触P/R档将被拒绝。换挡过程采用"请求验证-扭矩中断-指令执行-状态反馈"的时序控制，确保动力平顺过渡，同时集成电子驻车（EPB）、电机控制器（MCU）等系统实现联动（如P档自动拉手刹、B档增强能量回收）档位管理功能模块：行车状态识别、驻车控制、驻车解锁控制、驱动档位管理、换挡失败提醒。</w:t>
            </w:r>
          </w:p>
          <w:p w14:paraId="0A2988E8">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能量回收策略：根据加速踏板开度，制动开关状态以及车辆模型发送过来的档位信号、车速信号、MCU转速信号、车速方向信号、BMS状态等信号来判断当前车辆状态是否满足能量回收条件。能量回收状态分为制动能量回收和滑行能量回收两种，根据输入的信号，系统进行判断处理车辆是否进行能量回收以及计算能量回收所要的转矩。</w:t>
            </w:r>
          </w:p>
          <w:p w14:paraId="33FDE156">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扭矩控制策略：扭矩控制策略主要分为三部分：扭矩计算、扭矩限制、扭矩协调。扭矩计算模块根据加速踏板传感器的加速信号和车辆状态中的车速信号和档位信号进行计算，不同的档位和踏板开度以及车速计算出不同的扭矩。扭矩限制是在不同的档位状态以及车辆是否进行能量回收时对电机发出的扭矩进行限制，限制电机扭矩不至于过大而引发安全隐患。扭矩协调是根据车辆的加速踏板信号、制动开关信号、是否有故障以及系统故障等级、是否能进行能量回收等来确定车辆在不同状态下智能控制器发出不同的扭矩需求。扭矩控制功能模块：加速扭矩计算、制动/滑行扭矩计算、蠕行扭矩控制、跛行扭矩计算。</w:t>
            </w:r>
          </w:p>
          <w:p w14:paraId="22BD23E5">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故障诊断策略：根据从各个硬件传感器发送的信号如真空泵故障信号、加速踏板故障信号、档位故障信号、MCU故障信号、BMS故障信号经过VCU的处理将各种故障信号进行处理。最终将故障分为系统一级故障和系统二级故障，然后将处理后的故障信号发送出去实现对车辆的进一步控制，并通过故障状态灯将故障表现出来。主要提供台架软件开发测试环境，包含开发软件、底层控制模块、通讯模块、DEMO控制算法等。主要参数：控制策略开发平台包平台在MATLAB/Simulink基础上开发</w:t>
            </w:r>
            <w:r>
              <w:rPr>
                <w:rFonts w:hint="eastAsia" w:ascii="宋体" w:hAnsi="宋体" w:eastAsia="宋体" w:cs="宋体"/>
                <w:b/>
                <w:bCs/>
                <w:sz w:val="24"/>
                <w:szCs w:val="24"/>
                <w:lang w:val="en-US" w:eastAsia="zh-CN"/>
              </w:rPr>
              <w:t>（MATLAB/Simulink产品非采购内容，但故障诊断策略需支持调用相关软件功能）</w:t>
            </w:r>
            <w:r>
              <w:rPr>
                <w:rFonts w:hint="eastAsia" w:ascii="宋体" w:hAnsi="宋体" w:eastAsia="宋体" w:cs="宋体"/>
                <w:sz w:val="24"/>
                <w:szCs w:val="24"/>
                <w:lang w:val="en-US" w:eastAsia="zh-CN"/>
              </w:rPr>
              <w:t>，符合当前控制策略MBD开发习惯，可方便地进行策略开发与验证；同时，验证后的策略可无缝地用于产品。故障诊断功能模块：加速扭矩计算、制动/滑行扭矩计算、蠕行扭矩控制、跛行扭矩计算、ESC扭矩需求、定速巡航控制。</w:t>
            </w:r>
          </w:p>
          <w:p w14:paraId="68FCC9B0">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●14、可调直流稳压开关电源（1台）：AC220V输入；具有电压、电流显示；具有电压、电流调节；具有急停开关；最大功率3000W；输出电压0-60V；输出电流0-50V；有过载/过压/过温/短路保护。</w:t>
            </w:r>
          </w:p>
          <w:p w14:paraId="1B78EC78">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★15、教学服务：</w:t>
            </w:r>
            <w:r>
              <w:rPr>
                <w:rFonts w:hint="eastAsia" w:ascii="宋体" w:hAnsi="宋体" w:eastAsia="宋体" w:cs="宋体"/>
                <w:b/>
                <w:bCs/>
                <w:sz w:val="24"/>
                <w:szCs w:val="24"/>
                <w:lang w:val="en-US" w:eastAsia="zh-CN"/>
              </w:rPr>
              <w:t>（该功能需提供演示视频，证明课程内容完整性，演示视频提交形式详见本需求“注”项内容。）</w:t>
            </w:r>
          </w:p>
          <w:p w14:paraId="76CAF663">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VCU电控开发台架需提供数字化在线教育课程平台，该平台需与VCU电控开发台架配套，课程清单应包含但不限于以下内容：</w:t>
            </w:r>
          </w:p>
          <w:p w14:paraId="0C4A3A68">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纯电动汽车结构与原理；</w:t>
            </w:r>
          </w:p>
          <w:p w14:paraId="71DA56A1">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整车CAN总线网路；</w:t>
            </w:r>
          </w:p>
          <w:p w14:paraId="35202E7E">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VCU软件架构；</w:t>
            </w:r>
          </w:p>
          <w:p w14:paraId="19894650">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VCU电控开发流程；</w:t>
            </w:r>
          </w:p>
          <w:p w14:paraId="631412EC">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VCU模型编译软件操作；</w:t>
            </w:r>
          </w:p>
          <w:p w14:paraId="36F73FB8">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VCU信号处理模型开发；</w:t>
            </w:r>
          </w:p>
          <w:p w14:paraId="5B053396">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整车上下电管理模型开发；</w:t>
            </w:r>
          </w:p>
          <w:p w14:paraId="5F267F7F">
            <w:pPr>
              <w:numPr>
                <w:ilvl w:val="0"/>
                <w:numId w:val="2"/>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需求扭矩计算模型开发。</w:t>
            </w:r>
          </w:p>
          <w:p w14:paraId="6CF149A7">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远程开发硬件要求：远程硬件模块安装在配套VCU开发台架内，通过硬件与软件集成，支持远程操控台架完成试验操作；硬件设计采用PCB板进行开发，将台架中控制器信号引入远程硬件模块，实现程控功能；可远程控制信号包括但不限于仪表控制，刹车踏板控制，油门踏板控制，档位控制，开关信号，模拟量信号等。</w:t>
            </w:r>
          </w:p>
          <w:p w14:paraId="1313A728">
            <w:pPr>
              <w:spacing w:line="24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■17、远程开发软件要求：</w:t>
            </w:r>
            <w:r>
              <w:rPr>
                <w:rFonts w:hint="eastAsia" w:ascii="宋体" w:hAnsi="宋体" w:eastAsia="宋体" w:cs="宋体"/>
                <w:sz w:val="24"/>
                <w:szCs w:val="24"/>
                <w:lang w:val="en-US" w:eastAsia="zh-CN"/>
              </w:rPr>
              <w:t>远程开发功能应包含VCU开发相应的软件，包括但不限于：</w:t>
            </w:r>
            <w:r>
              <w:rPr>
                <w:rFonts w:hint="eastAsia" w:ascii="宋体" w:hAnsi="宋体" w:eastAsia="宋体" w:cs="宋体"/>
                <w:sz w:val="24"/>
                <w:szCs w:val="24"/>
                <w:highlight w:val="none"/>
                <w:lang w:val="en-US" w:eastAsia="zh-CN"/>
              </w:rPr>
              <w:t>MATLAB/Simulink、</w:t>
            </w:r>
            <w:r>
              <w:rPr>
                <w:rFonts w:hint="eastAsia" w:ascii="宋体" w:hAnsi="宋体" w:eastAsia="宋体" w:cs="宋体"/>
                <w:sz w:val="24"/>
                <w:szCs w:val="24"/>
                <w:lang w:val="en-US" w:eastAsia="zh-CN"/>
              </w:rPr>
              <w:t>底层模块库、gcc-powerpc-eabi、标定软件、上位机（MEVC）、TP-LINK安防系统等。</w:t>
            </w:r>
            <w:r>
              <w:rPr>
                <w:rFonts w:hint="eastAsia" w:ascii="宋体" w:hAnsi="宋体" w:eastAsia="宋体" w:cs="宋体"/>
                <w:b/>
                <w:bCs/>
                <w:sz w:val="24"/>
                <w:szCs w:val="24"/>
                <w:lang w:val="en-US" w:eastAsia="zh-CN"/>
              </w:rPr>
              <w:t>（上述产品非采购内容，但远程开发软件应支持调用上述软/硬件功能）</w:t>
            </w:r>
          </w:p>
          <w:p w14:paraId="4C6B6380">
            <w:pPr>
              <w:spacing w:line="24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■18、远程开发模型编译及刷写要求：能够基于Simulink生成C代码，并编译为可刷写的二进制文件（.srz）；可将VCU模型的二进制文件远程刷写至VCU开发台架硬件中。</w:t>
            </w:r>
            <w:r>
              <w:rPr>
                <w:rFonts w:hint="eastAsia" w:ascii="宋体" w:hAnsi="宋体" w:eastAsia="宋体" w:cs="宋体"/>
                <w:b/>
                <w:bCs/>
                <w:sz w:val="24"/>
                <w:szCs w:val="24"/>
                <w:lang w:val="en-US" w:eastAsia="zh-CN"/>
              </w:rPr>
              <w:t>（Simulink非采购内容，但远程开发模型编译及刷写应支持调用Simulink功能）</w:t>
            </w:r>
          </w:p>
          <w:p w14:paraId="2E95C33F">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■19、远程开发VCU功能验证要求：通过远程开发功能需包含整车上下电管理、扭矩管理、故障识别与处理和附件驱动等功能，现结合上位机软件MEVC和整车仪表盘，验证VCU的基本功能。</w:t>
            </w:r>
          </w:p>
          <w:p w14:paraId="0F307BBC">
            <w:pPr>
              <w:spacing w:line="240" w:lineRule="auto"/>
              <w:rPr>
                <w:rFonts w:hint="eastAsia" w:ascii="宋体" w:hAnsi="宋体" w:eastAsia="宋体" w:cs="宋体"/>
                <w:bCs/>
                <w:sz w:val="24"/>
                <w:szCs w:val="24"/>
              </w:rPr>
            </w:pPr>
            <w:r>
              <w:rPr>
                <w:rFonts w:hint="eastAsia" w:ascii="宋体" w:hAnsi="宋体" w:eastAsia="宋体" w:cs="宋体"/>
                <w:sz w:val="24"/>
                <w:szCs w:val="24"/>
                <w:lang w:val="en-US" w:eastAsia="zh-CN"/>
              </w:rPr>
              <w:t>二、</w:t>
            </w:r>
            <w:r>
              <w:rPr>
                <w:rFonts w:hint="eastAsia" w:ascii="宋体" w:hAnsi="宋体" w:eastAsia="宋体" w:cs="宋体"/>
                <w:bCs/>
                <w:sz w:val="24"/>
                <w:szCs w:val="24"/>
              </w:rPr>
              <w:t>VCU HiL测试台架</w:t>
            </w:r>
          </w:p>
          <w:p w14:paraId="34285D07">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产品要求</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该项应提供产品彩页或相关证明材料</w:t>
            </w:r>
            <w:r>
              <w:rPr>
                <w:rFonts w:hint="eastAsia" w:ascii="宋体" w:hAnsi="宋体" w:eastAsia="宋体" w:cs="宋体"/>
                <w:b/>
                <w:bCs/>
                <w:sz w:val="24"/>
                <w:szCs w:val="24"/>
                <w:lang w:eastAsia="zh-CN"/>
              </w:rPr>
              <w:t>）</w:t>
            </w:r>
            <w:r>
              <w:rPr>
                <w:rFonts w:hint="eastAsia" w:ascii="宋体" w:hAnsi="宋体" w:eastAsia="宋体" w:cs="宋体"/>
                <w:sz w:val="24"/>
                <w:szCs w:val="24"/>
              </w:rPr>
              <w:t>：</w:t>
            </w:r>
          </w:p>
          <w:p w14:paraId="175447FA">
            <w:pPr>
              <w:numPr>
                <w:ilvl w:val="0"/>
                <w:numId w:val="3"/>
              </w:numPr>
              <w:spacing w:line="240" w:lineRule="auto"/>
              <w:rPr>
                <w:rFonts w:hint="eastAsia" w:ascii="宋体" w:hAnsi="宋体" w:eastAsia="宋体" w:cs="宋体"/>
                <w:sz w:val="24"/>
                <w:szCs w:val="24"/>
              </w:rPr>
            </w:pPr>
            <w:r>
              <w:rPr>
                <w:rFonts w:hint="eastAsia" w:ascii="宋体" w:hAnsi="宋体" w:eastAsia="宋体" w:cs="宋体"/>
                <w:sz w:val="24"/>
                <w:szCs w:val="24"/>
              </w:rPr>
              <w:t>模拟整车控制系统所有硬线输入信号，包括AI、DI、PWM IN、电阻等输入信号；</w:t>
            </w:r>
          </w:p>
          <w:p w14:paraId="3762E0BB">
            <w:pPr>
              <w:numPr>
                <w:ilvl w:val="0"/>
                <w:numId w:val="3"/>
              </w:numPr>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采集整车控制系统所有硬线输出信号，包括DO、AO、PWM OUT等输出信号；</w:t>
            </w:r>
          </w:p>
          <w:p w14:paraId="47C845AC">
            <w:pPr>
              <w:numPr>
                <w:ilvl w:val="0"/>
                <w:numId w:val="3"/>
              </w:numPr>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模拟整车控制系统CAN总线接收信号和接收CAN总线发送信号；</w:t>
            </w:r>
          </w:p>
          <w:p w14:paraId="269DD119">
            <w:pPr>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4）通过整车实时仿真模型及I/O接口实现整车控制系统的闭环测试验证；</w:t>
            </w:r>
          </w:p>
          <w:p w14:paraId="676B1014">
            <w:pPr>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5）通过软/硬件实现整车控制系统相关电气故障模拟，包括对地短路、对电源短路、开路等；</w:t>
            </w:r>
          </w:p>
          <w:p w14:paraId="5D234598">
            <w:pPr>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6）通过可编程直流电源模拟整车控制系统的供电电源:通过编辑测试序列，实现自动化测试，自动生成测试报告；</w:t>
            </w:r>
          </w:p>
          <w:p w14:paraId="65F90E5C">
            <w:pPr>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7）通过上位机人机交互界面可实时监控试验数据及在线修改仿真模型参数；</w:t>
            </w:r>
          </w:p>
          <w:p w14:paraId="57984EB7">
            <w:pPr>
              <w:numPr>
                <w:ilvl w:val="0"/>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8）支持整车控制系统所有I/O端口测试验证。</w:t>
            </w:r>
          </w:p>
          <w:p w14:paraId="302D224C">
            <w:pPr>
              <w:spacing w:line="24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PXI实时仿真机要求：</w:t>
            </w:r>
          </w:p>
          <w:p w14:paraId="70F6B369">
            <w:pPr>
              <w:spacing w:line="240" w:lineRule="auto"/>
              <w:rPr>
                <w:rFonts w:hint="eastAsia" w:ascii="宋体" w:hAnsi="宋体" w:eastAsia="宋体" w:cs="宋体"/>
                <w:sz w:val="24"/>
                <w:szCs w:val="24"/>
              </w:rPr>
            </w:pPr>
            <w:r>
              <w:rPr>
                <w:rFonts w:hint="eastAsia" w:ascii="宋体" w:hAnsi="宋体" w:eastAsia="宋体" w:cs="宋体"/>
                <w:sz w:val="24"/>
                <w:szCs w:val="24"/>
              </w:rPr>
              <w:t>PXI机箱插槽数量不少于9个，带宽不低于3GB/s，主机应支持220V/50Hz交流供电，为保证系统实时性，须运行实时操作系统。</w:t>
            </w:r>
          </w:p>
          <w:p w14:paraId="755EA6D8">
            <w:pPr>
              <w:spacing w:line="24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处理器板卡要求：</w:t>
            </w:r>
          </w:p>
          <w:p w14:paraId="53E2ADCE">
            <w:pPr>
              <w:spacing w:line="240" w:lineRule="auto"/>
              <w:rPr>
                <w:rFonts w:hint="eastAsia" w:ascii="宋体" w:hAnsi="宋体" w:eastAsia="宋体" w:cs="宋体"/>
                <w:sz w:val="24"/>
                <w:szCs w:val="24"/>
              </w:rPr>
            </w:pPr>
            <w:r>
              <w:rPr>
                <w:rFonts w:hint="eastAsia" w:ascii="宋体" w:hAnsi="宋体" w:eastAsia="宋体" w:cs="宋体"/>
                <w:sz w:val="24"/>
                <w:szCs w:val="24"/>
              </w:rPr>
              <w:t>至少六核，每核主频不小于2.6GHz；最大控制器带宽不少于4GB/s；硬盘内存不少于512G；实时操作系统；至少两个千兆以太网、两个高速USB及其他串行端口。</w:t>
            </w:r>
          </w:p>
          <w:p w14:paraId="4CA5F65C">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通道要求：</w:t>
            </w:r>
          </w:p>
          <w:p w14:paraId="370E7EC7">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数字&amp;PWM输入及输出通道要求：</w:t>
            </w:r>
          </w:p>
          <w:p w14:paraId="1DDE013C">
            <w:pPr>
              <w:spacing w:line="240" w:lineRule="auto"/>
              <w:rPr>
                <w:rFonts w:hint="eastAsia" w:ascii="宋体" w:hAnsi="宋体" w:eastAsia="宋体" w:cs="宋体"/>
                <w:sz w:val="24"/>
                <w:szCs w:val="24"/>
              </w:rPr>
            </w:pPr>
            <w:r>
              <w:rPr>
                <w:rFonts w:hint="eastAsia" w:ascii="宋体" w:hAnsi="宋体" w:eastAsia="宋体" w:cs="宋体"/>
                <w:sz w:val="24"/>
                <w:szCs w:val="24"/>
              </w:rPr>
              <w:t>通道数量不少于96个，软件上可以直接选择配置数字信号输入和PWM信号输入及输出，输入及输出电压范围0-60V，频率范围：1Hz ~1000KHz，占空比范围1%~99%。</w:t>
            </w:r>
          </w:p>
          <w:p w14:paraId="7DC3EA11">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模拟量输入及输出通道要求：</w:t>
            </w:r>
          </w:p>
          <w:p w14:paraId="609DBFB1">
            <w:pPr>
              <w:spacing w:line="240" w:lineRule="auto"/>
              <w:rPr>
                <w:rFonts w:hint="eastAsia" w:ascii="宋体" w:hAnsi="宋体" w:eastAsia="宋体" w:cs="宋体"/>
                <w:sz w:val="24"/>
                <w:szCs w:val="24"/>
              </w:rPr>
            </w:pPr>
            <w:r>
              <w:rPr>
                <w:rFonts w:hint="eastAsia" w:ascii="宋体" w:hAnsi="宋体" w:eastAsia="宋体" w:cs="宋体"/>
                <w:sz w:val="24"/>
                <w:szCs w:val="24"/>
              </w:rPr>
              <w:t>模拟输入通道不少于8个，输出通道不少于8个，分辨率不低于16位，采样率不低于1Ms/s，输入电压范围±10V。</w:t>
            </w:r>
          </w:p>
          <w:p w14:paraId="1314C1B9">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CAN/CAN FD通道要求：</w:t>
            </w:r>
          </w:p>
          <w:p w14:paraId="72B28AB8">
            <w:pPr>
              <w:spacing w:line="240" w:lineRule="auto"/>
              <w:rPr>
                <w:rFonts w:hint="eastAsia" w:ascii="宋体" w:hAnsi="宋体" w:eastAsia="宋体" w:cs="宋体"/>
                <w:sz w:val="24"/>
                <w:szCs w:val="24"/>
              </w:rPr>
            </w:pPr>
            <w:r>
              <w:rPr>
                <w:rFonts w:hint="eastAsia" w:ascii="宋体" w:hAnsi="宋体" w:eastAsia="宋体" w:cs="宋体"/>
                <w:sz w:val="24"/>
                <w:szCs w:val="24"/>
              </w:rPr>
              <w:t>通道数量不低于2个，支持CAN2.0A、CAN2.0B以及CANFD，波特率可配置，至少支持250kbps、500kbps、1Mbps，支持.dbc数据库文件的导入，可配置终端电阻。</w:t>
            </w:r>
          </w:p>
          <w:p w14:paraId="02B3A4E5">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低压程控电源要求</w:t>
            </w:r>
          </w:p>
          <w:p w14:paraId="2CD9FD70">
            <w:pPr>
              <w:spacing w:line="240" w:lineRule="auto"/>
              <w:rPr>
                <w:rFonts w:hint="eastAsia" w:ascii="宋体" w:hAnsi="宋体" w:eastAsia="宋体" w:cs="宋体"/>
                <w:sz w:val="24"/>
                <w:szCs w:val="24"/>
              </w:rPr>
            </w:pPr>
            <w:r>
              <w:rPr>
                <w:rFonts w:hint="eastAsia" w:ascii="宋体" w:hAnsi="宋体" w:eastAsia="宋体" w:cs="宋体"/>
                <w:sz w:val="24"/>
                <w:szCs w:val="24"/>
              </w:rPr>
              <w:t>电压：0～80V连续可调；电流：最大输出电流不小于60A；功率：≥1200W；HIL系统实时采集并显示各电源的电压和电流；带有手动开关、工作指示灯和保险；具有过流、过压、自动温控保护功能。</w:t>
            </w:r>
          </w:p>
          <w:p w14:paraId="1B702C43">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故障注入要求：</w:t>
            </w:r>
          </w:p>
          <w:p w14:paraId="7C86E6C5">
            <w:pPr>
              <w:spacing w:line="240" w:lineRule="auto"/>
              <w:rPr>
                <w:rFonts w:hint="eastAsia" w:ascii="宋体" w:hAnsi="宋体" w:eastAsia="宋体" w:cs="宋体"/>
                <w:sz w:val="24"/>
                <w:szCs w:val="24"/>
              </w:rPr>
            </w:pPr>
            <w:r>
              <w:rPr>
                <w:rFonts w:hint="eastAsia" w:ascii="宋体" w:hAnsi="宋体" w:eastAsia="宋体" w:cs="宋体"/>
                <w:sz w:val="24"/>
                <w:szCs w:val="24"/>
              </w:rPr>
              <w:t>通道数量：不少于12通道；故障注入的电流能力：不低于2A/150V,60W；故障注入类型：包括开路、与电源/地/其他引脚的短路功能；实施方式：可以通过手动测试软件或者自动化测试软件实现。</w:t>
            </w:r>
          </w:p>
          <w:p w14:paraId="3514569A">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分线箱要求：</w:t>
            </w:r>
          </w:p>
          <w:p w14:paraId="755CC154">
            <w:pPr>
              <w:spacing w:line="240" w:lineRule="auto"/>
              <w:rPr>
                <w:rFonts w:hint="eastAsia" w:ascii="宋体" w:hAnsi="宋体" w:eastAsia="宋体" w:cs="宋体"/>
                <w:sz w:val="24"/>
                <w:szCs w:val="24"/>
              </w:rPr>
            </w:pPr>
            <w:r>
              <w:rPr>
                <w:rFonts w:hint="eastAsia" w:ascii="宋体" w:hAnsi="宋体" w:eastAsia="宋体" w:cs="宋体"/>
                <w:sz w:val="24"/>
                <w:szCs w:val="24"/>
              </w:rPr>
              <w:t>通道数量不少于120；采用标准EDAC接插件；可以在不中断信号连接的情况下进行信号监控；可以通过手动插拔的方式实现故障注入、数据采集测试。</w:t>
            </w:r>
          </w:p>
          <w:p w14:paraId="2DD9A1B7">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上位机要求：</w:t>
            </w:r>
          </w:p>
          <w:p w14:paraId="05CB75A6">
            <w:pPr>
              <w:spacing w:line="240" w:lineRule="auto"/>
              <w:rPr>
                <w:rFonts w:hint="eastAsia" w:ascii="宋体" w:hAnsi="宋体" w:eastAsia="宋体" w:cs="宋体"/>
                <w:sz w:val="24"/>
                <w:szCs w:val="24"/>
              </w:rPr>
            </w:pPr>
            <w:r>
              <w:rPr>
                <w:rFonts w:hint="eastAsia" w:ascii="宋体" w:hAnsi="宋体" w:eastAsia="宋体" w:cs="宋体"/>
                <w:sz w:val="24"/>
                <w:szCs w:val="24"/>
              </w:rPr>
              <w:t>用于运行仿真模型及系统测试管理软件，参数：预装最新操作系统；CPU≥20核，主频≥2GHz，睿频≥5GHz；内存≥32G；独显≥4G；USB接口3.0及以上，数量≥6个；固态硬盘≥512G；机械硬盘≥1T；有HDMI/VGA/DP接口至少两个，有因特网接口。</w:t>
            </w:r>
          </w:p>
          <w:p w14:paraId="17B684A7">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试验管理软件要求：</w:t>
            </w:r>
          </w:p>
          <w:p w14:paraId="09C45D3C">
            <w:pPr>
              <w:spacing w:line="240" w:lineRule="auto"/>
              <w:rPr>
                <w:rFonts w:hint="eastAsia" w:ascii="宋体" w:hAnsi="宋体" w:eastAsia="宋体" w:cs="宋体"/>
                <w:sz w:val="24"/>
                <w:szCs w:val="24"/>
              </w:rPr>
            </w:pPr>
            <w:r>
              <w:rPr>
                <w:rFonts w:hint="eastAsia" w:ascii="宋体" w:hAnsi="宋体" w:eastAsia="宋体" w:cs="宋体"/>
                <w:sz w:val="24"/>
                <w:szCs w:val="24"/>
              </w:rPr>
              <w:t>该软件应具有以下功能：</w:t>
            </w:r>
          </w:p>
          <w:p w14:paraId="3C30BB8F">
            <w:pPr>
              <w:spacing w:line="240" w:lineRule="auto"/>
              <w:rPr>
                <w:rFonts w:hint="eastAsia" w:ascii="宋体" w:hAnsi="宋体" w:eastAsia="宋体" w:cs="宋体"/>
                <w:sz w:val="24"/>
                <w:szCs w:val="24"/>
              </w:rPr>
            </w:pPr>
            <w:r>
              <w:rPr>
                <w:rFonts w:hint="eastAsia" w:ascii="宋体" w:hAnsi="宋体" w:eastAsia="宋体" w:cs="宋体"/>
                <w:sz w:val="24"/>
                <w:szCs w:val="24"/>
              </w:rPr>
              <w:t>1）此软件可通过千兆以太网与实时机连接进行实时的数据访问与实验管理，并进行实时的数据标定、监控、记录和管理；</w:t>
            </w:r>
          </w:p>
          <w:p w14:paraId="507BA3E1">
            <w:pPr>
              <w:spacing w:line="240" w:lineRule="auto"/>
              <w:rPr>
                <w:rFonts w:hint="eastAsia" w:ascii="宋体" w:hAnsi="宋体" w:eastAsia="宋体" w:cs="宋体"/>
                <w:sz w:val="24"/>
                <w:szCs w:val="24"/>
              </w:rPr>
            </w:pPr>
            <w:r>
              <w:rPr>
                <w:rFonts w:hint="eastAsia" w:ascii="宋体" w:hAnsi="宋体" w:eastAsia="宋体" w:cs="宋体"/>
                <w:sz w:val="24"/>
                <w:szCs w:val="24"/>
              </w:rPr>
              <w:t>2）能够进行硬件资源的管理、并进行变量或参数的设置；</w:t>
            </w:r>
          </w:p>
          <w:p w14:paraId="310D6CA1">
            <w:pPr>
              <w:spacing w:line="240" w:lineRule="auto"/>
              <w:rPr>
                <w:rFonts w:hint="eastAsia" w:ascii="宋体" w:hAnsi="宋体" w:eastAsia="宋体" w:cs="宋体"/>
                <w:sz w:val="24"/>
                <w:szCs w:val="24"/>
              </w:rPr>
            </w:pPr>
            <w:r>
              <w:rPr>
                <w:rFonts w:hint="eastAsia" w:ascii="宋体" w:hAnsi="宋体" w:eastAsia="宋体" w:cs="宋体"/>
                <w:sz w:val="24"/>
                <w:szCs w:val="24"/>
              </w:rPr>
              <w:t>3）根据硬件特性可进行各输入输出接口的属性配置；</w:t>
            </w:r>
          </w:p>
          <w:p w14:paraId="55B03ED7">
            <w:pPr>
              <w:spacing w:line="240" w:lineRule="auto"/>
              <w:rPr>
                <w:rFonts w:hint="eastAsia" w:ascii="宋体" w:hAnsi="宋体" w:eastAsia="宋体" w:cs="宋体"/>
                <w:sz w:val="24"/>
                <w:szCs w:val="24"/>
              </w:rPr>
            </w:pPr>
            <w:r>
              <w:rPr>
                <w:rFonts w:hint="eastAsia" w:ascii="宋体" w:hAnsi="宋体" w:eastAsia="宋体" w:cs="宋体"/>
                <w:sz w:val="24"/>
                <w:szCs w:val="24"/>
              </w:rPr>
              <w:t>4）用户可以添加第三方设备或者板卡作为自定义设备，如可编程电源，第三方IO板卡等；</w:t>
            </w:r>
          </w:p>
          <w:p w14:paraId="63B15C8D">
            <w:pPr>
              <w:spacing w:line="240" w:lineRule="auto"/>
              <w:rPr>
                <w:rFonts w:hint="eastAsia" w:ascii="宋体" w:hAnsi="宋体" w:eastAsia="宋体" w:cs="宋体"/>
                <w:sz w:val="24"/>
                <w:szCs w:val="24"/>
              </w:rPr>
            </w:pPr>
            <w:r>
              <w:rPr>
                <w:rFonts w:hint="eastAsia" w:ascii="宋体" w:hAnsi="宋体" w:eastAsia="宋体" w:cs="宋体"/>
                <w:sz w:val="24"/>
                <w:szCs w:val="24"/>
              </w:rPr>
              <w:t>5）可将仿真模型导入该软件中，支持的模型包含Matlab/Simulink、AMESim、CRUISE、CarSim、JMAG、Carmaker等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上述模型非采供内容，但实验管理软件应支持调用上述模型</w:t>
            </w:r>
            <w:r>
              <w:rPr>
                <w:rFonts w:hint="eastAsia" w:ascii="宋体" w:hAnsi="宋体" w:eastAsia="宋体" w:cs="宋体"/>
                <w:b/>
                <w:bCs/>
                <w:sz w:val="24"/>
                <w:szCs w:val="24"/>
                <w:lang w:eastAsia="zh-CN"/>
              </w:rPr>
              <w:t>）</w:t>
            </w:r>
            <w:r>
              <w:rPr>
                <w:rFonts w:hint="eastAsia" w:ascii="宋体" w:hAnsi="宋体" w:eastAsia="宋体" w:cs="宋体"/>
                <w:sz w:val="24"/>
                <w:szCs w:val="24"/>
              </w:rPr>
              <w:t>，支持导入多个模型，并设定模型的运行顺序；</w:t>
            </w:r>
          </w:p>
          <w:p w14:paraId="4755C758">
            <w:pPr>
              <w:spacing w:line="240" w:lineRule="auto"/>
              <w:rPr>
                <w:rFonts w:hint="eastAsia" w:ascii="宋体" w:hAnsi="宋体" w:eastAsia="宋体" w:cs="宋体"/>
                <w:sz w:val="24"/>
                <w:szCs w:val="24"/>
              </w:rPr>
            </w:pPr>
            <w:r>
              <w:rPr>
                <w:rFonts w:hint="eastAsia" w:ascii="宋体" w:hAnsi="宋体" w:eastAsia="宋体" w:cs="宋体"/>
                <w:sz w:val="24"/>
                <w:szCs w:val="24"/>
              </w:rPr>
              <w:t>6）支持添加用户通道，用户通道可以保存数值，并可将该值作为变量用在系统中的其他地方；</w:t>
            </w:r>
          </w:p>
          <w:p w14:paraId="65C98C2F">
            <w:pPr>
              <w:spacing w:line="240" w:lineRule="auto"/>
              <w:rPr>
                <w:rFonts w:hint="eastAsia" w:ascii="宋体" w:hAnsi="宋体" w:eastAsia="宋体" w:cs="宋体"/>
                <w:sz w:val="24"/>
                <w:szCs w:val="24"/>
              </w:rPr>
            </w:pPr>
            <w:r>
              <w:rPr>
                <w:rFonts w:hint="eastAsia" w:ascii="宋体" w:hAnsi="宋体" w:eastAsia="宋体" w:cs="宋体"/>
                <w:sz w:val="24"/>
                <w:szCs w:val="24"/>
              </w:rPr>
              <w:t>7）支持添加计算通道，支持的算法包括：基础公式Formula、求最大值Maximum、求最小值Minimum、低通滤波器Lowpass filter、波峰波谷Peak&amp;Valey、求加速度值Acceleration、求平均值Average、条件判断Conditional等；</w:t>
            </w:r>
          </w:p>
          <w:p w14:paraId="50525D6C">
            <w:pPr>
              <w:spacing w:line="240" w:lineRule="auto"/>
              <w:rPr>
                <w:rFonts w:hint="eastAsia" w:ascii="宋体" w:hAnsi="宋体" w:eastAsia="宋体" w:cs="宋体"/>
                <w:sz w:val="24"/>
                <w:szCs w:val="24"/>
              </w:rPr>
            </w:pPr>
            <w:r>
              <w:rPr>
                <w:rFonts w:hint="eastAsia" w:ascii="宋体" w:hAnsi="宋体" w:eastAsia="宋体" w:cs="宋体"/>
                <w:sz w:val="24"/>
                <w:szCs w:val="24"/>
              </w:rPr>
              <w:t>8）支持用户添加激励通道，具有信号编辑器模块，进行创建、定义和管理输入信号源的界面。无需重新修改模型，无需重新编译模型，直接在试验管理软件中创建信号源；</w:t>
            </w:r>
          </w:p>
          <w:p w14:paraId="718D129A">
            <w:pPr>
              <w:spacing w:line="240" w:lineRule="auto"/>
              <w:rPr>
                <w:rFonts w:hint="eastAsia" w:ascii="宋体" w:hAnsi="宋体" w:eastAsia="宋体" w:cs="宋体"/>
                <w:sz w:val="24"/>
                <w:szCs w:val="24"/>
              </w:rPr>
            </w:pPr>
            <w:r>
              <w:rPr>
                <w:rFonts w:hint="eastAsia" w:ascii="宋体" w:hAnsi="宋体" w:eastAsia="宋体" w:cs="宋体"/>
                <w:sz w:val="24"/>
                <w:szCs w:val="24"/>
              </w:rPr>
              <w:t>9）支持用户设置报警通道，以提醒用户通道中的某个值超限，报警也可触发某个进程工作；</w:t>
            </w:r>
          </w:p>
          <w:p w14:paraId="5F848DE2">
            <w:pPr>
              <w:spacing w:line="240" w:lineRule="auto"/>
              <w:rPr>
                <w:rFonts w:hint="eastAsia" w:ascii="宋体" w:hAnsi="宋体" w:eastAsia="宋体" w:cs="宋体"/>
                <w:sz w:val="24"/>
                <w:szCs w:val="24"/>
              </w:rPr>
            </w:pPr>
            <w:r>
              <w:rPr>
                <w:rFonts w:hint="eastAsia" w:ascii="宋体" w:hAnsi="宋体" w:eastAsia="宋体" w:cs="宋体"/>
                <w:sz w:val="24"/>
                <w:szCs w:val="24"/>
              </w:rPr>
              <w:t>10）支持用户手动进行仿真模型中的信号与物理I/O接口的通道进行映射匹配，并且可以将映射关系导出成.txt文件方便后续一键导入；</w:t>
            </w:r>
          </w:p>
          <w:p w14:paraId="68EB7A71">
            <w:pPr>
              <w:spacing w:line="240" w:lineRule="auto"/>
              <w:rPr>
                <w:rFonts w:hint="eastAsia" w:ascii="宋体" w:hAnsi="宋体" w:eastAsia="宋体" w:cs="宋体"/>
                <w:sz w:val="24"/>
                <w:szCs w:val="24"/>
              </w:rPr>
            </w:pPr>
            <w:r>
              <w:rPr>
                <w:rFonts w:hint="eastAsia" w:ascii="宋体" w:hAnsi="宋体" w:eastAsia="宋体" w:cs="宋体"/>
                <w:sz w:val="24"/>
                <w:szCs w:val="24"/>
              </w:rPr>
              <w:t>11）具有专用图形化界面能够显示并修改系统中所有源通道和目标通道间的映射和一一对应关系。</w:t>
            </w:r>
          </w:p>
          <w:p w14:paraId="7AD475FB">
            <w:pPr>
              <w:spacing w:line="240" w:lineRule="auto"/>
              <w:rPr>
                <w:rFonts w:hint="eastAsia" w:ascii="宋体" w:hAnsi="宋体" w:eastAsia="宋体" w:cs="宋体"/>
                <w:sz w:val="24"/>
                <w:szCs w:val="24"/>
              </w:rPr>
            </w:pPr>
            <w:r>
              <w:rPr>
                <w:rFonts w:hint="eastAsia" w:ascii="宋体" w:hAnsi="宋体" w:eastAsia="宋体" w:cs="宋体"/>
                <w:sz w:val="24"/>
                <w:szCs w:val="24"/>
              </w:rPr>
              <w:t>12）支持用户创建多个图形化人机交互实验界面，支持用户通过软件内嵌的成熟控件搭建图形化人机交互实验界面，或者使用用户自定义控件搭建人机交互界面，内嵌的成熟控件包括：数值类控件、布尔类控件、动作类控件（可运行exe、bat文件）、下拉框、文本、图表/示波器、容器类控件、汽车仪表类控件等，能以鼠标拖拽的形式实现待观测/更改数据与GUI之间的数据连接；</w:t>
            </w:r>
          </w:p>
          <w:p w14:paraId="5E3B947D">
            <w:pPr>
              <w:spacing w:line="240" w:lineRule="auto"/>
              <w:rPr>
                <w:rFonts w:hint="eastAsia" w:ascii="宋体" w:hAnsi="宋体" w:eastAsia="宋体" w:cs="宋体"/>
                <w:sz w:val="24"/>
                <w:szCs w:val="24"/>
              </w:rPr>
            </w:pPr>
            <w:r>
              <w:rPr>
                <w:rFonts w:hint="eastAsia" w:ascii="宋体" w:hAnsi="宋体" w:eastAsia="宋体" w:cs="宋体"/>
                <w:sz w:val="24"/>
                <w:szCs w:val="24"/>
              </w:rPr>
              <w:t>13）能进行CAN/LIN 报文收发的配置、dbc文件的导入、自动生成测试界面等；</w:t>
            </w:r>
          </w:p>
          <w:p w14:paraId="1DA13A68">
            <w:pPr>
              <w:spacing w:line="240" w:lineRule="auto"/>
              <w:rPr>
                <w:rFonts w:hint="eastAsia" w:ascii="宋体" w:hAnsi="宋体" w:eastAsia="宋体" w:cs="宋体"/>
                <w:sz w:val="24"/>
                <w:szCs w:val="24"/>
              </w:rPr>
            </w:pPr>
            <w:r>
              <w:rPr>
                <w:rFonts w:hint="eastAsia" w:ascii="宋体" w:hAnsi="宋体" w:eastAsia="宋体" w:cs="宋体"/>
                <w:sz w:val="24"/>
                <w:szCs w:val="24"/>
              </w:rPr>
              <w:t>14）支持所有通道的数据实时记录和保存，包括硬件通道、用户通道、模型通道、CAN通道、系统通道等，支持设置保存路径和格式，包括txt、csv、TDML等，支持保存的数据回放和分析。</w:t>
            </w:r>
          </w:p>
          <w:p w14:paraId="1E09FA93">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自动化测试软件要求：</w:t>
            </w:r>
          </w:p>
          <w:p w14:paraId="6C97EE4B">
            <w:pPr>
              <w:spacing w:line="240" w:lineRule="auto"/>
              <w:rPr>
                <w:rFonts w:hint="eastAsia" w:ascii="宋体" w:hAnsi="宋体" w:eastAsia="宋体" w:cs="宋体"/>
                <w:sz w:val="24"/>
                <w:szCs w:val="24"/>
              </w:rPr>
            </w:pPr>
            <w:r>
              <w:rPr>
                <w:rFonts w:hint="eastAsia" w:ascii="宋体" w:hAnsi="宋体" w:eastAsia="宋体" w:cs="宋体"/>
                <w:sz w:val="24"/>
                <w:szCs w:val="24"/>
              </w:rPr>
              <w:t>该软件应具有以下功能：</w:t>
            </w:r>
          </w:p>
          <w:p w14:paraId="2FCF1715">
            <w:pPr>
              <w:spacing w:line="240" w:lineRule="auto"/>
              <w:rPr>
                <w:rFonts w:hint="eastAsia" w:ascii="宋体" w:hAnsi="宋体" w:eastAsia="宋体" w:cs="宋体"/>
                <w:sz w:val="24"/>
                <w:szCs w:val="24"/>
              </w:rPr>
            </w:pPr>
            <w:r>
              <w:rPr>
                <w:rFonts w:hint="eastAsia" w:ascii="宋体" w:hAnsi="宋体" w:eastAsia="宋体" w:cs="宋体"/>
                <w:sz w:val="24"/>
                <w:szCs w:val="24"/>
              </w:rPr>
              <w:t>1）可视化测试序列编辑环境，支持采用图形化拖拽的方式搭建测试序列，操作简单，方便配置，并基于HIL设备进行自动测试实施，生成测试报告；</w:t>
            </w:r>
          </w:p>
          <w:p w14:paraId="1524A055">
            <w:pPr>
              <w:spacing w:line="240" w:lineRule="auto"/>
              <w:rPr>
                <w:rFonts w:hint="eastAsia" w:ascii="宋体" w:hAnsi="宋体" w:eastAsia="宋体" w:cs="宋体"/>
                <w:sz w:val="24"/>
                <w:szCs w:val="24"/>
              </w:rPr>
            </w:pPr>
            <w:r>
              <w:rPr>
                <w:rFonts w:hint="eastAsia" w:ascii="宋体" w:hAnsi="宋体" w:eastAsia="宋体" w:cs="宋体"/>
                <w:sz w:val="24"/>
                <w:szCs w:val="24"/>
              </w:rPr>
              <w:t>2）测试管理功能，与试验管理软件无缝连接可自动打开试验管理软件进行模型的下载，可实现测试用例库管理、测试单元管理、测试参数管理、测试序列管理；</w:t>
            </w:r>
          </w:p>
          <w:p w14:paraId="308E1710">
            <w:pPr>
              <w:spacing w:line="240" w:lineRule="auto"/>
              <w:rPr>
                <w:rFonts w:hint="eastAsia" w:ascii="宋体" w:hAnsi="宋体" w:eastAsia="宋体" w:cs="宋体"/>
                <w:sz w:val="24"/>
                <w:szCs w:val="24"/>
              </w:rPr>
            </w:pPr>
            <w:r>
              <w:rPr>
                <w:rFonts w:hint="eastAsia" w:ascii="宋体" w:hAnsi="宋体" w:eastAsia="宋体" w:cs="宋体"/>
                <w:sz w:val="24"/>
                <w:szCs w:val="24"/>
              </w:rPr>
              <w:t>3）支持VeriStand、CANoe、Matlab、Office等第三方软件的调用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上述软件非采购内容，但自动化测试软件应支持调用上述软件</w:t>
            </w:r>
            <w:r>
              <w:rPr>
                <w:rFonts w:hint="eastAsia" w:ascii="宋体" w:hAnsi="宋体" w:eastAsia="宋体" w:cs="宋体"/>
                <w:b/>
                <w:bCs/>
                <w:sz w:val="24"/>
                <w:szCs w:val="24"/>
                <w:lang w:eastAsia="zh-CN"/>
              </w:rPr>
              <w:t>）</w:t>
            </w:r>
            <w:r>
              <w:rPr>
                <w:rFonts w:hint="eastAsia" w:ascii="宋体" w:hAnsi="宋体" w:eastAsia="宋体" w:cs="宋体"/>
                <w:sz w:val="24"/>
                <w:szCs w:val="24"/>
              </w:rPr>
              <w:t>；</w:t>
            </w:r>
          </w:p>
          <w:p w14:paraId="709F1AF1">
            <w:pPr>
              <w:spacing w:line="240" w:lineRule="auto"/>
              <w:rPr>
                <w:rFonts w:hint="eastAsia" w:ascii="宋体" w:hAnsi="宋体" w:eastAsia="宋体" w:cs="宋体"/>
                <w:sz w:val="24"/>
                <w:szCs w:val="24"/>
              </w:rPr>
            </w:pPr>
            <w:r>
              <w:rPr>
                <w:rFonts w:hint="eastAsia" w:ascii="宋体" w:hAnsi="宋体" w:eastAsia="宋体" w:cs="宋体"/>
                <w:sz w:val="24"/>
                <w:szCs w:val="24"/>
              </w:rPr>
              <w:t>4）支持创建任意数量的子序列，子序列可调用子序列，随意嵌套；</w:t>
            </w:r>
          </w:p>
          <w:p w14:paraId="5AD8B57B">
            <w:pPr>
              <w:spacing w:line="240" w:lineRule="auto"/>
              <w:rPr>
                <w:rFonts w:hint="eastAsia" w:ascii="宋体" w:hAnsi="宋体" w:eastAsia="宋体" w:cs="宋体"/>
                <w:sz w:val="24"/>
                <w:szCs w:val="24"/>
              </w:rPr>
            </w:pPr>
            <w:r>
              <w:rPr>
                <w:rFonts w:hint="eastAsia" w:ascii="宋体" w:hAnsi="宋体" w:eastAsia="宋体" w:cs="宋体"/>
                <w:sz w:val="24"/>
                <w:szCs w:val="24"/>
              </w:rPr>
              <w:t>5）提供基本库，可实现复杂逻辑控制，包括While、If、If Else、For、Goto、Case等；</w:t>
            </w:r>
          </w:p>
          <w:p w14:paraId="3FD57B1A">
            <w:pPr>
              <w:spacing w:line="240" w:lineRule="auto"/>
              <w:rPr>
                <w:rFonts w:hint="eastAsia" w:ascii="宋体" w:hAnsi="宋体" w:eastAsia="宋体" w:cs="宋体"/>
                <w:sz w:val="24"/>
                <w:szCs w:val="24"/>
              </w:rPr>
            </w:pPr>
            <w:r>
              <w:rPr>
                <w:rFonts w:hint="eastAsia" w:ascii="宋体" w:hAnsi="宋体" w:eastAsia="宋体" w:cs="宋体"/>
                <w:sz w:val="24"/>
                <w:szCs w:val="24"/>
              </w:rPr>
              <w:t>6）可以创建系统变量，包括局部变量、参量、全局变量等，可进行步骤间和序列间数据交互和传递参数；</w:t>
            </w:r>
          </w:p>
          <w:p w14:paraId="18893835">
            <w:pPr>
              <w:spacing w:line="240" w:lineRule="auto"/>
              <w:rPr>
                <w:rFonts w:hint="eastAsia" w:ascii="宋体" w:hAnsi="宋体" w:eastAsia="宋体" w:cs="宋体"/>
                <w:sz w:val="24"/>
                <w:szCs w:val="24"/>
              </w:rPr>
            </w:pPr>
            <w:r>
              <w:rPr>
                <w:rFonts w:hint="eastAsia" w:ascii="宋体" w:hAnsi="宋体" w:eastAsia="宋体" w:cs="宋体"/>
                <w:sz w:val="24"/>
                <w:szCs w:val="24"/>
              </w:rPr>
              <w:t>7）测试报告管理，能够自动生成HTML、ASCII Text、XML、ATML和PDF格式的测试报告，并可以重复生成，测试报告的格式可根据需求进行自定义。</w:t>
            </w:r>
          </w:p>
          <w:p w14:paraId="4143A78C">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实时仿真模型要求：</w:t>
            </w:r>
          </w:p>
          <w:p w14:paraId="755CEDAF">
            <w:pPr>
              <w:spacing w:line="240" w:lineRule="auto"/>
              <w:rPr>
                <w:rFonts w:hint="eastAsia" w:ascii="宋体" w:hAnsi="宋体" w:eastAsia="宋体" w:cs="宋体"/>
                <w:sz w:val="24"/>
                <w:szCs w:val="24"/>
              </w:rPr>
            </w:pPr>
            <w:r>
              <w:rPr>
                <w:rFonts w:hint="eastAsia" w:ascii="宋体" w:hAnsi="宋体" w:eastAsia="宋体" w:cs="宋体"/>
                <w:sz w:val="24"/>
                <w:szCs w:val="24"/>
              </w:rPr>
              <w:t>VCU HIL测试成套试验设备提供整车仿真模型，应包含整车模型、驾驶员模型、动力系统模型、电池模型、虚拟控制器模型、I/O模型、OBC模型等，同时满足以下要求：</w:t>
            </w:r>
          </w:p>
          <w:p w14:paraId="196B0758">
            <w:pPr>
              <w:spacing w:line="240" w:lineRule="auto"/>
              <w:rPr>
                <w:rFonts w:hint="eastAsia" w:ascii="宋体" w:hAnsi="宋体" w:eastAsia="宋体" w:cs="宋体"/>
                <w:sz w:val="24"/>
                <w:szCs w:val="24"/>
              </w:rPr>
            </w:pPr>
            <w:r>
              <w:rPr>
                <w:rFonts w:hint="eastAsia" w:ascii="宋体" w:hAnsi="宋体" w:eastAsia="宋体" w:cs="宋体"/>
                <w:sz w:val="24"/>
                <w:szCs w:val="24"/>
              </w:rPr>
              <w:t>1）模型应满足电动汽车整车控制器测试验证要求；</w:t>
            </w:r>
          </w:p>
          <w:p w14:paraId="27CF7EEB">
            <w:pPr>
              <w:spacing w:line="240" w:lineRule="auto"/>
              <w:rPr>
                <w:rFonts w:hint="eastAsia" w:ascii="宋体" w:hAnsi="宋体" w:eastAsia="宋体" w:cs="宋体"/>
                <w:sz w:val="24"/>
                <w:szCs w:val="24"/>
              </w:rPr>
            </w:pPr>
            <w:r>
              <w:rPr>
                <w:rFonts w:hint="eastAsia" w:ascii="宋体" w:hAnsi="宋体" w:eastAsia="宋体" w:cs="宋体"/>
                <w:sz w:val="24"/>
                <w:szCs w:val="24"/>
              </w:rPr>
              <w:t>2）基于MATLAB/Simulink开发，能实现模型模块化、参数化设置</w:t>
            </w:r>
            <w:r>
              <w:rPr>
                <w:rFonts w:hint="eastAsia" w:ascii="宋体" w:hAnsi="宋体" w:eastAsia="宋体" w:cs="宋体"/>
                <w:b/>
                <w:bCs/>
                <w:sz w:val="24"/>
                <w:szCs w:val="24"/>
                <w:lang w:eastAsia="zh-CN"/>
              </w:rPr>
              <w:t>（MATLAB/Simulink</w:t>
            </w:r>
            <w:r>
              <w:rPr>
                <w:rFonts w:hint="eastAsia" w:ascii="宋体" w:hAnsi="宋体" w:eastAsia="宋体" w:cs="宋体"/>
                <w:b/>
                <w:bCs/>
                <w:sz w:val="24"/>
                <w:szCs w:val="24"/>
                <w:lang w:val="en-US" w:eastAsia="zh-CN"/>
              </w:rPr>
              <w:t>非采购内容，但实时仿真模型应支持调用MATLAB/Simulink</w:t>
            </w:r>
            <w:r>
              <w:rPr>
                <w:rFonts w:hint="eastAsia" w:ascii="宋体" w:hAnsi="宋体" w:eastAsia="宋体" w:cs="宋体"/>
                <w:b/>
                <w:bCs/>
                <w:sz w:val="24"/>
                <w:szCs w:val="24"/>
                <w:lang w:eastAsia="zh-CN"/>
              </w:rPr>
              <w:t>）</w:t>
            </w:r>
            <w:r>
              <w:rPr>
                <w:rFonts w:hint="eastAsia" w:ascii="宋体" w:hAnsi="宋体" w:eastAsia="宋体" w:cs="宋体"/>
                <w:sz w:val="24"/>
                <w:szCs w:val="24"/>
              </w:rPr>
              <w:t>；</w:t>
            </w:r>
          </w:p>
          <w:p w14:paraId="0A7FFCF4">
            <w:pPr>
              <w:spacing w:line="240" w:lineRule="auto"/>
              <w:rPr>
                <w:rFonts w:hint="eastAsia" w:ascii="宋体" w:hAnsi="宋体" w:eastAsia="宋体" w:cs="宋体"/>
                <w:sz w:val="24"/>
                <w:szCs w:val="24"/>
              </w:rPr>
            </w:pPr>
            <w:r>
              <w:rPr>
                <w:rFonts w:hint="eastAsia" w:ascii="宋体" w:hAnsi="宋体" w:eastAsia="宋体" w:cs="宋体"/>
                <w:sz w:val="24"/>
                <w:szCs w:val="24"/>
              </w:rPr>
              <w:t>3）支持以图形用户界面输入数据；</w:t>
            </w:r>
          </w:p>
          <w:p w14:paraId="460DBC17">
            <w:pPr>
              <w:spacing w:line="240" w:lineRule="auto"/>
              <w:rPr>
                <w:rFonts w:hint="eastAsia" w:ascii="宋体" w:hAnsi="宋体" w:eastAsia="宋体" w:cs="宋体"/>
                <w:sz w:val="24"/>
                <w:szCs w:val="24"/>
              </w:rPr>
            </w:pPr>
            <w:r>
              <w:rPr>
                <w:rFonts w:hint="eastAsia" w:ascii="宋体" w:hAnsi="宋体" w:eastAsia="宋体" w:cs="宋体"/>
                <w:sz w:val="24"/>
                <w:szCs w:val="24"/>
              </w:rPr>
              <w:t>4）模型中各模块所用参数可以实时在线修改，不需重新编译下载模型；</w:t>
            </w:r>
          </w:p>
          <w:p w14:paraId="6C254CB6">
            <w:pPr>
              <w:spacing w:line="240" w:lineRule="auto"/>
              <w:rPr>
                <w:rFonts w:hint="eastAsia" w:ascii="宋体" w:hAnsi="宋体" w:eastAsia="宋体" w:cs="宋体"/>
                <w:sz w:val="24"/>
                <w:szCs w:val="24"/>
              </w:rPr>
            </w:pPr>
            <w:r>
              <w:rPr>
                <w:rFonts w:hint="eastAsia" w:ascii="宋体" w:hAnsi="宋体" w:eastAsia="宋体" w:cs="宋体"/>
                <w:sz w:val="24"/>
                <w:szCs w:val="24"/>
              </w:rPr>
              <w:t>5）模型整体解算步长≤1ms；</w:t>
            </w:r>
          </w:p>
          <w:p w14:paraId="25CA4E5C">
            <w:pPr>
              <w:spacing w:line="240" w:lineRule="auto"/>
              <w:rPr>
                <w:rFonts w:hint="eastAsia" w:ascii="宋体" w:hAnsi="宋体" w:eastAsia="宋体" w:cs="宋体"/>
                <w:sz w:val="24"/>
                <w:szCs w:val="24"/>
              </w:rPr>
            </w:pPr>
            <w:r>
              <w:rPr>
                <w:rFonts w:hint="eastAsia" w:ascii="宋体" w:hAnsi="宋体" w:eastAsia="宋体" w:cs="宋体"/>
                <w:sz w:val="24"/>
                <w:szCs w:val="24"/>
              </w:rPr>
              <w:t>6）所有模型应开源、规范、易读，可进行模型的二次开发，每个模块有详细的模型说明，方便用户修改模型参数；</w:t>
            </w:r>
          </w:p>
          <w:p w14:paraId="417FABC0">
            <w:pPr>
              <w:spacing w:line="240" w:lineRule="auto"/>
              <w:rPr>
                <w:rFonts w:hint="eastAsia" w:ascii="宋体" w:hAnsi="宋体" w:eastAsia="宋体" w:cs="宋体"/>
                <w:sz w:val="24"/>
                <w:szCs w:val="24"/>
              </w:rPr>
            </w:pPr>
            <w:r>
              <w:rPr>
                <w:rFonts w:hint="eastAsia" w:ascii="宋体" w:hAnsi="宋体" w:eastAsia="宋体" w:cs="宋体"/>
                <w:sz w:val="24"/>
                <w:szCs w:val="24"/>
              </w:rPr>
              <w:t>7）模型具有一定的鲁棒性，在参数输入异常的情况下仍能进行稳定仿真。</w:t>
            </w:r>
          </w:p>
          <w:p w14:paraId="75D0F7DC">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数据传输硬件：（2</w:t>
            </w:r>
            <w:r>
              <w:rPr>
                <w:rFonts w:hint="eastAsia" w:ascii="宋体" w:hAnsi="宋体" w:eastAsia="宋体" w:cs="宋体"/>
                <w:sz w:val="24"/>
                <w:szCs w:val="24"/>
                <w:lang w:val="en-US" w:eastAsia="zh-CN"/>
              </w:rPr>
              <w:t>个</w:t>
            </w:r>
            <w:r>
              <w:rPr>
                <w:rFonts w:hint="eastAsia" w:ascii="宋体" w:hAnsi="宋体" w:eastAsia="宋体" w:cs="宋体"/>
                <w:sz w:val="24"/>
                <w:szCs w:val="24"/>
              </w:rPr>
              <w:t>）</w:t>
            </w:r>
          </w:p>
          <w:p w14:paraId="3DD3FBDE">
            <w:pPr>
              <w:spacing w:line="240" w:lineRule="auto"/>
              <w:rPr>
                <w:rFonts w:hint="eastAsia" w:ascii="宋体" w:hAnsi="宋体" w:eastAsia="宋体" w:cs="宋体"/>
                <w:sz w:val="24"/>
                <w:szCs w:val="24"/>
              </w:rPr>
            </w:pPr>
            <w:r>
              <w:rPr>
                <w:rFonts w:hint="eastAsia" w:ascii="宋体" w:hAnsi="宋体" w:eastAsia="宋体" w:cs="宋体"/>
                <w:sz w:val="24"/>
                <w:szCs w:val="24"/>
              </w:rPr>
              <w:t>适配器用USB连接（兼容USB1.1，USB2.0和USB3.0）；高速CAN连接（ISO 11898-2）；波特率≥1Mbit/s；CAN卡时间戳的分辨率为42</w:t>
            </w:r>
            <w:r>
              <w:rPr>
                <w:rFonts w:hint="eastAsia" w:ascii="宋体" w:hAnsi="宋体" w:eastAsia="宋体" w:cs="宋体"/>
                <w:sz w:val="24"/>
                <w:szCs w:val="24"/>
                <w:lang w:val="en-US" w:eastAsia="zh-CN"/>
              </w:rPr>
              <w:t>±5</w:t>
            </w:r>
            <w:r>
              <w:rPr>
                <w:rFonts w:hint="eastAsia" w:ascii="宋体" w:hAnsi="宋体" w:eastAsia="宋体" w:cs="宋体"/>
                <w:sz w:val="24"/>
                <w:szCs w:val="24"/>
              </w:rPr>
              <w:t>µs；符合CAN规范2.0A(11-bit ID)和2.0B(29-bit ID)；通过D-Sub,9-引脚连接到CAN总线(遵守CiA ® 102)；CAN连接处的电流隔离</w:t>
            </w:r>
            <w:r>
              <w:rPr>
                <w:rFonts w:hint="eastAsia" w:ascii="宋体" w:hAnsi="宋体" w:eastAsia="宋体" w:cs="宋体"/>
                <w:sz w:val="24"/>
                <w:szCs w:val="24"/>
                <w:lang w:val="en-US" w:eastAsia="zh-CN"/>
              </w:rPr>
              <w:t>≥</w:t>
            </w:r>
            <w:r>
              <w:rPr>
                <w:rFonts w:hint="eastAsia" w:ascii="宋体" w:hAnsi="宋体" w:eastAsia="宋体" w:cs="宋体"/>
                <w:sz w:val="24"/>
                <w:szCs w:val="24"/>
              </w:rPr>
              <w:t>500V（仅限IPEH-002022)；CAN终端可以通过焊接跳线打开；CAN连接处的5伏电源可以通过焊接跳线接通</w:t>
            </w:r>
            <w:r>
              <w:rPr>
                <w:rFonts w:hint="eastAsia" w:ascii="宋体" w:hAnsi="宋体" w:eastAsia="宋体" w:cs="宋体"/>
                <w:sz w:val="24"/>
                <w:szCs w:val="24"/>
                <w:lang w:eastAsia="zh-CN"/>
              </w:rPr>
              <w:t>。</w:t>
            </w:r>
          </w:p>
          <w:p w14:paraId="187A6B71">
            <w:pPr>
              <w:spacing w:line="240" w:lineRule="auto"/>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、教学服务：</w:t>
            </w:r>
            <w:r>
              <w:rPr>
                <w:rFonts w:hint="eastAsia" w:ascii="宋体" w:hAnsi="宋体" w:eastAsia="宋体" w:cs="宋体"/>
                <w:b/>
                <w:bCs/>
                <w:sz w:val="24"/>
                <w:szCs w:val="24"/>
              </w:rPr>
              <w:t>（该功能需提供演示视频，证明课程内容完整性</w:t>
            </w:r>
            <w:r>
              <w:rPr>
                <w:rFonts w:hint="eastAsia" w:ascii="宋体" w:hAnsi="宋体" w:eastAsia="宋体" w:cs="宋体"/>
                <w:b/>
                <w:bCs/>
                <w:sz w:val="24"/>
                <w:szCs w:val="24"/>
                <w:lang w:eastAsia="zh-CN"/>
              </w:rPr>
              <w:t>，演示视频提交形式详见本需求“注”项内容。</w:t>
            </w:r>
            <w:r>
              <w:rPr>
                <w:rFonts w:hint="eastAsia" w:ascii="宋体" w:hAnsi="宋体" w:eastAsia="宋体" w:cs="宋体"/>
                <w:b/>
                <w:bCs/>
                <w:sz w:val="24"/>
                <w:szCs w:val="24"/>
              </w:rPr>
              <w:t>）</w:t>
            </w:r>
          </w:p>
          <w:p w14:paraId="37ACD149">
            <w:pPr>
              <w:spacing w:line="240" w:lineRule="auto"/>
              <w:rPr>
                <w:rFonts w:hint="eastAsia" w:ascii="宋体" w:hAnsi="宋体" w:eastAsia="宋体" w:cs="宋体"/>
                <w:sz w:val="24"/>
                <w:szCs w:val="24"/>
              </w:rPr>
            </w:pPr>
            <w:r>
              <w:rPr>
                <w:rFonts w:hint="eastAsia" w:ascii="宋体" w:hAnsi="宋体" w:eastAsia="宋体" w:cs="宋体"/>
                <w:sz w:val="24"/>
                <w:szCs w:val="24"/>
              </w:rPr>
              <w:t>VCU HiL测试台架需提供数字化在线教育课程平台，该平台需与VCU HiL测试台架配套，课程清单应包含但不限于以下内容：</w:t>
            </w:r>
          </w:p>
          <w:p w14:paraId="3A5E42B1">
            <w:pPr>
              <w:spacing w:line="240" w:lineRule="auto"/>
              <w:rPr>
                <w:rFonts w:hint="eastAsia" w:ascii="宋体" w:hAnsi="宋体" w:eastAsia="宋体" w:cs="宋体"/>
                <w:sz w:val="24"/>
                <w:szCs w:val="24"/>
              </w:rPr>
            </w:pPr>
            <w:r>
              <w:rPr>
                <w:rFonts w:hint="eastAsia" w:ascii="宋体" w:hAnsi="宋体" w:eastAsia="宋体" w:cs="宋体"/>
                <w:sz w:val="24"/>
                <w:szCs w:val="24"/>
              </w:rPr>
              <w:t>1）HIL测试基础；</w:t>
            </w:r>
          </w:p>
          <w:p w14:paraId="150C32EC">
            <w:pPr>
              <w:spacing w:line="240" w:lineRule="auto"/>
              <w:rPr>
                <w:rFonts w:hint="eastAsia" w:ascii="宋体" w:hAnsi="宋体" w:eastAsia="宋体" w:cs="宋体"/>
                <w:sz w:val="24"/>
                <w:szCs w:val="24"/>
              </w:rPr>
            </w:pPr>
            <w:r>
              <w:rPr>
                <w:rFonts w:hint="eastAsia" w:ascii="宋体" w:hAnsi="宋体" w:eastAsia="宋体" w:cs="宋体"/>
                <w:sz w:val="24"/>
                <w:szCs w:val="24"/>
              </w:rPr>
              <w:t>2）HIL测试硬件平台；</w:t>
            </w:r>
          </w:p>
          <w:p w14:paraId="086A5F78">
            <w:pPr>
              <w:spacing w:line="240" w:lineRule="auto"/>
              <w:rPr>
                <w:rFonts w:hint="eastAsia" w:ascii="宋体" w:hAnsi="宋体" w:eastAsia="宋体" w:cs="宋体"/>
                <w:sz w:val="24"/>
                <w:szCs w:val="24"/>
              </w:rPr>
            </w:pPr>
            <w:r>
              <w:rPr>
                <w:rFonts w:hint="eastAsia" w:ascii="宋体" w:hAnsi="宋体" w:eastAsia="宋体" w:cs="宋体"/>
                <w:sz w:val="24"/>
                <w:szCs w:val="24"/>
              </w:rPr>
              <w:t>3）PXI硬件；</w:t>
            </w:r>
          </w:p>
          <w:p w14:paraId="4F1D7662">
            <w:pPr>
              <w:spacing w:line="240" w:lineRule="auto"/>
              <w:rPr>
                <w:rFonts w:hint="eastAsia" w:ascii="宋体" w:hAnsi="宋体" w:eastAsia="宋体" w:cs="宋体"/>
                <w:sz w:val="24"/>
                <w:szCs w:val="24"/>
              </w:rPr>
            </w:pPr>
            <w:r>
              <w:rPr>
                <w:rFonts w:hint="eastAsia" w:ascii="宋体" w:hAnsi="宋体" w:eastAsia="宋体" w:cs="宋体"/>
                <w:sz w:val="24"/>
                <w:szCs w:val="24"/>
              </w:rPr>
              <w:t>4）HIL测试软件平台；</w:t>
            </w:r>
          </w:p>
          <w:p w14:paraId="603F4ADD">
            <w:pPr>
              <w:spacing w:line="240" w:lineRule="auto"/>
              <w:rPr>
                <w:rFonts w:hint="eastAsia" w:ascii="宋体" w:hAnsi="宋体" w:eastAsia="宋体" w:cs="宋体"/>
                <w:sz w:val="24"/>
                <w:szCs w:val="24"/>
              </w:rPr>
            </w:pPr>
            <w:r>
              <w:rPr>
                <w:rFonts w:hint="eastAsia" w:ascii="宋体" w:hAnsi="宋体" w:eastAsia="宋体" w:cs="宋体"/>
                <w:sz w:val="24"/>
                <w:szCs w:val="24"/>
              </w:rPr>
              <w:t>5）VeriStand试验管理软件；</w:t>
            </w:r>
          </w:p>
          <w:p w14:paraId="7D12E3CC">
            <w:pPr>
              <w:spacing w:line="240" w:lineRule="auto"/>
              <w:rPr>
                <w:rFonts w:hint="eastAsia" w:ascii="宋体" w:hAnsi="宋体" w:eastAsia="宋体" w:cs="宋体"/>
                <w:sz w:val="24"/>
                <w:szCs w:val="24"/>
              </w:rPr>
            </w:pPr>
            <w:r>
              <w:rPr>
                <w:rFonts w:hint="eastAsia" w:ascii="宋体" w:hAnsi="宋体" w:eastAsia="宋体" w:cs="宋体"/>
                <w:sz w:val="24"/>
                <w:szCs w:val="24"/>
              </w:rPr>
              <w:t>6）TestStand自动化测试软件；</w:t>
            </w:r>
          </w:p>
          <w:p w14:paraId="704360C5">
            <w:pPr>
              <w:spacing w:line="240" w:lineRule="auto"/>
              <w:rPr>
                <w:rFonts w:hint="eastAsia" w:ascii="宋体" w:hAnsi="宋体" w:eastAsia="宋体" w:cs="宋体"/>
                <w:sz w:val="24"/>
                <w:szCs w:val="24"/>
              </w:rPr>
            </w:pPr>
            <w:r>
              <w:rPr>
                <w:rFonts w:hint="eastAsia" w:ascii="宋体" w:hAnsi="宋体" w:eastAsia="宋体" w:cs="宋体"/>
                <w:sz w:val="24"/>
                <w:szCs w:val="24"/>
              </w:rPr>
              <w:t>7）HIL测试流程及方法；</w:t>
            </w:r>
          </w:p>
          <w:p w14:paraId="3CF57047">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8）VCU功能开发与HIL测试</w:t>
            </w:r>
            <w:r>
              <w:rPr>
                <w:rFonts w:hint="eastAsia" w:ascii="宋体" w:hAnsi="宋体" w:eastAsia="宋体" w:cs="宋体"/>
                <w:sz w:val="24"/>
                <w:szCs w:val="24"/>
                <w:lang w:eastAsia="zh-CN"/>
              </w:rPr>
              <w:t>；</w:t>
            </w:r>
          </w:p>
          <w:p w14:paraId="629BCE96">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9）VCU-HIL仿真模型；</w:t>
            </w:r>
          </w:p>
          <w:p w14:paraId="65C2F8E1">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10）整车上下电HIL测试；</w:t>
            </w:r>
          </w:p>
          <w:p w14:paraId="7492A06B">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11）车辆加减速HIL测试。</w:t>
            </w:r>
          </w:p>
          <w:p w14:paraId="29250E82">
            <w:pPr>
              <w:spacing w:line="240" w:lineRule="auto"/>
              <w:rPr>
                <w:rFonts w:hint="eastAsia" w:ascii="宋体" w:hAnsi="宋体" w:eastAsia="宋体" w:cs="宋体"/>
                <w:bCs/>
                <w:sz w:val="24"/>
                <w:szCs w:val="24"/>
              </w:rPr>
            </w:pPr>
            <w:r>
              <w:rPr>
                <w:rFonts w:hint="eastAsia" w:ascii="宋体" w:hAnsi="宋体" w:eastAsia="宋体" w:cs="宋体"/>
                <w:sz w:val="24"/>
                <w:szCs w:val="24"/>
                <w:lang w:val="en-US" w:eastAsia="zh-CN"/>
              </w:rPr>
              <w:t>三、</w:t>
            </w:r>
            <w:r>
              <w:rPr>
                <w:rFonts w:hint="eastAsia" w:ascii="宋体" w:hAnsi="宋体" w:eastAsia="宋体" w:cs="宋体"/>
                <w:bCs/>
                <w:sz w:val="24"/>
                <w:szCs w:val="24"/>
              </w:rPr>
              <w:t>驾驶模拟器</w:t>
            </w:r>
          </w:p>
          <w:p w14:paraId="3A0E20A5">
            <w:pPr>
              <w:pStyle w:val="4"/>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★1、产品要求</w:t>
            </w:r>
            <w:r>
              <w:rPr>
                <w:rFonts w:hint="eastAsia" w:ascii="宋体" w:hAnsi="宋体" w:eastAsia="宋体" w:cs="宋体"/>
                <w:b/>
                <w:bCs/>
                <w:sz w:val="24"/>
                <w:szCs w:val="24"/>
                <w:lang w:val="en-US" w:eastAsia="zh-CN"/>
              </w:rPr>
              <w:t>（该项需提供产品彩页或演示视频作为证明材料</w:t>
            </w:r>
            <w:r>
              <w:rPr>
                <w:rFonts w:hint="eastAsia" w:hAnsi="宋体" w:eastAsia="宋体" w:cs="宋体"/>
                <w:b/>
                <w:bCs/>
                <w:sz w:val="24"/>
                <w:szCs w:val="24"/>
                <w:lang w:val="en-US" w:eastAsia="zh-CN"/>
              </w:rPr>
              <w:t>，演示视频提交形式详见本需求“注”项内容。</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：驾驶模拟器需与VCU HiL测试台架、VCU电控开发台架系统集成，并完成系统调试。</w:t>
            </w:r>
          </w:p>
          <w:p w14:paraId="0F094BFA">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仿真软件要求：支持搭建城市、高速、隧道等多种驾驶环境，设置干扰车辆、行人、路灯、交通指示牌等参考物，为驾驶员提供图像显示、仪表显示及声响；白天、黑夜等光照模拟，夜景路灯模拟。支持随机交通设置，模拟实现生活中的真实交流通，支持配置交通流的平均行驶速度、密度以及驾驶特性，可模拟交通突然情况包括前方紧急制动、突然变更车道、穿越车道线、超车、拥堵等；支持干扰交通设置，可进行行人、车辆和物体干扰，支持时间、距离、速度等多种事件触发模式；支持模拟仿真各种交通工况，包含交通流。具备与Simulink的实时接口</w:t>
            </w:r>
            <w:r>
              <w:rPr>
                <w:rFonts w:hint="eastAsia" w:ascii="宋体" w:hAnsi="宋体" w:eastAsia="宋体" w:cs="宋体"/>
                <w:b/>
                <w:bCs/>
                <w:sz w:val="24"/>
                <w:szCs w:val="24"/>
                <w:lang w:val="en-US" w:eastAsia="zh-CN"/>
              </w:rPr>
              <w:t>（Simulink非采购内容，但仿真软件需支持调用Simulink）</w:t>
            </w:r>
            <w:r>
              <w:rPr>
                <w:rFonts w:hint="eastAsia" w:ascii="宋体" w:hAnsi="宋体" w:eastAsia="宋体" w:cs="宋体"/>
                <w:sz w:val="24"/>
                <w:szCs w:val="24"/>
                <w:lang w:val="en-US" w:eastAsia="zh-CN"/>
              </w:rPr>
              <w:t>，并保证仿真模型生成的执行文件在仿真器上运行的实时性。能在Simulink环境下实时和非实时运行（Simulink非采购内容，但仿真软件需支持调用Simulink）；支持在NI、dSPACE等硬件平台实时运行；能够设计管理仿真模型，生成仿真器执行文件，并下载到仿真器上执行。支持采集驾驶员输入并传输至仿真环境。</w:t>
            </w:r>
          </w:p>
          <w:p w14:paraId="1EB44757">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●3、硬件要求：</w:t>
            </w:r>
          </w:p>
          <w:p w14:paraId="0F35A305">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1）方向盘及踏板反馈要求：支持方向盘力感系统和实车制动器制动踏板力反馈，支持方向盘力反馈，踏板底板支持类真车制动器，踏板底板力反馈。</w:t>
            </w:r>
          </w:p>
          <w:p w14:paraId="7581A3F3">
            <w:pPr>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2）座舱配套要求：支持采集驾驶员输入并传输至仿真环境；配套标准可调节座椅和安全带。</w:t>
            </w:r>
          </w:p>
          <w:p w14:paraId="0DF4CABA">
            <w:pPr>
              <w:spacing w:line="240" w:lineRule="auto"/>
              <w:rPr>
                <w:rFonts w:asciiTheme="minorEastAsia" w:hAnsiTheme="minorEastAsia" w:eastAsiaTheme="minorEastAsia" w:cstheme="minorEastAsia"/>
                <w:sz w:val="24"/>
                <w:szCs w:val="24"/>
                <w:highlight w:val="none"/>
              </w:rPr>
            </w:pPr>
            <w:r>
              <w:rPr>
                <w:rFonts w:hint="eastAsia" w:ascii="宋体" w:hAnsi="宋体" w:eastAsia="宋体" w:cs="宋体"/>
                <w:sz w:val="24"/>
                <w:szCs w:val="24"/>
                <w:lang w:val="en-US" w:eastAsia="zh-CN"/>
              </w:rPr>
              <w:t>3）驾驶模拟器显示要求：支持高清三联屏，尺寸≥30英寸；亮度≥200cd/m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；分辨率≥3840*2160；刷新率≥60Hz。HMI触摸屏车机：色数≥16.7M、亮度≥220cd/m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、分辨率≥1920*1080、刷新率≥75Hz。操作台显示器：尺寸≥27英寸，色数≥16.7M、亮度≥250cd/m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、分辨率≥1920*1080、刷新率≥75Hz。</w:t>
            </w:r>
          </w:p>
        </w:tc>
        <w:tc>
          <w:tcPr>
            <w:tcW w:w="325" w:type="pct"/>
            <w:vAlign w:val="center"/>
          </w:tcPr>
          <w:p w14:paraId="0187E627">
            <w:pPr>
              <w:spacing w:line="5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p>
        </w:tc>
        <w:tc>
          <w:tcPr>
            <w:tcW w:w="332" w:type="pct"/>
            <w:vAlign w:val="center"/>
          </w:tcPr>
          <w:p w14:paraId="7B5DD10B">
            <w:pPr>
              <w:spacing w:line="50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r>
      <w:tr w14:paraId="1C11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02CA6D9B">
            <w:pPr>
              <w:spacing w:line="500" w:lineRule="exact"/>
              <w:jc w:val="both"/>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注：投标人针对上述采购需求中须进行软件功能演示的部分须提交演示视频，演示时长不超过12分钟，格式为常见视频格式如MP4、AVI、MOV、WMV、RMVB、MKV、m4v。</w:t>
            </w:r>
          </w:p>
          <w:p w14:paraId="181A077D">
            <w:pPr>
              <w:spacing w:line="500" w:lineRule="exact"/>
              <w:jc w:val="both"/>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上传方式：</w:t>
            </w:r>
          </w:p>
          <w:p w14:paraId="01CD35D5">
            <w:pPr>
              <w:spacing w:line="500" w:lineRule="exact"/>
              <w:jc w:val="both"/>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（1）可于投标文件提交截止时间前作为投标文件附件或唱标附件上传；</w:t>
            </w:r>
          </w:p>
          <w:p w14:paraId="21C3C8ED">
            <w:pPr>
              <w:spacing w:line="500" w:lineRule="exac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将演示视频拷贝至U盘后，密封邮寄至以下地址：合肥市蜀山区创业大道与蜀鑫路交叉口西南角安天利信总部基地6楼603室，赵曼，18326100309；文件递交截止时间以上述地址收到时间为准，不以快递公司或者物流公司等邮递服务公司其官方网站查询结果为准。考虑到邮递过程的不确定性，建议供应商提前24小时将演示视频送达至指定地点，请务必确保文件密封完整。如文件在邮件投递过程中发生破损、受潮等情况造成采购人拒收、演示视频无法正常播放等后果由投标人自行承担。</w:t>
            </w:r>
          </w:p>
        </w:tc>
      </w:tr>
      <w:bookmarkEnd w:id="7"/>
      <w:bookmarkEnd w:id="8"/>
    </w:tbl>
    <w:p w14:paraId="0C310D37">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三、安装调试、质保及售后服务要求</w:t>
      </w:r>
    </w:p>
    <w:p w14:paraId="7A206C2F">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1、安装调试要求：所有设备均应按出厂标准及国家有关要求进行包装及运输，送货至采购人指定的交货地点，由中标人负责派人负责设备的现场安装和调试。</w:t>
      </w:r>
    </w:p>
    <w:p w14:paraId="20D6B560">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2、售后服务要求：</w:t>
      </w:r>
    </w:p>
    <w:p w14:paraId="17AB15A4">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（1）中标人对合同货物的质量保修期为：自项目终验合格之日起3年。</w:t>
      </w:r>
    </w:p>
    <w:p w14:paraId="0F93D709">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（2）中标人在合同货物的质量保修期内，免费为采购人提供合同货物的技术指导和维修服务，服务响应时间是：每周7*24小时。</w:t>
      </w:r>
    </w:p>
    <w:p w14:paraId="48B87363">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中标人保证在合同货物出现故障和缺陷时，或接到采购人提出的技术服务要求后1小时内予以答复，如采购人有要求或必要时，中标人应在接到采购人通知后24小时内派员至采购人处免费维修和提供现场指导。</w:t>
      </w:r>
    </w:p>
    <w:p w14:paraId="3A867917">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（4）如中标人在接到采购人维修通知后24小时仍不能修复有关货物，中标人应提供与该货物同一型号的备用货物。</w:t>
      </w:r>
    </w:p>
    <w:p w14:paraId="5AC5E87A">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如中标人在接到采购人提出的技术服务要求或维修通知后2小时内没有响应、拒绝或没有派员到达采购人提供技术服务、修理或退换货物，采购人有权委托第三方对合同货物进行维修或提供技术服务，因此产生的相关费用由中标人承担。</w:t>
      </w:r>
    </w:p>
    <w:p w14:paraId="48EA111C">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（6）在合同货物保修期届满后，如果因合同货物硬件或软件的固有缺陷和瑕疵出现紧急故障和事故，中标人应在接到采购人通知之后24小时内到达现场。</w:t>
      </w:r>
    </w:p>
    <w:p w14:paraId="66ACF76D">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（7）项目验收后，根据采购人的请求，中标人应当为采购人指定的人员提供培训，并向采购人提供培训相关资料。</w:t>
      </w:r>
    </w:p>
    <w:p w14:paraId="36DA1D74">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3、教学及培训要求：</w:t>
      </w:r>
    </w:p>
    <w:p w14:paraId="23990E62">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w:t>
      </w:r>
      <w:r>
        <w:rPr>
          <w:rFonts w:hint="default" w:asciiTheme="minorEastAsia" w:hAnsiTheme="minorEastAsia" w:eastAsiaTheme="minorEastAsia"/>
          <w:sz w:val="24"/>
          <w:highlight w:val="none"/>
          <w:lang w:val="en-US" w:eastAsia="zh-CN"/>
        </w:rPr>
        <w:t>能够提供完善的设备使用培训计划，配套数字化在线教育课程平台</w:t>
      </w:r>
      <w:r>
        <w:rPr>
          <w:rFonts w:hint="eastAsia" w:asciiTheme="minorEastAsia" w:hAnsiTheme="minorEastAsia" w:eastAsiaTheme="minorEastAsia"/>
          <w:sz w:val="24"/>
          <w:highlight w:val="none"/>
          <w:lang w:val="en-US" w:eastAsia="zh-CN"/>
        </w:rPr>
        <w:t>。</w:t>
      </w:r>
    </w:p>
    <w:p w14:paraId="7E737FCB">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w:t>
      </w:r>
      <w:r>
        <w:rPr>
          <w:rFonts w:hint="default" w:asciiTheme="minorEastAsia" w:hAnsiTheme="minorEastAsia" w:eastAsiaTheme="minorEastAsia"/>
          <w:sz w:val="24"/>
          <w:highlight w:val="none"/>
          <w:lang w:val="en-US" w:eastAsia="zh-CN"/>
        </w:rPr>
        <w:t>数字化在线教育课程平台支持PC端和移动端，支持移动端缓存，能够在无网络环境下学习。</w:t>
      </w:r>
    </w:p>
    <w:p w14:paraId="4A006CE1">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w:t>
      </w:r>
      <w:r>
        <w:rPr>
          <w:rFonts w:hint="default" w:asciiTheme="minorEastAsia" w:hAnsiTheme="minorEastAsia" w:eastAsiaTheme="minorEastAsia"/>
          <w:sz w:val="24"/>
          <w:highlight w:val="none"/>
          <w:lang w:val="en-US" w:eastAsia="zh-CN"/>
        </w:rPr>
        <w:t>数字化在线教育课程平台中VCU电控开发台架及VCU HiL测试台架配套课程须分别包含32课时教学内容。</w:t>
      </w:r>
    </w:p>
    <w:p w14:paraId="27CB7B11">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w:t>
      </w:r>
      <w:r>
        <w:rPr>
          <w:rFonts w:hint="default" w:asciiTheme="minorEastAsia" w:hAnsiTheme="minorEastAsia" w:eastAsiaTheme="minorEastAsia"/>
          <w:sz w:val="24"/>
          <w:highlight w:val="none"/>
          <w:lang w:val="en-US" w:eastAsia="zh-CN"/>
        </w:rPr>
        <w:t>数字化在线教育课程平台支持至少70个账号同时学习，帐号永久可用并保持教学资源更新</w:t>
      </w:r>
      <w:r>
        <w:rPr>
          <w:rFonts w:hint="eastAsia" w:asciiTheme="minorEastAsia" w:hAnsiTheme="minorEastAsia" w:eastAsiaTheme="minorEastAsia"/>
          <w:sz w:val="24"/>
          <w:highlight w:val="none"/>
          <w:lang w:val="en-US" w:eastAsia="zh-CN"/>
        </w:rPr>
        <w:t>。</w:t>
      </w:r>
    </w:p>
    <w:p w14:paraId="57589C3E">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四、报价要求</w:t>
      </w:r>
    </w:p>
    <w:p w14:paraId="762466F3">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本项目报投标总价，报价包含完成本项目的所有费用。</w:t>
      </w:r>
    </w:p>
    <w:p w14:paraId="79664E62">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五、其他要求</w:t>
      </w:r>
    </w:p>
    <w:p w14:paraId="3035A4BE">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包装和运输要求：中标人交付的全部货物，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272AD204">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2、验收要求：</w:t>
      </w:r>
    </w:p>
    <w:p w14:paraId="795FCBAD">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货物交付前，中标人应对货物的质量、数量等方面进行详细、全面的检验，并向甲方出具证明货物符合合同约定的文件；货物交付时，中标人在约定时间内组织验收，并可依法邀请相关方参加，验收应出具验收书。</w:t>
      </w:r>
    </w:p>
    <w:p w14:paraId="383BA46A">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合同期满或者履行完毕后，采购人有权组织（包括依法邀请国家认可的质量检测机构参加）对中标人履约的验收，即：按照合同约定的技术、服务、安全标准，组织对每一项技术、服务、安全标准的履约情况的验收，并出具验收书。</w:t>
      </w:r>
    </w:p>
    <w:p w14:paraId="2E42B799">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知识产权要求：中标人应保证采购人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730C8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C3510"/>
    <w:multiLevelType w:val="singleLevel"/>
    <w:tmpl w:val="8DEC3510"/>
    <w:lvl w:ilvl="0" w:tentative="0">
      <w:start w:val="1"/>
      <w:numFmt w:val="decimal"/>
      <w:suff w:val="nothing"/>
      <w:lvlText w:val="%1）"/>
      <w:lvlJc w:val="left"/>
    </w:lvl>
  </w:abstractNum>
  <w:abstractNum w:abstractNumId="1">
    <w:nsid w:val="25368239"/>
    <w:multiLevelType w:val="singleLevel"/>
    <w:tmpl w:val="25368239"/>
    <w:lvl w:ilvl="0" w:tentative="0">
      <w:start w:val="1"/>
      <w:numFmt w:val="decimal"/>
      <w:suff w:val="nothing"/>
      <w:lvlText w:val="%1）"/>
      <w:lvlJc w:val="left"/>
    </w:lvl>
  </w:abstractNum>
  <w:abstractNum w:abstractNumId="2">
    <w:nsid w:val="7DE6ECF0"/>
    <w:multiLevelType w:val="singleLevel"/>
    <w:tmpl w:val="7DE6ECF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00EE5"/>
    <w:rsid w:val="78B0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b/>
      <w:bCs/>
      <w:sz w:val="28"/>
      <w:szCs w:val="28"/>
    </w:rPr>
  </w:style>
  <w:style w:type="paragraph" w:styleId="3">
    <w:name w:val="heading 5"/>
    <w:basedOn w:val="1"/>
    <w:next w:val="1"/>
    <w:unhideWhenUsed/>
    <w:qFormat/>
    <w:uiPriority w:val="9"/>
    <w:pPr>
      <w:keepNext/>
      <w:keepLines/>
      <w:spacing w:line="372" w:lineRule="auto"/>
      <w:outlineLvl w:val="4"/>
    </w:pPr>
    <w:rPr>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eastAsiaTheme="minorEastAsia" w:cstheme="minorBidi"/>
      <w:szCs w:val="22"/>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2025-09-29T10:45:00Z</dcterms:created>
  <dc:creator>王工</dc:creator>
  <cp:lastModifiedBy>王工</cp:lastModifiedBy>
  <dcterms:modified xsi:type="dcterms:W3CDTF">2025-09-29T10:45:45Z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5BEB83A874CE4BED9CD6890A93454254_11</vt:lpwstr>
  </property>
  <property fmtid="{D5CDD505-2E9C-101B-9397-08002B2CF9AE}" pid="4" name="KSOTemplateDocerSaveRecord">
    <vt:lpwstr>eyJoZGlkIjoiYzQxNzI1ZGZjY2VhODE5YWFmZjUyMWQ2NjRlMGZiMjMiLCJ1c2VySWQiOiIxOTk4OTgyMDIifQ==</vt:lpwstr>
  </property>
</Properties>
</file>