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90779">
      <w:pPr>
        <w:pStyle w:val="2"/>
        <w:widowControl/>
        <w:snapToGrid w:val="0"/>
        <w:spacing w:before="0" w:after="0" w:line="360" w:lineRule="auto"/>
        <w:jc w:val="center"/>
        <w:rPr>
          <w:rFonts w:hint="eastAsia" w:ascii="黑体" w:hAnsi="黑体" w:eastAsia="黑体"/>
          <w:b w:val="0"/>
        </w:rPr>
      </w:pPr>
      <w:r>
        <w:rPr>
          <w:rFonts w:hint="eastAsia" w:ascii="宋体" w:hAnsi="宋体"/>
        </w:rPr>
        <w:t>采购需求及技术规格要求</w:t>
      </w:r>
    </w:p>
    <w:p w14:paraId="1BA30064">
      <w:pPr>
        <w:widowControl/>
        <w:rPr>
          <w:rFonts w:hint="eastAsia"/>
        </w:rPr>
      </w:pPr>
    </w:p>
    <w:p w14:paraId="2B8E7FDC">
      <w:pPr>
        <w:spacing w:line="360" w:lineRule="auto"/>
        <w:rPr>
          <w:rFonts w:ascii="宋体" w:hAnsi="宋体"/>
          <w:b/>
          <w:szCs w:val="21"/>
        </w:rPr>
      </w:pPr>
      <w:r>
        <w:rPr>
          <w:rFonts w:hint="eastAsia" w:ascii="宋体" w:hAnsi="宋体"/>
          <w:b/>
          <w:szCs w:val="21"/>
        </w:rPr>
        <w:t>前注：</w:t>
      </w:r>
    </w:p>
    <w:p w14:paraId="61864D8E">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1、本采购需求中提出的服务方案仅为参考，如无明确限制，投标人可以进行优化，提供满足采购人实际需要的更优（或者性能实质上不低于的）服务方案，且此方案须经评标委员会评审认可。</w:t>
      </w:r>
    </w:p>
    <w:p w14:paraId="3ED33188">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55D5F074">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w:t>
      </w:r>
    </w:p>
    <w:p w14:paraId="0B3F178D">
      <w:pPr>
        <w:adjustRightInd w:val="0"/>
        <w:snapToGrid w:val="0"/>
        <w:spacing w:before="96" w:beforeLines="40" w:after="96" w:afterLines="40" w:line="400" w:lineRule="exact"/>
        <w:ind w:firstLine="420" w:firstLineChars="200"/>
        <w:jc w:val="left"/>
        <w:rPr>
          <w:rFonts w:hint="eastAsia" w:ascii="宋体" w:hAnsi="宋体"/>
          <w:b/>
          <w:szCs w:val="21"/>
        </w:rPr>
      </w:pPr>
      <w:r>
        <w:rPr>
          <w:rFonts w:hint="eastAsia" w:ascii="宋体" w:hAnsi="宋体"/>
          <w:szCs w:val="21"/>
        </w:rPr>
        <w:t>4、如采购人允许采用分包方式履行合同的，应当明确可以分包履行的相关内容。</w:t>
      </w:r>
      <w:bookmarkStart w:id="0" w:name="_Toc21798"/>
      <w:bookmarkStart w:id="1" w:name="_Toc4148"/>
      <w:bookmarkStart w:id="2" w:name="_Hlk23621890"/>
    </w:p>
    <w:p w14:paraId="5453A02C">
      <w:pPr>
        <w:spacing w:line="360" w:lineRule="auto"/>
        <w:ind w:firstLine="437"/>
        <w:outlineLvl w:val="1"/>
        <w:rPr>
          <w:rFonts w:ascii="宋体" w:hAnsi="宋体"/>
          <w:b/>
          <w:szCs w:val="21"/>
        </w:rPr>
      </w:pPr>
      <w:r>
        <w:rPr>
          <w:rFonts w:hint="eastAsia" w:ascii="宋体" w:hAnsi="宋体"/>
          <w:b/>
          <w:szCs w:val="21"/>
        </w:rPr>
        <w:t>一、采购需求前附表</w:t>
      </w:r>
      <w:bookmarkEnd w:id="0"/>
      <w:bookmarkEnd w:id="1"/>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1BA8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004FA3B7">
            <w:pPr>
              <w:pStyle w:val="6"/>
              <w:pBdr>
                <w:bottom w:val="none" w:color="auto" w:sz="0" w:space="0"/>
              </w:pBdr>
              <w:tabs>
                <w:tab w:val="clear" w:pos="4153"/>
                <w:tab w:val="clear" w:pos="8306"/>
              </w:tabs>
              <w:adjustRightInd/>
              <w:spacing w:line="240" w:lineRule="auto"/>
              <w:textAlignment w:val="auto"/>
              <w:rPr>
                <w:rFonts w:ascii="宋体" w:hAnsi="宋体"/>
                <w:b/>
                <w:kern w:val="2"/>
                <w:sz w:val="21"/>
                <w:szCs w:val="21"/>
              </w:rPr>
            </w:pPr>
            <w:r>
              <w:rPr>
                <w:rFonts w:hint="eastAsia" w:ascii="宋体" w:hAnsi="宋体"/>
                <w:b/>
                <w:kern w:val="2"/>
                <w:sz w:val="21"/>
                <w:szCs w:val="21"/>
              </w:rPr>
              <w:t>序号</w:t>
            </w:r>
          </w:p>
        </w:tc>
        <w:tc>
          <w:tcPr>
            <w:tcW w:w="1192" w:type="pct"/>
            <w:noWrap w:val="0"/>
            <w:vAlign w:val="center"/>
          </w:tcPr>
          <w:p w14:paraId="6B18C9CF">
            <w:pPr>
              <w:pStyle w:val="7"/>
              <w:widowControl w:val="0"/>
              <w:spacing w:before="0" w:beforeAutospacing="0" w:after="0" w:afterAutospacing="0" w:line="360" w:lineRule="auto"/>
              <w:rPr>
                <w:rFonts w:ascii="宋体" w:hAnsi="宋体"/>
                <w:bCs w:val="0"/>
                <w:sz w:val="21"/>
                <w:szCs w:val="21"/>
              </w:rPr>
            </w:pPr>
            <w:r>
              <w:rPr>
                <w:rFonts w:hint="eastAsia" w:ascii="宋体" w:hAnsi="宋体"/>
                <w:bCs w:val="0"/>
                <w:sz w:val="21"/>
                <w:szCs w:val="21"/>
              </w:rPr>
              <w:t>条款名称</w:t>
            </w:r>
          </w:p>
        </w:tc>
        <w:tc>
          <w:tcPr>
            <w:tcW w:w="3217" w:type="pct"/>
            <w:noWrap w:val="0"/>
            <w:vAlign w:val="center"/>
          </w:tcPr>
          <w:p w14:paraId="3FACFE76">
            <w:pPr>
              <w:pStyle w:val="7"/>
              <w:widowControl w:val="0"/>
              <w:spacing w:before="0" w:beforeAutospacing="0" w:after="0" w:afterAutospacing="0" w:line="360" w:lineRule="auto"/>
              <w:rPr>
                <w:rFonts w:ascii="宋体" w:hAnsi="宋体"/>
                <w:bCs w:val="0"/>
                <w:sz w:val="21"/>
                <w:szCs w:val="21"/>
              </w:rPr>
            </w:pPr>
            <w:r>
              <w:rPr>
                <w:rFonts w:hint="eastAsia" w:ascii="宋体" w:hAnsi="宋体"/>
                <w:bCs w:val="0"/>
                <w:sz w:val="21"/>
                <w:szCs w:val="21"/>
              </w:rPr>
              <w:t>内容、说明与要求</w:t>
            </w:r>
          </w:p>
        </w:tc>
      </w:tr>
      <w:tr w14:paraId="4FD0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1161556C">
            <w:pPr>
              <w:pStyle w:val="6"/>
              <w:pBdr>
                <w:bottom w:val="none" w:color="auto" w:sz="0" w:space="0"/>
              </w:pBdr>
              <w:tabs>
                <w:tab w:val="clear" w:pos="4153"/>
                <w:tab w:val="clear" w:pos="8306"/>
              </w:tabs>
              <w:adjustRightInd/>
              <w:spacing w:line="240" w:lineRule="auto"/>
              <w:textAlignment w:val="auto"/>
              <w:rPr>
                <w:rFonts w:ascii="宋体" w:hAnsi="宋体"/>
                <w:bCs/>
                <w:kern w:val="2"/>
                <w:sz w:val="21"/>
                <w:szCs w:val="21"/>
              </w:rPr>
            </w:pPr>
            <w:r>
              <w:rPr>
                <w:rFonts w:hint="eastAsia" w:ascii="宋体" w:hAnsi="宋体"/>
                <w:bCs/>
                <w:kern w:val="2"/>
                <w:sz w:val="21"/>
                <w:szCs w:val="21"/>
              </w:rPr>
              <w:t>1</w:t>
            </w:r>
          </w:p>
        </w:tc>
        <w:tc>
          <w:tcPr>
            <w:tcW w:w="1192" w:type="pct"/>
            <w:noWrap w:val="0"/>
            <w:vAlign w:val="center"/>
          </w:tcPr>
          <w:p w14:paraId="49EAD3C1">
            <w:pPr>
              <w:pStyle w:val="7"/>
              <w:widowControl w:val="0"/>
              <w:spacing w:before="0" w:beforeAutospacing="0" w:after="0" w:afterAutospacing="0" w:line="360" w:lineRule="auto"/>
              <w:rPr>
                <w:rFonts w:ascii="宋体" w:hAnsi="宋体"/>
                <w:b w:val="0"/>
                <w:sz w:val="21"/>
                <w:szCs w:val="21"/>
              </w:rPr>
            </w:pPr>
            <w:r>
              <w:rPr>
                <w:rFonts w:hint="eastAsia" w:ascii="宋体" w:hAnsi="宋体"/>
                <w:b w:val="0"/>
                <w:sz w:val="21"/>
                <w:szCs w:val="21"/>
              </w:rPr>
              <w:t>服务地点</w:t>
            </w:r>
          </w:p>
        </w:tc>
        <w:tc>
          <w:tcPr>
            <w:tcW w:w="3217" w:type="pct"/>
            <w:noWrap w:val="0"/>
            <w:vAlign w:val="center"/>
          </w:tcPr>
          <w:p w14:paraId="20E04A2D">
            <w:pPr>
              <w:pStyle w:val="7"/>
              <w:widowControl w:val="0"/>
              <w:spacing w:before="0" w:beforeAutospacing="0" w:after="0" w:afterAutospacing="0" w:line="360" w:lineRule="auto"/>
              <w:jc w:val="both"/>
              <w:rPr>
                <w:rFonts w:ascii="宋体" w:hAnsi="宋体"/>
                <w:b w:val="0"/>
                <w:sz w:val="21"/>
                <w:szCs w:val="21"/>
              </w:rPr>
            </w:pPr>
            <w:r>
              <w:rPr>
                <w:rFonts w:hint="eastAsia" w:ascii="宋体" w:hAnsi="宋体"/>
                <w:b w:val="0"/>
                <w:sz w:val="21"/>
                <w:szCs w:val="21"/>
              </w:rPr>
              <w:t>安徽水利水电职业技术学院</w:t>
            </w:r>
          </w:p>
        </w:tc>
      </w:tr>
      <w:tr w14:paraId="12FA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2662A71F">
            <w:pPr>
              <w:pStyle w:val="6"/>
              <w:pBdr>
                <w:bottom w:val="none" w:color="auto" w:sz="0" w:space="0"/>
              </w:pBdr>
              <w:tabs>
                <w:tab w:val="clear" w:pos="4153"/>
                <w:tab w:val="clear" w:pos="8306"/>
              </w:tabs>
              <w:adjustRightInd/>
              <w:spacing w:line="240" w:lineRule="auto"/>
              <w:textAlignment w:val="auto"/>
              <w:rPr>
                <w:rFonts w:ascii="宋体" w:hAnsi="宋体"/>
                <w:bCs/>
                <w:kern w:val="2"/>
                <w:sz w:val="21"/>
                <w:szCs w:val="21"/>
              </w:rPr>
            </w:pPr>
            <w:r>
              <w:rPr>
                <w:rFonts w:hint="eastAsia" w:ascii="宋体" w:hAnsi="宋体"/>
                <w:bCs/>
                <w:kern w:val="2"/>
                <w:sz w:val="21"/>
                <w:szCs w:val="21"/>
              </w:rPr>
              <w:t>2</w:t>
            </w:r>
          </w:p>
        </w:tc>
        <w:tc>
          <w:tcPr>
            <w:tcW w:w="1192" w:type="pct"/>
            <w:noWrap w:val="0"/>
            <w:vAlign w:val="center"/>
          </w:tcPr>
          <w:p w14:paraId="7381FF84">
            <w:pPr>
              <w:pStyle w:val="7"/>
              <w:widowControl w:val="0"/>
              <w:spacing w:before="0" w:beforeAutospacing="0" w:after="0" w:afterAutospacing="0" w:line="360" w:lineRule="auto"/>
              <w:rPr>
                <w:rFonts w:ascii="宋体" w:hAnsi="宋体"/>
                <w:b w:val="0"/>
                <w:sz w:val="21"/>
                <w:szCs w:val="21"/>
              </w:rPr>
            </w:pPr>
            <w:r>
              <w:rPr>
                <w:rFonts w:hint="eastAsia" w:ascii="宋体" w:hAnsi="宋体"/>
                <w:b w:val="0"/>
                <w:sz w:val="21"/>
                <w:szCs w:val="21"/>
              </w:rPr>
              <w:t>服务期限</w:t>
            </w:r>
          </w:p>
        </w:tc>
        <w:tc>
          <w:tcPr>
            <w:tcW w:w="3217" w:type="pct"/>
            <w:noWrap w:val="0"/>
            <w:vAlign w:val="center"/>
          </w:tcPr>
          <w:p w14:paraId="5BD8E18E">
            <w:pPr>
              <w:pStyle w:val="7"/>
              <w:widowControl w:val="0"/>
              <w:spacing w:before="0" w:beforeAutospacing="0" w:after="0" w:afterAutospacing="0" w:line="360" w:lineRule="auto"/>
              <w:jc w:val="both"/>
              <w:rPr>
                <w:rFonts w:ascii="宋体" w:hAnsi="宋体"/>
                <w:b w:val="0"/>
                <w:sz w:val="21"/>
                <w:szCs w:val="21"/>
              </w:rPr>
            </w:pPr>
            <w:r>
              <w:rPr>
                <w:rFonts w:hint="eastAsia" w:ascii="宋体" w:hAnsi="宋体"/>
                <w:b w:val="0"/>
                <w:sz w:val="21"/>
                <w:szCs w:val="21"/>
              </w:rPr>
              <w:t>自合同签订后至2025年12月31日前完成</w:t>
            </w:r>
          </w:p>
        </w:tc>
      </w:tr>
      <w:tr w14:paraId="6B69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42BAAD65">
            <w:pPr>
              <w:pStyle w:val="6"/>
              <w:pBdr>
                <w:bottom w:val="none" w:color="auto" w:sz="0" w:space="0"/>
              </w:pBdr>
              <w:tabs>
                <w:tab w:val="clear" w:pos="4153"/>
                <w:tab w:val="clear" w:pos="8306"/>
              </w:tabs>
              <w:adjustRightInd/>
              <w:spacing w:line="240" w:lineRule="auto"/>
              <w:textAlignment w:val="auto"/>
              <w:rPr>
                <w:rFonts w:ascii="宋体" w:hAnsi="宋体"/>
                <w:bCs/>
                <w:kern w:val="2"/>
                <w:sz w:val="21"/>
                <w:szCs w:val="21"/>
              </w:rPr>
            </w:pPr>
            <w:r>
              <w:rPr>
                <w:rFonts w:hint="eastAsia" w:ascii="宋体" w:hAnsi="宋体"/>
                <w:bCs/>
                <w:kern w:val="2"/>
                <w:sz w:val="21"/>
                <w:szCs w:val="21"/>
              </w:rPr>
              <w:t>3</w:t>
            </w:r>
          </w:p>
        </w:tc>
        <w:tc>
          <w:tcPr>
            <w:tcW w:w="1192" w:type="pct"/>
            <w:noWrap w:val="0"/>
            <w:vAlign w:val="center"/>
          </w:tcPr>
          <w:p w14:paraId="2BC661FC">
            <w:pPr>
              <w:pStyle w:val="7"/>
              <w:widowControl w:val="0"/>
              <w:spacing w:before="0" w:beforeAutospacing="0" w:after="0" w:afterAutospacing="0" w:line="360" w:lineRule="auto"/>
              <w:rPr>
                <w:rFonts w:ascii="宋体" w:hAnsi="宋体"/>
                <w:b w:val="0"/>
                <w:sz w:val="21"/>
                <w:szCs w:val="21"/>
              </w:rPr>
            </w:pPr>
            <w:r>
              <w:rPr>
                <w:rFonts w:hint="eastAsia" w:ascii="宋体" w:hAnsi="宋体"/>
                <w:b w:val="0"/>
                <w:sz w:val="21"/>
                <w:szCs w:val="21"/>
              </w:rPr>
              <w:t>本项目采购标的名称及所属行业</w:t>
            </w:r>
          </w:p>
        </w:tc>
        <w:tc>
          <w:tcPr>
            <w:tcW w:w="3217" w:type="pct"/>
            <w:noWrap w:val="0"/>
            <w:vAlign w:val="center"/>
          </w:tcPr>
          <w:p w14:paraId="3B7C8C99">
            <w:pPr>
              <w:spacing w:line="360" w:lineRule="auto"/>
              <w:jc w:val="left"/>
              <w:rPr>
                <w:rFonts w:ascii="宋体" w:hAnsi="宋体"/>
                <w:szCs w:val="21"/>
              </w:rPr>
            </w:pPr>
            <w:r>
              <w:rPr>
                <w:rFonts w:hint="eastAsia" w:ascii="宋体" w:hAnsi="宋体"/>
                <w:szCs w:val="21"/>
              </w:rPr>
              <w:t>标的名称：安徽水文化资源普查丛书编纂出版项目</w:t>
            </w:r>
          </w:p>
          <w:p w14:paraId="23236E7D">
            <w:pPr>
              <w:spacing w:line="360" w:lineRule="auto"/>
              <w:jc w:val="left"/>
              <w:rPr>
                <w:rFonts w:ascii="宋体" w:hAnsi="宋体"/>
                <w:szCs w:val="21"/>
              </w:rPr>
            </w:pPr>
            <w:r>
              <w:rPr>
                <w:rFonts w:hint="eastAsia" w:ascii="宋体" w:hAnsi="宋体"/>
                <w:szCs w:val="21"/>
              </w:rPr>
              <w:t>所属行业：其他未列明行业</w:t>
            </w:r>
          </w:p>
        </w:tc>
      </w:tr>
    </w:tbl>
    <w:p w14:paraId="3CD97F5E">
      <w:pPr>
        <w:spacing w:line="360" w:lineRule="auto"/>
        <w:ind w:firstLine="422" w:firstLineChars="200"/>
        <w:outlineLvl w:val="1"/>
        <w:rPr>
          <w:rFonts w:hint="eastAsia" w:ascii="宋体" w:hAnsi="宋体"/>
          <w:b/>
          <w:szCs w:val="21"/>
        </w:rPr>
      </w:pPr>
      <w:bookmarkStart w:id="3" w:name="_Toc16543"/>
      <w:bookmarkStart w:id="4" w:name="_Toc8753"/>
      <w:bookmarkStart w:id="5" w:name="_Hlk16461016"/>
      <w:r>
        <w:rPr>
          <w:rFonts w:hint="eastAsia" w:ascii="宋体" w:hAnsi="宋体"/>
          <w:b/>
          <w:szCs w:val="21"/>
        </w:rPr>
        <w:t>二、项目概况</w:t>
      </w:r>
      <w:bookmarkEnd w:id="3"/>
      <w:bookmarkEnd w:id="4"/>
    </w:p>
    <w:p w14:paraId="3A0CA029">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本项目总预算148万元，围绕安徽水文化资源普查成果开展相关研究，编纂安徽水文化资源普查丛书8册，全面记录和保存安徽省内丰富的水文化遗产资源，同时出版1000套(每套8册)，通过丛书的发行，向社会公众展示安徽丰富独特的水文化，有效提升安徽水文化社会知名度和美誉度。</w:t>
      </w:r>
    </w:p>
    <w:p w14:paraId="5501F30B">
      <w:pPr>
        <w:spacing w:line="360" w:lineRule="auto"/>
        <w:ind w:left="437"/>
        <w:outlineLvl w:val="1"/>
        <w:rPr>
          <w:rFonts w:hint="eastAsia" w:ascii="宋体" w:hAnsi="宋体"/>
          <w:b/>
          <w:szCs w:val="21"/>
        </w:rPr>
      </w:pPr>
      <w:bookmarkStart w:id="6" w:name="_Toc27920"/>
      <w:bookmarkStart w:id="7" w:name="_Toc13016"/>
      <w:r>
        <w:rPr>
          <w:rFonts w:hint="eastAsia" w:ascii="宋体" w:hAnsi="宋体"/>
          <w:b/>
          <w:szCs w:val="21"/>
        </w:rPr>
        <w:t>三、服务需求</w:t>
      </w:r>
      <w:bookmarkEnd w:id="6"/>
      <w:bookmarkEnd w:id="7"/>
    </w:p>
    <w:p w14:paraId="39F531B1">
      <w:pPr>
        <w:widowControl/>
        <w:adjustRightInd w:val="0"/>
        <w:snapToGrid w:val="0"/>
        <w:spacing w:line="400" w:lineRule="exact"/>
        <w:ind w:firstLine="420" w:firstLineChars="200"/>
        <w:jc w:val="left"/>
        <w:rPr>
          <w:rFonts w:hint="eastAsia" w:ascii="宋体" w:hAnsi="宋体"/>
          <w:szCs w:val="21"/>
        </w:rPr>
      </w:pPr>
      <w:bookmarkStart w:id="8" w:name="_Toc20717"/>
      <w:bookmarkStart w:id="9" w:name="_Toc16414"/>
      <w:r>
        <w:rPr>
          <w:rFonts w:hint="eastAsia" w:ascii="宋体" w:hAnsi="宋体"/>
          <w:szCs w:val="21"/>
        </w:rPr>
        <w:t>（一）内容要求：</w:t>
      </w:r>
    </w:p>
    <w:p w14:paraId="343EAB6F">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丛书共8册，分为安徽水文化（也可称皖水流韵）、皖水遗韵、皖水风韵、皖水文韵、皖水新韵5个篇章。</w:t>
      </w:r>
    </w:p>
    <w:p w14:paraId="0DC085CB">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1.总论篇——安徽水文化，共1册</w:t>
      </w:r>
    </w:p>
    <w:p w14:paraId="38C151DB">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一是介绍安徽水文化的内涵和安徽水文化资源普查总体概况；</w:t>
      </w:r>
    </w:p>
    <w:p w14:paraId="33218991">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二是分类介绍安徽水文化资源普查中重要或重大物质类和非物质类水文化遗产资源主要内容。</w:t>
      </w:r>
    </w:p>
    <w:p w14:paraId="459DD443">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2.第二篇——皖水遗韵，共3册</w:t>
      </w:r>
    </w:p>
    <w:p w14:paraId="1F7B824D">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介绍人们在认识水、开发水、利用水、治理水、保护水、鉴赏水过程中形成的物质文化遗存(1949年以前，含1949年)或文化表现形式。包括水利工程遗产（含革命文化属性水利工程）和相关物质类水文化遗产。</w:t>
      </w:r>
    </w:p>
    <w:p w14:paraId="361AFDF9">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（1）水利工程遗产</w:t>
      </w:r>
    </w:p>
    <w:p w14:paraId="117BD647">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按照普查结果分类：农田水利工程（如陂塘、堰坝、渡槽、水闸等）、防洪工程（如堤防）、给排水工程（如井、泉、池、塘、潭）、运河航运工程（如运河、桥涵、码头、水柜、船闸）、园林水利工程（如颍州西湖等水景园林）、围垦工程遗产（如圩田、垛田）等。</w:t>
      </w:r>
    </w:p>
    <w:p w14:paraId="2CDA9ACD">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（2）相关物质类水文化遗产</w:t>
      </w:r>
    </w:p>
    <w:p w14:paraId="07AD17DA">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按照普查结果分类：</w:t>
      </w:r>
    </w:p>
    <w:p w14:paraId="5A905EE0">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一是不可移动水文化遗产：古遗址（如有水利遗存的古聚落遗址、古城址，码头桥梁遗址、水下遗址、与水有关的祭祀建筑遗址、水利衙署遗址、手工作坊遗址）；古墓葬；古建筑（如具有防洪功能的城垣、古代水利衙署、著名水利人物府邸、水神祭祀坛庙祠堂、与水有关的文化教育建筑、水运交通驿站、店铺作坊和工商业建筑、亭台楼阙、寺观塔阁等）；水利石刻碑刻及壁画；</w:t>
      </w:r>
    </w:p>
    <w:p w14:paraId="5C103FA6">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二是可移动文物：水文化艺术品、工艺美术品；水利文献资料（如手稿、图书资料、票证（邮票、明信片等）；水利代表性实物（如治水名人使用过的生产生活工具器具、水利工程纪念证章、古代水利工程水利建筑上遗存的构件等）；传统提水机具和水力机械（如水车、桔槔、近现代水利测量仪表仪器等）。</w:t>
      </w:r>
    </w:p>
    <w:p w14:paraId="2CD13483">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（3）反映管水、用水制度的涉水制度</w:t>
      </w:r>
    </w:p>
    <w:p w14:paraId="2219BA92">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主要介绍水利管理法规制度和特色水利文献等。</w:t>
      </w:r>
    </w:p>
    <w:p w14:paraId="6385D920">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3.第三篇——皖水风韵，1册</w:t>
      </w:r>
    </w:p>
    <w:p w14:paraId="429AD1EF">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一是介绍在论水、治水、设计水系等方面在安徽境域内有突出贡献的治水人物。如老子、庄子、管子、淮南子、大禹、孙叔敖、刘氏三公、沈括、苏轼、王祚、王祯、胡重娘、佟赋伟、张謇、左宗棠、刘禹锡、欧阳修等；</w:t>
      </w:r>
    </w:p>
    <w:p w14:paraId="1CEF9EB5">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二是安徽籍贯在安徽境域外治水成就突出的历史名人。如曹操、朱元璋、李天馥等。</w:t>
      </w:r>
    </w:p>
    <w:p w14:paraId="5D194E14">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4.第四篇——皖水文韵，共2册</w:t>
      </w:r>
    </w:p>
    <w:p w14:paraId="48E0AA96">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主要介绍(1949年以前，含1949年)与水或治水有关的文学艺术，如神话、传说、故事、诗词、散文、游记、楹联、音乐、舞蹈、戏剧、绘画、书法、传统技艺（水有关传统手工艺和工程技术，如龙舟制作、埽工工艺）、传统礼仪、节庆等民俗（如祈雨仪式、涉水信仰和祭祀仪式）、传统体育和游艺等。</w:t>
      </w:r>
    </w:p>
    <w:p w14:paraId="31AC76FB">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如李白《赠汪伦》、曹丕《临涡赋》、秦观《浮山堰赋并引》、欧阳修《醉翁亭记》、曲水流觞、韦应物《滁州西涧》、石台祈雨仪式等。</w:t>
      </w:r>
    </w:p>
    <w:p w14:paraId="5090EFBB">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5.第五篇——皖水新韵，1册</w:t>
      </w:r>
    </w:p>
    <w:p w14:paraId="707FB2FC">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主要介绍1949年（不含1949年）以后开发利用水资源、防治水旱灾害而修建的各类重要水利工程（含1949年以后的红色文化属性水利工程，如王家坝闸、临淮岗洪水控制工程）和国家级水利风景区（如《佛子岭水库》、《淠史杭灌区》等）的规划设计、建设和运营管理等各个环节的文化元素，对当地社会经济和生态环境的影响等。</w:t>
      </w:r>
    </w:p>
    <w:p w14:paraId="6BC916AD">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（二）编纂要求：</w:t>
      </w:r>
    </w:p>
    <w:p w14:paraId="60DFC683">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1.合同签订并生效后，中标方根据采购人要求组织大纲编写，中标方确定的大纲需经采购方书面确认，编纂体例以纪事本末体为主，编年体为辅。</w:t>
      </w:r>
    </w:p>
    <w:p w14:paraId="0FD249DD">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2.各分册图书结构为编委会页-总序-目录-正文-参考文献，总序由中标方负责。</w:t>
      </w:r>
    </w:p>
    <w:p w14:paraId="6BC1F9FB">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3.编写人员由中标方与采购方协商后确定。每册版面字数200-250千字，每册书图片至少50张，需符合印刷质量要求；采购人审查后，中标方根据采购方意见修改形成定稿，完成三审三校及意见誊改，根据专家评审意见，修改完善直至达到采购方认可和出版要求。</w:t>
      </w:r>
    </w:p>
    <w:p w14:paraId="61BFA954">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4.书中提供的信息严谨准确，引用的数据、史料真实可靠，涵盖了所有预定的内容，没有遗漏重要的水文化遗产资源和重大水利工程等。</w:t>
      </w:r>
    </w:p>
    <w:p w14:paraId="362C0047">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5.丛书内容应当符合国家法律法规和社会道德标准，通过意识形态安全审查，不得含有违法、不良信息，书中所使用的素材均获得合法授权，避免侵犯他人版权，任何版权问题由中标方负责。</w:t>
      </w:r>
    </w:p>
    <w:p w14:paraId="59034D03">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（三）出版要求</w:t>
      </w:r>
    </w:p>
    <w:p w14:paraId="00C68802">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1.纸张规格710mm×1000mm，1/16,开本尺寸170mm×240mm，120g进口特种纸，四色彩印，裁剪符合国家标准，装订方式硬壳精装，配有函套。</w:t>
      </w:r>
    </w:p>
    <w:p w14:paraId="6F322546">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 xml:space="preserve">2.出版方需对作品进行审读、校对（三次审读+三次校对），差错率低于万分之一，对其中的表格、图片需要进行处理并达到印刷标准，最终结果应得到采购方的认可；  </w:t>
      </w:r>
    </w:p>
    <w:p w14:paraId="0C51F022">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3.由中标方负责丛书logo、封面及正文装帧设计，装帧设计应当美观大方、符合市场需求，但最终设计方案须得到采购方同意。</w:t>
      </w:r>
    </w:p>
    <w:p w14:paraId="3218C74E">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4.中标方负责书号申领，每册独立书号，实际出版的数量为1000套（每套8册）。</w:t>
      </w:r>
    </w:p>
    <w:p w14:paraId="5DAB01B6">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（四）验收要求</w:t>
      </w:r>
    </w:p>
    <w:p w14:paraId="09C623D4">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1.按投标文件及样张的标准验收，包括：文字、图片、数量、外观、质量及包装。图书各项技术标准应符合国家强制性标准和各项规范要求。</w:t>
      </w:r>
    </w:p>
    <w:p w14:paraId="3CD682F6">
      <w:pPr>
        <w:widowControl/>
        <w:adjustRightInd w:val="0"/>
        <w:snapToGrid w:val="0"/>
        <w:spacing w:line="400" w:lineRule="exact"/>
        <w:ind w:left="420" w:leftChars="200"/>
        <w:jc w:val="left"/>
        <w:rPr>
          <w:rFonts w:hint="eastAsia" w:ascii="宋体" w:hAnsi="宋体"/>
          <w:b/>
          <w:szCs w:val="21"/>
        </w:rPr>
      </w:pPr>
      <w:r>
        <w:rPr>
          <w:rFonts w:hint="eastAsia" w:ascii="宋体" w:hAnsi="宋体"/>
          <w:szCs w:val="21"/>
        </w:rPr>
        <w:t>2.图书有破损、缺页、印刷错误等印制技术及质量问题，由中标方负责免费更换。</w:t>
      </w:r>
      <w:r>
        <w:rPr>
          <w:rFonts w:hint="eastAsia" w:ascii="宋体" w:hAnsi="宋体"/>
          <w:b/>
          <w:szCs w:val="21"/>
        </w:rPr>
        <w:br w:type="textWrapping"/>
      </w:r>
      <w:r>
        <w:rPr>
          <w:rFonts w:hint="eastAsia" w:ascii="宋体" w:hAnsi="宋体"/>
          <w:b/>
          <w:szCs w:val="21"/>
        </w:rPr>
        <w:t>四、报价要求</w:t>
      </w:r>
      <w:bookmarkEnd w:id="8"/>
      <w:bookmarkEnd w:id="9"/>
    </w:p>
    <w:p w14:paraId="1807416C">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本项目报总价，报价不得高于本包预算148万元，否则响应无效。中标方报价为完成各包内容的全部费用，包括但不限于出版费、印刷费、排版、项目论证费、稿费、审读费、校对费、差旅费、印制、设计、装订、函套制作、包装、运输、售后及为本次编纂出版图书的其他一切费用，成交后，采购方后期不予增加任何费用，中标方须自行考虑风险。</w:t>
      </w:r>
    </w:p>
    <w:p w14:paraId="5D83007A">
      <w:pPr>
        <w:spacing w:line="360" w:lineRule="auto"/>
        <w:ind w:firstLine="437"/>
        <w:outlineLvl w:val="1"/>
        <w:rPr>
          <w:rFonts w:hint="eastAsia" w:ascii="宋体" w:hAnsi="宋体"/>
          <w:b/>
          <w:szCs w:val="21"/>
        </w:rPr>
      </w:pPr>
      <w:bookmarkStart w:id="10" w:name="_Toc18794"/>
      <w:bookmarkStart w:id="11" w:name="_Toc8283"/>
      <w:r>
        <w:rPr>
          <w:rFonts w:hint="eastAsia" w:ascii="宋体" w:hAnsi="宋体"/>
          <w:b/>
          <w:szCs w:val="21"/>
        </w:rPr>
        <w:t>五、其他要求</w:t>
      </w:r>
      <w:bookmarkEnd w:id="10"/>
      <w:bookmarkEnd w:id="11"/>
    </w:p>
    <w:bookmarkEnd w:id="2"/>
    <w:bookmarkEnd w:id="5"/>
    <w:p w14:paraId="72A48E52">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1.中标方需完成文字资料与图片收集、大纲编写、内文编纂、书号申领（每册独立书号）、排版、封面及正文设计、编制索引（到条目，并经采购单位核准）、编辑校对、印制（含校对稿、送审稿、送审样书和最终成书印制）、装订、包装出版、运输、售后服务以及制作成书的可复制的PDF和WORD电子文档等全部工作，并将与成品书一致的样书送采购方审定后再正式印制出版；</w:t>
      </w:r>
      <w:bookmarkStart w:id="12" w:name="_GoBack"/>
      <w:bookmarkEnd w:id="12"/>
    </w:p>
    <w:p w14:paraId="45853D0C">
      <w:pPr>
        <w:widowControl/>
        <w:adjustRightInd w:val="0"/>
        <w:snapToGrid w:val="0"/>
        <w:spacing w:line="400" w:lineRule="exact"/>
        <w:ind w:firstLine="420" w:firstLineChars="200"/>
        <w:jc w:val="left"/>
        <w:rPr>
          <w:rFonts w:hint="eastAsia" w:ascii="宋体" w:hAnsi="宋体"/>
          <w:szCs w:val="21"/>
        </w:rPr>
      </w:pPr>
      <w:r>
        <w:rPr>
          <w:rFonts w:hint="eastAsia" w:ascii="宋体" w:hAnsi="宋体"/>
          <w:szCs w:val="21"/>
        </w:rPr>
        <w:t>2.丛书编纂委员会、编纂委员会办公室成员以及主编人选由采购方确定，执行主编人选由中标方与采购方协商确定。中标方若需更改图书的名称，或对图书内容进行任何修改、删节，均应事先征得采购方同意，并经采购方书面认可。</w:t>
      </w:r>
    </w:p>
    <w:p w14:paraId="08A11C11">
      <w:pPr>
        <w:widowControl/>
        <w:adjustRightInd w:val="0"/>
        <w:snapToGrid w:val="0"/>
        <w:spacing w:line="400" w:lineRule="exact"/>
        <w:ind w:firstLine="420" w:firstLineChars="200"/>
        <w:jc w:val="left"/>
      </w:pPr>
      <w:r>
        <w:rPr>
          <w:rFonts w:hint="eastAsia" w:ascii="宋体" w:hAnsi="宋体"/>
          <w:szCs w:val="21"/>
        </w:rPr>
        <w:t>3.中标方为采购方制作的图书平面设计及电子文档，其著作权属于采购方。同时中标方承诺其对作品进行的修改、排版及其为作品设计的封面不侵犯第三方的知识产权。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445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6">
    <w:name w:val="D&amp;L"/>
    <w:basedOn w:val="3"/>
    <w:qFormat/>
    <w:uiPriority w:val="99"/>
    <w:pPr>
      <w:pBdr>
        <w:bottom w:val="thinThickSmallGap" w:color="auto" w:sz="18" w:space="1"/>
      </w:pBdr>
      <w:adjustRightInd w:val="0"/>
      <w:snapToGrid/>
      <w:spacing w:line="240" w:lineRule="atLeast"/>
      <w:textAlignment w:val="baseline"/>
    </w:pPr>
    <w:rPr>
      <w:sz w:val="24"/>
      <w:szCs w:val="20"/>
    </w:rPr>
  </w:style>
  <w:style w:type="paragraph" w:customStyle="1" w:styleId="7">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2025-04-25T01:29:53Z</dcterms:created>
  <dc:creator>Administrator</dc:creator>
  <cp:lastModifiedBy>M</cp:lastModifiedBy>
  <dcterms:modified xsi:type="dcterms:W3CDTF">2025-04-25T01:30:15Z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eyJoZGlkIjoiOWEwYTUzNzRjNTY1NjAwZjc3YTBlNGQwODhjMWZhNjciLCJ1c2VySWQiOiIyOTgxMTI1OTkifQ==</vt:lpwstr>
  </property>
  <property fmtid="{D5CDD505-2E9C-101B-9397-08002B2CF9AE}" pid="4" name="ICV">
    <vt:lpwstr>224BC385B05040FE844A808CC1986CFA_12</vt:lpwstr>
  </property>
</Properties>
</file>