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73322">
      <w:pPr>
        <w:pStyle w:val="3"/>
        <w:widowControl/>
        <w:snapToGrid w:val="0"/>
        <w:spacing w:before="0" w:after="0" w:line="360" w:lineRule="auto"/>
        <w:jc w:val="center"/>
        <w:rPr>
          <w:rFonts w:hint="eastAsia" w:ascii="宋体" w:hAnsi="宋体"/>
        </w:rPr>
      </w:pPr>
      <w:r>
        <w:rPr>
          <w:rFonts w:hint="eastAsia" w:ascii="宋体" w:hAnsi="宋体"/>
        </w:rPr>
        <w:t>采购需求</w:t>
      </w:r>
    </w:p>
    <w:p w14:paraId="20ACEF86">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前注：</w:t>
      </w:r>
    </w:p>
    <w:p w14:paraId="57D441D7">
      <w:pPr>
        <w:spacing w:line="360" w:lineRule="auto"/>
        <w:ind w:firstLine="43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本采购需求中提出的服务方案仅为参考，如无明确限制，</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可以进行优化，提供满足采购人实际需要的更优（或者性能实质上不低于的）服务方案，且此方案须经</w:t>
      </w:r>
      <w:r>
        <w:rPr>
          <w:rFonts w:hint="eastAsia" w:ascii="宋体" w:hAnsi="宋体" w:eastAsia="宋体" w:cs="宋体"/>
          <w:color w:val="auto"/>
          <w:sz w:val="21"/>
          <w:szCs w:val="21"/>
          <w:highlight w:val="none"/>
          <w:lang w:eastAsia="zh-CN"/>
        </w:rPr>
        <w:t>磋商小组</w:t>
      </w:r>
      <w:r>
        <w:rPr>
          <w:rFonts w:hint="eastAsia" w:ascii="宋体" w:hAnsi="宋体" w:eastAsia="宋体" w:cs="宋体"/>
          <w:color w:val="auto"/>
          <w:sz w:val="21"/>
          <w:szCs w:val="21"/>
          <w:highlight w:val="none"/>
        </w:rPr>
        <w:t>评审认可。</w:t>
      </w:r>
      <w:bookmarkStart w:id="5" w:name="_GoBack"/>
      <w:bookmarkEnd w:id="5"/>
    </w:p>
    <w:p w14:paraId="76CE3F6F">
      <w:pPr>
        <w:spacing w:line="360" w:lineRule="auto"/>
        <w:ind w:firstLine="43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2.供应商应当在</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中列出完成本项目并通过验收所需的所有各项服务等明细表及全部费用。供应商必须确保整体通过采购人及有关主管部门验收；供应商应自行踏勘项目现场，如供应商因未及时踏勘现场而导致的报价缺项漏项废标、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后无法完工，供应商自行承担一切后果；</w:t>
      </w:r>
    </w:p>
    <w:p w14:paraId="761D3AD6">
      <w:pPr>
        <w:spacing w:line="360" w:lineRule="auto"/>
        <w:ind w:firstLine="43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如涉及商品包装和快递包装，</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应当执行《关于印发〈商品包装政府采购需求标准（试行）〉、〈快递包装政府采购需求标准（试行）〉的通知》（财办库〔2020〕123 号）、《安徽省财政厅关于贯彻落实政府绿色采购有关政策的通知》（皖财购〔2023〕853号）的要求，提供符合需求标准的绿色包装、绿色运输，同时，采购人将对包装材料和运输环节作为履约验收条款进行验收。</w:t>
      </w:r>
    </w:p>
    <w:p w14:paraId="42E322A8">
      <w:pPr>
        <w:spacing w:line="360" w:lineRule="auto"/>
        <w:ind w:firstLine="43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.如采购人允许采用分包方式履行合同的，应当明确可以分包履行的相关内容。</w:t>
      </w:r>
    </w:p>
    <w:p w14:paraId="2FD0CAAC">
      <w:pPr>
        <w:spacing w:line="360" w:lineRule="auto"/>
        <w:ind w:firstLine="435"/>
        <w:rPr>
          <w:rFonts w:hint="eastAsia" w:ascii="宋体" w:hAnsi="宋体" w:eastAsia="宋体" w:cs="宋体"/>
          <w:b/>
          <w:color w:val="auto"/>
          <w:sz w:val="21"/>
          <w:szCs w:val="21"/>
          <w:highlight w:val="none"/>
        </w:rPr>
      </w:pPr>
      <w:bookmarkStart w:id="0" w:name="_Toc7699"/>
      <w:bookmarkStart w:id="1" w:name="_Toc26349"/>
      <w:r>
        <w:rPr>
          <w:rFonts w:hint="eastAsia" w:ascii="宋体" w:hAnsi="宋体" w:eastAsia="宋体" w:cs="宋体"/>
          <w:b/>
          <w:color w:val="auto"/>
          <w:sz w:val="21"/>
          <w:szCs w:val="21"/>
          <w:highlight w:val="none"/>
        </w:rPr>
        <w:t>一、采购需求前附表</w:t>
      </w:r>
      <w:bookmarkEnd w:id="0"/>
      <w:bookmarkEnd w:id="1"/>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2"/>
        <w:gridCol w:w="5484"/>
      </w:tblGrid>
      <w:tr w14:paraId="031FE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noWrap w:val="0"/>
            <w:vAlign w:val="center"/>
          </w:tcPr>
          <w:p w14:paraId="183E1453">
            <w:pPr>
              <w:pStyle w:val="7"/>
              <w:pBdr>
                <w:bottom w:val="none" w:color="auto" w:sz="0" w:space="0"/>
              </w:pBdr>
              <w:tabs>
                <w:tab w:val="clear" w:pos="4153"/>
                <w:tab w:val="clear" w:pos="8306"/>
              </w:tabs>
              <w:adjustRightInd/>
              <w:spacing w:line="240" w:lineRule="auto"/>
              <w:textAlignment w:val="auto"/>
              <w:rPr>
                <w:rFonts w:hint="eastAsia" w:ascii="宋体" w:hAnsi="宋体" w:eastAsia="宋体" w:cs="宋体"/>
                <w:b/>
                <w:color w:val="auto"/>
                <w:kern w:val="2"/>
                <w:sz w:val="21"/>
                <w:szCs w:val="21"/>
                <w:highlight w:val="none"/>
              </w:rPr>
            </w:pPr>
            <w:bookmarkStart w:id="2" w:name="_Hlk16461016"/>
            <w:r>
              <w:rPr>
                <w:rFonts w:hint="eastAsia" w:ascii="宋体" w:hAnsi="宋体" w:eastAsia="宋体" w:cs="宋体"/>
                <w:b/>
                <w:color w:val="auto"/>
                <w:kern w:val="2"/>
                <w:sz w:val="21"/>
                <w:szCs w:val="21"/>
                <w:highlight w:val="none"/>
              </w:rPr>
              <w:t>序号</w:t>
            </w:r>
          </w:p>
        </w:tc>
        <w:tc>
          <w:tcPr>
            <w:tcW w:w="1192" w:type="pct"/>
            <w:noWrap w:val="0"/>
            <w:vAlign w:val="center"/>
          </w:tcPr>
          <w:p w14:paraId="20F1C6F0">
            <w:pPr>
              <w:pStyle w:val="8"/>
              <w:widowControl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条款名称</w:t>
            </w:r>
          </w:p>
        </w:tc>
        <w:tc>
          <w:tcPr>
            <w:tcW w:w="3217" w:type="pct"/>
            <w:noWrap w:val="0"/>
            <w:vAlign w:val="center"/>
          </w:tcPr>
          <w:p w14:paraId="60A9EFE2">
            <w:pPr>
              <w:pStyle w:val="8"/>
              <w:widowControl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内容、说明与要求</w:t>
            </w:r>
          </w:p>
        </w:tc>
      </w:tr>
      <w:tr w14:paraId="2E28D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noWrap w:val="0"/>
            <w:vAlign w:val="center"/>
          </w:tcPr>
          <w:p w14:paraId="3252DD88">
            <w:pPr>
              <w:pStyle w:val="7"/>
              <w:pBdr>
                <w:bottom w:val="none" w:color="auto" w:sz="0" w:space="0"/>
              </w:pBdr>
              <w:tabs>
                <w:tab w:val="clear" w:pos="4153"/>
                <w:tab w:val="clear" w:pos="8306"/>
              </w:tabs>
              <w:adjustRightInd/>
              <w:spacing w:line="240" w:lineRule="auto"/>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1</w:t>
            </w:r>
          </w:p>
        </w:tc>
        <w:tc>
          <w:tcPr>
            <w:tcW w:w="1192" w:type="pct"/>
            <w:noWrap w:val="0"/>
            <w:vAlign w:val="center"/>
          </w:tcPr>
          <w:p w14:paraId="1A18C899">
            <w:pPr>
              <w:pStyle w:val="8"/>
              <w:widowControl w:val="0"/>
              <w:spacing w:before="0" w:beforeAutospacing="0" w:after="0" w:afterAutospacing="0" w:line="360" w:lineRule="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color w:val="auto"/>
                <w:sz w:val="21"/>
                <w:szCs w:val="21"/>
                <w:highlight w:val="none"/>
              </w:rPr>
              <w:t>服务地点</w:t>
            </w:r>
          </w:p>
        </w:tc>
        <w:tc>
          <w:tcPr>
            <w:tcW w:w="3217" w:type="pct"/>
            <w:noWrap w:val="0"/>
            <w:vAlign w:val="center"/>
          </w:tcPr>
          <w:p w14:paraId="461F6499">
            <w:pPr>
              <w:pStyle w:val="8"/>
              <w:widowControl w:val="0"/>
              <w:spacing w:before="0" w:beforeAutospacing="0" w:after="0" w:afterAutospacing="0" w:line="360" w:lineRule="auto"/>
              <w:jc w:val="left"/>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rPr>
              <w:t>安徽电气工程职业技术学院</w:t>
            </w:r>
          </w:p>
        </w:tc>
      </w:tr>
      <w:tr w14:paraId="207F1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noWrap w:val="0"/>
            <w:vAlign w:val="center"/>
          </w:tcPr>
          <w:p w14:paraId="047CEE39">
            <w:pPr>
              <w:pStyle w:val="7"/>
              <w:pBdr>
                <w:bottom w:val="none" w:color="auto" w:sz="0" w:space="0"/>
              </w:pBdr>
              <w:tabs>
                <w:tab w:val="clear" w:pos="4153"/>
                <w:tab w:val="clear" w:pos="8306"/>
              </w:tabs>
              <w:adjustRightInd/>
              <w:spacing w:line="240" w:lineRule="auto"/>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2</w:t>
            </w:r>
          </w:p>
        </w:tc>
        <w:tc>
          <w:tcPr>
            <w:tcW w:w="1192" w:type="pct"/>
            <w:noWrap w:val="0"/>
            <w:vAlign w:val="center"/>
          </w:tcPr>
          <w:p w14:paraId="38E3E716">
            <w:pPr>
              <w:pStyle w:val="8"/>
              <w:widowControl w:val="0"/>
              <w:spacing w:before="0" w:beforeAutospacing="0" w:after="0" w:afterAutospacing="0" w:line="360" w:lineRule="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color w:val="auto"/>
                <w:sz w:val="21"/>
                <w:szCs w:val="21"/>
                <w:highlight w:val="none"/>
              </w:rPr>
              <w:t>服务期限</w:t>
            </w:r>
          </w:p>
        </w:tc>
        <w:tc>
          <w:tcPr>
            <w:tcW w:w="3217" w:type="pct"/>
            <w:noWrap w:val="0"/>
            <w:vAlign w:val="center"/>
          </w:tcPr>
          <w:p w14:paraId="036A28C2">
            <w:pPr>
              <w:pStyle w:val="8"/>
              <w:widowControl w:val="0"/>
              <w:spacing w:before="0" w:beforeAutospacing="0" w:after="0" w:afterAutospacing="0" w:line="360" w:lineRule="auto"/>
              <w:jc w:val="left"/>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rPr>
              <w:t>自合同签订之日起至2025年12月31日。</w:t>
            </w:r>
          </w:p>
        </w:tc>
      </w:tr>
      <w:tr w14:paraId="28444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noWrap w:val="0"/>
            <w:vAlign w:val="center"/>
          </w:tcPr>
          <w:p w14:paraId="5D44D7EC">
            <w:pPr>
              <w:pStyle w:val="7"/>
              <w:pBdr>
                <w:bottom w:val="none" w:color="auto" w:sz="0" w:space="0"/>
              </w:pBdr>
              <w:tabs>
                <w:tab w:val="clear" w:pos="4153"/>
                <w:tab w:val="clear" w:pos="8306"/>
              </w:tabs>
              <w:adjustRightInd/>
              <w:spacing w:line="240" w:lineRule="auto"/>
              <w:textAlignment w:val="auto"/>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3</w:t>
            </w:r>
          </w:p>
        </w:tc>
        <w:tc>
          <w:tcPr>
            <w:tcW w:w="1192" w:type="pct"/>
            <w:noWrap w:val="0"/>
            <w:vAlign w:val="center"/>
          </w:tcPr>
          <w:p w14:paraId="65D842F1">
            <w:pPr>
              <w:pStyle w:val="8"/>
              <w:widowControl w:val="0"/>
              <w:spacing w:before="0" w:beforeAutospacing="0" w:after="0" w:afterAutospacing="0" w:line="360" w:lineRule="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color w:val="auto"/>
                <w:sz w:val="21"/>
                <w:szCs w:val="21"/>
                <w:highlight w:val="none"/>
              </w:rPr>
              <w:t>本项目采购标的名称及所属行业</w:t>
            </w:r>
          </w:p>
        </w:tc>
        <w:tc>
          <w:tcPr>
            <w:tcW w:w="3217" w:type="pct"/>
            <w:noWrap w:val="0"/>
            <w:vAlign w:val="center"/>
          </w:tcPr>
          <w:p w14:paraId="36945D4E">
            <w:pPr>
              <w:pStyle w:val="8"/>
              <w:widowControl w:val="0"/>
              <w:spacing w:before="0" w:beforeAutospacing="0" w:after="0" w:afterAutospacing="0" w:line="360" w:lineRule="auto"/>
              <w:jc w:val="left"/>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第</w:t>
            </w:r>
            <w:r>
              <w:rPr>
                <w:rFonts w:hint="eastAsia" w:ascii="宋体" w:hAnsi="宋体" w:eastAsia="宋体" w:cs="宋体"/>
                <w:b w:val="0"/>
                <w:color w:val="auto"/>
                <w:sz w:val="21"/>
                <w:szCs w:val="21"/>
                <w:highlight w:val="none"/>
                <w:u w:val="single"/>
                <w:lang w:val="en-US" w:eastAsia="zh-CN"/>
              </w:rPr>
              <w:t xml:space="preserve"> 1 </w:t>
            </w:r>
            <w:r>
              <w:rPr>
                <w:rFonts w:hint="eastAsia" w:ascii="宋体" w:hAnsi="宋体" w:eastAsia="宋体" w:cs="宋体"/>
                <w:b w:val="0"/>
                <w:color w:val="auto"/>
                <w:sz w:val="21"/>
                <w:szCs w:val="21"/>
                <w:highlight w:val="none"/>
              </w:rPr>
              <w:t>包：</w:t>
            </w:r>
          </w:p>
          <w:p w14:paraId="0642BE0C">
            <w:pPr>
              <w:pStyle w:val="8"/>
              <w:widowControl w:val="0"/>
              <w:spacing w:before="0" w:beforeAutospacing="0" w:after="0" w:afterAutospacing="0" w:line="360" w:lineRule="auto"/>
              <w:jc w:val="left"/>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标的名称：安徽电气工程职业技术学院2025年零星维修服务（建筑物区域）</w:t>
            </w:r>
          </w:p>
          <w:p w14:paraId="06015B29">
            <w:pPr>
              <w:pStyle w:val="8"/>
              <w:widowControl w:val="0"/>
              <w:spacing w:before="0" w:beforeAutospacing="0" w:after="0" w:afterAutospacing="0" w:line="360" w:lineRule="auto"/>
              <w:jc w:val="left"/>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所属行业：建筑业</w:t>
            </w:r>
          </w:p>
          <w:p w14:paraId="223B557C">
            <w:pPr>
              <w:pStyle w:val="8"/>
              <w:widowControl w:val="0"/>
              <w:spacing w:before="0" w:beforeAutospacing="0" w:after="0" w:afterAutospacing="0" w:line="360" w:lineRule="auto"/>
              <w:jc w:val="left"/>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第</w:t>
            </w:r>
            <w:r>
              <w:rPr>
                <w:rFonts w:hint="eastAsia" w:ascii="宋体" w:hAnsi="宋体" w:eastAsia="宋体" w:cs="宋体"/>
                <w:b w:val="0"/>
                <w:color w:val="auto"/>
                <w:sz w:val="21"/>
                <w:szCs w:val="21"/>
                <w:highlight w:val="none"/>
                <w:u w:val="single"/>
                <w:lang w:val="en-US" w:eastAsia="zh-CN"/>
              </w:rPr>
              <w:t xml:space="preserve"> 2 </w:t>
            </w:r>
            <w:r>
              <w:rPr>
                <w:rFonts w:hint="eastAsia" w:ascii="宋体" w:hAnsi="宋体" w:eastAsia="宋体" w:cs="宋体"/>
                <w:b w:val="0"/>
                <w:color w:val="auto"/>
                <w:sz w:val="21"/>
                <w:szCs w:val="21"/>
                <w:highlight w:val="none"/>
              </w:rPr>
              <w:t>包：</w:t>
            </w:r>
          </w:p>
          <w:p w14:paraId="030A7650">
            <w:pPr>
              <w:pStyle w:val="8"/>
              <w:widowControl w:val="0"/>
              <w:spacing w:before="0" w:beforeAutospacing="0" w:after="0" w:afterAutospacing="0" w:line="360" w:lineRule="auto"/>
              <w:jc w:val="left"/>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标的名称：安徽电气工程职业技术学院2025年零星维修服务（室外公共区域）</w:t>
            </w:r>
          </w:p>
          <w:p w14:paraId="73365FC6">
            <w:pPr>
              <w:pStyle w:val="8"/>
              <w:widowControl w:val="0"/>
              <w:spacing w:before="0" w:beforeAutospacing="0" w:after="0" w:afterAutospacing="0" w:line="360" w:lineRule="auto"/>
              <w:jc w:val="left"/>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rPr>
              <w:t>所属行业：建筑业</w:t>
            </w:r>
          </w:p>
        </w:tc>
      </w:tr>
      <w:tr w14:paraId="0554D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noWrap w:val="0"/>
            <w:vAlign w:val="center"/>
          </w:tcPr>
          <w:p w14:paraId="0717A74B">
            <w:pPr>
              <w:pStyle w:val="7"/>
              <w:pBdr>
                <w:bottom w:val="none" w:color="auto" w:sz="0" w:space="0"/>
              </w:pBdr>
              <w:tabs>
                <w:tab w:val="clear" w:pos="4153"/>
                <w:tab w:val="clear" w:pos="8306"/>
              </w:tabs>
              <w:adjustRightInd/>
              <w:spacing w:line="240" w:lineRule="auto"/>
              <w:textAlignment w:val="auto"/>
              <w:rPr>
                <w:rFonts w:hint="eastAsia" w:ascii="宋体" w:hAnsi="宋体" w:eastAsia="宋体" w:cs="宋体"/>
                <w:bCs/>
                <w:color w:val="auto"/>
                <w:kern w:val="2"/>
                <w:sz w:val="21"/>
                <w:szCs w:val="21"/>
                <w:highlight w:val="none"/>
                <w:lang w:eastAsia="zh-CN"/>
              </w:rPr>
            </w:pPr>
            <w:r>
              <w:rPr>
                <w:rFonts w:hint="eastAsia" w:ascii="宋体" w:hAnsi="宋体" w:eastAsia="宋体" w:cs="宋体"/>
                <w:bCs/>
                <w:color w:val="auto"/>
                <w:kern w:val="2"/>
                <w:sz w:val="21"/>
                <w:szCs w:val="21"/>
                <w:highlight w:val="none"/>
                <w:lang w:val="en-US" w:eastAsia="zh-CN"/>
              </w:rPr>
              <w:t>4</w:t>
            </w:r>
          </w:p>
        </w:tc>
        <w:tc>
          <w:tcPr>
            <w:tcW w:w="1192" w:type="pct"/>
            <w:noWrap w:val="0"/>
            <w:vAlign w:val="center"/>
          </w:tcPr>
          <w:p w14:paraId="578B2DED">
            <w:pPr>
              <w:pStyle w:val="8"/>
              <w:widowControl w:val="0"/>
              <w:spacing w:before="0" w:beforeAutospacing="0" w:after="0" w:afterAutospacing="0" w:line="360" w:lineRule="auto"/>
              <w:rPr>
                <w:rFonts w:hint="eastAsia" w:ascii="宋体" w:hAnsi="宋体" w:eastAsia="宋体" w:cs="宋体"/>
                <w:b w:val="0"/>
                <w:bCs/>
                <w:color w:val="auto"/>
                <w:kern w:val="2"/>
                <w:sz w:val="21"/>
                <w:szCs w:val="21"/>
                <w:highlight w:val="none"/>
                <w:lang w:val="en-US" w:eastAsia="zh-CN" w:bidi="ar-SA"/>
              </w:rPr>
            </w:pPr>
            <w:r>
              <w:rPr>
                <w:rFonts w:hint="eastAsia" w:ascii="宋体" w:hAnsi="宋体" w:cs="宋体"/>
                <w:b w:val="0"/>
                <w:sz w:val="21"/>
                <w:szCs w:val="21"/>
              </w:rPr>
              <w:t>付款方式</w:t>
            </w:r>
          </w:p>
        </w:tc>
        <w:tc>
          <w:tcPr>
            <w:tcW w:w="3217" w:type="pct"/>
            <w:noWrap w:val="0"/>
            <w:vAlign w:val="center"/>
          </w:tcPr>
          <w:p w14:paraId="0A603302">
            <w:pPr>
              <w:pStyle w:val="8"/>
              <w:widowControl w:val="0"/>
              <w:spacing w:before="0" w:beforeAutospacing="0" w:after="0" w:afterAutospacing="0" w:line="360" w:lineRule="auto"/>
              <w:jc w:val="left"/>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rPr>
              <w:t>采购方或受采购方委托的相关单位审核后的工作量及相应费率（折扣率）进行结算，每季度结算一次。主材及设备单独结算，不进行折扣，主材及设备结算原则为：按采购合同及发票据实结算，如成交人无法提供采购合同、发票、合格证或检测报告，则执行当地或行业建设主管部门颁布的工程造价信息价格（成交人仅可计取税金，不得计取其他任何费用），机械费执行定额价不调整，其他措施费按照工程施工实际发生记取。</w:t>
            </w:r>
          </w:p>
        </w:tc>
      </w:tr>
    </w:tbl>
    <w:p w14:paraId="79E608C1">
      <w:pPr>
        <w:spacing w:line="360" w:lineRule="auto"/>
        <w:ind w:firstLine="437"/>
        <w:outlineLvl w:val="1"/>
        <w:rPr>
          <w:rFonts w:hint="eastAsia" w:ascii="宋体" w:hAnsi="宋体" w:eastAsia="宋体" w:cs="宋体"/>
          <w:b/>
          <w:color w:val="auto"/>
          <w:sz w:val="21"/>
          <w:szCs w:val="21"/>
          <w:highlight w:val="none"/>
        </w:rPr>
      </w:pPr>
      <w:bookmarkStart w:id="3" w:name="_Toc23116"/>
      <w:bookmarkStart w:id="4" w:name="_Toc25144"/>
    </w:p>
    <w:p w14:paraId="135FFC52">
      <w:pPr>
        <w:spacing w:line="360" w:lineRule="auto"/>
        <w:ind w:firstLine="437"/>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r>
        <w:rPr>
          <w:rFonts w:hint="eastAsia" w:ascii="宋体" w:hAnsi="宋体" w:eastAsia="宋体" w:cs="宋体"/>
          <w:b/>
          <w:color w:val="auto"/>
          <w:sz w:val="21"/>
          <w:szCs w:val="21"/>
          <w:highlight w:val="none"/>
        </w:rPr>
        <w:t>二、项目概况</w:t>
      </w:r>
      <w:bookmarkEnd w:id="3"/>
      <w:bookmarkEnd w:id="4"/>
    </w:p>
    <w:p w14:paraId="3945F051">
      <w:pPr>
        <w:spacing w:line="360" w:lineRule="auto"/>
        <w:ind w:firstLine="437"/>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本项目为安徽电气工程职业技术学院2025年零星维修服务项目，第1包:安徽电气工程职业技术学院2025年零星维修服务（建筑物区域），80万元，第2包:安徽电气工程职业技术学院2025年零星维修服务（室外公共区域），20万元。具体内容详见技术规范书。</w:t>
      </w:r>
    </w:p>
    <w:bookmarkEnd w:id="2"/>
    <w:p w14:paraId="5BD9E6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8D1ADD"/>
    <w:rsid w:val="658D1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customStyle="1" w:styleId="7">
    <w:name w:val="D&amp;L"/>
    <w:basedOn w:val="4"/>
    <w:qFormat/>
    <w:uiPriority w:val="0"/>
    <w:pPr>
      <w:pBdr>
        <w:bottom w:val="thinThickSmallGap" w:color="auto" w:sz="18" w:space="1"/>
      </w:pBdr>
      <w:adjustRightInd w:val="0"/>
      <w:snapToGrid/>
      <w:spacing w:line="240" w:lineRule="atLeast"/>
      <w:textAlignment w:val="baseline"/>
    </w:pPr>
    <w:rPr>
      <w:kern w:val="0"/>
      <w:sz w:val="24"/>
      <w:szCs w:val="20"/>
    </w:rPr>
  </w:style>
  <w:style w:type="paragraph" w:customStyle="1" w:styleId="8">
    <w:name w:val="xl31"/>
    <w:basedOn w:val="1"/>
    <w:qFormat/>
    <w:uiPriority w:val="0"/>
    <w:pPr>
      <w:widowControl/>
      <w:spacing w:before="100" w:beforeAutospacing="1" w:after="100" w:afterAutospacing="1"/>
      <w:jc w:val="center"/>
    </w:pPr>
    <w:rPr>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2025-07-08T10:59:00Z</dcterms:created>
  <dc:creator>Administrator</dc:creator>
  <cp:lastModifiedBy>Administrator</cp:lastModifiedBy>
  <dcterms:modified xsi:type="dcterms:W3CDTF">2025-07-08T11:00:06Z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9CAAC75D32AB4A69B37D3A6832B8CF04_11</vt:lpwstr>
  </property>
  <property fmtid="{D5CDD505-2E9C-101B-9397-08002B2CF9AE}" pid="4" name="KSOTemplateDocerSaveRecord">
    <vt:lpwstr>eyJoZGlkIjoiYWE1NDQzYjZhNjMyOTQzODlmZTA4YzQ4YTRhYmVkMjYiLCJ1c2VySWQiOiI1NDgxODUzNTUifQ==</vt:lpwstr>
  </property>
</Properties>
</file>