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30CA6D">
      <w:pPr>
        <w:keepNext w:val="0"/>
        <w:keepLines w:val="0"/>
        <w:pageBreakBefore w:val="0"/>
        <w:widowControl w:val="0"/>
        <w:numPr>
          <w:ilvl w:val="0"/>
          <w:numId w:val="0"/>
        </w:numPr>
        <w:kinsoku/>
        <w:wordWrap/>
        <w:overflowPunct/>
        <w:topLinePunct w:val="0"/>
        <w:autoSpaceDE/>
        <w:autoSpaceDN/>
        <w:bidi w:val="0"/>
        <w:adjustRightInd/>
        <w:spacing w:line="580" w:lineRule="exact"/>
        <w:jc w:val="center"/>
        <w:textAlignment w:val="auto"/>
        <w:rPr>
          <w:rFonts w:hint="eastAsia" w:ascii="方正小标宋简体" w:hAnsi="方正小标宋简体" w:eastAsia="方正小标宋简体" w:cs="方正小标宋简体"/>
          <w:b w:val="0"/>
          <w:bCs/>
          <w:color w:val="auto"/>
          <w:sz w:val="44"/>
          <w:szCs w:val="44"/>
          <w:lang w:val="en-US" w:eastAsia="zh-CN"/>
        </w:rPr>
      </w:pPr>
      <w:r>
        <w:rPr>
          <w:rFonts w:hint="eastAsia" w:ascii="方正小标宋简体" w:hAnsi="方正小标宋简体" w:eastAsia="方正小标宋简体" w:cs="方正小标宋简体"/>
          <w:b w:val="0"/>
          <w:bCs/>
          <w:color w:val="auto"/>
          <w:sz w:val="44"/>
          <w:szCs w:val="44"/>
          <w:lang w:val="en-US" w:eastAsia="zh-CN"/>
        </w:rPr>
        <w:t>采购需求</w:t>
      </w:r>
    </w:p>
    <w:p w14:paraId="3D14F643">
      <w:pPr>
        <w:keepNext w:val="0"/>
        <w:keepLines w:val="0"/>
        <w:pageBreakBefore w:val="0"/>
        <w:widowControl w:val="0"/>
        <w:numPr>
          <w:ilvl w:val="0"/>
          <w:numId w:val="0"/>
        </w:numPr>
        <w:kinsoku/>
        <w:wordWrap/>
        <w:overflowPunct/>
        <w:topLinePunct w:val="0"/>
        <w:autoSpaceDE/>
        <w:autoSpaceDN/>
        <w:bidi w:val="0"/>
        <w:adjustRightInd/>
        <w:spacing w:line="580" w:lineRule="exact"/>
        <w:textAlignment w:val="auto"/>
        <w:rPr>
          <w:rFonts w:hint="eastAsia" w:ascii="宋体" w:hAnsi="宋体" w:eastAsia="宋体" w:cs="Times New Roman"/>
          <w:b/>
          <w:color w:val="auto"/>
          <w:sz w:val="28"/>
          <w:szCs w:val="28"/>
          <w:u w:val="none"/>
        </w:rPr>
      </w:pPr>
      <w:r>
        <w:rPr>
          <w:rFonts w:hint="eastAsia" w:ascii="宋体" w:hAnsi="宋体" w:eastAsia="宋体" w:cs="Times New Roman"/>
          <w:b/>
          <w:color w:val="auto"/>
          <w:sz w:val="28"/>
          <w:szCs w:val="28"/>
          <w:u w:val="none"/>
          <w:lang w:val="en-US" w:eastAsia="zh-CN"/>
        </w:rPr>
        <w:t>一、</w:t>
      </w:r>
      <w:r>
        <w:rPr>
          <w:rFonts w:hint="eastAsia" w:ascii="宋体" w:hAnsi="宋体" w:eastAsia="宋体" w:cs="Times New Roman"/>
          <w:b/>
          <w:color w:val="auto"/>
          <w:sz w:val="28"/>
          <w:szCs w:val="28"/>
          <w:u w:val="none"/>
        </w:rPr>
        <w:t>项目概况</w:t>
      </w:r>
    </w:p>
    <w:p w14:paraId="514A1376">
      <w:pPr>
        <w:pStyle w:val="16"/>
        <w:keepNext w:val="0"/>
        <w:keepLines w:val="0"/>
        <w:pageBreakBefore w:val="0"/>
        <w:widowControl w:val="0"/>
        <w:kinsoku/>
        <w:wordWrap/>
        <w:overflowPunct/>
        <w:topLinePunct w:val="0"/>
        <w:autoSpaceDE/>
        <w:autoSpaceDN/>
        <w:bidi w:val="0"/>
        <w:adjustRightInd/>
        <w:snapToGrid w:val="0"/>
        <w:spacing w:line="580" w:lineRule="exact"/>
        <w:ind w:firstLine="482" w:firstLineChars="200"/>
        <w:textAlignment w:val="auto"/>
        <w:outlineLvl w:val="1"/>
        <w:rPr>
          <w:rFonts w:hint="eastAsia" w:ascii="宋体" w:hAnsi="宋体" w:eastAsia="宋体" w:cs="宋体"/>
          <w:b/>
          <w:bCs/>
          <w:color w:val="000000"/>
          <w:sz w:val="24"/>
          <w:szCs w:val="24"/>
        </w:rPr>
      </w:pPr>
      <w:bookmarkStart w:id="0" w:name="_Toc87954841"/>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lang w:val="en-US" w:eastAsia="zh-CN"/>
        </w:rPr>
        <w:t>一</w:t>
      </w: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rPr>
        <w:t>项目</w:t>
      </w:r>
      <w:r>
        <w:rPr>
          <w:rFonts w:hint="eastAsia" w:ascii="宋体" w:hAnsi="宋体" w:eastAsia="宋体" w:cs="宋体"/>
          <w:b/>
          <w:bCs/>
          <w:color w:val="000000"/>
          <w:sz w:val="24"/>
          <w:szCs w:val="24"/>
          <w:lang w:val="en-US" w:eastAsia="zh-CN"/>
        </w:rPr>
        <w:t>总体情况</w:t>
      </w:r>
      <w:bookmarkEnd w:id="0"/>
    </w:p>
    <w:p w14:paraId="568672D2">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480" w:firstLineChars="200"/>
        <w:textAlignment w:val="auto"/>
        <w:rPr>
          <w:rFonts w:hint="eastAsia" w:ascii="宋体" w:hAnsi="宋体" w:eastAsia="宋体" w:cs="宋体"/>
          <w:b w:val="0"/>
          <w:bCs/>
          <w:color w:val="auto"/>
          <w:sz w:val="24"/>
          <w:szCs w:val="24"/>
          <w:u w:val="none"/>
          <w:lang w:eastAsia="zh-CN"/>
        </w:rPr>
      </w:pPr>
      <w:r>
        <w:rPr>
          <w:rFonts w:hint="eastAsia" w:ascii="宋体" w:hAnsi="宋体" w:eastAsia="宋体" w:cs="宋体"/>
          <w:b w:val="0"/>
          <w:bCs/>
          <w:color w:val="auto"/>
          <w:sz w:val="24"/>
          <w:szCs w:val="24"/>
          <w:u w:val="none"/>
          <w:lang w:val="en-US" w:eastAsia="zh-CN"/>
        </w:rPr>
        <w:t>安徽电气工程职业技术学院</w:t>
      </w:r>
      <w:r>
        <w:rPr>
          <w:rFonts w:hint="eastAsia" w:ascii="宋体" w:hAnsi="宋体" w:eastAsia="宋体" w:cs="宋体"/>
          <w:b w:val="0"/>
          <w:bCs/>
          <w:color w:val="auto"/>
          <w:sz w:val="24"/>
          <w:szCs w:val="24"/>
          <w:u w:val="none"/>
        </w:rPr>
        <w:t>需组织开展</w:t>
      </w:r>
      <w:r>
        <w:rPr>
          <w:rFonts w:hint="eastAsia" w:asciiTheme="minorEastAsia" w:hAnsiTheme="minorEastAsia" w:eastAsiaTheme="minorEastAsia" w:cstheme="minorEastAsia"/>
          <w:color w:val="auto"/>
          <w:sz w:val="24"/>
          <w:szCs w:val="24"/>
        </w:rPr>
        <w:t>特种作业</w:t>
      </w:r>
      <w:r>
        <w:rPr>
          <w:rFonts w:hint="eastAsia" w:asciiTheme="minorEastAsia" w:hAnsiTheme="minorEastAsia" w:cstheme="minorEastAsia"/>
          <w:color w:val="auto"/>
          <w:sz w:val="24"/>
          <w:szCs w:val="24"/>
          <w:lang w:eastAsia="zh-CN"/>
        </w:rPr>
        <w:t>（</w:t>
      </w:r>
      <w:r>
        <w:rPr>
          <w:rFonts w:hint="eastAsia" w:asciiTheme="minorEastAsia" w:hAnsiTheme="minorEastAsia" w:cstheme="minorEastAsia"/>
          <w:color w:val="auto"/>
          <w:sz w:val="24"/>
          <w:szCs w:val="24"/>
          <w:lang w:val="en-US" w:eastAsia="zh-CN"/>
        </w:rPr>
        <w:t>高压电工、</w:t>
      </w:r>
      <w:r>
        <w:rPr>
          <w:rFonts w:hint="eastAsia" w:asciiTheme="minorEastAsia" w:hAnsiTheme="minorEastAsia" w:eastAsiaTheme="minorEastAsia" w:cstheme="minorEastAsia"/>
          <w:color w:val="auto"/>
          <w:sz w:val="24"/>
          <w:szCs w:val="24"/>
          <w:lang w:val="en-US" w:eastAsia="zh-CN"/>
        </w:rPr>
        <w:t>高处安装维护拆除</w:t>
      </w:r>
      <w:r>
        <w:rPr>
          <w:rFonts w:hint="eastAsia" w:asciiTheme="minorEastAsia" w:hAnsiTheme="minorEastAsia" w:cstheme="minorEastAsia"/>
          <w:color w:val="auto"/>
          <w:sz w:val="24"/>
          <w:szCs w:val="24"/>
          <w:lang w:eastAsia="zh-CN"/>
        </w:rPr>
        <w:t>）</w:t>
      </w:r>
      <w:r>
        <w:rPr>
          <w:rFonts w:hint="eastAsia" w:ascii="宋体" w:hAnsi="宋体" w:eastAsia="宋体" w:cs="宋体"/>
          <w:b w:val="0"/>
          <w:bCs/>
          <w:color w:val="auto"/>
          <w:sz w:val="24"/>
          <w:szCs w:val="24"/>
          <w:u w:val="none"/>
        </w:rPr>
        <w:t>培训</w:t>
      </w:r>
      <w:r>
        <w:rPr>
          <w:rFonts w:hint="eastAsia" w:ascii="宋体" w:hAnsi="宋体" w:eastAsia="宋体" w:cs="宋体"/>
          <w:b w:val="0"/>
          <w:bCs/>
          <w:color w:val="auto"/>
          <w:sz w:val="24"/>
          <w:szCs w:val="24"/>
          <w:u w:val="none"/>
          <w:lang w:val="en-US" w:eastAsia="zh-CN"/>
        </w:rPr>
        <w:t>取证工作</w:t>
      </w:r>
      <w:r>
        <w:rPr>
          <w:rFonts w:hint="eastAsia" w:ascii="宋体" w:hAnsi="宋体" w:eastAsia="宋体" w:cs="宋体"/>
          <w:b w:val="0"/>
          <w:bCs/>
          <w:color w:val="auto"/>
          <w:sz w:val="24"/>
          <w:szCs w:val="24"/>
          <w:u w:val="none"/>
        </w:rPr>
        <w:t>，需提供培训支撑服务，协助培训日常管理、培训质量管理、取证类支撑服务</w:t>
      </w:r>
      <w:r>
        <w:rPr>
          <w:rFonts w:hint="eastAsia" w:ascii="宋体" w:hAnsi="宋体" w:eastAsia="宋体" w:cs="宋体"/>
          <w:b w:val="0"/>
          <w:bCs/>
          <w:color w:val="auto"/>
          <w:sz w:val="24"/>
          <w:szCs w:val="24"/>
          <w:u w:val="none"/>
          <w:lang w:eastAsia="zh-CN"/>
        </w:rPr>
        <w:t>。</w:t>
      </w:r>
    </w:p>
    <w:p w14:paraId="61847D55">
      <w:pPr>
        <w:pStyle w:val="16"/>
        <w:keepNext w:val="0"/>
        <w:keepLines w:val="0"/>
        <w:pageBreakBefore w:val="0"/>
        <w:widowControl w:val="0"/>
        <w:kinsoku/>
        <w:wordWrap/>
        <w:overflowPunct/>
        <w:topLinePunct w:val="0"/>
        <w:autoSpaceDE/>
        <w:autoSpaceDN/>
        <w:bidi w:val="0"/>
        <w:adjustRightInd/>
        <w:snapToGrid w:val="0"/>
        <w:spacing w:line="580" w:lineRule="exact"/>
        <w:ind w:firstLine="482" w:firstLineChars="200"/>
        <w:textAlignment w:val="auto"/>
        <w:outlineLvl w:val="1"/>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（二）项目目标</w:t>
      </w:r>
    </w:p>
    <w:p w14:paraId="6041180C">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根据采购人实际培训需求，提供定制化的培训方案，以及形式多样的培训课程，包括理论、实操，双方于每次授课或培训项目实施前协商确定培训时间。通过培训，相应特种作业证书。</w:t>
      </w:r>
    </w:p>
    <w:p w14:paraId="0A3F2681">
      <w:pPr>
        <w:pStyle w:val="16"/>
        <w:keepNext w:val="0"/>
        <w:keepLines w:val="0"/>
        <w:pageBreakBefore w:val="0"/>
        <w:widowControl w:val="0"/>
        <w:kinsoku/>
        <w:wordWrap/>
        <w:overflowPunct/>
        <w:topLinePunct w:val="0"/>
        <w:autoSpaceDE/>
        <w:autoSpaceDN/>
        <w:bidi w:val="0"/>
        <w:adjustRightInd/>
        <w:snapToGrid w:val="0"/>
        <w:spacing w:line="580" w:lineRule="exact"/>
        <w:ind w:firstLine="482" w:firstLineChars="200"/>
        <w:textAlignment w:val="auto"/>
        <w:outlineLvl w:val="1"/>
        <w:rPr>
          <w:rFonts w:hint="eastAsia" w:ascii="宋体" w:hAnsi="宋体" w:eastAsia="宋体" w:cs="宋体"/>
          <w:b/>
          <w:bCs/>
          <w:color w:val="000000"/>
          <w:sz w:val="24"/>
          <w:szCs w:val="24"/>
        </w:rPr>
      </w:pP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lang w:val="en-US" w:eastAsia="zh-CN"/>
        </w:rPr>
        <w:t>三</w:t>
      </w: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rPr>
        <w:t>项目实施内容</w:t>
      </w:r>
    </w:p>
    <w:p w14:paraId="5825C4BC">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480" w:firstLineChars="200"/>
        <w:textAlignment w:val="auto"/>
        <w:rPr>
          <w:rFonts w:hint="eastAsia" w:asciiTheme="minorEastAsia" w:hAnsiTheme="minorEastAsia" w:eastAsiaTheme="minorEastAsia" w:cstheme="minorEastAsia"/>
          <w:color w:val="FF0000"/>
          <w:kern w:val="2"/>
          <w:sz w:val="24"/>
          <w:szCs w:val="24"/>
          <w:lang w:val="en-US" w:eastAsia="zh-CN" w:bidi="ar-SA"/>
        </w:rPr>
      </w:pPr>
      <w:r>
        <w:rPr>
          <w:rFonts w:hint="eastAsia" w:ascii="宋体" w:hAnsi="宋体" w:eastAsia="宋体" w:cs="宋体"/>
          <w:bCs/>
          <w:color w:val="000000"/>
          <w:kern w:val="0"/>
          <w:sz w:val="24"/>
          <w:szCs w:val="24"/>
          <w:lang w:val="en-US" w:eastAsia="zh-CN" w:bidi="ar-SA"/>
        </w:rPr>
        <w:t>本项目工作范围是：根据需要对采购人</w:t>
      </w:r>
      <w:r>
        <w:rPr>
          <w:rFonts w:hint="eastAsia" w:asciiTheme="minorEastAsia" w:hAnsiTheme="minorEastAsia" w:cstheme="minorEastAsia"/>
          <w:color w:val="auto"/>
          <w:sz w:val="24"/>
          <w:szCs w:val="24"/>
          <w:lang w:val="en-US" w:eastAsia="zh-CN"/>
        </w:rPr>
        <w:t>2026年</w:t>
      </w:r>
      <w:r>
        <w:rPr>
          <w:rFonts w:hint="eastAsia" w:asciiTheme="minorEastAsia" w:hAnsiTheme="minorEastAsia" w:eastAsiaTheme="minorEastAsia" w:cstheme="minorEastAsia"/>
          <w:color w:val="auto"/>
          <w:sz w:val="24"/>
          <w:szCs w:val="24"/>
        </w:rPr>
        <w:t>特种作业培训服务</w:t>
      </w:r>
      <w:r>
        <w:rPr>
          <w:rFonts w:hint="eastAsia" w:asciiTheme="minorEastAsia" w:hAnsiTheme="minorEastAsia" w:cstheme="minorEastAsia"/>
          <w:color w:val="auto"/>
          <w:sz w:val="24"/>
          <w:szCs w:val="24"/>
          <w:lang w:eastAsia="zh-CN"/>
        </w:rPr>
        <w:t>（</w:t>
      </w:r>
      <w:r>
        <w:rPr>
          <w:rFonts w:hint="eastAsia" w:asciiTheme="minorEastAsia" w:hAnsiTheme="minorEastAsia" w:cstheme="minorEastAsia"/>
          <w:color w:val="auto"/>
          <w:sz w:val="24"/>
          <w:szCs w:val="24"/>
          <w:lang w:val="en-US" w:eastAsia="zh-CN"/>
        </w:rPr>
        <w:t>高压电工、</w:t>
      </w:r>
      <w:r>
        <w:rPr>
          <w:rFonts w:hint="eastAsia" w:asciiTheme="minorEastAsia" w:hAnsiTheme="minorEastAsia" w:eastAsiaTheme="minorEastAsia" w:cstheme="minorEastAsia"/>
          <w:color w:val="auto"/>
          <w:sz w:val="24"/>
          <w:szCs w:val="24"/>
          <w:lang w:val="en-US" w:eastAsia="zh-CN"/>
        </w:rPr>
        <w:t>高处安装维护拆除</w:t>
      </w:r>
      <w:r>
        <w:rPr>
          <w:rFonts w:hint="eastAsia" w:asciiTheme="minorEastAsia" w:hAnsiTheme="minorEastAsia" w:cstheme="minorEastAsia"/>
          <w:color w:val="auto"/>
          <w:sz w:val="24"/>
          <w:szCs w:val="24"/>
          <w:lang w:eastAsia="zh-CN"/>
        </w:rPr>
        <w:t>）</w:t>
      </w:r>
      <w:r>
        <w:rPr>
          <w:rFonts w:hint="eastAsia" w:ascii="宋体" w:hAnsi="宋体" w:eastAsia="宋体" w:cs="宋体"/>
          <w:bCs/>
          <w:color w:val="000000"/>
          <w:kern w:val="0"/>
          <w:sz w:val="24"/>
          <w:szCs w:val="24"/>
          <w:lang w:val="en-US" w:eastAsia="zh-CN" w:bidi="ar-SA"/>
        </w:rPr>
        <w:t>提供支撑服务，</w:t>
      </w:r>
      <w:r>
        <w:rPr>
          <w:rFonts w:hint="eastAsia" w:ascii="宋体" w:hAnsi="宋体" w:eastAsia="宋体" w:cs="宋体"/>
          <w:b w:val="0"/>
          <w:bCs/>
          <w:color w:val="auto"/>
          <w:sz w:val="24"/>
          <w:szCs w:val="24"/>
          <w:u w:val="none"/>
        </w:rPr>
        <w:t>协助培训日常管理、培训质量管理、取证类支撑服务</w:t>
      </w:r>
      <w:r>
        <w:rPr>
          <w:rFonts w:hint="eastAsia" w:ascii="宋体" w:hAnsi="宋体" w:eastAsia="宋体" w:cs="宋体"/>
          <w:b w:val="0"/>
          <w:bCs/>
          <w:color w:val="auto"/>
          <w:sz w:val="24"/>
          <w:szCs w:val="24"/>
          <w:u w:val="none"/>
          <w:lang w:eastAsia="zh-CN"/>
        </w:rPr>
        <w:t>。</w:t>
      </w:r>
      <w:r>
        <w:rPr>
          <w:rFonts w:hint="eastAsia" w:asciiTheme="minorEastAsia" w:hAnsiTheme="minorEastAsia" w:cstheme="minorEastAsia"/>
          <w:kern w:val="2"/>
          <w:sz w:val="24"/>
          <w:szCs w:val="24"/>
          <w:lang w:val="en-US" w:eastAsia="zh-CN" w:bidi="ar-SA"/>
        </w:rPr>
        <w:t>供应商</w:t>
      </w:r>
      <w:r>
        <w:rPr>
          <w:rFonts w:hint="eastAsia" w:asciiTheme="minorEastAsia" w:hAnsiTheme="minorEastAsia" w:eastAsiaTheme="minorEastAsia" w:cstheme="minorEastAsia"/>
          <w:kern w:val="2"/>
          <w:sz w:val="24"/>
          <w:szCs w:val="24"/>
          <w:lang w:val="en-US" w:eastAsia="zh-CN" w:bidi="ar-SA"/>
        </w:rPr>
        <w:t>执行服务合同的约定，按</w:t>
      </w:r>
      <w:r>
        <w:rPr>
          <w:rFonts w:hint="eastAsia" w:asciiTheme="minorEastAsia" w:hAnsiTheme="minorEastAsia" w:cstheme="minorEastAsia"/>
          <w:kern w:val="2"/>
          <w:sz w:val="24"/>
          <w:szCs w:val="24"/>
          <w:lang w:val="en-US" w:eastAsia="zh-CN" w:bidi="ar-SA"/>
        </w:rPr>
        <w:t>采购人</w:t>
      </w:r>
      <w:r>
        <w:rPr>
          <w:rFonts w:hint="eastAsia" w:asciiTheme="minorEastAsia" w:hAnsiTheme="minorEastAsia" w:eastAsiaTheme="minorEastAsia" w:cstheme="minorEastAsia"/>
          <w:kern w:val="2"/>
          <w:sz w:val="24"/>
          <w:szCs w:val="24"/>
          <w:lang w:val="en-US" w:eastAsia="zh-CN" w:bidi="ar-SA"/>
        </w:rPr>
        <w:t>具体培训要求完成具体培训项目实施，并按照实际培训情况完成结算。</w:t>
      </w:r>
    </w:p>
    <w:p w14:paraId="7097F657">
      <w:pPr>
        <w:keepNext w:val="0"/>
        <w:keepLines w:val="0"/>
        <w:pageBreakBefore w:val="0"/>
        <w:widowControl w:val="0"/>
        <w:numPr>
          <w:ilvl w:val="0"/>
          <w:numId w:val="1"/>
        </w:numPr>
        <w:kinsoku/>
        <w:wordWrap/>
        <w:overflowPunct/>
        <w:topLinePunct w:val="0"/>
        <w:autoSpaceDE/>
        <w:autoSpaceDN/>
        <w:bidi w:val="0"/>
        <w:adjustRightInd/>
        <w:spacing w:line="580" w:lineRule="exact"/>
        <w:ind w:left="0" w:leftChars="0" w:firstLine="0" w:firstLineChars="0"/>
        <w:textAlignment w:val="auto"/>
        <w:rPr>
          <w:rFonts w:hint="eastAsia" w:ascii="宋体" w:hAnsi="宋体" w:eastAsia="宋体" w:cs="Times New Roman"/>
          <w:b/>
          <w:color w:val="auto"/>
          <w:sz w:val="28"/>
          <w:szCs w:val="28"/>
          <w:u w:val="none"/>
        </w:rPr>
      </w:pPr>
      <w:r>
        <w:rPr>
          <w:rFonts w:hint="eastAsia" w:ascii="宋体" w:hAnsi="宋体" w:eastAsia="宋体" w:cs="Times New Roman"/>
          <w:b/>
          <w:color w:val="auto"/>
          <w:sz w:val="28"/>
          <w:szCs w:val="28"/>
          <w:u w:val="none"/>
        </w:rPr>
        <w:t>服务需求</w:t>
      </w:r>
    </w:p>
    <w:p w14:paraId="2212797D">
      <w:pPr>
        <w:pStyle w:val="16"/>
        <w:keepNext w:val="0"/>
        <w:keepLines w:val="0"/>
        <w:pageBreakBefore w:val="0"/>
        <w:widowControl w:val="0"/>
        <w:kinsoku/>
        <w:wordWrap/>
        <w:overflowPunct/>
        <w:topLinePunct w:val="0"/>
        <w:autoSpaceDE/>
        <w:autoSpaceDN/>
        <w:bidi w:val="0"/>
        <w:adjustRightInd/>
        <w:snapToGrid w:val="0"/>
        <w:spacing w:line="580" w:lineRule="exact"/>
        <w:ind w:firstLine="482" w:firstLineChars="200"/>
        <w:textAlignment w:val="auto"/>
        <w:outlineLvl w:val="1"/>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（一）培训课时</w:t>
      </w:r>
    </w:p>
    <w:p w14:paraId="52A0E13C">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供应商应根据国家相关文件和取证考核要求进行培训授课，不得随意更改培训内容和学时。</w:t>
      </w:r>
    </w:p>
    <w:p w14:paraId="42004D7A">
      <w:pPr>
        <w:pStyle w:val="16"/>
        <w:keepNext w:val="0"/>
        <w:keepLines w:val="0"/>
        <w:pageBreakBefore w:val="0"/>
        <w:widowControl w:val="0"/>
        <w:kinsoku/>
        <w:wordWrap/>
        <w:overflowPunct/>
        <w:topLinePunct w:val="0"/>
        <w:autoSpaceDE/>
        <w:autoSpaceDN/>
        <w:bidi w:val="0"/>
        <w:adjustRightInd/>
        <w:snapToGrid w:val="0"/>
        <w:spacing w:line="580" w:lineRule="exact"/>
        <w:ind w:firstLine="482" w:firstLineChars="200"/>
        <w:textAlignment w:val="auto"/>
        <w:outlineLvl w:val="1"/>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（二）组织机构与人员要求</w:t>
      </w:r>
    </w:p>
    <w:p w14:paraId="5B6902BD">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3.1项目负责人</w:t>
      </w:r>
    </w:p>
    <w:p w14:paraId="6E4A4744">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供应商应指定一名项目负责人，代表其机构具体执行项目，负责本项目的统筹管理、组织实施及过程文件编写等工作。项目负责人应具备类似培训项目的组织管理经验。</w:t>
      </w:r>
    </w:p>
    <w:p w14:paraId="7006EC99">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3.2培训服务团队</w:t>
      </w:r>
    </w:p>
    <w:p w14:paraId="2DC2E2CF">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宋体" w:hAnsi="宋体" w:eastAsia="宋体" w:cs="宋体"/>
          <w:b w:val="0"/>
          <w:bCs w:val="0"/>
          <w:color w:val="000000"/>
          <w:kern w:val="0"/>
          <w:sz w:val="24"/>
          <w:szCs w:val="24"/>
          <w:lang w:val="en-US" w:eastAsia="zh-CN" w:bidi="ar-SA"/>
        </w:rPr>
        <w:t>服务团队负责培训教学辅助、班级管理、其他支撑服务的相关工作。</w:t>
      </w:r>
      <w:r>
        <w:rPr>
          <w:rFonts w:hint="eastAsia" w:asciiTheme="minorEastAsia" w:hAnsiTheme="minorEastAsia" w:eastAsiaTheme="minorEastAsia" w:cstheme="minorEastAsia"/>
          <w:kern w:val="2"/>
          <w:sz w:val="24"/>
          <w:szCs w:val="24"/>
          <w:lang w:val="en-US" w:eastAsia="zh-CN" w:bidi="ar-SA"/>
        </w:rPr>
        <w:t>供应商应配备足够数量的培训师，负责培训教学及考核相关工作。培训师应具备以下条件：</w:t>
      </w:r>
    </w:p>
    <w:p w14:paraId="54D778C5">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（1）具备相关专业背景或教学能力；</w:t>
      </w:r>
    </w:p>
    <w:p w14:paraId="427C7918">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（2）具有特种作业培训教学经验，能够胜任高压电工、高处安装维护拆除等课程的授课任务。</w:t>
      </w:r>
    </w:p>
    <w:p w14:paraId="554377CC">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2" w:firstLineChars="200"/>
        <w:textAlignment w:val="auto"/>
        <w:rPr>
          <w:rFonts w:hint="eastAsia" w:ascii="宋体" w:hAnsi="宋体" w:eastAsia="宋体" w:cs="宋体"/>
          <w:b/>
          <w:bCs/>
          <w:color w:val="000000"/>
          <w:kern w:val="0"/>
          <w:sz w:val="24"/>
          <w:szCs w:val="24"/>
          <w:lang w:val="en-US" w:eastAsia="zh-CN" w:bidi="ar-SA"/>
        </w:rPr>
      </w:pPr>
      <w:r>
        <w:rPr>
          <w:rFonts w:hint="eastAsia" w:ascii="宋体" w:eastAsia="宋体" w:cs="宋体"/>
          <w:b/>
          <w:bCs/>
          <w:color w:val="000000"/>
          <w:kern w:val="0"/>
          <w:sz w:val="24"/>
          <w:szCs w:val="24"/>
          <w:lang w:val="en-US" w:eastAsia="zh-CN" w:bidi="ar-SA"/>
        </w:rPr>
        <w:t>（三）</w:t>
      </w:r>
      <w:r>
        <w:rPr>
          <w:rFonts w:hint="eastAsia" w:ascii="宋体" w:hAnsi="宋体" w:eastAsia="宋体" w:cs="宋体"/>
          <w:b/>
          <w:bCs/>
          <w:color w:val="000000"/>
          <w:kern w:val="0"/>
          <w:sz w:val="24"/>
          <w:szCs w:val="24"/>
          <w:lang w:val="en-US" w:eastAsia="zh-CN" w:bidi="ar-SA"/>
        </w:rPr>
        <w:t>培训过程管理</w:t>
      </w:r>
    </w:p>
    <w:p w14:paraId="2326BEDC">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（1）在培训实施过程中，采购人可以对不满足要求的项目负责人或培训师提出更换要求，供应商必须对不符合人员进行更换，并报采购人审核。</w:t>
      </w:r>
    </w:p>
    <w:p w14:paraId="29205E87">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2）除非采购人要求，项目负责人及主要培训师应保持相对稳定，且各培训阶段配备的督导在该阶段工作和培训项目整体结束前不发生更换。对于供应商培训团队成员不符合培训项目要求而被退回或被要求替换的情况，供应商应无条件按照采购人要求处理。凡因供应商原因主动提出更换督导或团队成员等的情况，供应商应提出书面申请经采购人书面同意后方可执行人员更换或调整，且所有因此产生的额外费用或给采购人带来损失均由供应商自行承担。</w:t>
      </w:r>
    </w:p>
    <w:p w14:paraId="5054CE07">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（3）供应商根据采购人提供职工培训项目服务的每期培训班学员情况对培训目标进行适时调整，所提供的课程主题丰富、方式多样以满足学员差异化学习要求。</w:t>
      </w:r>
    </w:p>
    <w:p w14:paraId="4340A7B0">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4）每次授课会根据培训班学员人数差异，配备相应师资，需至少配备2名主讲老师，提供的主讲师资需要具备相关课程授课经验。设计一体化教学方案，订制学员讲义、试卷、PPT等教学材料，教学过程以互动教学为主。</w:t>
      </w:r>
    </w:p>
    <w:p w14:paraId="4051BCB3">
      <w:pPr>
        <w:pStyle w:val="5"/>
        <w:keepNext w:val="0"/>
        <w:keepLines w:val="0"/>
        <w:pageBreakBefore w:val="0"/>
        <w:widowControl w:val="0"/>
        <w:kinsoku/>
        <w:wordWrap/>
        <w:overflowPunct/>
        <w:topLinePunct w:val="0"/>
        <w:autoSpaceDE/>
        <w:autoSpaceDN/>
        <w:bidi w:val="0"/>
        <w:adjustRightInd/>
        <w:snapToGrid/>
        <w:spacing w:line="580" w:lineRule="exact"/>
        <w:ind w:left="0" w:firstLine="420"/>
        <w:textAlignment w:val="auto"/>
        <w:rPr>
          <w:rFonts w:hint="eastAsia" w:ascii="宋体" w:hAnsi="宋体" w:eastAsia="宋体" w:cs="宋体"/>
          <w:b/>
          <w:bCs/>
          <w:color w:val="000000"/>
          <w:kern w:val="0"/>
          <w:sz w:val="24"/>
          <w:szCs w:val="24"/>
          <w:lang w:val="en-US" w:eastAsia="zh-CN" w:bidi="ar-SA"/>
        </w:rPr>
      </w:pPr>
      <w:r>
        <w:rPr>
          <w:rFonts w:hint="eastAsia" w:ascii="宋体" w:hAnsi="宋体" w:eastAsia="宋体" w:cs="宋体"/>
          <w:b/>
          <w:bCs/>
          <w:color w:val="000000"/>
          <w:kern w:val="0"/>
          <w:sz w:val="24"/>
          <w:szCs w:val="24"/>
          <w:lang w:val="en-US" w:eastAsia="zh-CN" w:bidi="ar-SA"/>
        </w:rPr>
        <w:t>（四）工作量清单</w:t>
      </w:r>
    </w:p>
    <w:tbl>
      <w:tblPr>
        <w:tblStyle w:val="11"/>
        <w:tblW w:w="842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10"/>
        <w:gridCol w:w="2564"/>
        <w:gridCol w:w="2105"/>
        <w:gridCol w:w="2447"/>
      </w:tblGrid>
      <w:tr w14:paraId="1AFB2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A775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bookmarkStart w:id="2" w:name="_GoBack"/>
            <w:bookmarkEnd w:id="2"/>
            <w:bookmarkStart w:id="1" w:name="_Toc87954856"/>
            <w:r>
              <w:rPr>
                <w:rFonts w:hint="eastAsia" w:ascii="宋体" w:hAnsi="宋体" w:eastAsia="宋体" w:cs="宋体"/>
                <w:b/>
                <w:bCs/>
                <w:i w:val="0"/>
                <w:iCs w:val="0"/>
                <w:color w:val="000000"/>
                <w:kern w:val="0"/>
                <w:sz w:val="24"/>
                <w:szCs w:val="24"/>
                <w:u w:val="none"/>
                <w:lang w:val="en-US" w:eastAsia="zh-CN" w:bidi="ar"/>
              </w:rPr>
              <w:t>序号</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F35D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工作量名称</w:t>
            </w:r>
          </w:p>
        </w:tc>
        <w:tc>
          <w:tcPr>
            <w:tcW w:w="21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FE5C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主要服务内容</w:t>
            </w:r>
          </w:p>
        </w:tc>
        <w:tc>
          <w:tcPr>
            <w:tcW w:w="2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5644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收费标准</w:t>
            </w:r>
          </w:p>
        </w:tc>
      </w:tr>
      <w:tr w14:paraId="4FE3F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1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919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5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A95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特种作业培训服务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（高压电工）</w:t>
            </w:r>
          </w:p>
        </w:tc>
        <w:tc>
          <w:tcPr>
            <w:tcW w:w="21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550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培训取证</w:t>
            </w:r>
          </w:p>
        </w:tc>
        <w:tc>
          <w:tcPr>
            <w:tcW w:w="2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5B3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2000元/人</w:t>
            </w:r>
          </w:p>
        </w:tc>
      </w:tr>
      <w:tr w14:paraId="51DED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1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D17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5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3BC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特种作业培训服务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（高处安装维护拆除）</w:t>
            </w:r>
          </w:p>
        </w:tc>
        <w:tc>
          <w:tcPr>
            <w:tcW w:w="21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55B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培训取证</w:t>
            </w:r>
          </w:p>
        </w:tc>
        <w:tc>
          <w:tcPr>
            <w:tcW w:w="2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9EE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1200元/人</w:t>
            </w:r>
          </w:p>
        </w:tc>
      </w:tr>
    </w:tbl>
    <w:p w14:paraId="30F48F3B">
      <w:pPr>
        <w:pStyle w:val="16"/>
        <w:keepNext w:val="0"/>
        <w:keepLines w:val="0"/>
        <w:pageBreakBefore w:val="0"/>
        <w:widowControl w:val="0"/>
        <w:kinsoku/>
        <w:wordWrap/>
        <w:overflowPunct/>
        <w:topLinePunct w:val="0"/>
        <w:autoSpaceDE/>
        <w:autoSpaceDN/>
        <w:bidi w:val="0"/>
        <w:adjustRightInd/>
        <w:snapToGrid w:val="0"/>
        <w:spacing w:line="580" w:lineRule="exact"/>
        <w:ind w:firstLine="482" w:firstLineChars="200"/>
        <w:textAlignment w:val="auto"/>
        <w:outlineLvl w:val="1"/>
        <w:rPr>
          <w:rFonts w:hint="eastAsia" w:ascii="宋体" w:hAnsi="宋体" w:eastAsia="宋体" w:cs="宋体"/>
          <w:b/>
          <w:bCs/>
          <w:color w:val="000000"/>
          <w:sz w:val="24"/>
          <w:szCs w:val="24"/>
        </w:rPr>
      </w:pP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lang w:val="en-US" w:eastAsia="zh-CN"/>
        </w:rPr>
        <w:t>五</w:t>
      </w: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rPr>
        <w:t>质量保证及售后服务</w:t>
      </w:r>
      <w:bookmarkEnd w:id="1"/>
    </w:p>
    <w:p w14:paraId="6D3FFBFB">
      <w:pPr>
        <w:pStyle w:val="4"/>
        <w:keepNext w:val="0"/>
        <w:keepLines w:val="0"/>
        <w:pageBreakBefore w:val="0"/>
        <w:widowControl w:val="0"/>
        <w:kinsoku/>
        <w:wordWrap/>
        <w:overflowPunct/>
        <w:topLinePunct w:val="0"/>
        <w:autoSpaceDE/>
        <w:autoSpaceDN/>
        <w:bidi w:val="0"/>
        <w:adjustRightInd/>
        <w:spacing w:line="580" w:lineRule="exact"/>
        <w:ind w:firstLine="480" w:firstLineChars="200"/>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（1）供应商应建立严格的质量保证体系，制定项目质量控制计划和实施措施，并督促落实各阶段实施内容和目标；保证项目各个阶段工作满足采购人对质量的要求。</w:t>
      </w:r>
    </w:p>
    <w:p w14:paraId="6BB65B2F">
      <w:pPr>
        <w:pStyle w:val="4"/>
        <w:keepNext w:val="0"/>
        <w:keepLines w:val="0"/>
        <w:pageBreakBefore w:val="0"/>
        <w:widowControl w:val="0"/>
        <w:kinsoku/>
        <w:wordWrap/>
        <w:overflowPunct/>
        <w:topLinePunct w:val="0"/>
        <w:autoSpaceDE/>
        <w:autoSpaceDN/>
        <w:bidi w:val="0"/>
        <w:adjustRightInd/>
        <w:spacing w:line="580" w:lineRule="exact"/>
        <w:ind w:firstLine="480" w:firstLineChars="200"/>
        <w:textAlignment w:val="auto"/>
        <w:rPr>
          <w:rFonts w:hint="eastAsia"/>
          <w:lang w:val="en-US" w:eastAsia="zh-CN"/>
        </w:rPr>
      </w:pPr>
      <w:r>
        <w:rPr>
          <w:rFonts w:hint="eastAsia" w:ascii="宋体" w:hAnsi="宋体" w:eastAsia="宋体" w:cs="宋体"/>
          <w:bCs/>
          <w:sz w:val="24"/>
          <w:szCs w:val="24"/>
          <w:lang w:val="en-US" w:eastAsia="zh-CN"/>
        </w:rPr>
        <w:t>（2）采购人有权对项目进行监督并检查所有项目的工作进度，供应商须为采购人进行此类监督和检查提供方便。采购人的该类监督或检查并不减轻或免除供应商按本合同约定应承担的任何义务和责任。</w:t>
      </w:r>
    </w:p>
    <w:p w14:paraId="4B94AE08">
      <w:pPr>
        <w:keepNext w:val="0"/>
        <w:keepLines w:val="0"/>
        <w:pageBreakBefore w:val="0"/>
        <w:widowControl w:val="0"/>
        <w:numPr>
          <w:ilvl w:val="0"/>
          <w:numId w:val="1"/>
        </w:numPr>
        <w:kinsoku/>
        <w:wordWrap/>
        <w:overflowPunct/>
        <w:topLinePunct w:val="0"/>
        <w:autoSpaceDE/>
        <w:autoSpaceDN/>
        <w:bidi w:val="0"/>
        <w:adjustRightInd/>
        <w:spacing w:line="580" w:lineRule="exact"/>
        <w:ind w:left="0" w:leftChars="0" w:firstLine="0" w:firstLineChars="0"/>
        <w:textAlignment w:val="auto"/>
        <w:rPr>
          <w:rFonts w:hint="eastAsia" w:ascii="宋体" w:hAnsi="宋体" w:eastAsia="宋体" w:cs="Times New Roman"/>
          <w:b/>
          <w:color w:val="auto"/>
          <w:sz w:val="28"/>
          <w:szCs w:val="28"/>
          <w:u w:val="none"/>
        </w:rPr>
      </w:pPr>
      <w:r>
        <w:rPr>
          <w:rFonts w:hint="eastAsia" w:ascii="宋体" w:hAnsi="宋体" w:eastAsia="宋体" w:cs="Times New Roman"/>
          <w:b/>
          <w:color w:val="auto"/>
          <w:sz w:val="28"/>
          <w:szCs w:val="28"/>
          <w:u w:val="none"/>
        </w:rPr>
        <w:t>报价要求</w:t>
      </w:r>
    </w:p>
    <w:p w14:paraId="72F231AB">
      <w:pPr>
        <w:keepNext w:val="0"/>
        <w:keepLines w:val="0"/>
        <w:pageBreakBefore w:val="0"/>
        <w:widowControl w:val="0"/>
        <w:kinsoku/>
        <w:wordWrap/>
        <w:overflowPunct/>
        <w:topLinePunct w:val="0"/>
        <w:autoSpaceDE/>
        <w:autoSpaceDN/>
        <w:bidi w:val="0"/>
        <w:adjustRightInd/>
        <w:spacing w:line="580" w:lineRule="exact"/>
        <w:ind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本项目为费率报价。</w:t>
      </w:r>
    </w:p>
    <w:p w14:paraId="18C5ACCC">
      <w:pPr>
        <w:keepNext w:val="0"/>
        <w:keepLines w:val="0"/>
        <w:pageBreakBefore w:val="0"/>
        <w:widowControl w:val="0"/>
        <w:numPr>
          <w:ilvl w:val="0"/>
          <w:numId w:val="0"/>
        </w:numPr>
        <w:kinsoku/>
        <w:wordWrap/>
        <w:overflowPunct/>
        <w:topLinePunct w:val="0"/>
        <w:autoSpaceDE/>
        <w:autoSpaceDN/>
        <w:bidi w:val="0"/>
        <w:adjustRightInd/>
        <w:spacing w:line="580" w:lineRule="exact"/>
        <w:ind w:leftChars="0"/>
        <w:textAlignment w:val="auto"/>
        <w:rPr>
          <w:rFonts w:hint="eastAsia" w:ascii="宋体" w:hAnsi="宋体" w:eastAsia="宋体" w:cs="Times New Roman"/>
          <w:b/>
          <w:color w:val="auto"/>
          <w:sz w:val="28"/>
          <w:szCs w:val="28"/>
          <w:u w:val="none"/>
        </w:rPr>
      </w:pPr>
      <w:r>
        <w:rPr>
          <w:rFonts w:hint="eastAsia" w:ascii="宋体" w:hAnsi="宋体" w:eastAsia="宋体" w:cs="Times New Roman"/>
          <w:b/>
          <w:color w:val="auto"/>
          <w:sz w:val="28"/>
          <w:szCs w:val="28"/>
          <w:u w:val="none"/>
          <w:lang w:val="en-US" w:eastAsia="zh-CN"/>
        </w:rPr>
        <w:t>四、</w:t>
      </w:r>
      <w:r>
        <w:rPr>
          <w:rFonts w:hint="eastAsia" w:ascii="宋体" w:hAnsi="宋体" w:eastAsia="宋体" w:cs="Times New Roman"/>
          <w:b/>
          <w:color w:val="auto"/>
          <w:sz w:val="28"/>
          <w:szCs w:val="28"/>
          <w:u w:val="none"/>
        </w:rPr>
        <w:t>其他要求</w:t>
      </w:r>
    </w:p>
    <w:p w14:paraId="46A24004">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1.成果要求</w:t>
      </w:r>
    </w:p>
    <w:p w14:paraId="1FF0DE09">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培训项目应及时提供但不仅限于：学员参培情况统计、学员学习情况分析、培训过程资料、测试报告汇总、测试和进度报告以及最终测试结果评估和取得的相关证件等。支持采购人培训管理人员随时了解学员学习情况。</w:t>
      </w:r>
    </w:p>
    <w:p w14:paraId="4D232700">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2.验收要求</w:t>
      </w:r>
    </w:p>
    <w:p w14:paraId="076B887F">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 xml:space="preserve">在每期培训结束后，实施方应及时将学员考试成绩移交至委托方，同时需对项目保持跟踪，提交授课效果评估报告，提供修改完善课程、改进授课效果等服务；在培训实施过程中，需按要求对课程及相应师资进行调整，如调整效果不好，则在履约评价中体现。 </w:t>
      </w:r>
    </w:p>
    <w:p w14:paraId="011AACE2">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3.保密要求</w:t>
      </w:r>
    </w:p>
    <w:p w14:paraId="643279AC">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（1）供应商应对在合同洽谈、履行过程中了解到的采购方商业秘密、提供的文件资料以及其他尚未公开的有关信息履行保密承诺，并采取相应的保密措施。主要包括：</w:t>
      </w:r>
    </w:p>
    <w:p w14:paraId="163B7A2D">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（2）未经采购方书面同意，不得将有关商业秘密、文件资料和合作过程中的信息披露给任何第三人。</w:t>
      </w:r>
    </w:p>
    <w:p w14:paraId="0F39BC78">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（3）不得将商业秘密文件资料和合作过程中的信息用于本合作以外的其他目的。</w:t>
      </w:r>
    </w:p>
    <w:p w14:paraId="242698BF">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（4）在本合作终止或因采购方要求，及时返还有关文件资料和相关信息资料。</w:t>
      </w:r>
    </w:p>
    <w:p w14:paraId="3DFBA092">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（5）保密义务的期限至相关文件资料或信息资料正式向社会公开之日、或保密信息已成为公开、或采购方书面解除此合作项下保密义务之日止。</w:t>
      </w:r>
    </w:p>
    <w:p w14:paraId="6208C278">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（6）供应商违反保密义务的，应承担一切法律责任并赔偿采购人因此遭受的全部损失。</w:t>
      </w:r>
    </w:p>
    <w:p w14:paraId="6BB6B9F8">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4.其他说明</w:t>
      </w:r>
    </w:p>
    <w:p w14:paraId="6E3C714D">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（1）供应商根据采购人提供的清单进行费率报价，培训服务报价为培训费,培训费中包含学员取证考核费、考务费，但不包含学员因培训产生的差旅费、交通费、食宿费。</w:t>
      </w:r>
    </w:p>
    <w:p w14:paraId="50CECB11">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（2）如学员考试不合格，供应商应为学员免费提供一次补考机会。</w:t>
      </w:r>
    </w:p>
    <w:p w14:paraId="07FD0554">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（3）供应商有专人管理学员，负责培训期间学员的安全事项，培训期间实行全封闭管理，每天定时打卡签到，学员签订《安全承诺书》，打卡记录与签订的《安全承诺书》作为结算依据。</w:t>
      </w:r>
    </w:p>
    <w:p w14:paraId="53D2DA77">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（4）供应商每期取证培训完成，按规定向采购人提交培训资料，采购人确认合格后予以结算。</w:t>
      </w:r>
    </w:p>
    <w:p w14:paraId="728CECEB">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2" w:firstLineChars="200"/>
        <w:textAlignment w:val="auto"/>
        <w:rPr>
          <w:rFonts w:hint="eastAsia" w:asciiTheme="minorEastAsia" w:hAnsiTheme="minorEastAsia" w:eastAsiaTheme="minorEastAsia" w:cstheme="minorEastAsia"/>
          <w:b/>
          <w:bCs/>
          <w:kern w:val="2"/>
          <w:sz w:val="24"/>
          <w:szCs w:val="24"/>
          <w:lang w:val="en-US" w:eastAsia="zh-CN" w:bidi="ar-SA"/>
        </w:rPr>
      </w:pPr>
      <w:r>
        <w:rPr>
          <w:rFonts w:hint="eastAsia" w:asciiTheme="minorEastAsia" w:hAnsiTheme="minorEastAsia" w:eastAsiaTheme="minorEastAsia" w:cstheme="minorEastAsia"/>
          <w:b/>
          <w:bCs/>
          <w:kern w:val="2"/>
          <w:sz w:val="24"/>
          <w:szCs w:val="24"/>
          <w:lang w:val="en-US" w:eastAsia="zh-CN" w:bidi="ar-SA"/>
        </w:rPr>
        <w:t>（5）采购人对供应商每期取证培训通过率、学员培训满意度进行考核。每期取证培训通过率低于85%的，视为培训质量不佳，只结算完成取证学员的培训费用。</w:t>
      </w:r>
    </w:p>
    <w:p w14:paraId="5A696089">
      <w:pPr>
        <w:rPr>
          <w:rFonts w:hint="default"/>
          <w:lang w:val="en-US" w:eastAsia="zh-CN"/>
        </w:rPr>
      </w:pP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方正小标宋简体">
    <w:panose1 w:val="03000509000000000000"/>
    <w:charset w:val="86"/>
    <w:family w:val="auto"/>
    <w:pitch w:val="default"/>
    <w:sig w:usb0="00000001" w:usb1="080E0000" w:usb2="00000000" w:usb3="00000000" w:csb0="00040000" w:csb1="00000000"/>
    <w:embedRegular r:id="rId1" w:fontKey="{85C4F9ED-D9CD-4643-85EE-C27ACF5E6E96}"/>
  </w:font>
  <w:font w:name="WPSEMBED1">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5282E4"/>
    <w:multiLevelType w:val="singleLevel"/>
    <w:tmpl w:val="A25282E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653CBE"/>
    <w:rsid w:val="00065C11"/>
    <w:rsid w:val="00133ABB"/>
    <w:rsid w:val="002E54D5"/>
    <w:rsid w:val="007A206F"/>
    <w:rsid w:val="007C021C"/>
    <w:rsid w:val="008B1F0A"/>
    <w:rsid w:val="01112391"/>
    <w:rsid w:val="01623EFE"/>
    <w:rsid w:val="01AD5390"/>
    <w:rsid w:val="01B820BD"/>
    <w:rsid w:val="01CF0D34"/>
    <w:rsid w:val="01EA37B4"/>
    <w:rsid w:val="026B7DFC"/>
    <w:rsid w:val="02737AE6"/>
    <w:rsid w:val="02DA2F6D"/>
    <w:rsid w:val="02EA272F"/>
    <w:rsid w:val="0318366A"/>
    <w:rsid w:val="035A0D3E"/>
    <w:rsid w:val="036906E9"/>
    <w:rsid w:val="0371106F"/>
    <w:rsid w:val="03766D2F"/>
    <w:rsid w:val="03807C82"/>
    <w:rsid w:val="03A117D5"/>
    <w:rsid w:val="03F6683C"/>
    <w:rsid w:val="040B2283"/>
    <w:rsid w:val="041259BD"/>
    <w:rsid w:val="047E0318"/>
    <w:rsid w:val="048F64F9"/>
    <w:rsid w:val="04A42A58"/>
    <w:rsid w:val="04E62C20"/>
    <w:rsid w:val="04EA4DAB"/>
    <w:rsid w:val="054848EF"/>
    <w:rsid w:val="05532403"/>
    <w:rsid w:val="057952EE"/>
    <w:rsid w:val="05C833B0"/>
    <w:rsid w:val="063849A5"/>
    <w:rsid w:val="068520F6"/>
    <w:rsid w:val="06AD4CDD"/>
    <w:rsid w:val="0722475B"/>
    <w:rsid w:val="079433D8"/>
    <w:rsid w:val="08166F40"/>
    <w:rsid w:val="08177719"/>
    <w:rsid w:val="08476F3A"/>
    <w:rsid w:val="086C48FD"/>
    <w:rsid w:val="087468E1"/>
    <w:rsid w:val="089567DB"/>
    <w:rsid w:val="09087D54"/>
    <w:rsid w:val="091E6326"/>
    <w:rsid w:val="09775D5B"/>
    <w:rsid w:val="09790646"/>
    <w:rsid w:val="0A28545B"/>
    <w:rsid w:val="0A7D11C6"/>
    <w:rsid w:val="0A804CA6"/>
    <w:rsid w:val="0ABE5343"/>
    <w:rsid w:val="0B064EDB"/>
    <w:rsid w:val="0B0E67C8"/>
    <w:rsid w:val="0B245231"/>
    <w:rsid w:val="0B440F97"/>
    <w:rsid w:val="0B9C21EE"/>
    <w:rsid w:val="0C754086"/>
    <w:rsid w:val="0C7C0C8C"/>
    <w:rsid w:val="0D22141A"/>
    <w:rsid w:val="0D3F4821"/>
    <w:rsid w:val="0D69049F"/>
    <w:rsid w:val="0DA761EB"/>
    <w:rsid w:val="0DBE4905"/>
    <w:rsid w:val="0DC223C3"/>
    <w:rsid w:val="0DE7132A"/>
    <w:rsid w:val="0E073454"/>
    <w:rsid w:val="0E5D5197"/>
    <w:rsid w:val="0E9A4E2B"/>
    <w:rsid w:val="0F2219AE"/>
    <w:rsid w:val="0F7339A7"/>
    <w:rsid w:val="0F833B16"/>
    <w:rsid w:val="0F9D6AB2"/>
    <w:rsid w:val="0FA25FA5"/>
    <w:rsid w:val="0FB620CB"/>
    <w:rsid w:val="0FFF053F"/>
    <w:rsid w:val="103E1551"/>
    <w:rsid w:val="105B402A"/>
    <w:rsid w:val="106402FB"/>
    <w:rsid w:val="10754D46"/>
    <w:rsid w:val="107C1F49"/>
    <w:rsid w:val="108917B3"/>
    <w:rsid w:val="108E601A"/>
    <w:rsid w:val="10920760"/>
    <w:rsid w:val="10C30931"/>
    <w:rsid w:val="10D17F29"/>
    <w:rsid w:val="11074515"/>
    <w:rsid w:val="112529FE"/>
    <w:rsid w:val="11930241"/>
    <w:rsid w:val="121552C2"/>
    <w:rsid w:val="12161766"/>
    <w:rsid w:val="121C6DC3"/>
    <w:rsid w:val="1221626D"/>
    <w:rsid w:val="12532093"/>
    <w:rsid w:val="12625DB8"/>
    <w:rsid w:val="12640E2C"/>
    <w:rsid w:val="12ED1C7B"/>
    <w:rsid w:val="13371015"/>
    <w:rsid w:val="13943EEC"/>
    <w:rsid w:val="13B731B6"/>
    <w:rsid w:val="13BB6A47"/>
    <w:rsid w:val="13E44D51"/>
    <w:rsid w:val="14176B93"/>
    <w:rsid w:val="144B18F4"/>
    <w:rsid w:val="14657EB4"/>
    <w:rsid w:val="147A5E52"/>
    <w:rsid w:val="14A77CEA"/>
    <w:rsid w:val="14C9062F"/>
    <w:rsid w:val="14F15033"/>
    <w:rsid w:val="150D13DD"/>
    <w:rsid w:val="157268B9"/>
    <w:rsid w:val="161502AD"/>
    <w:rsid w:val="166620D8"/>
    <w:rsid w:val="167450C4"/>
    <w:rsid w:val="16B318BD"/>
    <w:rsid w:val="16BC1C2B"/>
    <w:rsid w:val="17AC4B25"/>
    <w:rsid w:val="180E559C"/>
    <w:rsid w:val="183301AF"/>
    <w:rsid w:val="183B6906"/>
    <w:rsid w:val="18447D2A"/>
    <w:rsid w:val="189E0DDD"/>
    <w:rsid w:val="18B22542"/>
    <w:rsid w:val="18E94140"/>
    <w:rsid w:val="18F07F78"/>
    <w:rsid w:val="19074FBA"/>
    <w:rsid w:val="192C2194"/>
    <w:rsid w:val="19CA3720"/>
    <w:rsid w:val="1A242AC1"/>
    <w:rsid w:val="1A8C78E7"/>
    <w:rsid w:val="1AA44E9F"/>
    <w:rsid w:val="1AAF0807"/>
    <w:rsid w:val="1AD4720E"/>
    <w:rsid w:val="1AF213BB"/>
    <w:rsid w:val="1AF64E00"/>
    <w:rsid w:val="1AFC1F64"/>
    <w:rsid w:val="1B0C6FF0"/>
    <w:rsid w:val="1B27763F"/>
    <w:rsid w:val="1B76437F"/>
    <w:rsid w:val="1BD40C90"/>
    <w:rsid w:val="1BE3794F"/>
    <w:rsid w:val="1BEA0B1E"/>
    <w:rsid w:val="1BF96AF4"/>
    <w:rsid w:val="1BFA4E1A"/>
    <w:rsid w:val="1C1A341A"/>
    <w:rsid w:val="1C27447B"/>
    <w:rsid w:val="1C586232"/>
    <w:rsid w:val="1C935CAA"/>
    <w:rsid w:val="1D290894"/>
    <w:rsid w:val="1D2F6936"/>
    <w:rsid w:val="1D5C2161"/>
    <w:rsid w:val="1DA96113"/>
    <w:rsid w:val="1DAB1FDF"/>
    <w:rsid w:val="1DAE5983"/>
    <w:rsid w:val="1DD4137E"/>
    <w:rsid w:val="1E2F5276"/>
    <w:rsid w:val="1E4C307C"/>
    <w:rsid w:val="1E5A0FE7"/>
    <w:rsid w:val="1E5A221B"/>
    <w:rsid w:val="1E726480"/>
    <w:rsid w:val="1E910F97"/>
    <w:rsid w:val="1EAB315B"/>
    <w:rsid w:val="1EF368C0"/>
    <w:rsid w:val="1F0D166F"/>
    <w:rsid w:val="1F1E58AB"/>
    <w:rsid w:val="1F221BE7"/>
    <w:rsid w:val="1F402E0B"/>
    <w:rsid w:val="1F8D465B"/>
    <w:rsid w:val="1FC044DA"/>
    <w:rsid w:val="2045521C"/>
    <w:rsid w:val="20AA7F0E"/>
    <w:rsid w:val="211036FD"/>
    <w:rsid w:val="227A12F1"/>
    <w:rsid w:val="2299215A"/>
    <w:rsid w:val="23274C57"/>
    <w:rsid w:val="23345D5E"/>
    <w:rsid w:val="23444FE5"/>
    <w:rsid w:val="23DA2097"/>
    <w:rsid w:val="240D5669"/>
    <w:rsid w:val="240E5997"/>
    <w:rsid w:val="2468693C"/>
    <w:rsid w:val="24C66E57"/>
    <w:rsid w:val="24CE0233"/>
    <w:rsid w:val="24E73927"/>
    <w:rsid w:val="25042BD5"/>
    <w:rsid w:val="254439D9"/>
    <w:rsid w:val="256571E6"/>
    <w:rsid w:val="2589795C"/>
    <w:rsid w:val="25B66E10"/>
    <w:rsid w:val="264657A4"/>
    <w:rsid w:val="267439E3"/>
    <w:rsid w:val="27653BD0"/>
    <w:rsid w:val="27893380"/>
    <w:rsid w:val="27D42FB6"/>
    <w:rsid w:val="27EE5009"/>
    <w:rsid w:val="27F117DE"/>
    <w:rsid w:val="284D0DD6"/>
    <w:rsid w:val="288B558F"/>
    <w:rsid w:val="28AD6004"/>
    <w:rsid w:val="28B04573"/>
    <w:rsid w:val="29262666"/>
    <w:rsid w:val="2932495F"/>
    <w:rsid w:val="2939535D"/>
    <w:rsid w:val="2950173A"/>
    <w:rsid w:val="29FB0AA5"/>
    <w:rsid w:val="2A8D2E65"/>
    <w:rsid w:val="2AB539C4"/>
    <w:rsid w:val="2AE12465"/>
    <w:rsid w:val="2AFD2177"/>
    <w:rsid w:val="2B0B19AF"/>
    <w:rsid w:val="2C0A20E4"/>
    <w:rsid w:val="2C3450A4"/>
    <w:rsid w:val="2C3C5C31"/>
    <w:rsid w:val="2C3E7FE9"/>
    <w:rsid w:val="2C4036AF"/>
    <w:rsid w:val="2C446D86"/>
    <w:rsid w:val="2C4F6731"/>
    <w:rsid w:val="2C6C4F9B"/>
    <w:rsid w:val="2C6E7D0D"/>
    <w:rsid w:val="2D266EC1"/>
    <w:rsid w:val="2D3305D3"/>
    <w:rsid w:val="2DC959CC"/>
    <w:rsid w:val="2DF40B87"/>
    <w:rsid w:val="2E0D5C79"/>
    <w:rsid w:val="2EE06939"/>
    <w:rsid w:val="2EFD6304"/>
    <w:rsid w:val="2F17574E"/>
    <w:rsid w:val="2F6455E4"/>
    <w:rsid w:val="2F6B044D"/>
    <w:rsid w:val="2F793D75"/>
    <w:rsid w:val="2FA05DDD"/>
    <w:rsid w:val="2FB5704E"/>
    <w:rsid w:val="2FCB4A7A"/>
    <w:rsid w:val="30116962"/>
    <w:rsid w:val="301C1A90"/>
    <w:rsid w:val="30707762"/>
    <w:rsid w:val="308F3ACE"/>
    <w:rsid w:val="3121638A"/>
    <w:rsid w:val="313A728B"/>
    <w:rsid w:val="31712A6C"/>
    <w:rsid w:val="31B8659D"/>
    <w:rsid w:val="31C2122B"/>
    <w:rsid w:val="327A4319"/>
    <w:rsid w:val="327E1DDE"/>
    <w:rsid w:val="32DE0B4C"/>
    <w:rsid w:val="330C27E8"/>
    <w:rsid w:val="33112ACD"/>
    <w:rsid w:val="331556F0"/>
    <w:rsid w:val="333606BA"/>
    <w:rsid w:val="334842AD"/>
    <w:rsid w:val="3386564B"/>
    <w:rsid w:val="3445388A"/>
    <w:rsid w:val="3446409A"/>
    <w:rsid w:val="346E0D4D"/>
    <w:rsid w:val="34814249"/>
    <w:rsid w:val="34BA796E"/>
    <w:rsid w:val="34D0652E"/>
    <w:rsid w:val="3540418A"/>
    <w:rsid w:val="355E6192"/>
    <w:rsid w:val="35A57DB9"/>
    <w:rsid w:val="35C360AD"/>
    <w:rsid w:val="35C45C00"/>
    <w:rsid w:val="36807F31"/>
    <w:rsid w:val="36997DFC"/>
    <w:rsid w:val="36DC59AB"/>
    <w:rsid w:val="372E2D28"/>
    <w:rsid w:val="3731223B"/>
    <w:rsid w:val="374E4920"/>
    <w:rsid w:val="3764135F"/>
    <w:rsid w:val="378105A3"/>
    <w:rsid w:val="379C6B25"/>
    <w:rsid w:val="37B63A89"/>
    <w:rsid w:val="37DB2A2D"/>
    <w:rsid w:val="38F43F51"/>
    <w:rsid w:val="39034D84"/>
    <w:rsid w:val="392D778C"/>
    <w:rsid w:val="394F5B48"/>
    <w:rsid w:val="396027EA"/>
    <w:rsid w:val="39F86F13"/>
    <w:rsid w:val="3A0B2FAA"/>
    <w:rsid w:val="3A3862D5"/>
    <w:rsid w:val="3A791116"/>
    <w:rsid w:val="3A793F4D"/>
    <w:rsid w:val="3A7F30D6"/>
    <w:rsid w:val="3AD573A0"/>
    <w:rsid w:val="3AE4331D"/>
    <w:rsid w:val="3B1C57E3"/>
    <w:rsid w:val="3B214A73"/>
    <w:rsid w:val="3B782C82"/>
    <w:rsid w:val="3BA95887"/>
    <w:rsid w:val="3BAA51D9"/>
    <w:rsid w:val="3C341A21"/>
    <w:rsid w:val="3C7D00AA"/>
    <w:rsid w:val="3C7D1F30"/>
    <w:rsid w:val="3C965AC5"/>
    <w:rsid w:val="3CFF1C93"/>
    <w:rsid w:val="3D060900"/>
    <w:rsid w:val="3D256123"/>
    <w:rsid w:val="3DD2310B"/>
    <w:rsid w:val="3E8D3B3E"/>
    <w:rsid w:val="3E8D5EFF"/>
    <w:rsid w:val="3ED816E9"/>
    <w:rsid w:val="3F2029A0"/>
    <w:rsid w:val="3F5A1C02"/>
    <w:rsid w:val="3FA240F4"/>
    <w:rsid w:val="3FD024F8"/>
    <w:rsid w:val="400C53E2"/>
    <w:rsid w:val="409A3D6A"/>
    <w:rsid w:val="41212824"/>
    <w:rsid w:val="41372507"/>
    <w:rsid w:val="41504B00"/>
    <w:rsid w:val="418F52C1"/>
    <w:rsid w:val="419711AF"/>
    <w:rsid w:val="41A16EE6"/>
    <w:rsid w:val="41BC1424"/>
    <w:rsid w:val="42363716"/>
    <w:rsid w:val="423A3680"/>
    <w:rsid w:val="427A1D85"/>
    <w:rsid w:val="42955F9C"/>
    <w:rsid w:val="42C105EE"/>
    <w:rsid w:val="42D37628"/>
    <w:rsid w:val="42F10D60"/>
    <w:rsid w:val="430C0421"/>
    <w:rsid w:val="43264AA2"/>
    <w:rsid w:val="43887DFD"/>
    <w:rsid w:val="43BD3799"/>
    <w:rsid w:val="43FA4A95"/>
    <w:rsid w:val="440F0EA5"/>
    <w:rsid w:val="44554687"/>
    <w:rsid w:val="446A08B1"/>
    <w:rsid w:val="447D2F70"/>
    <w:rsid w:val="44E44948"/>
    <w:rsid w:val="455838A6"/>
    <w:rsid w:val="45A45A3D"/>
    <w:rsid w:val="45A652D2"/>
    <w:rsid w:val="45C14402"/>
    <w:rsid w:val="460E5110"/>
    <w:rsid w:val="461D4339"/>
    <w:rsid w:val="463147A4"/>
    <w:rsid w:val="469943E1"/>
    <w:rsid w:val="46E5658B"/>
    <w:rsid w:val="46EC3EDC"/>
    <w:rsid w:val="471F3D10"/>
    <w:rsid w:val="47264361"/>
    <w:rsid w:val="472E3196"/>
    <w:rsid w:val="472F33D5"/>
    <w:rsid w:val="47330A35"/>
    <w:rsid w:val="473E7676"/>
    <w:rsid w:val="47431E11"/>
    <w:rsid w:val="47563DD2"/>
    <w:rsid w:val="476E049B"/>
    <w:rsid w:val="47842468"/>
    <w:rsid w:val="47BC62D6"/>
    <w:rsid w:val="47D7186A"/>
    <w:rsid w:val="480226E4"/>
    <w:rsid w:val="480F71DB"/>
    <w:rsid w:val="482726DF"/>
    <w:rsid w:val="4867209B"/>
    <w:rsid w:val="489D3298"/>
    <w:rsid w:val="48B32038"/>
    <w:rsid w:val="490849DB"/>
    <w:rsid w:val="4A9E270F"/>
    <w:rsid w:val="4AB45EAA"/>
    <w:rsid w:val="4B1E0CE1"/>
    <w:rsid w:val="4B2E1D69"/>
    <w:rsid w:val="4B4E1D2B"/>
    <w:rsid w:val="4B554638"/>
    <w:rsid w:val="4B563594"/>
    <w:rsid w:val="4B58696A"/>
    <w:rsid w:val="4B5E4B64"/>
    <w:rsid w:val="4B6E1747"/>
    <w:rsid w:val="4B9B283C"/>
    <w:rsid w:val="4C085E46"/>
    <w:rsid w:val="4C39659B"/>
    <w:rsid w:val="4C9474BA"/>
    <w:rsid w:val="4C983FC5"/>
    <w:rsid w:val="4CF93F3D"/>
    <w:rsid w:val="4D357896"/>
    <w:rsid w:val="4D63673E"/>
    <w:rsid w:val="4DA47EE0"/>
    <w:rsid w:val="4DEB10A2"/>
    <w:rsid w:val="4E355D7C"/>
    <w:rsid w:val="4ED42370"/>
    <w:rsid w:val="4EFD3B60"/>
    <w:rsid w:val="4F0522E6"/>
    <w:rsid w:val="4FF208DF"/>
    <w:rsid w:val="50720B36"/>
    <w:rsid w:val="508352B9"/>
    <w:rsid w:val="50BE62D5"/>
    <w:rsid w:val="513044C4"/>
    <w:rsid w:val="52A7188E"/>
    <w:rsid w:val="5306342E"/>
    <w:rsid w:val="530E33FB"/>
    <w:rsid w:val="534E2E2F"/>
    <w:rsid w:val="53C956E0"/>
    <w:rsid w:val="53E72798"/>
    <w:rsid w:val="543B2F5A"/>
    <w:rsid w:val="545625BD"/>
    <w:rsid w:val="556463B2"/>
    <w:rsid w:val="560326C0"/>
    <w:rsid w:val="56393305"/>
    <w:rsid w:val="56897AA7"/>
    <w:rsid w:val="56A346BC"/>
    <w:rsid w:val="56B146F0"/>
    <w:rsid w:val="56CA5867"/>
    <w:rsid w:val="5722664E"/>
    <w:rsid w:val="572A4BFB"/>
    <w:rsid w:val="575D2D60"/>
    <w:rsid w:val="57613AB5"/>
    <w:rsid w:val="58073851"/>
    <w:rsid w:val="588C7B28"/>
    <w:rsid w:val="58A457C7"/>
    <w:rsid w:val="59121D54"/>
    <w:rsid w:val="595E20FA"/>
    <w:rsid w:val="599436F4"/>
    <w:rsid w:val="59B406AC"/>
    <w:rsid w:val="59C6369D"/>
    <w:rsid w:val="5A331A34"/>
    <w:rsid w:val="5A900073"/>
    <w:rsid w:val="5AA244D9"/>
    <w:rsid w:val="5AB82A7B"/>
    <w:rsid w:val="5ABB4B7A"/>
    <w:rsid w:val="5AC5663B"/>
    <w:rsid w:val="5AD73585"/>
    <w:rsid w:val="5B412FC6"/>
    <w:rsid w:val="5B546464"/>
    <w:rsid w:val="5B6D0CFF"/>
    <w:rsid w:val="5BA44F2D"/>
    <w:rsid w:val="5C2E3D58"/>
    <w:rsid w:val="5C7B4313"/>
    <w:rsid w:val="5C8C5C24"/>
    <w:rsid w:val="5CA72C0F"/>
    <w:rsid w:val="5CB97A6E"/>
    <w:rsid w:val="5CF10D98"/>
    <w:rsid w:val="5D4650FA"/>
    <w:rsid w:val="5D971C95"/>
    <w:rsid w:val="5DA46EB6"/>
    <w:rsid w:val="5DBE4194"/>
    <w:rsid w:val="5DC508B3"/>
    <w:rsid w:val="5E264150"/>
    <w:rsid w:val="5E2E7A73"/>
    <w:rsid w:val="5E58445E"/>
    <w:rsid w:val="5E5B32BB"/>
    <w:rsid w:val="5E8912E2"/>
    <w:rsid w:val="5EDC465C"/>
    <w:rsid w:val="5F580171"/>
    <w:rsid w:val="5F933356"/>
    <w:rsid w:val="5FC75D03"/>
    <w:rsid w:val="5FEC5651"/>
    <w:rsid w:val="601A3826"/>
    <w:rsid w:val="608214FD"/>
    <w:rsid w:val="6083055E"/>
    <w:rsid w:val="609D2661"/>
    <w:rsid w:val="60D54001"/>
    <w:rsid w:val="60DA6589"/>
    <w:rsid w:val="61324961"/>
    <w:rsid w:val="61385DFE"/>
    <w:rsid w:val="61450F97"/>
    <w:rsid w:val="617E240D"/>
    <w:rsid w:val="620D282E"/>
    <w:rsid w:val="621629A7"/>
    <w:rsid w:val="625219C0"/>
    <w:rsid w:val="626A1FB6"/>
    <w:rsid w:val="62820112"/>
    <w:rsid w:val="62826B2B"/>
    <w:rsid w:val="628A1E42"/>
    <w:rsid w:val="629F7DA8"/>
    <w:rsid w:val="62DE48AF"/>
    <w:rsid w:val="62EB48A1"/>
    <w:rsid w:val="633F78B9"/>
    <w:rsid w:val="63D51916"/>
    <w:rsid w:val="63F20C42"/>
    <w:rsid w:val="63FE69B6"/>
    <w:rsid w:val="64223EA0"/>
    <w:rsid w:val="64327AE1"/>
    <w:rsid w:val="64EB4747"/>
    <w:rsid w:val="64FB64C0"/>
    <w:rsid w:val="654C66FD"/>
    <w:rsid w:val="65717E47"/>
    <w:rsid w:val="65A45505"/>
    <w:rsid w:val="65EA761F"/>
    <w:rsid w:val="6650480B"/>
    <w:rsid w:val="66756BCE"/>
    <w:rsid w:val="66DF3E49"/>
    <w:rsid w:val="672502BC"/>
    <w:rsid w:val="67393806"/>
    <w:rsid w:val="67A4019A"/>
    <w:rsid w:val="67E72BD8"/>
    <w:rsid w:val="67F215FD"/>
    <w:rsid w:val="68091378"/>
    <w:rsid w:val="680D520B"/>
    <w:rsid w:val="68232F32"/>
    <w:rsid w:val="68297E0E"/>
    <w:rsid w:val="68370439"/>
    <w:rsid w:val="6865041F"/>
    <w:rsid w:val="686D0E24"/>
    <w:rsid w:val="686E7FFC"/>
    <w:rsid w:val="689163F3"/>
    <w:rsid w:val="68982A42"/>
    <w:rsid w:val="68C13C36"/>
    <w:rsid w:val="69051AAF"/>
    <w:rsid w:val="69360F1A"/>
    <w:rsid w:val="69950141"/>
    <w:rsid w:val="69A472DD"/>
    <w:rsid w:val="69CA6F0E"/>
    <w:rsid w:val="69D45E8B"/>
    <w:rsid w:val="6A3938D4"/>
    <w:rsid w:val="6A770DF4"/>
    <w:rsid w:val="6AC532D6"/>
    <w:rsid w:val="6AD00C3F"/>
    <w:rsid w:val="6B155FCD"/>
    <w:rsid w:val="6B5C3EE2"/>
    <w:rsid w:val="6B973A90"/>
    <w:rsid w:val="6BBA7260"/>
    <w:rsid w:val="6C2E26D2"/>
    <w:rsid w:val="6CC26DC8"/>
    <w:rsid w:val="6CC84D64"/>
    <w:rsid w:val="6CF412EB"/>
    <w:rsid w:val="6CFE7035"/>
    <w:rsid w:val="6D412B78"/>
    <w:rsid w:val="6D4B2943"/>
    <w:rsid w:val="6D5F3DA6"/>
    <w:rsid w:val="6D8D2172"/>
    <w:rsid w:val="6D99549B"/>
    <w:rsid w:val="6DA8245E"/>
    <w:rsid w:val="6DCE7FF0"/>
    <w:rsid w:val="6DE84A96"/>
    <w:rsid w:val="6E52715D"/>
    <w:rsid w:val="6E653CBE"/>
    <w:rsid w:val="6EB70DB8"/>
    <w:rsid w:val="6ECB3047"/>
    <w:rsid w:val="6ED050AB"/>
    <w:rsid w:val="6EDF7DF5"/>
    <w:rsid w:val="6EE670DE"/>
    <w:rsid w:val="6F0B2893"/>
    <w:rsid w:val="6F904E07"/>
    <w:rsid w:val="6F92692D"/>
    <w:rsid w:val="6FDA1864"/>
    <w:rsid w:val="7063314A"/>
    <w:rsid w:val="709C5A37"/>
    <w:rsid w:val="70B66484"/>
    <w:rsid w:val="71156D60"/>
    <w:rsid w:val="712B4400"/>
    <w:rsid w:val="72282887"/>
    <w:rsid w:val="722A6CEE"/>
    <w:rsid w:val="72496E0B"/>
    <w:rsid w:val="727F2332"/>
    <w:rsid w:val="72E34196"/>
    <w:rsid w:val="734B3A3C"/>
    <w:rsid w:val="736B3184"/>
    <w:rsid w:val="73B61991"/>
    <w:rsid w:val="74137D89"/>
    <w:rsid w:val="7574367C"/>
    <w:rsid w:val="758C4977"/>
    <w:rsid w:val="759F442C"/>
    <w:rsid w:val="75A22EC0"/>
    <w:rsid w:val="75A9276E"/>
    <w:rsid w:val="75B97555"/>
    <w:rsid w:val="75DE4F3C"/>
    <w:rsid w:val="76780D30"/>
    <w:rsid w:val="76881926"/>
    <w:rsid w:val="77017626"/>
    <w:rsid w:val="770B0BD2"/>
    <w:rsid w:val="774760AC"/>
    <w:rsid w:val="77523F1D"/>
    <w:rsid w:val="77980E2A"/>
    <w:rsid w:val="779B7A6B"/>
    <w:rsid w:val="77BD3AFB"/>
    <w:rsid w:val="77DA5F0D"/>
    <w:rsid w:val="785E486D"/>
    <w:rsid w:val="78982A5B"/>
    <w:rsid w:val="78CA3185"/>
    <w:rsid w:val="79135056"/>
    <w:rsid w:val="792719EF"/>
    <w:rsid w:val="79527A85"/>
    <w:rsid w:val="796162BD"/>
    <w:rsid w:val="79CF1C9C"/>
    <w:rsid w:val="79E108B9"/>
    <w:rsid w:val="79F7279B"/>
    <w:rsid w:val="79F95A7A"/>
    <w:rsid w:val="7A862497"/>
    <w:rsid w:val="7AB06ACB"/>
    <w:rsid w:val="7AB22EAD"/>
    <w:rsid w:val="7B362CC9"/>
    <w:rsid w:val="7B3723F9"/>
    <w:rsid w:val="7BA53E74"/>
    <w:rsid w:val="7BCD0054"/>
    <w:rsid w:val="7C93378F"/>
    <w:rsid w:val="7C9473EB"/>
    <w:rsid w:val="7CAF5005"/>
    <w:rsid w:val="7CC65508"/>
    <w:rsid w:val="7D4461C2"/>
    <w:rsid w:val="7D7D3047"/>
    <w:rsid w:val="7E0E372F"/>
    <w:rsid w:val="7E0E75E1"/>
    <w:rsid w:val="7E5C0617"/>
    <w:rsid w:val="7E6334E1"/>
    <w:rsid w:val="7E8A4280"/>
    <w:rsid w:val="7EEF016D"/>
    <w:rsid w:val="7F1C1424"/>
    <w:rsid w:val="7F446226"/>
    <w:rsid w:val="7F725620"/>
    <w:rsid w:val="7FD3374B"/>
    <w:rsid w:val="7FD56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5"/>
    <w:qFormat/>
    <w:uiPriority w:val="0"/>
    <w:pPr>
      <w:ind w:firstLine="420"/>
    </w:pPr>
  </w:style>
  <w:style w:type="paragraph" w:styleId="3">
    <w:name w:val="Body Text Indent"/>
    <w:basedOn w:val="1"/>
    <w:next w:val="4"/>
    <w:qFormat/>
    <w:uiPriority w:val="0"/>
    <w:pPr>
      <w:ind w:left="525" w:firstLine="200" w:firstLineChars="200"/>
    </w:pPr>
  </w:style>
  <w:style w:type="paragraph" w:styleId="4">
    <w:name w:val="envelope return"/>
    <w:basedOn w:val="1"/>
    <w:qFormat/>
    <w:uiPriority w:val="0"/>
    <w:pPr>
      <w:snapToGrid w:val="0"/>
    </w:pPr>
    <w:rPr>
      <w:rFonts w:ascii="Arial" w:hAnsi="Arial"/>
    </w:rPr>
  </w:style>
  <w:style w:type="paragraph" w:styleId="5">
    <w:name w:val="List"/>
    <w:basedOn w:val="1"/>
    <w:qFormat/>
    <w:uiPriority w:val="0"/>
    <w:pPr>
      <w:ind w:left="420" w:hanging="420"/>
    </w:pPr>
    <w:rPr>
      <w:rFonts w:ascii="Arial" w:hAnsi="Arial" w:eastAsia="楷体_GB2312"/>
      <w:sz w:val="28"/>
      <w:szCs w:val="20"/>
    </w:rPr>
  </w:style>
  <w:style w:type="paragraph" w:styleId="6">
    <w:name w:val="Normal Indent"/>
    <w:basedOn w:val="1"/>
    <w:qFormat/>
    <w:uiPriority w:val="0"/>
    <w:pPr>
      <w:ind w:firstLine="420"/>
    </w:pPr>
    <w:rPr>
      <w:kern w:val="2"/>
      <w:sz w:val="21"/>
    </w:rPr>
  </w:style>
  <w:style w:type="paragraph" w:styleId="7">
    <w:name w:val="annotation text"/>
    <w:basedOn w:val="1"/>
    <w:qFormat/>
    <w:uiPriority w:val="0"/>
    <w:pPr>
      <w:jc w:val="left"/>
    </w:pPr>
  </w:style>
  <w:style w:type="paragraph" w:styleId="8">
    <w:name w:val="Body Text"/>
    <w:basedOn w:val="1"/>
    <w:qFormat/>
    <w:uiPriority w:val="0"/>
    <w:pPr>
      <w:ind w:left="-874" w:firstLine="512" w:firstLineChars="183"/>
    </w:pPr>
    <w:rPr>
      <w:sz w:val="28"/>
    </w:rPr>
  </w:style>
  <w:style w:type="paragraph" w:styleId="9">
    <w:name w:val="toc 3"/>
    <w:basedOn w:val="1"/>
    <w:next w:val="1"/>
    <w:qFormat/>
    <w:uiPriority w:val="39"/>
    <w:pPr>
      <w:tabs>
        <w:tab w:val="left" w:pos="1440"/>
        <w:tab w:val="right" w:leader="dot" w:pos="8937"/>
      </w:tabs>
      <w:ind w:left="840" w:leftChars="400"/>
    </w:pPr>
    <w:rPr>
      <w:rFonts w:ascii="仿宋_GB2312" w:hAnsi="宋体" w:eastAsia="仿宋_GB2312"/>
      <w:sz w:val="24"/>
    </w:rPr>
  </w:style>
  <w:style w:type="paragraph" w:styleId="10">
    <w:name w:val="footer"/>
    <w:basedOn w:val="1"/>
    <w:qFormat/>
    <w:uiPriority w:val="0"/>
    <w:pPr>
      <w:tabs>
        <w:tab w:val="center" w:pos="4153"/>
        <w:tab w:val="right" w:pos="8306"/>
      </w:tabs>
      <w:snapToGrid w:val="0"/>
      <w:jc w:val="left"/>
    </w:pPr>
    <w:rPr>
      <w:sz w:val="18"/>
    </w:rPr>
  </w:style>
  <w:style w:type="paragraph" w:customStyle="1" w:styleId="13">
    <w:name w:val="编号正文"/>
    <w:basedOn w:val="1"/>
    <w:qFormat/>
    <w:uiPriority w:val="0"/>
    <w:pPr>
      <w:spacing w:line="580" w:lineRule="exact"/>
      <w:textAlignment w:val="baseline"/>
    </w:pPr>
    <w:rPr>
      <w:rFonts w:ascii="方正仿宋_GBK" w:hAnsi="宋体" w:eastAsia="仿宋_GB2312" w:cs="Times New Roman"/>
      <w:sz w:val="28"/>
      <w:szCs w:val="20"/>
    </w:rPr>
  </w:style>
  <w:style w:type="paragraph" w:customStyle="1" w:styleId="14">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5">
    <w:name w:val="p15"/>
    <w:basedOn w:val="1"/>
    <w:qFormat/>
    <w:uiPriority w:val="99"/>
    <w:pPr>
      <w:widowControl/>
    </w:pPr>
    <w:rPr>
      <w:kern w:val="0"/>
    </w:rPr>
  </w:style>
  <w:style w:type="paragraph" w:customStyle="1" w:styleId="16">
    <w:name w:val="自编正文"/>
    <w:basedOn w:val="1"/>
    <w:qFormat/>
    <w:uiPriority w:val="0"/>
    <w:pPr>
      <w:spacing w:line="560" w:lineRule="exact"/>
      <w:ind w:firstLine="200" w:firstLineChars="200"/>
    </w:pPr>
    <w:rPr>
      <w:rFonts w:ascii="Times New Roman" w:hAnsi="Times New Roman" w:eastAsia="方正仿宋_GBK"/>
      <w:kern w:val="0"/>
      <w:sz w:val="32"/>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2171</Words>
  <Characters>2195</Characters>
  <Lines>0</Lines>
  <Paragraphs>0</Paragraphs>
  <TotalTime>1</TotalTime>
  <ScaleCrop>false</ScaleCrop>
  <LinksUpToDate>false</LinksUpToDate>
  <CharactersWithSpaces>2196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2025-08-26T01:44:00Z</dcterms:created>
  <dc:creator>waiwang</dc:creator>
  <cp:lastModifiedBy>Admin</cp:lastModifiedBy>
  <cp:lastPrinted>2026-03-02T02:45:00Z</cp:lastPrinted>
  <dcterms:modified xsi:type="dcterms:W3CDTF">2026-06-05T03:18:23Z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7852D0C51E5046A3BC910D1AA076C5C2_13</vt:lpwstr>
  </property>
  <property fmtid="{D5CDD505-2E9C-101B-9397-08002B2CF9AE}" pid="4" name="KSOTemplateDocerSaveRecord">
    <vt:lpwstr>eyJoZGlkIjoiZjE2YjE4NDhkM2M4OTM5ZWU1ZDNiNzcwOTJjMGJiNTgiLCJ1c2VySWQiOiIyODQyNzk2MzQifQ==</vt:lpwstr>
  </property>
</Properties>
</file>