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169D0">
      <w:pPr>
        <w:pStyle w:val="2"/>
        <w:jc w:val="center"/>
        <w:rPr>
          <w:rFonts w:hint="eastAsia" w:ascii="宋体" w:hAnsi="宋体"/>
        </w:rPr>
      </w:pPr>
      <w:r>
        <w:rPr>
          <w:rFonts w:hint="eastAsia" w:ascii="宋体" w:hAnsi="宋体"/>
          <w:szCs w:val="36"/>
        </w:rPr>
        <w:t>采购需求</w:t>
      </w:r>
    </w:p>
    <w:p w14:paraId="01D66C1D">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3EF1FD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227E4CE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1BF8F3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0" w:name="_Hlk33586079"/>
      <w:r>
        <w:rPr>
          <w:rFonts w:hint="eastAsia" w:ascii="宋体" w:hAnsi="宋体"/>
          <w:szCs w:val="21"/>
        </w:rPr>
        <w:t>采购人（代理机构）在编制招标文件时必须将采购的主要标的（包括核心产品）标注“▲”</w:t>
      </w:r>
      <w:bookmarkEnd w:id="0"/>
      <w:r>
        <w:rPr>
          <w:rFonts w:hint="eastAsia" w:ascii="宋体" w:hAnsi="宋体"/>
          <w:szCs w:val="21"/>
        </w:rPr>
        <w:t>。</w:t>
      </w:r>
    </w:p>
    <w:p w14:paraId="31F9DFF8">
      <w:pPr>
        <w:adjustRightInd w:val="0"/>
        <w:snapToGrid w:val="0"/>
        <w:spacing w:before="124" w:beforeLines="40" w:after="124" w:afterLines="40" w:line="400" w:lineRule="exact"/>
        <w:ind w:firstLine="420" w:firstLineChars="200"/>
        <w:jc w:val="left"/>
        <w:rPr>
          <w:rFonts w:hint="eastAsia" w:ascii="宋体" w:hAnsi="宋体"/>
          <w:szCs w:val="21"/>
          <w:highlight w:val="yellow"/>
        </w:rPr>
      </w:pPr>
    </w:p>
    <w:p w14:paraId="629B07D2">
      <w:pPr>
        <w:pStyle w:val="6"/>
      </w:pPr>
    </w:p>
    <w:p w14:paraId="48725CF7">
      <w:pPr>
        <w:adjustRightInd w:val="0"/>
        <w:snapToGrid w:val="0"/>
        <w:spacing w:before="124" w:beforeLines="40" w:after="124" w:afterLines="40" w:line="400" w:lineRule="exact"/>
        <w:jc w:val="left"/>
        <w:rPr>
          <w:rFonts w:hint="eastAsia" w:ascii="宋体" w:hAnsi="宋体"/>
          <w:szCs w:val="21"/>
        </w:rPr>
      </w:pPr>
    </w:p>
    <w:p w14:paraId="018936E2">
      <w:pPr>
        <w:numPr>
          <w:ilvl w:val="0"/>
          <w:numId w:val="1"/>
        </w:numPr>
        <w:spacing w:line="360" w:lineRule="auto"/>
        <w:ind w:firstLine="437"/>
        <w:outlineLvl w:val="1"/>
        <w:rPr>
          <w:rFonts w:hint="eastAsia" w:ascii="宋体" w:hAnsi="宋体" w:cs="宋体"/>
          <w:b/>
          <w:szCs w:val="21"/>
        </w:rPr>
      </w:pPr>
      <w:bookmarkStart w:id="1" w:name="_Toc32151"/>
      <w:bookmarkStart w:id="2" w:name="_Toc2554"/>
      <w:r>
        <w:rPr>
          <w:rFonts w:hint="eastAsia" w:ascii="宋体" w:hAnsi="宋体" w:cs="宋体"/>
          <w:b/>
          <w:szCs w:val="21"/>
        </w:rPr>
        <w:br w:type="page"/>
      </w:r>
      <w:r>
        <w:rPr>
          <w:rFonts w:hint="eastAsia" w:ascii="宋体" w:hAnsi="宋体" w:cs="宋体"/>
          <w:b/>
          <w:szCs w:val="21"/>
        </w:rPr>
        <w:t>采购需求前附表</w:t>
      </w:r>
      <w:bookmarkEnd w:id="1"/>
      <w:bookmarkEnd w:id="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3F6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9DB9506">
            <w:pPr>
              <w:pStyle w:val="11"/>
              <w:pBdr>
                <w:bottom w:val="none" w:color="auto" w:sz="0" w:space="0"/>
              </w:pBdr>
              <w:tabs>
                <w:tab w:val="clear" w:pos="4153"/>
                <w:tab w:val="clear" w:pos="8306"/>
              </w:tabs>
              <w:adjustRightInd/>
              <w:spacing w:line="240" w:lineRule="auto"/>
              <w:textAlignment w:val="auto"/>
              <w:rPr>
                <w:rFonts w:ascii="宋体" w:hAnsi="宋体" w:eastAsia="宋体"/>
                <w:b/>
                <w:kern w:val="2"/>
                <w:sz w:val="21"/>
                <w:szCs w:val="21"/>
              </w:rPr>
            </w:pPr>
            <w:r>
              <w:rPr>
                <w:rFonts w:hint="eastAsia" w:ascii="宋体" w:hAnsi="宋体" w:eastAsia="宋体"/>
                <w:b/>
                <w:kern w:val="2"/>
                <w:sz w:val="21"/>
                <w:szCs w:val="21"/>
              </w:rPr>
              <w:t>序号</w:t>
            </w:r>
          </w:p>
        </w:tc>
        <w:tc>
          <w:tcPr>
            <w:tcW w:w="1192" w:type="pct"/>
            <w:noWrap w:val="0"/>
            <w:vAlign w:val="center"/>
          </w:tcPr>
          <w:p w14:paraId="77BF2719">
            <w:pPr>
              <w:pStyle w:val="12"/>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条款名称</w:t>
            </w:r>
          </w:p>
        </w:tc>
        <w:tc>
          <w:tcPr>
            <w:tcW w:w="3217" w:type="pct"/>
            <w:noWrap w:val="0"/>
            <w:vAlign w:val="center"/>
          </w:tcPr>
          <w:p w14:paraId="29E32133">
            <w:pPr>
              <w:pStyle w:val="12"/>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内容、说明与要求</w:t>
            </w:r>
          </w:p>
        </w:tc>
      </w:tr>
      <w:tr w14:paraId="2337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9C1BED0">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1</w:t>
            </w:r>
          </w:p>
        </w:tc>
        <w:tc>
          <w:tcPr>
            <w:tcW w:w="1192" w:type="pct"/>
            <w:noWrap w:val="0"/>
            <w:vAlign w:val="center"/>
          </w:tcPr>
          <w:p w14:paraId="09BFD6C6">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付款方式</w:t>
            </w:r>
          </w:p>
        </w:tc>
        <w:tc>
          <w:tcPr>
            <w:tcW w:w="3217" w:type="pct"/>
            <w:noWrap w:val="0"/>
            <w:vAlign w:val="center"/>
          </w:tcPr>
          <w:p w14:paraId="0A814B08">
            <w:pPr>
              <w:pStyle w:val="12"/>
              <w:widowControl w:val="0"/>
              <w:spacing w:before="0" w:beforeAutospacing="0" w:after="0" w:afterAutospacing="0" w:line="360" w:lineRule="auto"/>
              <w:jc w:val="both"/>
              <w:rPr>
                <w:rFonts w:hint="default" w:ascii="宋体" w:hAnsi="宋体" w:eastAsia="宋体"/>
                <w:b/>
                <w:bCs w:val="0"/>
                <w:sz w:val="21"/>
                <w:szCs w:val="21"/>
                <w:highlight w:val="none"/>
                <w:u w:val="single"/>
                <w:lang w:val="en-US" w:eastAsia="zh-CN"/>
              </w:rPr>
            </w:pPr>
            <w:r>
              <w:rPr>
                <w:rFonts w:hint="eastAsia" w:ascii="宋体" w:hAnsi="宋体" w:eastAsia="宋体"/>
                <w:b/>
                <w:bCs w:val="0"/>
                <w:sz w:val="21"/>
                <w:szCs w:val="21"/>
                <w:highlight w:val="none"/>
                <w:u w:val="single"/>
                <w:lang w:val="en-US" w:eastAsia="zh-CN"/>
              </w:rPr>
              <w:t>详见投标人须知前附表</w:t>
            </w:r>
          </w:p>
          <w:p w14:paraId="68D4876F">
            <w:pPr>
              <w:pStyle w:val="12"/>
              <w:widowControl w:val="0"/>
              <w:spacing w:before="0" w:beforeAutospacing="0" w:after="0" w:afterAutospacing="0" w:line="360" w:lineRule="auto"/>
              <w:jc w:val="both"/>
              <w:rPr>
                <w:rFonts w:ascii="宋体" w:hAnsi="宋体" w:eastAsia="宋体"/>
                <w:b w:val="0"/>
                <w:sz w:val="21"/>
                <w:szCs w:val="21"/>
                <w:highlight w:val="none"/>
                <w:u w:val="single"/>
              </w:rPr>
            </w:pPr>
            <w:r>
              <w:rPr>
                <w:rFonts w:hint="eastAsia" w:ascii="宋体" w:hAnsi="宋体" w:eastAsia="宋体"/>
                <w:b/>
                <w:bCs w:val="0"/>
                <w:sz w:val="21"/>
                <w:szCs w:val="21"/>
                <w:highlight w:val="none"/>
                <w:u w:val="single"/>
              </w:rPr>
              <w:t>上述要求不允许负偏离。否则，按无效投标文件处理。</w:t>
            </w:r>
          </w:p>
        </w:tc>
      </w:tr>
      <w:tr w14:paraId="05E6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3546EEF">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2</w:t>
            </w:r>
          </w:p>
        </w:tc>
        <w:tc>
          <w:tcPr>
            <w:tcW w:w="1192" w:type="pct"/>
            <w:noWrap w:val="0"/>
            <w:vAlign w:val="center"/>
          </w:tcPr>
          <w:p w14:paraId="15BB1273">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供货及安装地点</w:t>
            </w:r>
          </w:p>
        </w:tc>
        <w:tc>
          <w:tcPr>
            <w:tcW w:w="3217" w:type="pct"/>
            <w:noWrap w:val="0"/>
            <w:vAlign w:val="center"/>
          </w:tcPr>
          <w:p w14:paraId="64FC830F">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2FAD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43AB78B">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3</w:t>
            </w:r>
          </w:p>
        </w:tc>
        <w:tc>
          <w:tcPr>
            <w:tcW w:w="1192" w:type="pct"/>
            <w:noWrap w:val="0"/>
            <w:vAlign w:val="center"/>
          </w:tcPr>
          <w:p w14:paraId="3DA78547">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供货及安装期限</w:t>
            </w:r>
          </w:p>
        </w:tc>
        <w:tc>
          <w:tcPr>
            <w:tcW w:w="3217" w:type="pct"/>
            <w:noWrap w:val="0"/>
            <w:vAlign w:val="center"/>
          </w:tcPr>
          <w:p w14:paraId="1412A829">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18C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87FD1DB">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4</w:t>
            </w:r>
          </w:p>
        </w:tc>
        <w:tc>
          <w:tcPr>
            <w:tcW w:w="1192" w:type="pct"/>
            <w:noWrap w:val="0"/>
            <w:vAlign w:val="center"/>
          </w:tcPr>
          <w:p w14:paraId="2BC1C5E1">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质保期</w:t>
            </w:r>
          </w:p>
        </w:tc>
        <w:tc>
          <w:tcPr>
            <w:tcW w:w="3217" w:type="pct"/>
            <w:noWrap w:val="0"/>
            <w:vAlign w:val="center"/>
          </w:tcPr>
          <w:p w14:paraId="5D2D85A2">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bl>
    <w:p w14:paraId="0B7F62F3">
      <w:pPr>
        <w:spacing w:line="360" w:lineRule="auto"/>
        <w:ind w:firstLine="437"/>
        <w:outlineLvl w:val="1"/>
        <w:rPr>
          <w:rFonts w:hint="eastAsia" w:ascii="宋体" w:hAnsi="宋体" w:cs="宋体"/>
          <w:b/>
          <w:bCs/>
          <w:szCs w:val="21"/>
        </w:rPr>
      </w:pPr>
      <w:bookmarkStart w:id="3" w:name="_Toc7671"/>
      <w:bookmarkStart w:id="4" w:name="_Toc5944"/>
      <w:r>
        <w:rPr>
          <w:rFonts w:hint="eastAsia" w:ascii="宋体" w:hAnsi="宋体" w:cs="宋体"/>
          <w:b/>
          <w:bCs/>
          <w:szCs w:val="21"/>
        </w:rPr>
        <w:t>二、</w:t>
      </w:r>
      <w:r>
        <w:rPr>
          <w:rFonts w:hint="eastAsia" w:ascii="宋体" w:hAnsi="宋体" w:cs="宋体"/>
          <w:b/>
          <w:szCs w:val="21"/>
        </w:rPr>
        <w:t>货物</w:t>
      </w:r>
      <w:r>
        <w:rPr>
          <w:rFonts w:hint="eastAsia" w:ascii="宋体" w:hAnsi="宋体" w:cs="宋体"/>
          <w:b/>
          <w:bCs/>
          <w:szCs w:val="21"/>
        </w:rPr>
        <w:t>需求</w:t>
      </w:r>
      <w:bookmarkEnd w:id="3"/>
      <w:bookmarkEnd w:id="4"/>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74"/>
        <w:gridCol w:w="3944"/>
        <w:gridCol w:w="1111"/>
        <w:gridCol w:w="792"/>
        <w:gridCol w:w="2"/>
        <w:gridCol w:w="795"/>
      </w:tblGrid>
      <w:tr w14:paraId="7471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601" w:type="dxa"/>
            <w:noWrap w:val="0"/>
            <w:vAlign w:val="center"/>
          </w:tcPr>
          <w:p w14:paraId="4E61A72B">
            <w:pPr>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bookmarkStart w:id="5" w:name="_Toc7421"/>
            <w:bookmarkStart w:id="6" w:name="_Toc4843"/>
            <w:r>
              <w:rPr>
                <w:rFonts w:hint="eastAsia" w:ascii="宋体" w:hAnsi="宋体" w:eastAsia="宋体" w:cs="宋体"/>
                <w:color w:val="auto"/>
                <w:sz w:val="21"/>
                <w:szCs w:val="21"/>
                <w:vertAlign w:val="baseline"/>
                <w:lang w:val="en-US" w:eastAsia="zh-CN"/>
              </w:rPr>
              <w:t>包</w:t>
            </w:r>
            <w:r>
              <w:rPr>
                <w:rFonts w:hint="eastAsia" w:ascii="宋体" w:hAnsi="宋体" w:eastAsia="宋体" w:cs="宋体"/>
                <w:color w:val="auto"/>
                <w:sz w:val="21"/>
                <w:szCs w:val="21"/>
                <w:vertAlign w:val="baseline"/>
                <w:lang w:eastAsia="zh-CN"/>
              </w:rPr>
              <w:t>号</w:t>
            </w:r>
          </w:p>
        </w:tc>
        <w:tc>
          <w:tcPr>
            <w:tcW w:w="1274" w:type="dxa"/>
            <w:noWrap w:val="0"/>
            <w:vAlign w:val="center"/>
          </w:tcPr>
          <w:p w14:paraId="24EDD1C4">
            <w:pPr>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品名</w:t>
            </w:r>
          </w:p>
        </w:tc>
        <w:tc>
          <w:tcPr>
            <w:tcW w:w="3944" w:type="dxa"/>
            <w:noWrap w:val="0"/>
            <w:vAlign w:val="center"/>
          </w:tcPr>
          <w:p w14:paraId="5B8C6031">
            <w:pPr>
              <w:pageBreakBefore w:val="0"/>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技术参数和要求</w:t>
            </w:r>
          </w:p>
        </w:tc>
        <w:tc>
          <w:tcPr>
            <w:tcW w:w="1111" w:type="dxa"/>
            <w:noWrap w:val="0"/>
            <w:vAlign w:val="center"/>
          </w:tcPr>
          <w:p w14:paraId="362E89C8">
            <w:pPr>
              <w:jc w:val="center"/>
              <w:rPr>
                <w:rFonts w:hint="eastAsia" w:ascii="宋体" w:hAnsi="宋体" w:eastAsia="宋体" w:cs="宋体"/>
                <w:color w:val="auto"/>
                <w:sz w:val="21"/>
                <w:szCs w:val="21"/>
                <w:vertAlign w:val="baseline"/>
                <w:lang w:eastAsia="zh-CN"/>
              </w:rPr>
            </w:pPr>
            <w:r>
              <w:rPr>
                <w:rFonts w:hint="eastAsia" w:ascii="宋体" w:hAnsi="宋体" w:eastAsia="宋体" w:cs="宋体"/>
                <w:b w:val="0"/>
                <w:bCs w:val="0"/>
                <w:color w:val="auto"/>
                <w:kern w:val="2"/>
                <w:sz w:val="21"/>
                <w:szCs w:val="21"/>
              </w:rPr>
              <w:t>数量</w:t>
            </w:r>
          </w:p>
        </w:tc>
        <w:tc>
          <w:tcPr>
            <w:tcW w:w="794" w:type="dxa"/>
            <w:gridSpan w:val="2"/>
            <w:noWrap w:val="0"/>
            <w:vAlign w:val="center"/>
          </w:tcPr>
          <w:p w14:paraId="27BD8D5F">
            <w:pPr>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备注</w:t>
            </w:r>
          </w:p>
        </w:tc>
        <w:tc>
          <w:tcPr>
            <w:tcW w:w="795" w:type="dxa"/>
            <w:noWrap w:val="0"/>
            <w:vAlign w:val="center"/>
          </w:tcPr>
          <w:p w14:paraId="79AF5EC4">
            <w:pPr>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所属行业</w:t>
            </w:r>
          </w:p>
        </w:tc>
      </w:tr>
      <w:tr w14:paraId="1DD2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noWrap w:val="0"/>
            <w:vAlign w:val="center"/>
          </w:tcPr>
          <w:p w14:paraId="581C63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01包</w:t>
            </w:r>
          </w:p>
        </w:tc>
        <w:tc>
          <w:tcPr>
            <w:tcW w:w="1274" w:type="dxa"/>
            <w:noWrap w:val="0"/>
            <w:vAlign w:val="center"/>
          </w:tcPr>
          <w:p w14:paraId="67766EB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szCs w:val="21"/>
              </w:rPr>
              <w:t>▲</w:t>
            </w:r>
            <w:r>
              <w:rPr>
                <w:rFonts w:hint="eastAsia" w:ascii="宋体" w:hAnsi="宋体" w:eastAsia="宋体" w:cs="宋体"/>
                <w:i w:val="0"/>
                <w:color w:val="auto"/>
                <w:kern w:val="0"/>
                <w:sz w:val="21"/>
                <w:szCs w:val="21"/>
                <w:u w:val="none"/>
                <w:lang w:val="en-US" w:eastAsia="zh-CN" w:bidi="ar"/>
              </w:rPr>
              <w:t>壬苯醇醚膜</w:t>
            </w:r>
          </w:p>
        </w:tc>
        <w:tc>
          <w:tcPr>
            <w:tcW w:w="3944" w:type="dxa"/>
            <w:noWrap w:val="0"/>
            <w:vAlign w:val="center"/>
          </w:tcPr>
          <w:p w14:paraId="2DD7C8A7">
            <w:pPr>
              <w:keepNext w:val="0"/>
              <w:keepLines w:val="0"/>
              <w:pageBreakBefore w:val="0"/>
              <w:numPr>
                <w:ilvl w:val="0"/>
                <w:numId w:val="0"/>
              </w:numPr>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剂型：膜剂</w:t>
            </w:r>
          </w:p>
          <w:p w14:paraId="305177F1">
            <w:pPr>
              <w:keepNext w:val="0"/>
              <w:keepLines w:val="0"/>
              <w:pageBreakBefore w:val="0"/>
              <w:numPr>
                <w:ilvl w:val="0"/>
                <w:numId w:val="0"/>
              </w:numPr>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规格：50mg</w:t>
            </w:r>
          </w:p>
          <w:p w14:paraId="06BAC704">
            <w:pPr>
              <w:keepNext w:val="0"/>
              <w:keepLines w:val="0"/>
              <w:pageBreakBefore w:val="0"/>
              <w:numPr>
                <w:ilvl w:val="0"/>
                <w:numId w:val="0"/>
              </w:numPr>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包装规格为3张×4袋，精装易拉扣包装，单位为盒，每件内装300盒</w:t>
            </w:r>
          </w:p>
        </w:tc>
        <w:tc>
          <w:tcPr>
            <w:tcW w:w="1111" w:type="dxa"/>
            <w:noWrap w:val="0"/>
            <w:vAlign w:val="center"/>
          </w:tcPr>
          <w:p w14:paraId="56F49E70">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lang w:val="en-US" w:eastAsia="zh-CN"/>
              </w:rPr>
              <w:t>14100盒</w:t>
            </w:r>
          </w:p>
        </w:tc>
        <w:tc>
          <w:tcPr>
            <w:tcW w:w="792" w:type="dxa"/>
            <w:noWrap w:val="0"/>
            <w:vAlign w:val="center"/>
          </w:tcPr>
          <w:p w14:paraId="4ACB182F">
            <w:pPr>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药品</w:t>
            </w:r>
          </w:p>
        </w:tc>
        <w:tc>
          <w:tcPr>
            <w:tcW w:w="797" w:type="dxa"/>
            <w:gridSpan w:val="2"/>
            <w:vMerge w:val="restart"/>
            <w:noWrap w:val="0"/>
            <w:vAlign w:val="center"/>
          </w:tcPr>
          <w:p w14:paraId="45514922">
            <w:pPr>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工业</w:t>
            </w:r>
          </w:p>
        </w:tc>
      </w:tr>
      <w:tr w14:paraId="70C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noWrap w:val="0"/>
            <w:vAlign w:val="center"/>
          </w:tcPr>
          <w:p w14:paraId="06A368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02包</w:t>
            </w:r>
          </w:p>
        </w:tc>
        <w:tc>
          <w:tcPr>
            <w:tcW w:w="1274" w:type="dxa"/>
            <w:noWrap w:val="0"/>
            <w:vAlign w:val="center"/>
          </w:tcPr>
          <w:p w14:paraId="1F922E0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szCs w:val="21"/>
              </w:rPr>
              <w:t>▲</w:t>
            </w:r>
            <w:r>
              <w:rPr>
                <w:rFonts w:hint="eastAsia" w:ascii="宋体" w:hAnsi="宋体" w:eastAsia="宋体" w:cs="宋体"/>
                <w:i w:val="0"/>
                <w:color w:val="auto"/>
                <w:kern w:val="0"/>
                <w:sz w:val="21"/>
                <w:szCs w:val="21"/>
                <w:u w:val="none"/>
                <w:lang w:val="en-US" w:eastAsia="zh-CN" w:bidi="ar"/>
              </w:rPr>
              <w:t>壬苯醇醚栓</w:t>
            </w:r>
          </w:p>
        </w:tc>
        <w:tc>
          <w:tcPr>
            <w:tcW w:w="3944" w:type="dxa"/>
            <w:noWrap w:val="0"/>
            <w:vAlign w:val="center"/>
          </w:tcPr>
          <w:p w14:paraId="007375D1">
            <w:pPr>
              <w:keepNext w:val="0"/>
              <w:keepLines w:val="0"/>
              <w:pageBreakBefore w:val="0"/>
              <w:numPr>
                <w:ilvl w:val="0"/>
                <w:numId w:val="0"/>
              </w:numPr>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剂型：栓剂</w:t>
            </w:r>
          </w:p>
          <w:p w14:paraId="56392469">
            <w:pPr>
              <w:keepNext w:val="0"/>
              <w:keepLines w:val="0"/>
              <w:pageBreakBefore w:val="0"/>
              <w:numPr>
                <w:ilvl w:val="0"/>
                <w:numId w:val="0"/>
              </w:numPr>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规格：100mg</w:t>
            </w:r>
          </w:p>
          <w:p w14:paraId="5DB16C0B">
            <w:pPr>
              <w:keepNext w:val="0"/>
              <w:keepLines w:val="0"/>
              <w:pageBreakBefore w:val="0"/>
              <w:numPr>
                <w:ilvl w:val="0"/>
                <w:numId w:val="0"/>
              </w:numPr>
              <w:kinsoku/>
              <w:wordWrap/>
              <w:overflowPunct/>
              <w:topLinePunct w:val="0"/>
              <w:bidi w:val="0"/>
              <w:adjustRightInd w:val="0"/>
              <w:snapToGrid w:val="0"/>
              <w:spacing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包装规格为10粒，单位为盒，每件内装200盒</w:t>
            </w:r>
          </w:p>
        </w:tc>
        <w:tc>
          <w:tcPr>
            <w:tcW w:w="1111" w:type="dxa"/>
            <w:noWrap w:val="0"/>
            <w:vAlign w:val="center"/>
          </w:tcPr>
          <w:p w14:paraId="42ADE7F4">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lang w:val="en-US" w:eastAsia="zh-CN"/>
              </w:rPr>
              <w:t>11800盒</w:t>
            </w:r>
          </w:p>
        </w:tc>
        <w:tc>
          <w:tcPr>
            <w:tcW w:w="792" w:type="dxa"/>
            <w:noWrap w:val="0"/>
            <w:vAlign w:val="center"/>
          </w:tcPr>
          <w:p w14:paraId="2DF6E5D1">
            <w:pPr>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药品</w:t>
            </w:r>
          </w:p>
        </w:tc>
        <w:tc>
          <w:tcPr>
            <w:tcW w:w="797" w:type="dxa"/>
            <w:gridSpan w:val="2"/>
            <w:vMerge w:val="continue"/>
            <w:noWrap w:val="0"/>
            <w:vAlign w:val="center"/>
          </w:tcPr>
          <w:p w14:paraId="716B4AD5">
            <w:pPr>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p>
        </w:tc>
      </w:tr>
    </w:tbl>
    <w:p w14:paraId="7CE9B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本项目共7个包，本次采购为01、02包。</w:t>
      </w:r>
    </w:p>
    <w:p w14:paraId="1E1E04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rPr>
        <w:t>）产品质量要求</w:t>
      </w:r>
    </w:p>
    <w:p w14:paraId="43B143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避孕药产品：投标产品符合其对应的《中华人民共和国药典》或国家药品标准的规定。</w:t>
      </w:r>
    </w:p>
    <w:p w14:paraId="629F4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天然橡胶胶乳男用避孕套</w:t>
      </w:r>
      <w:r>
        <w:rPr>
          <w:rFonts w:hint="eastAsia" w:ascii="宋体" w:hAnsi="宋体" w:eastAsia="宋体" w:cs="宋体"/>
          <w:b w:val="0"/>
          <w:bCs/>
          <w:color w:val="auto"/>
          <w:sz w:val="21"/>
          <w:szCs w:val="21"/>
          <w:lang w:eastAsia="zh-CN"/>
        </w:rPr>
        <w:t>产品</w:t>
      </w:r>
      <w:r>
        <w:rPr>
          <w:rFonts w:hint="eastAsia" w:ascii="宋体" w:hAnsi="宋体" w:eastAsia="宋体" w:cs="宋体"/>
          <w:b w:val="0"/>
          <w:bCs/>
          <w:color w:val="auto"/>
          <w:sz w:val="21"/>
          <w:szCs w:val="21"/>
        </w:rPr>
        <w:t>符合：现行有效的标准GB/T 7544-2019和医疗器械注册证（新版）附件栏中的“技术要求”和“注册产品标准”。</w:t>
      </w:r>
    </w:p>
    <w:p w14:paraId="36BB9A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其中</w:t>
      </w:r>
      <w:r>
        <w:rPr>
          <w:rFonts w:hint="eastAsia" w:ascii="宋体" w:hAnsi="宋体" w:eastAsia="宋体" w:cs="宋体"/>
          <w:b w:val="0"/>
          <w:bCs/>
          <w:i w:val="0"/>
          <w:color w:val="auto"/>
          <w:kern w:val="0"/>
          <w:sz w:val="21"/>
          <w:szCs w:val="21"/>
          <w:u w:val="none"/>
          <w:lang w:val="en-US" w:eastAsia="zh-CN" w:bidi="ar"/>
        </w:rPr>
        <w:t>无菌颗粒型产品还要符合：</w:t>
      </w:r>
      <w:r>
        <w:rPr>
          <w:rFonts w:hint="eastAsia" w:ascii="宋体" w:hAnsi="宋体" w:eastAsia="宋体" w:cs="宋体"/>
          <w:b w:val="0"/>
          <w:bCs/>
          <w:color w:val="auto"/>
          <w:sz w:val="21"/>
          <w:szCs w:val="21"/>
        </w:rPr>
        <w:t>YY/T0615.1-2007标示“无菌医疗器械的要求第1部分：最终灭菌医疗器械的要求”。</w:t>
      </w:r>
    </w:p>
    <w:p w14:paraId="2B5441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rPr>
        <w:t>）包装要求</w:t>
      </w:r>
    </w:p>
    <w:p w14:paraId="0CBBF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产品包装须具有免费发放标识及字样。避孕药具的包装、说明书和标签等除满足国家法律规定外，还应符合国家卫健委药具管理中心《计划生育避孕药具包装及标签要求》的相关规定。 </w:t>
      </w:r>
    </w:p>
    <w:p w14:paraId="7499D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rPr>
        <w:t>）抽检要求</w:t>
      </w:r>
    </w:p>
    <w:p w14:paraId="7838BE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须配合采购人的质量抽样工作，免费提供所需数量的抽样样品。第三方质检报告抽检不合格的产品及时采取召回、补充、更换等措施。同一自然年内发生所供品种里有2个批次（含）以上抽检结论不合格的，以次充好，视为中标人违约，采购人可视情况解除本合同，并报监管部门依规处理。</w:t>
      </w:r>
    </w:p>
    <w:p w14:paraId="7CE94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采购人有权在产品交付前，选择第三方检测机构对</w:t>
      </w:r>
      <w:r>
        <w:rPr>
          <w:rFonts w:hint="eastAsia" w:ascii="宋体" w:hAnsi="宋体" w:eastAsia="宋体" w:cs="宋体"/>
          <w:b w:val="0"/>
          <w:bCs/>
          <w:i w:val="0"/>
          <w:color w:val="auto"/>
          <w:kern w:val="0"/>
          <w:sz w:val="21"/>
          <w:szCs w:val="21"/>
          <w:u w:val="none"/>
          <w:lang w:val="en-US" w:eastAsia="zh-CN" w:bidi="ar"/>
        </w:rPr>
        <w:t>天然橡胶胶乳男用避孕套</w:t>
      </w:r>
      <w:r>
        <w:rPr>
          <w:rFonts w:hint="eastAsia" w:ascii="宋体" w:hAnsi="宋体" w:eastAsia="宋体" w:cs="宋体"/>
          <w:b w:val="0"/>
          <w:bCs/>
          <w:color w:val="auto"/>
          <w:sz w:val="21"/>
          <w:szCs w:val="21"/>
        </w:rPr>
        <w:t>样品进行润滑剂组成成分的检测，中标人应予以配合，若发现检测报告与中标人投标文件响应内容不一致的，采购人有权直接解除合同，并报监管部门依规处理。</w:t>
      </w:r>
    </w:p>
    <w:p w14:paraId="53A4C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药具抽样数量：</w:t>
      </w:r>
    </w:p>
    <w:p w14:paraId="78911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避孕药产品：抽取批数不超过供货总批数的50%（最少抽检1个批次），每批抽样量为一次全检量的3倍数量。</w:t>
      </w:r>
    </w:p>
    <w:p w14:paraId="1863C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天然橡胶胶乳男用避孕套产品：</w:t>
      </w:r>
      <w:r>
        <w:rPr>
          <w:rFonts w:hint="eastAsia" w:ascii="宋体" w:hAnsi="宋体" w:eastAsia="宋体" w:cs="宋体"/>
          <w:b w:val="0"/>
          <w:bCs/>
          <w:color w:val="auto"/>
          <w:sz w:val="21"/>
          <w:szCs w:val="21"/>
        </w:rPr>
        <w:t>1200只/批，抽取批数不超过供货总批数的60%。</w:t>
      </w:r>
    </w:p>
    <w:p w14:paraId="329C6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其中</w:t>
      </w:r>
      <w:r>
        <w:rPr>
          <w:rFonts w:hint="eastAsia" w:ascii="宋体" w:hAnsi="宋体" w:eastAsia="宋体" w:cs="宋体"/>
          <w:b w:val="0"/>
          <w:bCs/>
          <w:i w:val="0"/>
          <w:color w:val="auto"/>
          <w:kern w:val="0"/>
          <w:sz w:val="21"/>
          <w:szCs w:val="21"/>
          <w:u w:val="none"/>
          <w:lang w:val="en-US" w:eastAsia="zh-CN" w:bidi="ar"/>
        </w:rPr>
        <w:t>无菌颗粒型产品</w:t>
      </w:r>
      <w:r>
        <w:rPr>
          <w:rFonts w:hint="eastAsia" w:ascii="宋体" w:hAnsi="宋体" w:eastAsia="宋体" w:cs="宋体"/>
          <w:b w:val="0"/>
          <w:bCs/>
          <w:color w:val="auto"/>
          <w:sz w:val="21"/>
          <w:szCs w:val="21"/>
        </w:rPr>
        <w:t>：1200只/批，所有批号均抽样送检。</w:t>
      </w:r>
    </w:p>
    <w:p w14:paraId="15226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kern w:val="0"/>
          <w:sz w:val="21"/>
          <w:szCs w:val="21"/>
        </w:rPr>
        <w:t>第三方质检机构必须具备中国国家认证认可监督管理委员会颁发的资质认定计量认证证书或者资质认定证书。</w:t>
      </w:r>
    </w:p>
    <w:p w14:paraId="102EE8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）供货要求</w:t>
      </w:r>
    </w:p>
    <w:p w14:paraId="39EB33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1、成交供应商交付的产品生产日期要求：</w:t>
      </w:r>
    </w:p>
    <w:p w14:paraId="2ADD0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第01、02、03、04、05包</w:t>
      </w:r>
      <w:r>
        <w:rPr>
          <w:rFonts w:hint="eastAsia" w:ascii="宋体" w:hAnsi="宋体" w:eastAsia="宋体" w:cs="宋体"/>
          <w:b w:val="0"/>
          <w:bCs/>
          <w:color w:val="auto"/>
          <w:sz w:val="21"/>
          <w:szCs w:val="21"/>
        </w:rPr>
        <w:t>：所交付产品须是标识生产日期之日起3个月以内的产品；</w:t>
      </w:r>
    </w:p>
    <w:p w14:paraId="46974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i w:val="0"/>
          <w:color w:val="auto"/>
          <w:kern w:val="0"/>
          <w:sz w:val="21"/>
          <w:szCs w:val="21"/>
          <w:u w:val="none"/>
          <w:lang w:val="en-US" w:eastAsia="zh-CN" w:bidi="ar"/>
        </w:rPr>
        <w:t>2、</w:t>
      </w:r>
      <w:r>
        <w:rPr>
          <w:rFonts w:hint="eastAsia" w:ascii="宋体" w:hAnsi="宋体" w:eastAsia="宋体" w:cs="宋体"/>
          <w:b w:val="0"/>
          <w:bCs/>
          <w:color w:val="auto"/>
          <w:sz w:val="21"/>
          <w:szCs w:val="21"/>
        </w:rPr>
        <w:t>交货时须提供发货清单和药具标注批的检测报告书，并加盖企业印章。</w:t>
      </w:r>
    </w:p>
    <w:p w14:paraId="26F2E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3、包装箱内附药具合格证</w:t>
      </w:r>
    </w:p>
    <w:p w14:paraId="4EAE4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rPr>
        <w:t>4、产品追溯服务要求：中标人应保证按照采购人的要求，提供中标产品准确物资流向的信息。流向信息包括产品品名、规格/参数、包装规格、数量、批号、生产日期、有效期、发货时间、发货地点，实时状态等信息，实现来源可查、去向可追、责任可究。</w:t>
      </w:r>
    </w:p>
    <w:p w14:paraId="7CC1A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5、如在储存运输等过程中出现破损由中标人负责退换。</w:t>
      </w:r>
    </w:p>
    <w:p w14:paraId="354909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合同供货期间，产品质量标准发生版本更新时，生产企业应及时提供产品质量标准的最新有效版本；生产许可证、产品批准文号、产品注册证等资质文件发生变更时，生产企业应及时提供资质文件的复印件并加盖公章。</w:t>
      </w:r>
    </w:p>
    <w:p w14:paraId="7C3B81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采购人有权在合同履行过程中，选择专业机构对中标人的生产供应情况进行驻厂核查，中标人应予以配合。驻厂核查中发现中标人关键项目与投标文件不一致的，视为提供虚假材料谋取中标，采购人可视情况解除本合同，并报监管部门依规处理。</w:t>
      </w:r>
    </w:p>
    <w:p w14:paraId="4A350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）售后服务要求</w:t>
      </w:r>
    </w:p>
    <w:p w14:paraId="61162A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产品的质保期为：产品所标示的有效期。质保期内因产品质量问题发生的所有费用与法律责任均由中标人承担；如质量问题发生在质保期内，第三方在质保期外有关质量相关责任，则仍由中标人承担前述费用与法律责任。</w:t>
      </w:r>
    </w:p>
    <w:p w14:paraId="33678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2、中标人提供的产品应满足质量追溯要求，与投标文件一致，实现来源可查、去向可追、责任可究。</w:t>
      </w:r>
    </w:p>
    <w:p w14:paraId="7DC674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3、中标人对检查不合格产品，严重质量缺陷、用户投诉等须无条件及时处理。</w:t>
      </w:r>
    </w:p>
    <w:p w14:paraId="43267E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rPr>
        <w:t>）报价要求</w:t>
      </w:r>
    </w:p>
    <w:p w14:paraId="45C239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本项目各包报总价，包含所投包别完成并通过验收所需的全部费用，供应商自行考虑报价风险。</w:t>
      </w:r>
    </w:p>
    <w:bookmarkEnd w:id="5"/>
    <w:bookmarkEnd w:id="6"/>
    <w:p w14:paraId="3BD95D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七</w:t>
      </w:r>
      <w:r>
        <w:rPr>
          <w:rFonts w:hint="eastAsia" w:ascii="宋体" w:hAnsi="宋体" w:cs="宋体"/>
          <w:bCs/>
          <w:szCs w:val="21"/>
        </w:rPr>
        <w:t xml:space="preserve">）样品要求 </w:t>
      </w:r>
    </w:p>
    <w:p w14:paraId="646B77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本项目第</w:t>
      </w:r>
      <w:r>
        <w:rPr>
          <w:rFonts w:hint="eastAsia" w:ascii="宋体" w:hAnsi="宋体" w:cs="Calibri"/>
          <w:szCs w:val="21"/>
          <w:lang w:val="en-US" w:eastAsia="zh-CN"/>
        </w:rPr>
        <w:t>05包</w:t>
      </w:r>
      <w:r>
        <w:rPr>
          <w:rFonts w:hint="eastAsia" w:ascii="宋体" w:hAnsi="宋体" w:cs="宋体"/>
          <w:bCs/>
          <w:szCs w:val="21"/>
        </w:rPr>
        <w:t>要求提供样品</w:t>
      </w:r>
      <w:r>
        <w:rPr>
          <w:rFonts w:hint="eastAsia" w:ascii="宋体" w:hAnsi="宋体" w:cs="宋体"/>
          <w:bCs/>
          <w:szCs w:val="21"/>
          <w:lang w:eastAsia="zh-CN"/>
        </w:rPr>
        <w:t>（</w:t>
      </w:r>
      <w:r>
        <w:rPr>
          <w:rFonts w:hint="eastAsia" w:ascii="宋体" w:hAnsi="宋体" w:cs="宋体"/>
          <w:bCs/>
          <w:szCs w:val="21"/>
          <w:lang w:val="en-US" w:eastAsia="zh-CN"/>
        </w:rPr>
        <w:t>本次无需</w:t>
      </w:r>
      <w:r>
        <w:rPr>
          <w:rFonts w:hint="eastAsia" w:ascii="宋体" w:hAnsi="宋体" w:cs="宋体"/>
          <w:bCs/>
          <w:szCs w:val="21"/>
          <w:lang w:eastAsia="zh-CN"/>
        </w:rPr>
        <w:t>）</w:t>
      </w:r>
      <w:r>
        <w:rPr>
          <w:rFonts w:hint="eastAsia" w:ascii="宋体" w:hAnsi="宋体" w:cs="宋体"/>
          <w:bCs/>
          <w:szCs w:val="21"/>
        </w:rPr>
        <w:t xml:space="preserve">。 </w:t>
      </w:r>
    </w:p>
    <w:p w14:paraId="4C8C5B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1.投标样品是投标文件的组成部分。投标前，投标人应按招标文件规定准备投标样品。 并在样品上标记以下信息： “安徽省卫生健康药具管理中心</w:t>
      </w:r>
      <w:r>
        <w:rPr>
          <w:rFonts w:hint="eastAsia" w:ascii="宋体" w:hAnsi="宋体" w:cs="宋体"/>
          <w:bCs/>
          <w:szCs w:val="21"/>
          <w:lang w:eastAsia="zh-CN"/>
        </w:rPr>
        <w:t>2025年度安徽省免费基本避孕药具采购（三次）</w:t>
      </w:r>
      <w:r>
        <w:rPr>
          <w:rFonts w:hint="eastAsia" w:ascii="宋体" w:hAnsi="宋体" w:cs="宋体"/>
          <w:bCs/>
          <w:szCs w:val="21"/>
        </w:rPr>
        <w:t xml:space="preserve"> 第 包”（投标人全称）样品； </w:t>
      </w:r>
    </w:p>
    <w:p w14:paraId="09814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 xml:space="preserve">2.投标时，投标人应提交样品并送达指定地点；投标文件递交截止时间后提交的样品， 不予接收。 </w:t>
      </w:r>
    </w:p>
    <w:p w14:paraId="1A89F8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3.投标样品送达地：</w:t>
      </w:r>
      <w:r>
        <w:rPr>
          <w:rFonts w:hint="eastAsia" w:ascii="宋体" w:hAnsi="宋体" w:cs="宋体"/>
          <w:bCs/>
          <w:szCs w:val="21"/>
          <w:lang w:val="en-US" w:eastAsia="zh-CN"/>
        </w:rPr>
        <w:t>合肥市蜀山区蜀鑫路69号606室</w:t>
      </w:r>
      <w:r>
        <w:rPr>
          <w:rFonts w:hint="eastAsia" w:ascii="宋体" w:hAnsi="宋体" w:cs="宋体"/>
          <w:bCs/>
          <w:szCs w:val="21"/>
        </w:rPr>
        <w:t xml:space="preserve"> </w:t>
      </w:r>
    </w:p>
    <w:p w14:paraId="504DD0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4.投标人未提供样品或提供样品不全的：按照评标方法和标准进行扣分。 本项目第</w:t>
      </w:r>
      <w:r>
        <w:rPr>
          <w:rFonts w:hint="eastAsia" w:ascii="宋体" w:hAnsi="宋体" w:cs="Calibri"/>
          <w:szCs w:val="21"/>
          <w:lang w:val="en-US" w:eastAsia="zh-CN"/>
        </w:rPr>
        <w:t>05包</w:t>
      </w:r>
      <w:r>
        <w:rPr>
          <w:rFonts w:hint="eastAsia" w:ascii="宋体" w:hAnsi="宋体" w:cs="宋体"/>
          <w:bCs/>
          <w:szCs w:val="21"/>
        </w:rPr>
        <w:t>要求提供的样品如下：（1）提供所投</w:t>
      </w:r>
      <w:r>
        <w:rPr>
          <w:rFonts w:hint="eastAsia" w:ascii="宋体" w:hAnsi="宋体" w:cs="宋体"/>
          <w:bCs/>
          <w:szCs w:val="21"/>
          <w:lang w:val="en-US" w:eastAsia="zh-CN"/>
        </w:rPr>
        <w:t>各类</w:t>
      </w:r>
      <w:r>
        <w:rPr>
          <w:rFonts w:hint="eastAsia" w:ascii="宋体" w:hAnsi="宋体" w:cs="宋体"/>
          <w:bCs/>
          <w:szCs w:val="21"/>
        </w:rPr>
        <w:t xml:space="preserve">产品各1盒（消费包装），并附样品同批次的批签发合格证及产品说明书；（2）大包装箱裁样：尺寸约25cm×25cm，印有“国家免费提供”标识。 </w:t>
      </w:r>
    </w:p>
    <w:p w14:paraId="65685B6F">
      <w:r>
        <w:rPr>
          <w:rFonts w:hint="eastAsia" w:ascii="宋体" w:hAnsi="宋体" w:cs="宋体"/>
          <w:bCs/>
          <w:szCs w:val="21"/>
        </w:rPr>
        <w:t>5.投标人提交的样品经评标委员会评审认定不合格的：按照评分办法进行评分。</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C264E"/>
    <w:multiLevelType w:val="singleLevel"/>
    <w:tmpl w:val="12EC26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81064"/>
    <w:rsid w:val="28981F1C"/>
    <w:rsid w:val="2B6D0468"/>
    <w:rsid w:val="4CF94D1E"/>
    <w:rsid w:val="62C005B3"/>
    <w:rsid w:val="7D4F26F2"/>
    <w:rsid w:val="7F54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Lines="0" w:afterLines="0" w:line="640" w:lineRule="exact"/>
      <w:outlineLvl w:val="0"/>
    </w:pPr>
    <w:rPr>
      <w:rFonts w:ascii="Times New Roman" w:hAnsi="Times New Roman" w:eastAsia="黑体" w:cs="Times New Roman"/>
      <w:color w:val="000000"/>
      <w:spacing w:val="11"/>
      <w:kern w:val="21"/>
      <w:sz w:val="28"/>
      <w:szCs w:val="24"/>
    </w:rPr>
  </w:style>
  <w:style w:type="paragraph" w:styleId="3">
    <w:name w:val="heading 2"/>
    <w:basedOn w:val="1"/>
    <w:next w:val="1"/>
    <w:semiHidden/>
    <w:unhideWhenUsed/>
    <w:qFormat/>
    <w:uiPriority w:val="0"/>
    <w:pPr>
      <w:keepNext/>
      <w:keepLines/>
      <w:spacing w:line="360" w:lineRule="auto"/>
      <w:jc w:val="center"/>
      <w:outlineLvl w:val="1"/>
    </w:pPr>
    <w:rPr>
      <w:rFonts w:ascii="等线 Light" w:hAnsi="等线 Light" w:eastAsia="等线 Light"/>
      <w:b/>
      <w:bCs/>
      <w:sz w:val="32"/>
      <w:szCs w:val="32"/>
    </w:rPr>
  </w:style>
  <w:style w:type="paragraph" w:styleId="4">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5">
    <w:name w:val="heading 4"/>
    <w:basedOn w:val="1"/>
    <w:next w:val="1"/>
    <w:semiHidden/>
    <w:unhideWhenUsed/>
    <w:qFormat/>
    <w:uiPriority w:val="0"/>
    <w:pPr>
      <w:keepNext/>
      <w:keepLines/>
      <w:spacing w:beforeLines="0" w:beforeAutospacing="0" w:afterLines="0" w:afterAutospacing="0" w:line="360" w:lineRule="auto"/>
      <w:jc w:val="left"/>
      <w:outlineLvl w:val="3"/>
    </w:pPr>
    <w:rPr>
      <w:rFonts w:ascii="Arial" w:hAnsi="Arial" w:eastAsia="宋体"/>
      <w:b/>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uiPriority w:val="0"/>
    <w:rPr>
      <w:rFonts w:ascii="宋体" w:hAnsi="Arial"/>
      <w:sz w:val="28"/>
      <w:szCs w:val="20"/>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amp;L"/>
    <w:basedOn w:val="7"/>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2024-12-19T18:23:00Z</dcterms:created>
  <dc:creator>业务四部</dc:creator>
  <cp:lastModifiedBy>AT</cp:lastModifiedBy>
  <dcterms:modified xsi:type="dcterms:W3CDTF">2025-05-21T11:00:15Z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48819E26CB1B44898FE00C82A25D81FB_12</vt:lpwstr>
  </property>
  <property fmtid="{D5CDD505-2E9C-101B-9397-08002B2CF9AE}" pid="4" name="KSOTemplateDocerSaveRecord">
    <vt:lpwstr>eyJoZGlkIjoiYmQ3NjQxYmZmN2ZkODIxYWNiNTEzMzQyMTZmNzQ1MmMiLCJ1c2VySWQiOiIzMDc5OTY3MDEifQ==</vt:lpwstr>
  </property>
</Properties>
</file>